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CF" w:rsidRDefault="001E5987">
      <w:pPr>
        <w:pStyle w:val="Nadpis2"/>
        <w:spacing w:before="66"/>
        <w:ind w:left="4271"/>
        <w:jc w:val="left"/>
      </w:pPr>
      <w:proofErr w:type="gramStart"/>
      <w:r>
        <w:t>R16Z00243 – 243.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9E58CF" w:rsidRDefault="009E58CF">
      <w:pPr>
        <w:pStyle w:val="Zkladntext"/>
        <w:spacing w:before="9"/>
        <w:rPr>
          <w:b/>
          <w:sz w:val="37"/>
        </w:rPr>
      </w:pPr>
    </w:p>
    <w:p w:rsidR="009E58CF" w:rsidRDefault="001E5987">
      <w:pPr>
        <w:ind w:left="23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9E58CF" w:rsidRDefault="001E5987">
      <w:pPr>
        <w:pStyle w:val="Zkladntext"/>
        <w:spacing w:before="38" w:line="276" w:lineRule="auto"/>
        <w:ind w:left="23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9E58CF" w:rsidRDefault="001E5987">
      <w:pPr>
        <w:spacing w:line="276" w:lineRule="auto"/>
        <w:ind w:left="23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9E58CF" w:rsidRDefault="001E5987">
      <w:pPr>
        <w:pStyle w:val="Zkladntext"/>
        <w:spacing w:before="3" w:line="552" w:lineRule="auto"/>
        <w:ind w:left="23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9E58CF" w:rsidRDefault="001E5987">
      <w:pPr>
        <w:pStyle w:val="Zkladntext"/>
        <w:spacing w:before="14"/>
        <w:ind w:left="2329"/>
      </w:pPr>
      <w:proofErr w:type="gramStart"/>
      <w:r>
        <w:t>a</w:t>
      </w:r>
      <w:proofErr w:type="gramEnd"/>
    </w:p>
    <w:p w:rsidR="009E58CF" w:rsidRDefault="009E58CF">
      <w:pPr>
        <w:pStyle w:val="Zkladntext"/>
        <w:spacing w:before="5"/>
        <w:rPr>
          <w:sz w:val="31"/>
        </w:rPr>
      </w:pPr>
    </w:p>
    <w:p w:rsidR="009E58CF" w:rsidRDefault="001E5987">
      <w:pPr>
        <w:pStyle w:val="Nadpis2"/>
        <w:spacing w:before="1"/>
        <w:ind w:left="232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9E58CF" w:rsidRDefault="001E5987">
      <w:pPr>
        <w:pStyle w:val="Zkladntext"/>
        <w:spacing w:before="36" w:line="278" w:lineRule="auto"/>
        <w:ind w:left="23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9E58CF" w:rsidRDefault="001E5987">
      <w:pPr>
        <w:spacing w:line="274" w:lineRule="exact"/>
        <w:ind w:left="23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9E58CF" w:rsidRDefault="001E5987">
      <w:pPr>
        <w:spacing w:before="41"/>
        <w:ind w:left="2329"/>
        <w:rPr>
          <w:i/>
          <w:sz w:val="24"/>
        </w:rPr>
      </w:pPr>
      <w:r>
        <w:rPr>
          <w:i/>
          <w:sz w:val="24"/>
        </w:rPr>
        <w:t>C 11330</w:t>
      </w:r>
    </w:p>
    <w:p w:rsidR="009E58CF" w:rsidRDefault="001E5987">
      <w:pPr>
        <w:pStyle w:val="Zkladntext"/>
        <w:spacing w:before="41"/>
        <w:ind w:left="232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9E58CF" w:rsidRDefault="009E58CF">
      <w:pPr>
        <w:pStyle w:val="Zkladntext"/>
        <w:rPr>
          <w:sz w:val="20"/>
        </w:rPr>
      </w:pPr>
    </w:p>
    <w:p w:rsidR="009E58CF" w:rsidRDefault="009E58CF">
      <w:pPr>
        <w:pStyle w:val="Zkladntext"/>
        <w:rPr>
          <w:sz w:val="20"/>
        </w:rPr>
      </w:pPr>
    </w:p>
    <w:p w:rsidR="009E58CF" w:rsidRDefault="009E58CF">
      <w:pPr>
        <w:rPr>
          <w:sz w:val="20"/>
        </w:rPr>
        <w:sectPr w:rsidR="009E58CF">
          <w:type w:val="continuous"/>
          <w:pgSz w:w="11910" w:h="16840"/>
          <w:pgMar w:top="620" w:right="1300" w:bottom="280" w:left="220" w:header="708" w:footer="708" w:gutter="0"/>
          <w:cols w:space="708"/>
        </w:sectPr>
      </w:pPr>
    </w:p>
    <w:p w:rsidR="009E58CF" w:rsidRDefault="009E58CF">
      <w:pPr>
        <w:pStyle w:val="Zkladntext"/>
        <w:spacing w:before="8"/>
        <w:rPr>
          <w:sz w:val="62"/>
        </w:rPr>
      </w:pPr>
    </w:p>
    <w:p w:rsidR="009E58CF" w:rsidRDefault="001E5987">
      <w:pPr>
        <w:spacing w:before="217"/>
        <w:ind w:left="805"/>
        <w:rPr>
          <w:sz w:val="24"/>
        </w:rPr>
      </w:pPr>
      <w:r>
        <w:br w:type="column"/>
      </w:r>
      <w:proofErr w:type="spellStart"/>
      <w:proofErr w:type="gramStart"/>
      <w:r>
        <w:rPr>
          <w:sz w:val="24"/>
        </w:rPr>
        <w:lastRenderedPageBreak/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9E58CF" w:rsidRDefault="009E58CF">
      <w:pPr>
        <w:pStyle w:val="Zkladntext"/>
        <w:spacing w:before="10"/>
        <w:rPr>
          <w:sz w:val="20"/>
        </w:rPr>
      </w:pPr>
    </w:p>
    <w:p w:rsidR="009E58CF" w:rsidRDefault="001E5987">
      <w:pPr>
        <w:tabs>
          <w:tab w:val="left" w:pos="1861"/>
        </w:tabs>
        <w:spacing w:line="233" w:lineRule="exact"/>
        <w:ind w:left="105"/>
        <w:rPr>
          <w:sz w:val="24"/>
        </w:rPr>
      </w:pPr>
      <w:r>
        <w:rPr>
          <w:rFonts w:ascii="Myriad Pro" w:hAnsi="Myriad Pro"/>
          <w:sz w:val="20"/>
        </w:rPr>
        <w:tab/>
      </w:r>
      <w:proofErr w:type="spellStart"/>
      <w:proofErr w:type="gramStart"/>
      <w:r>
        <w:rPr>
          <w:position w:val="2"/>
          <w:sz w:val="24"/>
        </w:rPr>
        <w:t>uzavírají</w:t>
      </w:r>
      <w:proofErr w:type="spellEnd"/>
      <w:proofErr w:type="gram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níže</w:t>
      </w:r>
      <w:proofErr w:type="spell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uvedeného</w:t>
      </w:r>
      <w:proofErr w:type="spellEnd"/>
      <w:r>
        <w:rPr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dne</w:t>
      </w:r>
      <w:proofErr w:type="spellEnd"/>
      <w:r>
        <w:rPr>
          <w:position w:val="2"/>
          <w:sz w:val="24"/>
        </w:rPr>
        <w:t xml:space="preserve">, </w:t>
      </w:r>
      <w:proofErr w:type="spellStart"/>
      <w:r>
        <w:rPr>
          <w:position w:val="2"/>
          <w:sz w:val="24"/>
        </w:rPr>
        <w:t>měsíce</w:t>
      </w:r>
      <w:proofErr w:type="spellEnd"/>
      <w:r>
        <w:rPr>
          <w:position w:val="2"/>
          <w:sz w:val="24"/>
        </w:rPr>
        <w:t xml:space="preserve"> a </w:t>
      </w:r>
      <w:proofErr w:type="spellStart"/>
      <w:r>
        <w:rPr>
          <w:position w:val="2"/>
          <w:sz w:val="24"/>
        </w:rPr>
        <w:t>roku</w:t>
      </w:r>
      <w:proofErr w:type="spellEnd"/>
      <w:r>
        <w:rPr>
          <w:spacing w:val="-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tuto</w:t>
      </w:r>
      <w:proofErr w:type="spellEnd"/>
    </w:p>
    <w:p w:rsidR="009E58CF" w:rsidRDefault="009E58CF">
      <w:pPr>
        <w:spacing w:line="226" w:lineRule="exact"/>
        <w:rPr>
          <w:rFonts w:ascii="Myriad Pro"/>
          <w:sz w:val="20"/>
        </w:rPr>
        <w:sectPr w:rsidR="009E58CF">
          <w:type w:val="continuous"/>
          <w:pgSz w:w="11910" w:h="16840"/>
          <w:pgMar w:top="620" w:right="1300" w:bottom="280" w:left="220" w:header="708" w:footer="708" w:gutter="0"/>
          <w:cols w:num="2" w:space="708" w:equalWidth="0">
            <w:col w:w="1131" w:space="393"/>
            <w:col w:w="8866"/>
          </w:cols>
        </w:sectPr>
      </w:pPr>
    </w:p>
    <w:p w:rsidR="009E58CF" w:rsidRDefault="001E5987">
      <w:pPr>
        <w:pStyle w:val="Zkladntext"/>
        <w:rPr>
          <w:rFonts w:ascii="Myriad Pro"/>
          <w:sz w:val="36"/>
        </w:rPr>
      </w:pPr>
      <w:r>
        <w:lastRenderedPageBreak/>
        <w:br w:type="column"/>
      </w:r>
    </w:p>
    <w:p w:rsidR="009E58CF" w:rsidRDefault="001E5987">
      <w:pPr>
        <w:pStyle w:val="Nadpis2"/>
        <w:ind w:left="105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243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9E58CF" w:rsidRDefault="009E58CF">
      <w:pPr>
        <w:sectPr w:rsidR="009E58CF">
          <w:type w:val="continuous"/>
          <w:pgSz w:w="11910" w:h="16840"/>
          <w:pgMar w:top="620" w:right="1300" w:bottom="280" w:left="220" w:header="708" w:footer="708" w:gutter="0"/>
          <w:cols w:num="2" w:space="708" w:equalWidth="0">
            <w:col w:w="2975" w:space="608"/>
            <w:col w:w="6807"/>
          </w:cols>
        </w:sectPr>
      </w:pPr>
    </w:p>
    <w:p w:rsidR="009E58CF" w:rsidRDefault="001E5987">
      <w:pPr>
        <w:spacing w:before="43" w:line="276" w:lineRule="auto"/>
        <w:ind w:left="17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9E58CF" w:rsidRDefault="009E58CF">
      <w:pPr>
        <w:pStyle w:val="Zkladntext"/>
        <w:rPr>
          <w:b/>
          <w:sz w:val="26"/>
        </w:rPr>
      </w:pPr>
    </w:p>
    <w:p w:rsidR="009E58CF" w:rsidRDefault="009E58CF">
      <w:pPr>
        <w:pStyle w:val="Zkladntext"/>
        <w:spacing w:before="5"/>
        <w:rPr>
          <w:b/>
          <w:sz w:val="29"/>
        </w:rPr>
      </w:pPr>
    </w:p>
    <w:p w:rsidR="009E58CF" w:rsidRDefault="001E5987">
      <w:pPr>
        <w:ind w:left="17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9E58CF" w:rsidRDefault="001E5987">
      <w:pPr>
        <w:pStyle w:val="Odstavecseseznamem"/>
        <w:numPr>
          <w:ilvl w:val="0"/>
          <w:numId w:val="6"/>
        </w:numPr>
        <w:tabs>
          <w:tab w:val="left" w:pos="176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6"/>
        </w:numPr>
        <w:tabs>
          <w:tab w:val="left" w:pos="176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E58CF" w:rsidRDefault="009E58CF">
      <w:pPr>
        <w:pStyle w:val="Zkladntext"/>
        <w:spacing w:before="9"/>
        <w:rPr>
          <w:sz w:val="27"/>
        </w:rPr>
      </w:pPr>
    </w:p>
    <w:p w:rsidR="009E58CF" w:rsidRDefault="001E5987">
      <w:pPr>
        <w:pStyle w:val="Nadpis2"/>
        <w:ind w:left="178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9E58CF" w:rsidRDefault="001E5987">
      <w:pPr>
        <w:pStyle w:val="Odstavecseseznamem"/>
        <w:numPr>
          <w:ilvl w:val="0"/>
          <w:numId w:val="5"/>
        </w:numPr>
        <w:tabs>
          <w:tab w:val="left" w:pos="17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5"/>
        </w:numPr>
        <w:tabs>
          <w:tab w:val="left" w:pos="1762"/>
          <w:tab w:val="left" w:pos="17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9E58CF" w:rsidRDefault="001E5987">
      <w:pPr>
        <w:pStyle w:val="Odstavecseseznamem"/>
        <w:numPr>
          <w:ilvl w:val="1"/>
          <w:numId w:val="5"/>
        </w:numPr>
        <w:tabs>
          <w:tab w:val="left" w:pos="2329"/>
          <w:tab w:val="left" w:pos="23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70 000,-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9E58CF" w:rsidRDefault="009E58CF">
      <w:pPr>
        <w:rPr>
          <w:sz w:val="24"/>
        </w:rPr>
        <w:sectPr w:rsidR="009E58CF">
          <w:type w:val="continuous"/>
          <w:pgSz w:w="11910" w:h="16840"/>
          <w:pgMar w:top="620" w:right="1300" w:bottom="280" w:left="220" w:header="708" w:footer="708" w:gutter="0"/>
          <w:cols w:space="708"/>
        </w:sectPr>
      </w:pPr>
    </w:p>
    <w:p w:rsidR="009E58CF" w:rsidRDefault="001E5987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9E58CF" w:rsidRDefault="009E58CF">
      <w:pPr>
        <w:pStyle w:val="Zkladntext"/>
        <w:rPr>
          <w:sz w:val="26"/>
        </w:rPr>
      </w:pPr>
    </w:p>
    <w:p w:rsidR="009E58CF" w:rsidRDefault="009E58CF">
      <w:pPr>
        <w:pStyle w:val="Zkladntext"/>
        <w:spacing w:before="1"/>
        <w:rPr>
          <w:sz w:val="26"/>
        </w:rPr>
      </w:pPr>
    </w:p>
    <w:p w:rsidR="009E58CF" w:rsidRDefault="001E5987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0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73000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9E58CF" w:rsidRDefault="001E5987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E58CF" w:rsidRDefault="009E58CF">
      <w:pPr>
        <w:pStyle w:val="Zkladntext"/>
        <w:spacing w:before="8"/>
        <w:rPr>
          <w:sz w:val="31"/>
        </w:rPr>
      </w:pPr>
    </w:p>
    <w:p w:rsidR="009E58CF" w:rsidRDefault="001E5987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9E58CF" w:rsidRDefault="001E5987">
      <w:pPr>
        <w:pStyle w:val="Odstavecseseznamem"/>
        <w:numPr>
          <w:ilvl w:val="0"/>
          <w:numId w:val="4"/>
        </w:numPr>
        <w:tabs>
          <w:tab w:val="left" w:pos="683"/>
        </w:tabs>
        <w:spacing w:before="155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9E58CF" w:rsidRDefault="009E58CF">
      <w:pPr>
        <w:pStyle w:val="Zkladntext"/>
        <w:spacing w:before="2"/>
        <w:rPr>
          <w:sz w:val="28"/>
        </w:rPr>
      </w:pPr>
    </w:p>
    <w:p w:rsidR="009E58CF" w:rsidRDefault="001E5987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9E58CF" w:rsidRDefault="001E5987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9E58CF" w:rsidRDefault="009E58CF">
      <w:pPr>
        <w:pStyle w:val="Zkladntext"/>
        <w:spacing w:before="8"/>
        <w:rPr>
          <w:sz w:val="31"/>
        </w:rPr>
      </w:pPr>
    </w:p>
    <w:p w:rsidR="009E58CF" w:rsidRDefault="001E5987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E58CF" w:rsidRDefault="009E58CF">
      <w:pPr>
        <w:spacing w:line="276" w:lineRule="auto"/>
        <w:jc w:val="both"/>
        <w:rPr>
          <w:sz w:val="24"/>
        </w:rPr>
        <w:sectPr w:rsidR="009E58CF">
          <w:pgSz w:w="11910" w:h="16840"/>
          <w:pgMar w:top="1320" w:right="1300" w:bottom="280" w:left="1300" w:header="708" w:footer="708" w:gutter="0"/>
          <w:cols w:space="708"/>
        </w:sectPr>
      </w:pP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9E58CF" w:rsidRDefault="001E5987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9E58CF" w:rsidRDefault="001E5987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9E58CF" w:rsidRDefault="009E58CF">
      <w:pPr>
        <w:pStyle w:val="Zkladntext"/>
        <w:rPr>
          <w:sz w:val="31"/>
        </w:rPr>
      </w:pPr>
    </w:p>
    <w:p w:rsidR="009E58CF" w:rsidRDefault="001E5987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866CF3" w:rsidRPr="00866CF3">
        <w:t>23.11.2016</w:t>
      </w:r>
    </w:p>
    <w:p w:rsidR="009E58CF" w:rsidRDefault="009E58CF">
      <w:pPr>
        <w:pStyle w:val="Zkladntext"/>
        <w:spacing w:before="5"/>
        <w:rPr>
          <w:sz w:val="23"/>
        </w:rPr>
      </w:pPr>
    </w:p>
    <w:p w:rsidR="009E58CF" w:rsidRDefault="001E5987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9E58CF" w:rsidRDefault="001E5987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9E58CF" w:rsidRDefault="009E58CF">
      <w:pPr>
        <w:pStyle w:val="Zkladntext"/>
        <w:spacing w:before="5"/>
        <w:rPr>
          <w:sz w:val="23"/>
        </w:rPr>
      </w:pPr>
    </w:p>
    <w:p w:rsidR="009E58CF" w:rsidRDefault="001E5987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16.11.2016</w:t>
      </w:r>
    </w:p>
    <w:p w:rsidR="009E58CF" w:rsidRDefault="001E5987">
      <w:pPr>
        <w:pStyle w:val="Zkladntext"/>
        <w:spacing w:before="14"/>
        <w:ind w:right="1599"/>
        <w:jc w:val="right"/>
      </w:pPr>
      <w:r>
        <w:t>Hana Fialová</w:t>
      </w:r>
    </w:p>
    <w:p w:rsidR="009E58CF" w:rsidRDefault="009E58CF">
      <w:pPr>
        <w:jc w:val="right"/>
        <w:sectPr w:rsidR="009E58CF">
          <w:pgSz w:w="11910" w:h="16840"/>
          <w:pgMar w:top="1320" w:right="1300" w:bottom="280" w:left="1300" w:header="708" w:footer="708" w:gutter="0"/>
          <w:cols w:space="708"/>
        </w:sectPr>
      </w:pPr>
    </w:p>
    <w:p w:rsidR="009E58CF" w:rsidRDefault="001E5987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243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9E58CF" w:rsidRDefault="009E58CF">
      <w:pPr>
        <w:pStyle w:val="Zkladntext"/>
        <w:spacing w:before="4"/>
        <w:rPr>
          <w:b/>
          <w:sz w:val="20"/>
        </w:rPr>
      </w:pPr>
    </w:p>
    <w:p w:rsidR="009E58CF" w:rsidRDefault="001E5987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9E58CF" w:rsidRDefault="009E58CF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9E58CF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9E58CF" w:rsidRDefault="001E5987">
            <w:pPr>
              <w:pStyle w:val="TableParagraph"/>
              <w:spacing w:before="212"/>
              <w:ind w:left="356" w:right="3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9E58CF" w:rsidRDefault="001E5987">
            <w:pPr>
              <w:pStyle w:val="TableParagraph"/>
              <w:spacing w:before="212"/>
              <w:ind w:left="2" w:righ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9E58CF" w:rsidRDefault="001E5987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9E58CF" w:rsidRDefault="001E5987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9E58CF">
        <w:trPr>
          <w:trHeight w:hRule="exact" w:val="3972"/>
        </w:trPr>
        <w:tc>
          <w:tcPr>
            <w:tcW w:w="3228" w:type="dxa"/>
            <w:tcBorders>
              <w:top w:val="single" w:sz="36" w:space="0" w:color="F1F1F1"/>
            </w:tcBorders>
          </w:tcPr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spacing w:before="2"/>
              <w:rPr>
                <w:sz w:val="28"/>
              </w:rPr>
            </w:pPr>
          </w:p>
          <w:p w:rsidR="009E58CF" w:rsidRDefault="001E5987">
            <w:pPr>
              <w:pStyle w:val="TableParagraph"/>
              <w:ind w:left="356" w:right="34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9E58CF" w:rsidRDefault="001E5987">
            <w:pPr>
              <w:pStyle w:val="TableParagraph"/>
              <w:spacing w:before="1"/>
              <w:ind w:left="132" w:right="126" w:hanging="2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webech</w:t>
            </w:r>
            <w:proofErr w:type="spellEnd"/>
            <w:r>
              <w:t xml:space="preserve"> </w:t>
            </w:r>
            <w:proofErr w:type="spellStart"/>
            <w:r>
              <w:t>Ekonomický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, </w:t>
            </w:r>
            <w:proofErr w:type="spellStart"/>
            <w:r>
              <w:t>Zdravotnický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a </w:t>
            </w:r>
            <w:proofErr w:type="spellStart"/>
            <w:r>
              <w:t>Česká</w:t>
            </w:r>
            <w:proofErr w:type="spellEnd"/>
            <w:r>
              <w:t xml:space="preserve"> justice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9E58CF" w:rsidRDefault="001E5987">
            <w:pPr>
              <w:pStyle w:val="TableParagraph"/>
              <w:spacing w:before="39"/>
              <w:ind w:left="350" w:right="353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webu</w:t>
            </w:r>
            <w:proofErr w:type="spellEnd"/>
            <w:r>
              <w:t xml:space="preserve"> </w:t>
            </w:r>
            <w:proofErr w:type="spellStart"/>
            <w:r>
              <w:t>Ekonomický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, </w:t>
            </w:r>
            <w:proofErr w:type="spellStart"/>
            <w:r>
              <w:t>Zdravotnický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a </w:t>
            </w:r>
            <w:proofErr w:type="spellStart"/>
            <w:r>
              <w:t>Česká</w:t>
            </w:r>
            <w:proofErr w:type="spellEnd"/>
            <w:r>
              <w:t xml:space="preserve"> justice v </w:t>
            </w:r>
            <w:proofErr w:type="spellStart"/>
            <w:r>
              <w:t>období</w:t>
            </w:r>
            <w:proofErr w:type="spellEnd"/>
            <w:r>
              <w:t xml:space="preserve"> 12/2016-03/2017.</w:t>
            </w:r>
          </w:p>
          <w:p w:rsidR="009E58CF" w:rsidRDefault="009E58CF">
            <w:pPr>
              <w:pStyle w:val="TableParagraph"/>
              <w:spacing w:before="9"/>
              <w:rPr>
                <w:sz w:val="21"/>
              </w:rPr>
            </w:pPr>
          </w:p>
          <w:p w:rsidR="009E58CF" w:rsidRDefault="001E5987">
            <w:pPr>
              <w:pStyle w:val="TableParagraph"/>
              <w:ind w:left="2" w:right="3"/>
              <w:jc w:val="center"/>
            </w:pPr>
            <w:proofErr w:type="spellStart"/>
            <w:r>
              <w:t>Plnění</w:t>
            </w:r>
            <w:proofErr w:type="spellEnd"/>
            <w:r>
              <w:t>:</w:t>
            </w:r>
          </w:p>
          <w:p w:rsidR="009E58CF" w:rsidRDefault="001E5987">
            <w:pPr>
              <w:pStyle w:val="TableParagraph"/>
              <w:tabs>
                <w:tab w:val="left" w:pos="926"/>
              </w:tabs>
              <w:ind w:left="364" w:right="217" w:hanging="147"/>
            </w:pPr>
            <w:r>
              <w:t>-</w:t>
            </w:r>
            <w:r>
              <w:tab/>
            </w:r>
            <w:r>
              <w:tab/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</w:t>
            </w:r>
            <w:r>
              <w:rPr>
                <w:spacing w:val="-8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 xml:space="preserve">kb, 250x250 </w:t>
            </w:r>
            <w:proofErr w:type="spellStart"/>
            <w:r>
              <w:t>px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dobu</w:t>
            </w:r>
            <w:proofErr w:type="spellEnd"/>
            <w:r>
              <w:t xml:space="preserve"> 3 </w:t>
            </w:r>
            <w:proofErr w:type="spellStart"/>
            <w:r>
              <w:t>měsíců</w:t>
            </w:r>
            <w:proofErr w:type="spellEnd"/>
            <w:r>
              <w:t xml:space="preserve"> od </w:t>
            </w:r>
            <w:proofErr w:type="spellStart"/>
            <w:r>
              <w:t>ledna</w:t>
            </w:r>
            <w:proofErr w:type="spellEnd"/>
            <w:r>
              <w:t xml:space="preserve"> 2017</w:t>
            </w:r>
            <w:r>
              <w:rPr>
                <w:spacing w:val="-6"/>
              </w:rPr>
              <w:t xml:space="preserve"> </w:t>
            </w:r>
            <w:proofErr w:type="spellStart"/>
            <w:r>
              <w:t>na</w:t>
            </w:r>
            <w:proofErr w:type="spellEnd"/>
          </w:p>
          <w:p w:rsidR="009E58CF" w:rsidRDefault="001E5987">
            <w:pPr>
              <w:pStyle w:val="TableParagraph"/>
              <w:ind w:left="2" w:right="4"/>
              <w:jc w:val="center"/>
            </w:pPr>
            <w:proofErr w:type="spellStart"/>
            <w:proofErr w:type="gramStart"/>
            <w:r>
              <w:t>webu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Česká</w:t>
            </w:r>
            <w:proofErr w:type="spellEnd"/>
            <w:r>
              <w:t xml:space="preserve"> justice (www.ceska-justice.cz), </w:t>
            </w:r>
            <w:proofErr w:type="spellStart"/>
            <w:r>
              <w:t>Ekonomický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(www.ekonomicky-denik.cz) a </w:t>
            </w:r>
            <w:proofErr w:type="spellStart"/>
            <w:r>
              <w:t>Zdravotnický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(zdravotnicky-denik.cz).</w:t>
            </w:r>
          </w:p>
          <w:p w:rsidR="009E58CF" w:rsidRDefault="001E5987">
            <w:pPr>
              <w:pStyle w:val="TableParagraph"/>
              <w:tabs>
                <w:tab w:val="left" w:pos="830"/>
              </w:tabs>
              <w:ind w:left="264" w:right="120" w:hanging="142"/>
            </w:pPr>
            <w:r>
              <w:t>-</w:t>
            </w:r>
            <w:r>
              <w:tab/>
            </w:r>
            <w:r>
              <w:tab/>
            </w:r>
            <w:proofErr w:type="spellStart"/>
            <w:r>
              <w:t>Uveřejňování</w:t>
            </w:r>
            <w:proofErr w:type="spellEnd"/>
            <w:r>
              <w:t xml:space="preserve"> 1 </w:t>
            </w:r>
            <w:proofErr w:type="spellStart"/>
            <w:r>
              <w:t>informačního</w:t>
            </w:r>
            <w:proofErr w:type="spellEnd"/>
            <w:r>
              <w:t xml:space="preserve"> PR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textu</w:t>
            </w:r>
            <w:proofErr w:type="spellEnd"/>
            <w:r>
              <w:t xml:space="preserve"> ČPZP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měsíc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portálu</w:t>
            </w:r>
            <w:proofErr w:type="spellEnd"/>
            <w:r>
              <w:t xml:space="preserve"> </w:t>
            </w:r>
            <w:proofErr w:type="spellStart"/>
            <w:r>
              <w:t>Zdravotnický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dobu</w:t>
            </w:r>
            <w:proofErr w:type="spellEnd"/>
            <w:r>
              <w:rPr>
                <w:spacing w:val="-9"/>
              </w:rPr>
              <w:t xml:space="preserve"> </w:t>
            </w:r>
            <w:r>
              <w:t>3</w:t>
            </w:r>
          </w:p>
          <w:p w:rsidR="009E58CF" w:rsidRDefault="001E5987">
            <w:pPr>
              <w:pStyle w:val="TableParagraph"/>
              <w:spacing w:line="252" w:lineRule="exact"/>
              <w:ind w:left="2"/>
              <w:jc w:val="center"/>
            </w:pPr>
            <w:proofErr w:type="spellStart"/>
            <w:proofErr w:type="gramStart"/>
            <w:r>
              <w:t>měsíců</w:t>
            </w:r>
            <w:proofErr w:type="spellEnd"/>
            <w:proofErr w:type="gramEnd"/>
            <w:r>
              <w:t xml:space="preserve"> od 12/2016.</w:t>
            </w:r>
          </w:p>
          <w:p w:rsidR="009E58CF" w:rsidRDefault="001E5987">
            <w:pPr>
              <w:pStyle w:val="TableParagraph"/>
              <w:tabs>
                <w:tab w:val="left" w:pos="708"/>
              </w:tabs>
              <w:spacing w:line="252" w:lineRule="exact"/>
              <w:jc w:val="center"/>
            </w:pPr>
            <w:r>
              <w:t>-</w:t>
            </w:r>
            <w:r>
              <w:tab/>
              <w:t xml:space="preserve">PR a banner </w:t>
            </w:r>
            <w:proofErr w:type="spellStart"/>
            <w:r>
              <w:t>dodá</w:t>
            </w:r>
            <w:proofErr w:type="spellEnd"/>
            <w:r>
              <w:rPr>
                <w:spacing w:val="-4"/>
              </w:rPr>
              <w:t xml:space="preserve"> </w:t>
            </w:r>
            <w:r>
              <w:t>ČPZP.</w:t>
            </w:r>
          </w:p>
          <w:p w:rsidR="009E58CF" w:rsidRDefault="001E5987">
            <w:pPr>
              <w:pStyle w:val="TableParagraph"/>
              <w:tabs>
                <w:tab w:val="left" w:pos="710"/>
              </w:tabs>
              <w:spacing w:line="252" w:lineRule="exact"/>
              <w:ind w:left="2"/>
              <w:jc w:val="center"/>
            </w:pPr>
            <w:r>
              <w:t>-</w:t>
            </w:r>
            <w:r>
              <w:tab/>
            </w:r>
            <w:proofErr w:type="spellStart"/>
            <w:r>
              <w:t>Platba</w:t>
            </w:r>
            <w:proofErr w:type="spellEnd"/>
            <w:r>
              <w:rPr>
                <w:spacing w:val="-1"/>
              </w:rPr>
              <w:t xml:space="preserve"> </w:t>
            </w:r>
            <w:r>
              <w:t>2017.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spacing w:before="3"/>
              <w:rPr>
                <w:sz w:val="21"/>
              </w:rPr>
            </w:pPr>
          </w:p>
          <w:p w:rsidR="009E58CF" w:rsidRDefault="001E5987">
            <w:pPr>
              <w:pStyle w:val="TableParagraph"/>
              <w:ind w:left="105" w:right="2310"/>
            </w:pPr>
            <w:r>
              <w:t xml:space="preserve">Media Network s.r.o. </w:t>
            </w:r>
            <w:proofErr w:type="spellStart"/>
            <w:r>
              <w:t>Revoluční</w:t>
            </w:r>
            <w:proofErr w:type="spellEnd"/>
            <w:r>
              <w:t xml:space="preserve"> 1082/8 110 00 Praha 1</w:t>
            </w:r>
          </w:p>
          <w:p w:rsidR="009E58CF" w:rsidRDefault="001E5987">
            <w:pPr>
              <w:pStyle w:val="TableParagraph"/>
              <w:ind w:left="105" w:right="2529"/>
            </w:pPr>
            <w:r>
              <w:t>IČO: 02186454 DIČ: CZ02186454</w:t>
            </w:r>
          </w:p>
          <w:p w:rsidR="009E58CF" w:rsidRDefault="001E5987">
            <w:pPr>
              <w:pStyle w:val="TableParagraph"/>
              <w:spacing w:before="1" w:line="252" w:lineRule="exact"/>
              <w:ind w:left="105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 w:rsidR="003A073D">
              <w:t>xxxxxx</w:t>
            </w:r>
            <w:proofErr w:type="spellEnd"/>
          </w:p>
          <w:p w:rsidR="009E58CF" w:rsidRDefault="001E5987">
            <w:pPr>
              <w:pStyle w:val="TableParagraph"/>
              <w:ind w:left="105" w:right="2133"/>
            </w:pPr>
            <w:proofErr w:type="spellStart"/>
            <w:r>
              <w:t>Kontakt</w:t>
            </w:r>
            <w:proofErr w:type="spellEnd"/>
            <w:r>
              <w:t xml:space="preserve">: Ivo Hartmann tel.: </w:t>
            </w:r>
            <w:proofErr w:type="spellStart"/>
            <w:r w:rsidR="003A073D">
              <w:t>xxxxxx</w:t>
            </w:r>
            <w:proofErr w:type="spellEnd"/>
          </w:p>
          <w:p w:rsidR="009E58CF" w:rsidRDefault="001E5987" w:rsidP="003A073D">
            <w:pPr>
              <w:pStyle w:val="TableParagraph"/>
              <w:spacing w:before="1" w:line="252" w:lineRule="exact"/>
              <w:ind w:left="105"/>
            </w:pPr>
            <w:r>
              <w:t xml:space="preserve">email: </w:t>
            </w:r>
            <w:hyperlink r:id="rId6">
              <w:proofErr w:type="spellStart"/>
              <w:r w:rsidR="003A073D">
                <w:t>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1E5987">
            <w:pPr>
              <w:pStyle w:val="TableParagraph"/>
              <w:spacing w:before="154"/>
              <w:ind w:left="819" w:right="814"/>
              <w:jc w:val="center"/>
            </w:pPr>
            <w:r>
              <w:t>50 000</w:t>
            </w:r>
          </w:p>
        </w:tc>
      </w:tr>
      <w:tr w:rsidR="009E58CF">
        <w:trPr>
          <w:trHeight w:hRule="exact" w:val="2465"/>
        </w:trPr>
        <w:tc>
          <w:tcPr>
            <w:tcW w:w="3228" w:type="dxa"/>
            <w:tcBorders>
              <w:bottom w:val="double" w:sz="4" w:space="0" w:color="000000"/>
            </w:tcBorders>
          </w:tcPr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spacing w:before="11"/>
              <w:rPr>
                <w:sz w:val="24"/>
              </w:rPr>
            </w:pPr>
          </w:p>
          <w:p w:rsidR="009E58CF" w:rsidRDefault="001E5987">
            <w:pPr>
              <w:pStyle w:val="TableParagraph"/>
              <w:spacing w:line="252" w:lineRule="exact"/>
              <w:ind w:left="356" w:right="34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Proagace</w:t>
            </w:r>
            <w:proofErr w:type="spellEnd"/>
            <w:r>
              <w:rPr>
                <w:i/>
              </w:rPr>
              <w:t xml:space="preserve"> ČPZP</w:t>
            </w:r>
          </w:p>
          <w:p w:rsidR="009E58CF" w:rsidRDefault="001E5987">
            <w:pPr>
              <w:pStyle w:val="TableParagraph"/>
              <w:spacing w:line="252" w:lineRule="exact"/>
              <w:ind w:left="356" w:right="353"/>
              <w:jc w:val="center"/>
            </w:pPr>
            <w:r>
              <w:t>TV POLAR</w:t>
            </w:r>
          </w:p>
          <w:p w:rsidR="009E58CF" w:rsidRDefault="001E5987">
            <w:pPr>
              <w:pStyle w:val="TableParagraph"/>
              <w:spacing w:before="1"/>
              <w:ind w:left="356" w:right="353"/>
              <w:jc w:val="center"/>
            </w:pPr>
            <w:r>
              <w:t xml:space="preserve">ČPZP – </w:t>
            </w:r>
            <w:proofErr w:type="spellStart"/>
            <w:r>
              <w:t>sbírka</w:t>
            </w:r>
            <w:proofErr w:type="spellEnd"/>
            <w:r>
              <w:t xml:space="preserve"> </w:t>
            </w:r>
            <w:proofErr w:type="spellStart"/>
            <w:r>
              <w:t>zaměstnanců</w:t>
            </w:r>
            <w:proofErr w:type="spellEnd"/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1E5987">
            <w:pPr>
              <w:pStyle w:val="TableParagraph"/>
              <w:spacing w:before="184"/>
              <w:ind w:left="218" w:right="221" w:firstLine="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výroby</w:t>
            </w:r>
            <w:proofErr w:type="spellEnd"/>
            <w:r>
              <w:t xml:space="preserve"> </w:t>
            </w:r>
            <w:proofErr w:type="spellStart"/>
            <w:r>
              <w:t>komerční</w:t>
            </w:r>
            <w:proofErr w:type="spellEnd"/>
            <w:r>
              <w:t xml:space="preserve"> </w:t>
            </w:r>
            <w:proofErr w:type="spellStart"/>
            <w:r>
              <w:t>reportáže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téma</w:t>
            </w:r>
            <w:proofErr w:type="spellEnd"/>
            <w:r>
              <w:t xml:space="preserve"> </w:t>
            </w:r>
            <w:proofErr w:type="spellStart"/>
            <w:r>
              <w:t>charitativní</w:t>
            </w:r>
            <w:proofErr w:type="spellEnd"/>
            <w:r>
              <w:t xml:space="preserve"> </w:t>
            </w:r>
            <w:proofErr w:type="spellStart"/>
            <w:r>
              <w:t>sbírky</w:t>
            </w:r>
            <w:proofErr w:type="spellEnd"/>
            <w:r>
              <w:t xml:space="preserve"> o </w:t>
            </w:r>
            <w:proofErr w:type="spellStart"/>
            <w:r>
              <w:t>délce</w:t>
            </w:r>
            <w:proofErr w:type="spellEnd"/>
            <w:r>
              <w:t xml:space="preserve"> 60s – </w:t>
            </w:r>
            <w:proofErr w:type="spellStart"/>
            <w:r>
              <w:t>natáčení</w:t>
            </w:r>
            <w:proofErr w:type="spellEnd"/>
            <w:r>
              <w:t xml:space="preserve"> </w:t>
            </w:r>
            <w:proofErr w:type="spellStart"/>
            <w:r>
              <w:t>proběhne</w:t>
            </w:r>
            <w:proofErr w:type="spellEnd"/>
            <w:r>
              <w:t xml:space="preserve"> 2. 12. 2016 v </w:t>
            </w:r>
            <w:proofErr w:type="spellStart"/>
            <w:r>
              <w:t>prostorách</w:t>
            </w:r>
            <w:proofErr w:type="spellEnd"/>
            <w:r>
              <w:t xml:space="preserve"> ČPZP Ostrava (8 000 </w:t>
            </w:r>
            <w:proofErr w:type="spellStart"/>
            <w:r>
              <w:t>Kč</w:t>
            </w:r>
            <w:proofErr w:type="spellEnd"/>
            <w:r>
              <w:t xml:space="preserve">) a 9x </w:t>
            </w:r>
            <w:proofErr w:type="spellStart"/>
            <w:r>
              <w:t>její</w:t>
            </w:r>
            <w:proofErr w:type="spellEnd"/>
            <w:r>
              <w:t xml:space="preserve"> </w:t>
            </w:r>
            <w:proofErr w:type="spellStart"/>
            <w:r>
              <w:t>následné</w:t>
            </w:r>
            <w:proofErr w:type="spellEnd"/>
            <w:r>
              <w:t xml:space="preserve"> </w:t>
            </w:r>
            <w:proofErr w:type="spellStart"/>
            <w:r>
              <w:t>odvysílání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okruhu</w:t>
            </w:r>
            <w:proofErr w:type="spellEnd"/>
            <w:r>
              <w:t xml:space="preserve"> TV POLAR </w:t>
            </w:r>
            <w:proofErr w:type="spellStart"/>
            <w:r>
              <w:t>během</w:t>
            </w:r>
            <w:proofErr w:type="spellEnd"/>
            <w:r>
              <w:t xml:space="preserve"> </w:t>
            </w:r>
            <w:proofErr w:type="spellStart"/>
            <w:r>
              <w:t>prosince</w:t>
            </w:r>
            <w:proofErr w:type="spellEnd"/>
            <w:r>
              <w:t xml:space="preserve"> 2016 (12 000 </w:t>
            </w:r>
            <w:proofErr w:type="spellStart"/>
            <w:r>
              <w:t>Kč</w:t>
            </w:r>
            <w:proofErr w:type="spellEnd"/>
            <w:r>
              <w:t>.)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9E58CF" w:rsidRDefault="001E5987">
            <w:pPr>
              <w:pStyle w:val="TableParagraph"/>
              <w:spacing w:before="80"/>
              <w:ind w:left="105" w:right="1332"/>
            </w:pPr>
            <w:r>
              <w:t xml:space="preserve">POLAR </w:t>
            </w:r>
            <w:proofErr w:type="spellStart"/>
            <w:r>
              <w:t>televize</w:t>
            </w:r>
            <w:proofErr w:type="spellEnd"/>
            <w:r>
              <w:t xml:space="preserve"> Ostrava, s. r. o. </w:t>
            </w:r>
            <w:proofErr w:type="spellStart"/>
            <w:r>
              <w:t>Boleslavova</w:t>
            </w:r>
            <w:proofErr w:type="spellEnd"/>
            <w:r>
              <w:t xml:space="preserve"> 710/19</w:t>
            </w:r>
          </w:p>
          <w:p w:rsidR="009E58CF" w:rsidRDefault="001E5987">
            <w:pPr>
              <w:pStyle w:val="TableParagraph"/>
              <w:spacing w:before="1"/>
              <w:ind w:left="105" w:right="1222"/>
            </w:pPr>
            <w:r>
              <w:t xml:space="preserve">Ostrava - </w:t>
            </w:r>
            <w:proofErr w:type="spellStart"/>
            <w:r>
              <w:t>Mariánské</w:t>
            </w:r>
            <w:proofErr w:type="spellEnd"/>
            <w:r>
              <w:t xml:space="preserve"> </w:t>
            </w:r>
            <w:proofErr w:type="spellStart"/>
            <w:r>
              <w:t>Hory</w:t>
            </w:r>
            <w:proofErr w:type="spellEnd"/>
            <w:r>
              <w:t xml:space="preserve"> 709 00 IČO: 25859838</w:t>
            </w:r>
          </w:p>
          <w:p w:rsidR="009E58CF" w:rsidRDefault="001E5987">
            <w:pPr>
              <w:pStyle w:val="TableParagraph"/>
              <w:spacing w:line="252" w:lineRule="exact"/>
              <w:ind w:left="105"/>
            </w:pPr>
            <w:r>
              <w:t>DIČ: CZ25859838</w:t>
            </w:r>
          </w:p>
          <w:p w:rsidR="009E58CF" w:rsidRDefault="001E5987">
            <w:pPr>
              <w:pStyle w:val="TableParagraph"/>
              <w:spacing w:before="1" w:line="252" w:lineRule="exact"/>
              <w:ind w:left="105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 w:rsidR="003A073D">
              <w:t>xxxxxx</w:t>
            </w:r>
            <w:proofErr w:type="spellEnd"/>
          </w:p>
          <w:p w:rsidR="009E58CF" w:rsidRDefault="001E5987">
            <w:pPr>
              <w:pStyle w:val="TableParagraph"/>
              <w:ind w:left="105" w:right="1411"/>
            </w:pPr>
            <w:proofErr w:type="spellStart"/>
            <w:r>
              <w:t>Kontakt</w:t>
            </w:r>
            <w:proofErr w:type="spellEnd"/>
            <w:r>
              <w:t xml:space="preserve">: Ing. </w:t>
            </w:r>
            <w:proofErr w:type="spellStart"/>
            <w:r>
              <w:t>Svaťa</w:t>
            </w:r>
            <w:proofErr w:type="spellEnd"/>
            <w:r>
              <w:t xml:space="preserve"> </w:t>
            </w:r>
            <w:proofErr w:type="spellStart"/>
            <w:r>
              <w:t>Šnajdrová</w:t>
            </w:r>
            <w:proofErr w:type="spellEnd"/>
            <w:r>
              <w:t xml:space="preserve"> Tel.: </w:t>
            </w:r>
            <w:proofErr w:type="spellStart"/>
            <w:r w:rsidR="003A073D">
              <w:t>xxxx</w:t>
            </w:r>
            <w:proofErr w:type="spellEnd"/>
          </w:p>
          <w:p w:rsidR="009E58CF" w:rsidRDefault="001E5987" w:rsidP="003A073D">
            <w:pPr>
              <w:pStyle w:val="TableParagraph"/>
              <w:spacing w:before="1" w:line="252" w:lineRule="exact"/>
              <w:ind w:left="105"/>
            </w:pPr>
            <w:r>
              <w:t xml:space="preserve">E-mail: </w:t>
            </w:r>
            <w:hyperlink r:id="rId7">
              <w:proofErr w:type="spellStart"/>
              <w:r w:rsidR="003A073D"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rPr>
                <w:sz w:val="24"/>
              </w:rPr>
            </w:pPr>
          </w:p>
          <w:p w:rsidR="009E58CF" w:rsidRDefault="009E58CF">
            <w:pPr>
              <w:pStyle w:val="TableParagraph"/>
              <w:spacing w:before="10"/>
            </w:pPr>
          </w:p>
          <w:p w:rsidR="009E58CF" w:rsidRDefault="001E5987">
            <w:pPr>
              <w:pStyle w:val="TableParagraph"/>
              <w:ind w:left="819" w:right="814"/>
              <w:jc w:val="center"/>
            </w:pPr>
            <w:r>
              <w:t>20 000</w:t>
            </w:r>
          </w:p>
        </w:tc>
      </w:tr>
      <w:tr w:rsidR="009E58CF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9E58CF" w:rsidRDefault="001E5987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9E58CF" w:rsidRDefault="001E5987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70 000</w:t>
            </w:r>
          </w:p>
        </w:tc>
      </w:tr>
    </w:tbl>
    <w:p w:rsidR="009E58CF" w:rsidRDefault="001E5987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9E58CF" w:rsidRDefault="009E58CF">
      <w:pPr>
        <w:rPr>
          <w:sz w:val="24"/>
        </w:rPr>
        <w:sectPr w:rsidR="009E58C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9E58CF" w:rsidRDefault="001E5987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9E58CF" w:rsidRDefault="009E58C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9E58CF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9E58CF" w:rsidRDefault="001E5987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9E58CF" w:rsidRDefault="001E5987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9E58CF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9E58CF" w:rsidRDefault="001E5987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9E58CF" w:rsidRDefault="001E5987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9E58CF" w:rsidRDefault="001E5987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70 000</w:t>
            </w:r>
          </w:p>
        </w:tc>
      </w:tr>
      <w:tr w:rsidR="009E58CF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9E58CF" w:rsidRDefault="001E5987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9E58CF" w:rsidRDefault="001E5987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9E58CF" w:rsidRDefault="009E58CF">
            <w:pPr>
              <w:pStyle w:val="TableParagraph"/>
              <w:spacing w:before="8"/>
              <w:rPr>
                <w:sz w:val="19"/>
              </w:rPr>
            </w:pPr>
          </w:p>
          <w:p w:rsidR="009E58CF" w:rsidRDefault="001E5987">
            <w:pPr>
              <w:pStyle w:val="TableParagraph"/>
              <w:ind w:left="871" w:right="869"/>
              <w:jc w:val="center"/>
            </w:pPr>
            <w:r>
              <w:t>3000</w:t>
            </w:r>
          </w:p>
        </w:tc>
      </w:tr>
      <w:tr w:rsidR="009E58CF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9E58CF" w:rsidRDefault="001E5987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9E58CF" w:rsidRDefault="001E5987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9E58CF" w:rsidRDefault="009E58CF">
            <w:pPr>
              <w:pStyle w:val="TableParagraph"/>
              <w:spacing w:before="1"/>
              <w:rPr>
                <w:sz w:val="20"/>
              </w:rPr>
            </w:pPr>
          </w:p>
          <w:p w:rsidR="009E58CF" w:rsidRDefault="001E5987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73000</w:t>
            </w:r>
          </w:p>
        </w:tc>
      </w:tr>
    </w:tbl>
    <w:p w:rsidR="009E58CF" w:rsidRDefault="009E58CF">
      <w:pPr>
        <w:jc w:val="center"/>
        <w:sectPr w:rsidR="009E58CF">
          <w:pgSz w:w="16840" w:h="11910" w:orient="landscape"/>
          <w:pgMar w:top="1060" w:right="900" w:bottom="280" w:left="920" w:header="708" w:footer="708" w:gutter="0"/>
          <w:cols w:space="708"/>
        </w:sectPr>
      </w:pPr>
      <w:bookmarkStart w:id="0" w:name="_GoBack"/>
      <w:bookmarkEnd w:id="0"/>
    </w:p>
    <w:p w:rsidR="009E58CF" w:rsidRDefault="001E5987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9E58CF" w:rsidRDefault="001E5987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9E58CF" w:rsidRDefault="001E598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9E58CF" w:rsidRDefault="009E58CF">
      <w:pPr>
        <w:pStyle w:val="Zkladntext"/>
        <w:spacing w:before="9"/>
        <w:rPr>
          <w:sz w:val="27"/>
        </w:rPr>
      </w:pPr>
    </w:p>
    <w:p w:rsidR="009E58CF" w:rsidRDefault="001E5987">
      <w:pPr>
        <w:pStyle w:val="Odstavecseseznamem"/>
        <w:numPr>
          <w:ilvl w:val="0"/>
          <w:numId w:val="1"/>
        </w:numPr>
        <w:tabs>
          <w:tab w:val="left" w:pos="377"/>
        </w:tabs>
        <w:spacing w:before="1"/>
        <w:ind w:left="376" w:hanging="260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9E58CF" w:rsidRDefault="009E58CF">
      <w:pPr>
        <w:pStyle w:val="Zkladntext"/>
        <w:spacing w:before="1"/>
        <w:rPr>
          <w:sz w:val="31"/>
        </w:rPr>
      </w:pPr>
    </w:p>
    <w:p w:rsidR="009E58CF" w:rsidRDefault="001E598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9E58CF" w:rsidRDefault="009E58CF">
      <w:pPr>
        <w:pStyle w:val="Zkladntext"/>
        <w:rPr>
          <w:sz w:val="26"/>
        </w:rPr>
      </w:pPr>
    </w:p>
    <w:p w:rsidR="009E58CF" w:rsidRDefault="009E58CF">
      <w:pPr>
        <w:pStyle w:val="Zkladntext"/>
        <w:spacing w:before="10"/>
        <w:rPr>
          <w:sz w:val="28"/>
        </w:rPr>
      </w:pPr>
    </w:p>
    <w:p w:rsidR="009E58CF" w:rsidRDefault="001E5987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9E58CF" w:rsidRDefault="009E58CF">
      <w:pPr>
        <w:pStyle w:val="Zkladntext"/>
        <w:rPr>
          <w:sz w:val="20"/>
        </w:rPr>
      </w:pPr>
    </w:p>
    <w:p w:rsidR="009E58CF" w:rsidRDefault="009E58CF">
      <w:pPr>
        <w:pStyle w:val="Zkladntext"/>
        <w:rPr>
          <w:sz w:val="20"/>
        </w:rPr>
      </w:pPr>
    </w:p>
    <w:p w:rsidR="009E58CF" w:rsidRDefault="009E58CF">
      <w:pPr>
        <w:pStyle w:val="Zkladntext"/>
        <w:rPr>
          <w:sz w:val="20"/>
        </w:rPr>
      </w:pPr>
    </w:p>
    <w:p w:rsidR="009E58CF" w:rsidRDefault="009E58CF">
      <w:pPr>
        <w:pStyle w:val="Zkladntext"/>
        <w:spacing w:before="6"/>
        <w:rPr>
          <w:sz w:val="18"/>
        </w:rPr>
      </w:pPr>
    </w:p>
    <w:p w:rsidR="009E58CF" w:rsidRDefault="001E5987">
      <w:pPr>
        <w:pStyle w:val="Zkladntext"/>
        <w:spacing w:before="90"/>
        <w:ind w:right="1457"/>
        <w:jc w:val="right"/>
      </w:pPr>
      <w:r>
        <w:t>Hana Fialová</w:t>
      </w:r>
    </w:p>
    <w:sectPr w:rsidR="009E58C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513"/>
    <w:multiLevelType w:val="hybridMultilevel"/>
    <w:tmpl w:val="18AE206C"/>
    <w:lvl w:ilvl="0" w:tplc="10E0CC66">
      <w:start w:val="1"/>
      <w:numFmt w:val="decimal"/>
      <w:lvlText w:val="%1."/>
      <w:lvlJc w:val="left"/>
      <w:pPr>
        <w:ind w:left="17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80A49C2">
      <w:numFmt w:val="bullet"/>
      <w:lvlText w:val="•"/>
      <w:lvlJc w:val="left"/>
      <w:pPr>
        <w:ind w:left="2622" w:hanging="567"/>
      </w:pPr>
      <w:rPr>
        <w:rFonts w:hint="default"/>
      </w:rPr>
    </w:lvl>
    <w:lvl w:ilvl="2" w:tplc="1AE2D020">
      <w:numFmt w:val="bullet"/>
      <w:lvlText w:val="•"/>
      <w:lvlJc w:val="left"/>
      <w:pPr>
        <w:ind w:left="3485" w:hanging="567"/>
      </w:pPr>
      <w:rPr>
        <w:rFonts w:hint="default"/>
      </w:rPr>
    </w:lvl>
    <w:lvl w:ilvl="3" w:tplc="02FA92D8">
      <w:numFmt w:val="bullet"/>
      <w:lvlText w:val="•"/>
      <w:lvlJc w:val="left"/>
      <w:pPr>
        <w:ind w:left="4347" w:hanging="567"/>
      </w:pPr>
      <w:rPr>
        <w:rFonts w:hint="default"/>
      </w:rPr>
    </w:lvl>
    <w:lvl w:ilvl="4" w:tplc="CC56B4E2">
      <w:numFmt w:val="bullet"/>
      <w:lvlText w:val="•"/>
      <w:lvlJc w:val="left"/>
      <w:pPr>
        <w:ind w:left="5210" w:hanging="567"/>
      </w:pPr>
      <w:rPr>
        <w:rFonts w:hint="default"/>
      </w:rPr>
    </w:lvl>
    <w:lvl w:ilvl="5" w:tplc="F76443FA">
      <w:numFmt w:val="bullet"/>
      <w:lvlText w:val="•"/>
      <w:lvlJc w:val="left"/>
      <w:pPr>
        <w:ind w:left="6073" w:hanging="567"/>
      </w:pPr>
      <w:rPr>
        <w:rFonts w:hint="default"/>
      </w:rPr>
    </w:lvl>
    <w:lvl w:ilvl="6" w:tplc="1DCA2766">
      <w:numFmt w:val="bullet"/>
      <w:lvlText w:val="•"/>
      <w:lvlJc w:val="left"/>
      <w:pPr>
        <w:ind w:left="6935" w:hanging="567"/>
      </w:pPr>
      <w:rPr>
        <w:rFonts w:hint="default"/>
      </w:rPr>
    </w:lvl>
    <w:lvl w:ilvl="7" w:tplc="D4E02F7E">
      <w:numFmt w:val="bullet"/>
      <w:lvlText w:val="•"/>
      <w:lvlJc w:val="left"/>
      <w:pPr>
        <w:ind w:left="7798" w:hanging="567"/>
      </w:pPr>
      <w:rPr>
        <w:rFonts w:hint="default"/>
      </w:rPr>
    </w:lvl>
    <w:lvl w:ilvl="8" w:tplc="6DA83902"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1">
    <w:nsid w:val="1A1966E0"/>
    <w:multiLevelType w:val="hybridMultilevel"/>
    <w:tmpl w:val="C616BC88"/>
    <w:lvl w:ilvl="0" w:tplc="561E415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5F6E4A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91E760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5C855E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8A09F3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446C5E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69EBA4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60C9D5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6C8E48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1B3D23C5"/>
    <w:multiLevelType w:val="hybridMultilevel"/>
    <w:tmpl w:val="D51E7550"/>
    <w:lvl w:ilvl="0" w:tplc="004CD3C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10D4142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45EFF4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FCEEE71A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06A608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8F9A9324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4888D76E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0F2EBDF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809EA7DE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1FF64FA0"/>
    <w:multiLevelType w:val="hybridMultilevel"/>
    <w:tmpl w:val="EF8432BC"/>
    <w:lvl w:ilvl="0" w:tplc="B7DADA3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960F30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ACA07A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A7836A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0608A7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F20EA1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CB6D6D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F4CC18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50E217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3E6D2562"/>
    <w:multiLevelType w:val="hybridMultilevel"/>
    <w:tmpl w:val="B1DE1380"/>
    <w:lvl w:ilvl="0" w:tplc="963CF97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BA699C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7CD28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AD6518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5987B4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AD239A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AD4D4A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F5A0F3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2D00A7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4DA02BE1"/>
    <w:multiLevelType w:val="hybridMultilevel"/>
    <w:tmpl w:val="47AE326E"/>
    <w:lvl w:ilvl="0" w:tplc="1FC06F0A">
      <w:start w:val="1"/>
      <w:numFmt w:val="decimal"/>
      <w:lvlText w:val="%1."/>
      <w:lvlJc w:val="left"/>
      <w:pPr>
        <w:ind w:left="17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72A0FD4E">
      <w:start w:val="1"/>
      <w:numFmt w:val="lowerLetter"/>
      <w:lvlText w:val="%2)"/>
      <w:lvlJc w:val="left"/>
      <w:pPr>
        <w:ind w:left="23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EC659CA">
      <w:numFmt w:val="bullet"/>
      <w:lvlText w:val="•"/>
      <w:lvlJc w:val="left"/>
      <w:pPr>
        <w:ind w:left="3216" w:hanging="567"/>
      </w:pPr>
      <w:rPr>
        <w:rFonts w:hint="default"/>
      </w:rPr>
    </w:lvl>
    <w:lvl w:ilvl="3" w:tplc="352E7356">
      <w:numFmt w:val="bullet"/>
      <w:lvlText w:val="•"/>
      <w:lvlJc w:val="left"/>
      <w:pPr>
        <w:ind w:left="4112" w:hanging="567"/>
      </w:pPr>
      <w:rPr>
        <w:rFonts w:hint="default"/>
      </w:rPr>
    </w:lvl>
    <w:lvl w:ilvl="4" w:tplc="21F04A28">
      <w:numFmt w:val="bullet"/>
      <w:lvlText w:val="•"/>
      <w:lvlJc w:val="left"/>
      <w:pPr>
        <w:ind w:left="5008" w:hanging="567"/>
      </w:pPr>
      <w:rPr>
        <w:rFonts w:hint="default"/>
      </w:rPr>
    </w:lvl>
    <w:lvl w:ilvl="5" w:tplc="2EBE9D8C">
      <w:numFmt w:val="bullet"/>
      <w:lvlText w:val="•"/>
      <w:lvlJc w:val="left"/>
      <w:pPr>
        <w:ind w:left="5905" w:hanging="567"/>
      </w:pPr>
      <w:rPr>
        <w:rFonts w:hint="default"/>
      </w:rPr>
    </w:lvl>
    <w:lvl w:ilvl="6" w:tplc="B0A2E43E">
      <w:numFmt w:val="bullet"/>
      <w:lvlText w:val="•"/>
      <w:lvlJc w:val="left"/>
      <w:pPr>
        <w:ind w:left="6801" w:hanging="567"/>
      </w:pPr>
      <w:rPr>
        <w:rFonts w:hint="default"/>
      </w:rPr>
    </w:lvl>
    <w:lvl w:ilvl="7" w:tplc="C2BE9588">
      <w:numFmt w:val="bullet"/>
      <w:lvlText w:val="•"/>
      <w:lvlJc w:val="left"/>
      <w:pPr>
        <w:ind w:left="7697" w:hanging="567"/>
      </w:pPr>
      <w:rPr>
        <w:rFonts w:hint="default"/>
      </w:rPr>
    </w:lvl>
    <w:lvl w:ilvl="8" w:tplc="23967E12">
      <w:numFmt w:val="bullet"/>
      <w:lvlText w:val="•"/>
      <w:lvlJc w:val="left"/>
      <w:pPr>
        <w:ind w:left="8593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58CF"/>
    <w:rsid w:val="001E5987"/>
    <w:rsid w:val="003A073D"/>
    <w:rsid w:val="00866CF3"/>
    <w:rsid w:val="009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8"/>
      <w:outlineLvl w:val="0"/>
    </w:pPr>
    <w:rPr>
      <w:rFonts w:ascii="Myriad Pro" w:eastAsia="Myriad Pro" w:hAnsi="Myriad Pro" w:cs="Myriad Pro"/>
      <w:sz w:val="40"/>
      <w:szCs w:val="40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najdrova@pol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o.hartman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1050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4</cp:revision>
  <dcterms:created xsi:type="dcterms:W3CDTF">2016-11-25T14:01:00Z</dcterms:created>
  <dcterms:modified xsi:type="dcterms:W3CDTF">2016-12-07T09:14:00Z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2016-11-25T00:00:00Z</vt:filetime>
  </property>
</Properties>
</file>