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4127" w:rsidRDefault="00281869" w:rsidP="00E4290E">
      <w:pPr>
        <w:shd w:val="clear" w:color="auto" w:fill="FFFFFF"/>
        <w:jc w:val="center"/>
        <w:rPr>
          <w:rFonts w:ascii="Times New Roman" w:hAnsi="Times New Roman" w:cs="Times New Roman"/>
          <w:color w:val="000000"/>
          <w:spacing w:val="-8"/>
          <w:sz w:val="24"/>
          <w:szCs w:val="24"/>
        </w:rPr>
      </w:pPr>
      <w:r w:rsidRPr="00EE5293">
        <w:rPr>
          <w:rFonts w:ascii="Times New Roman" w:hAnsi="Times New Roman" w:cs="Times New Roman"/>
          <w:noProof/>
          <w:sz w:val="24"/>
          <w:szCs w:val="24"/>
        </w:rPr>
        <mc:AlternateContent>
          <mc:Choice Requires="wps">
            <w:drawing>
              <wp:anchor distT="0" distB="0" distL="114300" distR="114300" simplePos="0" relativeHeight="251657728" behindDoc="0" locked="0" layoutInCell="0" allowOverlap="1" wp14:anchorId="3300170B" wp14:editId="2580CFF9">
                <wp:simplePos x="0" y="0"/>
                <wp:positionH relativeFrom="column">
                  <wp:posOffset>-313690</wp:posOffset>
                </wp:positionH>
                <wp:positionV relativeFrom="paragraph">
                  <wp:posOffset>12065</wp:posOffset>
                </wp:positionV>
                <wp:extent cx="61023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235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95pt" to="455.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oSEgIAACkEAAAOAAAAZHJzL2Uyb0RvYy54bWysU02P2yAQvVfqf0DcE3+sk2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" o:allowincell="f" strokeweight="1.2pt"/>
            </w:pict>
          </mc:Fallback>
        </mc:AlternateContent>
      </w:r>
      <w:r w:rsidR="00774127" w:rsidRPr="00EE5293">
        <w:rPr>
          <w:rFonts w:ascii="Times New Roman" w:hAnsi="Times New Roman" w:cs="Times New Roman"/>
          <w:color w:val="000000"/>
          <w:spacing w:val="-2"/>
          <w:sz w:val="24"/>
          <w:szCs w:val="24"/>
        </w:rPr>
        <w:t xml:space="preserve">Smlouva o </w:t>
      </w:r>
      <w:r w:rsidR="00B3704F" w:rsidRPr="00EE5293">
        <w:rPr>
          <w:rFonts w:ascii="Times New Roman" w:hAnsi="Times New Roman" w:cs="Times New Roman"/>
          <w:color w:val="000000"/>
          <w:spacing w:val="-2"/>
          <w:sz w:val="24"/>
          <w:szCs w:val="24"/>
        </w:rPr>
        <w:t xml:space="preserve">účasti na </w:t>
      </w:r>
      <w:r w:rsidR="00683FBD" w:rsidRPr="00EE5293">
        <w:rPr>
          <w:rFonts w:ascii="Times New Roman" w:hAnsi="Times New Roman" w:cs="Times New Roman"/>
          <w:color w:val="000000"/>
          <w:spacing w:val="-2"/>
          <w:sz w:val="24"/>
          <w:szCs w:val="24"/>
        </w:rPr>
        <w:t>řešení grantového pro</w:t>
      </w:r>
      <w:r w:rsidR="00774127" w:rsidRPr="00EE5293">
        <w:rPr>
          <w:rFonts w:ascii="Times New Roman" w:hAnsi="Times New Roman" w:cs="Times New Roman"/>
          <w:color w:val="000000"/>
          <w:spacing w:val="-2"/>
          <w:sz w:val="24"/>
          <w:szCs w:val="24"/>
        </w:rPr>
        <w:t>jektu č</w:t>
      </w:r>
      <w:r w:rsidR="00E4290E" w:rsidRPr="00EE5293">
        <w:rPr>
          <w:rFonts w:ascii="Times New Roman" w:hAnsi="Times New Roman" w:cs="Times New Roman"/>
          <w:color w:val="000000"/>
          <w:spacing w:val="-2"/>
          <w:sz w:val="24"/>
          <w:szCs w:val="24"/>
        </w:rPr>
        <w:t>.19-04956</w:t>
      </w:r>
      <w:r w:rsidR="000C32FD" w:rsidRPr="00EE5293">
        <w:rPr>
          <w:rFonts w:ascii="Times New Roman" w:hAnsi="Times New Roman" w:cs="Times New Roman"/>
          <w:color w:val="000000"/>
          <w:spacing w:val="-2"/>
          <w:sz w:val="24"/>
          <w:szCs w:val="24"/>
        </w:rPr>
        <w:t>S</w:t>
      </w:r>
      <w:r w:rsidR="00774127" w:rsidRPr="00EE5293">
        <w:rPr>
          <w:rFonts w:ascii="Times New Roman" w:hAnsi="Times New Roman" w:cs="Times New Roman"/>
          <w:color w:val="000000"/>
          <w:spacing w:val="-2"/>
          <w:sz w:val="24"/>
          <w:szCs w:val="24"/>
        </w:rPr>
        <w:t xml:space="preserve"> </w:t>
      </w:r>
      <w:r w:rsidR="00774127" w:rsidRPr="00EE5293">
        <w:rPr>
          <w:rFonts w:ascii="Times New Roman" w:hAnsi="Times New Roman" w:cs="Times New Roman"/>
          <w:color w:val="000000"/>
          <w:spacing w:val="-8"/>
          <w:sz w:val="24"/>
          <w:szCs w:val="24"/>
        </w:rPr>
        <w:t>podle zákona č. 130/2002 Sb.</w:t>
      </w:r>
      <w:r w:rsidR="00987583" w:rsidRPr="00EE5293">
        <w:rPr>
          <w:rFonts w:ascii="Times New Roman" w:hAnsi="Times New Roman" w:cs="Times New Roman"/>
          <w:color w:val="000000"/>
          <w:spacing w:val="-8"/>
          <w:sz w:val="24"/>
          <w:szCs w:val="24"/>
        </w:rPr>
        <w:t>,</w:t>
      </w:r>
      <w:r w:rsidR="00774127" w:rsidRPr="00EE5293">
        <w:rPr>
          <w:rFonts w:ascii="Times New Roman" w:hAnsi="Times New Roman" w:cs="Times New Roman"/>
          <w:color w:val="000000"/>
          <w:spacing w:val="-8"/>
          <w:sz w:val="24"/>
          <w:szCs w:val="24"/>
        </w:rPr>
        <w:t xml:space="preserve"> ve znění pozdějších předpisů</w:t>
      </w:r>
      <w:r w:rsidR="00987583" w:rsidRPr="00EE5293">
        <w:rPr>
          <w:rFonts w:ascii="Times New Roman" w:hAnsi="Times New Roman" w:cs="Times New Roman"/>
          <w:color w:val="000000"/>
          <w:spacing w:val="-8"/>
          <w:sz w:val="24"/>
          <w:szCs w:val="24"/>
        </w:rPr>
        <w:t>,</w:t>
      </w:r>
      <w:r w:rsidR="00774127" w:rsidRPr="00EE5293">
        <w:rPr>
          <w:rFonts w:ascii="Times New Roman" w:hAnsi="Times New Roman" w:cs="Times New Roman"/>
          <w:color w:val="000000"/>
          <w:spacing w:val="-8"/>
          <w:sz w:val="24"/>
          <w:szCs w:val="24"/>
        </w:rPr>
        <w:t xml:space="preserve"> a zákona č. </w:t>
      </w:r>
      <w:r w:rsidR="00FF27A7" w:rsidRPr="00EE5293">
        <w:rPr>
          <w:rFonts w:ascii="Times New Roman" w:hAnsi="Times New Roman" w:cs="Times New Roman"/>
          <w:color w:val="000000"/>
          <w:spacing w:val="-8"/>
          <w:sz w:val="24"/>
          <w:szCs w:val="24"/>
        </w:rPr>
        <w:t>89</w:t>
      </w:r>
      <w:r w:rsidR="00774127" w:rsidRPr="00EE5293">
        <w:rPr>
          <w:rFonts w:ascii="Times New Roman" w:hAnsi="Times New Roman" w:cs="Times New Roman"/>
          <w:color w:val="000000"/>
          <w:spacing w:val="-8"/>
          <w:sz w:val="24"/>
          <w:szCs w:val="24"/>
        </w:rPr>
        <w:t>/</w:t>
      </w:r>
      <w:r w:rsidR="00FF27A7" w:rsidRPr="00EE5293">
        <w:rPr>
          <w:rFonts w:ascii="Times New Roman" w:hAnsi="Times New Roman" w:cs="Times New Roman"/>
          <w:color w:val="000000"/>
          <w:spacing w:val="-8"/>
          <w:sz w:val="24"/>
          <w:szCs w:val="24"/>
        </w:rPr>
        <w:t>2012</w:t>
      </w:r>
      <w:r w:rsidR="00774127" w:rsidRPr="00EE5293">
        <w:rPr>
          <w:rFonts w:ascii="Times New Roman" w:hAnsi="Times New Roman" w:cs="Times New Roman"/>
          <w:color w:val="000000"/>
          <w:spacing w:val="-8"/>
          <w:sz w:val="24"/>
          <w:szCs w:val="24"/>
        </w:rPr>
        <w:t xml:space="preserve"> Sb.</w:t>
      </w:r>
      <w:r w:rsidR="00987583" w:rsidRPr="00EE5293">
        <w:rPr>
          <w:rFonts w:ascii="Times New Roman" w:hAnsi="Times New Roman" w:cs="Times New Roman"/>
          <w:color w:val="000000"/>
          <w:spacing w:val="-8"/>
          <w:sz w:val="24"/>
          <w:szCs w:val="24"/>
        </w:rPr>
        <w:t>,</w:t>
      </w:r>
      <w:r w:rsidR="00774127" w:rsidRPr="00EE5293">
        <w:rPr>
          <w:rFonts w:ascii="Times New Roman" w:hAnsi="Times New Roman" w:cs="Times New Roman"/>
          <w:color w:val="000000"/>
          <w:spacing w:val="-8"/>
          <w:sz w:val="24"/>
          <w:szCs w:val="24"/>
        </w:rPr>
        <w:t xml:space="preserve"> ve znění pozdějších předpisů</w:t>
      </w:r>
    </w:p>
    <w:p w:rsidR="00EE5293" w:rsidRPr="00EE5293" w:rsidRDefault="00EE5293" w:rsidP="00E4290E">
      <w:pPr>
        <w:shd w:val="clear" w:color="auto" w:fill="FFFFFF"/>
        <w:jc w:val="center"/>
        <w:rPr>
          <w:rFonts w:ascii="Times New Roman" w:hAnsi="Times New Roman" w:cs="Times New Roman"/>
          <w:b/>
          <w:bCs/>
          <w:color w:val="000000"/>
          <w:spacing w:val="2"/>
          <w:w w:val="81"/>
          <w:sz w:val="24"/>
          <w:szCs w:val="24"/>
        </w:rPr>
      </w:pPr>
    </w:p>
    <w:p w:rsidR="00E4290E" w:rsidRPr="00EE5293" w:rsidRDefault="00E4290E" w:rsidP="00E4290E">
      <w:pPr>
        <w:shd w:val="clear" w:color="auto" w:fill="FFFFFF"/>
        <w:jc w:val="center"/>
        <w:rPr>
          <w:rFonts w:ascii="Times New Roman" w:hAnsi="Times New Roman" w:cs="Times New Roman"/>
          <w:sz w:val="28"/>
          <w:szCs w:val="28"/>
        </w:rPr>
      </w:pPr>
    </w:p>
    <w:p w:rsidR="00774127" w:rsidRPr="00EE5293" w:rsidRDefault="00774127">
      <w:pPr>
        <w:shd w:val="clear" w:color="auto" w:fill="FFFFFF"/>
        <w:spacing w:before="230" w:line="226" w:lineRule="exact"/>
        <w:ind w:left="29"/>
        <w:rPr>
          <w:rFonts w:ascii="Times New Roman" w:hAnsi="Times New Roman" w:cs="Times New Roman"/>
          <w:color w:val="000000"/>
          <w:spacing w:val="-10"/>
          <w:sz w:val="24"/>
          <w:szCs w:val="24"/>
        </w:rPr>
      </w:pPr>
      <w:r w:rsidRPr="00EE5293">
        <w:rPr>
          <w:rFonts w:ascii="Times New Roman" w:hAnsi="Times New Roman" w:cs="Times New Roman"/>
          <w:color w:val="000000"/>
          <w:spacing w:val="-10"/>
          <w:sz w:val="24"/>
          <w:szCs w:val="24"/>
        </w:rPr>
        <w:t>S</w:t>
      </w:r>
      <w:r w:rsidR="001927AD" w:rsidRPr="00EE5293">
        <w:rPr>
          <w:rFonts w:ascii="Times New Roman" w:hAnsi="Times New Roman" w:cs="Times New Roman"/>
          <w:color w:val="000000"/>
          <w:spacing w:val="-10"/>
          <w:sz w:val="24"/>
          <w:szCs w:val="24"/>
        </w:rPr>
        <w:t>mluvní s</w:t>
      </w:r>
      <w:r w:rsidRPr="00EE5293">
        <w:rPr>
          <w:rFonts w:ascii="Times New Roman" w:hAnsi="Times New Roman" w:cs="Times New Roman"/>
          <w:color w:val="000000"/>
          <w:spacing w:val="-10"/>
          <w:sz w:val="24"/>
          <w:szCs w:val="24"/>
        </w:rPr>
        <w:t>trany</w:t>
      </w:r>
    </w:p>
    <w:p w:rsidR="001927AD" w:rsidRPr="00EE5293" w:rsidRDefault="001927AD">
      <w:pPr>
        <w:shd w:val="clear" w:color="auto" w:fill="FFFFFF"/>
        <w:spacing w:before="230" w:line="226" w:lineRule="exact"/>
        <w:ind w:left="29"/>
        <w:rPr>
          <w:rFonts w:ascii="Times New Roman" w:hAnsi="Times New Roman" w:cs="Times New Roman"/>
          <w:sz w:val="24"/>
          <w:szCs w:val="24"/>
        </w:rPr>
      </w:pPr>
    </w:p>
    <w:p w:rsidR="00C05B70" w:rsidRPr="00EE5293" w:rsidRDefault="00774127" w:rsidP="00C629C9">
      <w:pPr>
        <w:numPr>
          <w:ilvl w:val="0"/>
          <w:numId w:val="18"/>
        </w:numPr>
        <w:shd w:val="clear" w:color="auto" w:fill="FFFFFF"/>
        <w:tabs>
          <w:tab w:val="clear" w:pos="384"/>
          <w:tab w:val="num" w:pos="700"/>
        </w:tabs>
        <w:ind w:left="700" w:hanging="676"/>
        <w:rPr>
          <w:rFonts w:ascii="Times New Roman" w:hAnsi="Times New Roman" w:cs="Times New Roman"/>
          <w:color w:val="000000"/>
          <w:spacing w:val="-2"/>
          <w:sz w:val="24"/>
          <w:szCs w:val="24"/>
        </w:rPr>
      </w:pPr>
      <w:r w:rsidRPr="00EE5293">
        <w:rPr>
          <w:rFonts w:ascii="Times New Roman" w:hAnsi="Times New Roman" w:cs="Times New Roman"/>
          <w:color w:val="000000"/>
          <w:spacing w:val="-2"/>
          <w:sz w:val="24"/>
          <w:szCs w:val="24"/>
        </w:rPr>
        <w:t>Západočeská univerzita v</w:t>
      </w:r>
      <w:r w:rsidR="005A342A" w:rsidRPr="00EE5293">
        <w:rPr>
          <w:rFonts w:ascii="Times New Roman" w:hAnsi="Times New Roman" w:cs="Times New Roman"/>
          <w:color w:val="000000"/>
          <w:spacing w:val="-2"/>
          <w:sz w:val="24"/>
          <w:szCs w:val="24"/>
        </w:rPr>
        <w:t> </w:t>
      </w:r>
      <w:r w:rsidRPr="00EE5293">
        <w:rPr>
          <w:rFonts w:ascii="Times New Roman" w:hAnsi="Times New Roman" w:cs="Times New Roman"/>
          <w:color w:val="000000"/>
          <w:spacing w:val="-2"/>
          <w:sz w:val="24"/>
          <w:szCs w:val="24"/>
        </w:rPr>
        <w:t>Plzni</w:t>
      </w:r>
    </w:p>
    <w:p w:rsidR="001927AD" w:rsidRPr="00EE5293" w:rsidRDefault="00CF2BDC" w:rsidP="00757B1B">
      <w:pPr>
        <w:shd w:val="clear" w:color="auto" w:fill="FFFFFF"/>
        <w:tabs>
          <w:tab w:val="left" w:pos="734"/>
          <w:tab w:val="left" w:pos="6228"/>
        </w:tabs>
        <w:ind w:left="700"/>
        <w:rPr>
          <w:rFonts w:ascii="Times New Roman" w:hAnsi="Times New Roman" w:cs="Times New Roman"/>
          <w:color w:val="000000"/>
          <w:spacing w:val="-2"/>
          <w:sz w:val="24"/>
          <w:szCs w:val="24"/>
        </w:rPr>
      </w:pPr>
      <w:r w:rsidRPr="00EE5293">
        <w:rPr>
          <w:rFonts w:ascii="Times New Roman" w:hAnsi="Times New Roman" w:cs="Times New Roman"/>
          <w:spacing w:val="-2"/>
          <w:sz w:val="24"/>
          <w:szCs w:val="24"/>
        </w:rPr>
        <w:t>Fakulta</w:t>
      </w:r>
      <w:r w:rsidR="00E4290E" w:rsidRPr="00EE5293">
        <w:rPr>
          <w:rFonts w:ascii="Times New Roman" w:hAnsi="Times New Roman" w:cs="Times New Roman"/>
          <w:spacing w:val="-2"/>
          <w:sz w:val="24"/>
          <w:szCs w:val="24"/>
        </w:rPr>
        <w:t xml:space="preserve"> aplikovaných věd</w:t>
      </w:r>
      <w:r w:rsidR="00C05B70" w:rsidRPr="00EE5293">
        <w:rPr>
          <w:rFonts w:ascii="Times New Roman" w:hAnsi="Times New Roman" w:cs="Times New Roman"/>
          <w:color w:val="000000"/>
          <w:spacing w:val="-2"/>
          <w:sz w:val="24"/>
          <w:szCs w:val="24"/>
        </w:rPr>
        <w:tab/>
      </w:r>
      <w:r w:rsidR="002977BE">
        <w:rPr>
          <w:rFonts w:ascii="Times New Roman" w:hAnsi="Times New Roman" w:cs="Times New Roman"/>
          <w:color w:val="000000"/>
          <w:spacing w:val="-2"/>
          <w:sz w:val="24"/>
          <w:szCs w:val="24"/>
        </w:rPr>
        <w:tab/>
      </w:r>
    </w:p>
    <w:p w:rsidR="00C05B70" w:rsidRPr="00EE5293" w:rsidRDefault="001927AD" w:rsidP="00C05B70">
      <w:pPr>
        <w:shd w:val="clear" w:color="auto" w:fill="FFFFFF"/>
        <w:tabs>
          <w:tab w:val="left" w:pos="734"/>
        </w:tabs>
        <w:ind w:left="24"/>
        <w:rPr>
          <w:rFonts w:ascii="Times New Roman" w:hAnsi="Times New Roman" w:cs="Times New Roman"/>
          <w:color w:val="000000"/>
          <w:spacing w:val="-2"/>
          <w:sz w:val="24"/>
          <w:szCs w:val="24"/>
        </w:rPr>
      </w:pPr>
      <w:r w:rsidRPr="00EE5293">
        <w:rPr>
          <w:rFonts w:ascii="Times New Roman" w:hAnsi="Times New Roman" w:cs="Times New Roman"/>
          <w:color w:val="000000"/>
          <w:spacing w:val="-2"/>
          <w:sz w:val="24"/>
          <w:szCs w:val="24"/>
        </w:rPr>
        <w:tab/>
      </w:r>
      <w:r w:rsidR="00774127" w:rsidRPr="00EE5293">
        <w:rPr>
          <w:rFonts w:ascii="Times New Roman" w:hAnsi="Times New Roman" w:cs="Times New Roman"/>
          <w:color w:val="000000"/>
          <w:spacing w:val="-2"/>
          <w:sz w:val="24"/>
          <w:szCs w:val="24"/>
        </w:rPr>
        <w:t xml:space="preserve">Univerzitní </w:t>
      </w:r>
      <w:r w:rsidR="00987583" w:rsidRPr="00EE5293">
        <w:rPr>
          <w:rFonts w:ascii="Times New Roman" w:hAnsi="Times New Roman" w:cs="Times New Roman"/>
          <w:color w:val="000000"/>
          <w:spacing w:val="-2"/>
          <w:sz w:val="24"/>
          <w:szCs w:val="24"/>
        </w:rPr>
        <w:t>2732/</w:t>
      </w:r>
      <w:r w:rsidR="00774127" w:rsidRPr="00EE5293">
        <w:rPr>
          <w:rFonts w:ascii="Times New Roman" w:hAnsi="Times New Roman" w:cs="Times New Roman"/>
          <w:color w:val="000000"/>
          <w:spacing w:val="-2"/>
          <w:sz w:val="24"/>
          <w:szCs w:val="24"/>
        </w:rPr>
        <w:t>8</w:t>
      </w:r>
      <w:r w:rsidRPr="00EE5293">
        <w:rPr>
          <w:rFonts w:ascii="Times New Roman" w:hAnsi="Times New Roman" w:cs="Times New Roman"/>
          <w:color w:val="000000"/>
          <w:spacing w:val="-2"/>
          <w:sz w:val="24"/>
          <w:szCs w:val="24"/>
        </w:rPr>
        <w:t xml:space="preserve">, </w:t>
      </w:r>
      <w:r w:rsidR="00774127" w:rsidRPr="00EE5293">
        <w:rPr>
          <w:rFonts w:ascii="Times New Roman" w:hAnsi="Times New Roman" w:cs="Times New Roman"/>
          <w:color w:val="000000"/>
          <w:spacing w:val="-2"/>
          <w:sz w:val="24"/>
          <w:szCs w:val="24"/>
        </w:rPr>
        <w:t>30</w:t>
      </w:r>
      <w:r w:rsidR="00987583" w:rsidRPr="00EE5293">
        <w:rPr>
          <w:rFonts w:ascii="Times New Roman" w:hAnsi="Times New Roman" w:cs="Times New Roman"/>
          <w:color w:val="000000"/>
          <w:spacing w:val="-2"/>
          <w:sz w:val="24"/>
          <w:szCs w:val="24"/>
        </w:rPr>
        <w:t>1</w:t>
      </w:r>
      <w:r w:rsidR="00CF2BDC" w:rsidRPr="00EE5293">
        <w:rPr>
          <w:rFonts w:ascii="Times New Roman" w:hAnsi="Times New Roman" w:cs="Times New Roman"/>
          <w:color w:val="000000"/>
          <w:spacing w:val="-2"/>
          <w:sz w:val="24"/>
          <w:szCs w:val="24"/>
        </w:rPr>
        <w:t xml:space="preserve"> </w:t>
      </w:r>
      <w:r w:rsidR="00987583" w:rsidRPr="00EE5293">
        <w:rPr>
          <w:rFonts w:ascii="Times New Roman" w:hAnsi="Times New Roman" w:cs="Times New Roman"/>
          <w:color w:val="000000"/>
          <w:spacing w:val="-2"/>
          <w:sz w:val="24"/>
          <w:szCs w:val="24"/>
        </w:rPr>
        <w:t>00</w:t>
      </w:r>
      <w:r w:rsidR="00774127" w:rsidRPr="00EE5293">
        <w:rPr>
          <w:rFonts w:ascii="Times New Roman" w:hAnsi="Times New Roman" w:cs="Times New Roman"/>
          <w:color w:val="000000"/>
          <w:spacing w:val="-2"/>
          <w:sz w:val="24"/>
          <w:szCs w:val="24"/>
        </w:rPr>
        <w:t xml:space="preserve"> Plzeň</w:t>
      </w:r>
    </w:p>
    <w:p w:rsidR="00774127" w:rsidRPr="00EE5293" w:rsidRDefault="00C05B70" w:rsidP="00C05B70">
      <w:pPr>
        <w:rPr>
          <w:rFonts w:ascii="Times New Roman" w:hAnsi="Times New Roman" w:cs="Times New Roman"/>
          <w:sz w:val="24"/>
          <w:szCs w:val="24"/>
        </w:rPr>
      </w:pPr>
      <w:r w:rsidRPr="00EE5293">
        <w:rPr>
          <w:rFonts w:ascii="Times New Roman" w:hAnsi="Times New Roman" w:cs="Times New Roman"/>
          <w:spacing w:val="-2"/>
        </w:rPr>
        <w:tab/>
      </w:r>
      <w:r w:rsidR="00774127" w:rsidRPr="00EE5293">
        <w:rPr>
          <w:rFonts w:ascii="Times New Roman" w:hAnsi="Times New Roman" w:cs="Times New Roman"/>
          <w:sz w:val="24"/>
          <w:szCs w:val="24"/>
        </w:rPr>
        <w:t>IČ: 49777513</w:t>
      </w:r>
    </w:p>
    <w:p w:rsidR="00774127" w:rsidRPr="00EE5293" w:rsidRDefault="00774127" w:rsidP="003844CA">
      <w:pPr>
        <w:ind w:left="720"/>
        <w:rPr>
          <w:rFonts w:ascii="Times New Roman" w:hAnsi="Times New Roman" w:cs="Times New Roman"/>
          <w:sz w:val="24"/>
          <w:szCs w:val="24"/>
        </w:rPr>
      </w:pPr>
      <w:r w:rsidRPr="00EE5293">
        <w:rPr>
          <w:rFonts w:ascii="Times New Roman" w:hAnsi="Times New Roman" w:cs="Times New Roman"/>
          <w:sz w:val="24"/>
          <w:szCs w:val="24"/>
        </w:rPr>
        <w:t xml:space="preserve">Zastoupená: </w:t>
      </w:r>
      <w:proofErr w:type="spellStart"/>
      <w:r w:rsidR="005C6B9E">
        <w:rPr>
          <w:rFonts w:ascii="Times New Roman" w:hAnsi="Times New Roman" w:cs="Times New Roman"/>
          <w:sz w:val="24"/>
          <w:szCs w:val="24"/>
        </w:rPr>
        <w:t>xxxxxxxxxxxxxxxxxxxx</w:t>
      </w:r>
      <w:proofErr w:type="spellEnd"/>
      <w:r w:rsidR="003A51CC" w:rsidRPr="00EE5293">
        <w:rPr>
          <w:rFonts w:ascii="Times New Roman" w:hAnsi="Times New Roman" w:cs="Times New Roman"/>
          <w:sz w:val="24"/>
          <w:szCs w:val="24"/>
        </w:rPr>
        <w:t>.</w:t>
      </w:r>
      <w:r w:rsidR="0051588F" w:rsidRPr="00EE5293">
        <w:rPr>
          <w:rFonts w:ascii="Times New Roman" w:hAnsi="Times New Roman" w:cs="Times New Roman"/>
          <w:sz w:val="24"/>
          <w:szCs w:val="24"/>
        </w:rPr>
        <w:t>,</w:t>
      </w:r>
      <w:r w:rsidR="00683FBD" w:rsidRPr="00EE5293">
        <w:rPr>
          <w:rFonts w:ascii="Times New Roman" w:hAnsi="Times New Roman" w:cs="Times New Roman"/>
          <w:sz w:val="24"/>
          <w:szCs w:val="24"/>
        </w:rPr>
        <w:t xml:space="preserve"> </w:t>
      </w:r>
      <w:r w:rsidR="003844CA" w:rsidRPr="00EE5293">
        <w:rPr>
          <w:rFonts w:ascii="Times New Roman" w:hAnsi="Times New Roman" w:cs="Times New Roman"/>
          <w:sz w:val="24"/>
          <w:szCs w:val="24"/>
        </w:rPr>
        <w:t>pro</w:t>
      </w:r>
      <w:r w:rsidRPr="00EE5293">
        <w:rPr>
          <w:rFonts w:ascii="Times New Roman" w:hAnsi="Times New Roman" w:cs="Times New Roman"/>
          <w:sz w:val="24"/>
          <w:szCs w:val="24"/>
        </w:rPr>
        <w:t>rektor</w:t>
      </w:r>
      <w:r w:rsidR="003844CA" w:rsidRPr="00EE5293">
        <w:rPr>
          <w:rFonts w:ascii="Times New Roman" w:hAnsi="Times New Roman" w:cs="Times New Roman"/>
          <w:sz w:val="24"/>
          <w:szCs w:val="24"/>
        </w:rPr>
        <w:t xml:space="preserve"> pro výzkum a vývoj</w:t>
      </w:r>
    </w:p>
    <w:p w:rsidR="003D07BA" w:rsidRPr="00EE5293" w:rsidRDefault="00774127" w:rsidP="003D07BA">
      <w:pPr>
        <w:ind w:firstLine="720"/>
        <w:rPr>
          <w:rFonts w:ascii="Times New Roman" w:hAnsi="Times New Roman" w:cs="Times New Roman"/>
          <w:sz w:val="24"/>
          <w:szCs w:val="24"/>
        </w:rPr>
      </w:pPr>
      <w:r w:rsidRPr="00EE5293">
        <w:rPr>
          <w:rFonts w:ascii="Times New Roman" w:hAnsi="Times New Roman" w:cs="Times New Roman"/>
          <w:sz w:val="24"/>
          <w:szCs w:val="24"/>
        </w:rPr>
        <w:t xml:space="preserve">č. účtu: </w:t>
      </w:r>
      <w:proofErr w:type="spellStart"/>
      <w:r w:rsidR="005C6B9E">
        <w:rPr>
          <w:rFonts w:ascii="Times New Roman" w:hAnsi="Times New Roman" w:cs="Times New Roman"/>
          <w:sz w:val="24"/>
          <w:szCs w:val="24"/>
        </w:rPr>
        <w:t>xxxxxxxxxxxxxx</w:t>
      </w:r>
      <w:proofErr w:type="spellEnd"/>
      <w:r w:rsidRPr="00EE5293">
        <w:rPr>
          <w:rFonts w:ascii="Times New Roman" w:hAnsi="Times New Roman" w:cs="Times New Roman"/>
          <w:sz w:val="24"/>
          <w:szCs w:val="24"/>
        </w:rPr>
        <w:t xml:space="preserve"> vedený u K</w:t>
      </w:r>
      <w:r w:rsidR="003D07BA" w:rsidRPr="00EE5293">
        <w:rPr>
          <w:rFonts w:ascii="Times New Roman" w:hAnsi="Times New Roman" w:cs="Times New Roman"/>
          <w:sz w:val="24"/>
          <w:szCs w:val="24"/>
        </w:rPr>
        <w:t>omerční banky a.s.</w:t>
      </w:r>
      <w:r w:rsidR="00987583" w:rsidRPr="00EE5293">
        <w:rPr>
          <w:rFonts w:ascii="Times New Roman" w:hAnsi="Times New Roman" w:cs="Times New Roman"/>
          <w:sz w:val="24"/>
          <w:szCs w:val="24"/>
        </w:rPr>
        <w:t>,</w:t>
      </w:r>
      <w:r w:rsidR="003D07BA" w:rsidRPr="00EE5293">
        <w:rPr>
          <w:rFonts w:ascii="Times New Roman" w:hAnsi="Times New Roman" w:cs="Times New Roman"/>
          <w:sz w:val="24"/>
          <w:szCs w:val="24"/>
        </w:rPr>
        <w:t xml:space="preserve"> pob</w:t>
      </w:r>
      <w:r w:rsidR="00683FBD" w:rsidRPr="00EE5293">
        <w:rPr>
          <w:rFonts w:ascii="Times New Roman" w:hAnsi="Times New Roman" w:cs="Times New Roman"/>
          <w:sz w:val="24"/>
          <w:szCs w:val="24"/>
        </w:rPr>
        <w:t>očka</w:t>
      </w:r>
      <w:r w:rsidR="003D07BA" w:rsidRPr="00EE5293">
        <w:rPr>
          <w:rFonts w:ascii="Times New Roman" w:hAnsi="Times New Roman" w:cs="Times New Roman"/>
          <w:sz w:val="24"/>
          <w:szCs w:val="24"/>
        </w:rPr>
        <w:t xml:space="preserve"> Plzeň</w:t>
      </w:r>
    </w:p>
    <w:p w:rsidR="003D07BA" w:rsidRPr="00EE5293" w:rsidRDefault="003D07BA" w:rsidP="003D07BA">
      <w:pPr>
        <w:ind w:firstLine="720"/>
        <w:rPr>
          <w:rFonts w:ascii="Times New Roman" w:hAnsi="Times New Roman" w:cs="Times New Roman"/>
          <w:sz w:val="24"/>
          <w:szCs w:val="24"/>
        </w:rPr>
      </w:pPr>
    </w:p>
    <w:p w:rsidR="00774127" w:rsidRPr="00EE5293" w:rsidRDefault="00774127" w:rsidP="003D07BA">
      <w:pPr>
        <w:ind w:firstLine="720"/>
        <w:rPr>
          <w:rFonts w:ascii="Times New Roman" w:hAnsi="Times New Roman" w:cs="Times New Roman"/>
          <w:sz w:val="24"/>
          <w:szCs w:val="24"/>
        </w:rPr>
      </w:pPr>
      <w:r w:rsidRPr="00EE5293">
        <w:rPr>
          <w:rFonts w:ascii="Times New Roman" w:hAnsi="Times New Roman" w:cs="Times New Roman"/>
          <w:sz w:val="24"/>
          <w:szCs w:val="24"/>
        </w:rPr>
        <w:t>(dále jen "</w:t>
      </w:r>
      <w:r w:rsidR="001927AD" w:rsidRPr="00EE5293">
        <w:rPr>
          <w:rFonts w:ascii="Times New Roman" w:hAnsi="Times New Roman" w:cs="Times New Roman"/>
          <w:sz w:val="24"/>
          <w:szCs w:val="24"/>
        </w:rPr>
        <w:t>P</w:t>
      </w:r>
      <w:r w:rsidRPr="00EE5293">
        <w:rPr>
          <w:rFonts w:ascii="Times New Roman" w:hAnsi="Times New Roman" w:cs="Times New Roman"/>
          <w:sz w:val="24"/>
          <w:szCs w:val="24"/>
        </w:rPr>
        <w:t>říjemce")</w:t>
      </w:r>
    </w:p>
    <w:p w:rsidR="003D07BA" w:rsidRPr="00EE5293" w:rsidRDefault="003D07BA" w:rsidP="003D07BA">
      <w:pPr>
        <w:ind w:firstLine="720"/>
        <w:rPr>
          <w:rFonts w:ascii="Times New Roman" w:hAnsi="Times New Roman" w:cs="Times New Roman"/>
          <w:sz w:val="24"/>
          <w:szCs w:val="24"/>
        </w:rPr>
      </w:pPr>
    </w:p>
    <w:p w:rsidR="003D07BA" w:rsidRPr="00EE5293" w:rsidRDefault="003D07BA" w:rsidP="003D07BA">
      <w:pPr>
        <w:ind w:firstLine="720"/>
        <w:rPr>
          <w:rFonts w:ascii="Times New Roman" w:hAnsi="Times New Roman" w:cs="Times New Roman"/>
          <w:sz w:val="24"/>
          <w:szCs w:val="24"/>
        </w:rPr>
      </w:pPr>
      <w:r w:rsidRPr="00EE5293">
        <w:rPr>
          <w:rFonts w:ascii="Times New Roman" w:hAnsi="Times New Roman" w:cs="Times New Roman"/>
          <w:sz w:val="24"/>
          <w:szCs w:val="24"/>
        </w:rPr>
        <w:t>a</w:t>
      </w:r>
    </w:p>
    <w:p w:rsidR="003D07BA" w:rsidRPr="00EE5293" w:rsidRDefault="003D07BA" w:rsidP="003D07BA">
      <w:pPr>
        <w:ind w:firstLine="720"/>
        <w:rPr>
          <w:rFonts w:ascii="Times New Roman" w:hAnsi="Times New Roman" w:cs="Times New Roman"/>
          <w:sz w:val="24"/>
          <w:szCs w:val="24"/>
        </w:rPr>
      </w:pPr>
    </w:p>
    <w:p w:rsidR="003D07BA" w:rsidRPr="00EE5293" w:rsidRDefault="00E4290E" w:rsidP="00C629C9">
      <w:pPr>
        <w:numPr>
          <w:ilvl w:val="0"/>
          <w:numId w:val="18"/>
        </w:numPr>
        <w:tabs>
          <w:tab w:val="clear" w:pos="384"/>
          <w:tab w:val="num" w:pos="700"/>
        </w:tabs>
        <w:ind w:left="700" w:hanging="700"/>
        <w:rPr>
          <w:rFonts w:ascii="Times New Roman" w:hAnsi="Times New Roman" w:cs="Times New Roman"/>
          <w:sz w:val="24"/>
          <w:szCs w:val="24"/>
        </w:rPr>
      </w:pPr>
      <w:r w:rsidRPr="00EE5293">
        <w:rPr>
          <w:rFonts w:ascii="Times New Roman" w:hAnsi="Times New Roman" w:cs="Times New Roman"/>
          <w:sz w:val="24"/>
          <w:szCs w:val="24"/>
        </w:rPr>
        <w:t xml:space="preserve">Ústav termomechaniky AV ČR, </w:t>
      </w:r>
      <w:proofErr w:type="spellStart"/>
      <w:r w:rsidRPr="00EE5293">
        <w:rPr>
          <w:rFonts w:ascii="Times New Roman" w:hAnsi="Times New Roman" w:cs="Times New Roman"/>
          <w:sz w:val="24"/>
          <w:szCs w:val="24"/>
        </w:rPr>
        <w:t>v.v.i</w:t>
      </w:r>
      <w:proofErr w:type="spellEnd"/>
      <w:r w:rsidR="00EE5293">
        <w:rPr>
          <w:rFonts w:ascii="Times New Roman" w:hAnsi="Times New Roman" w:cs="Times New Roman"/>
          <w:sz w:val="24"/>
          <w:szCs w:val="24"/>
        </w:rPr>
        <w:t>.</w:t>
      </w:r>
      <w:commentRangeStart w:id="1"/>
    </w:p>
    <w:p w:rsidR="000C32FD" w:rsidRPr="00EE5293" w:rsidRDefault="00E4290E" w:rsidP="00CF2BDC">
      <w:pPr>
        <w:ind w:left="700"/>
        <w:rPr>
          <w:rFonts w:ascii="Times New Roman" w:hAnsi="Times New Roman" w:cs="Times New Roman"/>
          <w:sz w:val="24"/>
          <w:szCs w:val="24"/>
        </w:rPr>
      </w:pPr>
      <w:r w:rsidRPr="00EE5293">
        <w:rPr>
          <w:rFonts w:ascii="Times New Roman" w:hAnsi="Times New Roman" w:cs="Times New Roman"/>
          <w:sz w:val="24"/>
          <w:szCs w:val="24"/>
        </w:rPr>
        <w:t xml:space="preserve">Dolejškova 1402/5, </w:t>
      </w:r>
      <w:r w:rsidR="00EE5293">
        <w:rPr>
          <w:rFonts w:ascii="Times New Roman" w:hAnsi="Times New Roman" w:cs="Times New Roman"/>
          <w:sz w:val="24"/>
          <w:szCs w:val="24"/>
        </w:rPr>
        <w:t>182 00</w:t>
      </w:r>
      <w:r w:rsidRPr="00EE5293">
        <w:rPr>
          <w:rFonts w:ascii="Times New Roman" w:hAnsi="Times New Roman" w:cs="Times New Roman"/>
          <w:sz w:val="24"/>
          <w:szCs w:val="24"/>
        </w:rPr>
        <w:t>Praha 8</w:t>
      </w:r>
    </w:p>
    <w:p w:rsidR="00CF2BDC" w:rsidRPr="00EE5293" w:rsidRDefault="00CF2BDC" w:rsidP="00CF2BDC">
      <w:pPr>
        <w:ind w:left="700"/>
        <w:rPr>
          <w:rFonts w:ascii="Times New Roman" w:hAnsi="Times New Roman" w:cs="Times New Roman"/>
          <w:sz w:val="24"/>
          <w:szCs w:val="24"/>
        </w:rPr>
      </w:pPr>
      <w:r w:rsidRPr="00EE5293">
        <w:rPr>
          <w:rFonts w:ascii="Times New Roman" w:hAnsi="Times New Roman" w:cs="Times New Roman"/>
          <w:sz w:val="24"/>
          <w:szCs w:val="24"/>
        </w:rPr>
        <w:t>IČ:</w:t>
      </w:r>
      <w:r w:rsidR="005B1EF0" w:rsidRPr="00EE5293">
        <w:rPr>
          <w:rFonts w:ascii="Times New Roman" w:hAnsi="Times New Roman" w:cs="Times New Roman"/>
          <w:sz w:val="24"/>
          <w:szCs w:val="24"/>
        </w:rPr>
        <w:t xml:space="preserve"> </w:t>
      </w:r>
      <w:r w:rsidR="00E4290E" w:rsidRPr="00EE5293">
        <w:rPr>
          <w:rFonts w:ascii="Times New Roman" w:hAnsi="Times New Roman" w:cs="Times New Roman"/>
          <w:sz w:val="24"/>
          <w:szCs w:val="24"/>
        </w:rPr>
        <w:t>61388998</w:t>
      </w:r>
    </w:p>
    <w:p w:rsidR="00CF2BDC" w:rsidRPr="00EE5293" w:rsidRDefault="00CF2BDC" w:rsidP="00CF2BDC">
      <w:pPr>
        <w:ind w:left="700"/>
        <w:rPr>
          <w:rFonts w:ascii="Times New Roman" w:hAnsi="Times New Roman" w:cs="Times New Roman"/>
          <w:sz w:val="24"/>
          <w:szCs w:val="24"/>
        </w:rPr>
      </w:pPr>
      <w:r w:rsidRPr="00EE5293">
        <w:rPr>
          <w:rFonts w:ascii="Times New Roman" w:hAnsi="Times New Roman" w:cs="Times New Roman"/>
          <w:sz w:val="24"/>
          <w:szCs w:val="24"/>
        </w:rPr>
        <w:t>Za</w:t>
      </w:r>
      <w:r w:rsidR="000C32FD" w:rsidRPr="00EE5293">
        <w:rPr>
          <w:rFonts w:ascii="Times New Roman" w:hAnsi="Times New Roman" w:cs="Times New Roman"/>
          <w:sz w:val="24"/>
          <w:szCs w:val="24"/>
        </w:rPr>
        <w:t>s</w:t>
      </w:r>
      <w:r w:rsidRPr="00EE5293">
        <w:rPr>
          <w:rFonts w:ascii="Times New Roman" w:hAnsi="Times New Roman" w:cs="Times New Roman"/>
          <w:sz w:val="24"/>
          <w:szCs w:val="24"/>
        </w:rPr>
        <w:t xml:space="preserve">toupená: </w:t>
      </w:r>
      <w:proofErr w:type="spellStart"/>
      <w:r w:rsidR="005C6B9E">
        <w:rPr>
          <w:rFonts w:ascii="Times New Roman" w:hAnsi="Times New Roman" w:cs="Times New Roman"/>
          <w:sz w:val="24"/>
          <w:szCs w:val="24"/>
        </w:rPr>
        <w:t>xxxxxxxxxxx</w:t>
      </w:r>
      <w:proofErr w:type="spellEnd"/>
      <w:r w:rsidR="005C6B9E">
        <w:rPr>
          <w:rFonts w:ascii="Times New Roman" w:hAnsi="Times New Roman" w:cs="Times New Roman"/>
          <w:sz w:val="24"/>
          <w:szCs w:val="24"/>
        </w:rPr>
        <w:t>, ředitelem</w:t>
      </w:r>
    </w:p>
    <w:p w:rsidR="00CF2BDC" w:rsidRPr="00EE5293" w:rsidRDefault="00CF2BDC" w:rsidP="00CF2BDC">
      <w:pPr>
        <w:ind w:left="700"/>
        <w:rPr>
          <w:rFonts w:ascii="Times New Roman" w:hAnsi="Times New Roman" w:cs="Times New Roman"/>
          <w:sz w:val="24"/>
          <w:szCs w:val="24"/>
        </w:rPr>
      </w:pPr>
      <w:r w:rsidRPr="00EE5293">
        <w:rPr>
          <w:rFonts w:ascii="Times New Roman" w:hAnsi="Times New Roman" w:cs="Times New Roman"/>
          <w:sz w:val="24"/>
          <w:szCs w:val="24"/>
        </w:rPr>
        <w:t xml:space="preserve">č. účtu: </w:t>
      </w:r>
      <w:proofErr w:type="spellStart"/>
      <w:r w:rsidR="005C6B9E">
        <w:rPr>
          <w:rFonts w:ascii="Times New Roman" w:hAnsi="Times New Roman" w:cs="Times New Roman"/>
          <w:sz w:val="24"/>
          <w:szCs w:val="24"/>
        </w:rPr>
        <w:t>xxxxxxxxxxxxxx</w:t>
      </w:r>
      <w:proofErr w:type="spellEnd"/>
      <w:r w:rsidR="005C6B9E">
        <w:rPr>
          <w:rFonts w:ascii="Times New Roman" w:hAnsi="Times New Roman" w:cs="Times New Roman"/>
          <w:sz w:val="24"/>
          <w:szCs w:val="24"/>
        </w:rPr>
        <w:t xml:space="preserve">, </w:t>
      </w:r>
      <w:r w:rsidRPr="00EE5293">
        <w:rPr>
          <w:rFonts w:ascii="Times New Roman" w:hAnsi="Times New Roman" w:cs="Times New Roman"/>
          <w:sz w:val="24"/>
          <w:szCs w:val="24"/>
        </w:rPr>
        <w:t xml:space="preserve">vedený u </w:t>
      </w:r>
      <w:commentRangeEnd w:id="1"/>
      <w:r w:rsidR="005C6B9E">
        <w:rPr>
          <w:rFonts w:ascii="Times New Roman" w:hAnsi="Times New Roman" w:cs="Times New Roman"/>
          <w:sz w:val="24"/>
          <w:szCs w:val="24"/>
        </w:rPr>
        <w:t>ČSOB a.s., Praha 8. Ke Stírce 50</w:t>
      </w:r>
    </w:p>
    <w:p w:rsidR="003D07BA" w:rsidRPr="00EE5293" w:rsidRDefault="003D07BA" w:rsidP="003D07BA">
      <w:pPr>
        <w:rPr>
          <w:rFonts w:ascii="Times New Roman" w:hAnsi="Times New Roman" w:cs="Times New Roman"/>
          <w:sz w:val="24"/>
          <w:szCs w:val="24"/>
        </w:rPr>
      </w:pPr>
    </w:p>
    <w:p w:rsidR="003D07BA" w:rsidRPr="00EE5293" w:rsidRDefault="003D07BA" w:rsidP="003D07BA">
      <w:pPr>
        <w:ind w:left="700"/>
        <w:rPr>
          <w:rFonts w:ascii="Times New Roman" w:hAnsi="Times New Roman" w:cs="Times New Roman"/>
          <w:sz w:val="24"/>
          <w:szCs w:val="24"/>
        </w:rPr>
      </w:pPr>
      <w:r w:rsidRPr="00EE5293">
        <w:rPr>
          <w:rFonts w:ascii="Times New Roman" w:hAnsi="Times New Roman" w:cs="Times New Roman"/>
          <w:sz w:val="24"/>
          <w:szCs w:val="24"/>
        </w:rPr>
        <w:t>(dále jen „</w:t>
      </w:r>
      <w:r w:rsidR="001927AD" w:rsidRPr="00EE5293">
        <w:rPr>
          <w:rFonts w:ascii="Times New Roman" w:hAnsi="Times New Roman" w:cs="Times New Roman"/>
          <w:sz w:val="24"/>
          <w:szCs w:val="24"/>
        </w:rPr>
        <w:t>D</w:t>
      </w:r>
      <w:r w:rsidR="00AD3BB3" w:rsidRPr="00EE5293">
        <w:rPr>
          <w:rFonts w:ascii="Times New Roman" w:hAnsi="Times New Roman" w:cs="Times New Roman"/>
          <w:sz w:val="24"/>
          <w:szCs w:val="24"/>
        </w:rPr>
        <w:t>alší účastník</w:t>
      </w:r>
      <w:r w:rsidRPr="00EE5293">
        <w:rPr>
          <w:rFonts w:ascii="Times New Roman" w:hAnsi="Times New Roman" w:cs="Times New Roman"/>
          <w:sz w:val="24"/>
          <w:szCs w:val="24"/>
        </w:rPr>
        <w:t>“)</w:t>
      </w:r>
    </w:p>
    <w:p w:rsidR="00E650F8" w:rsidRPr="00EE5293" w:rsidRDefault="00E650F8" w:rsidP="003D07BA">
      <w:pPr>
        <w:ind w:left="700"/>
        <w:rPr>
          <w:rFonts w:ascii="Times New Roman" w:hAnsi="Times New Roman" w:cs="Times New Roman"/>
          <w:sz w:val="24"/>
          <w:szCs w:val="24"/>
        </w:rPr>
      </w:pPr>
    </w:p>
    <w:p w:rsidR="00774127" w:rsidRPr="00EE5293" w:rsidRDefault="00EE5293">
      <w:pPr>
        <w:shd w:val="clear" w:color="auto" w:fill="FFFFFF"/>
        <w:spacing w:before="245"/>
        <w:ind w:left="14"/>
        <w:rPr>
          <w:rFonts w:ascii="Times New Roman" w:hAnsi="Times New Roman" w:cs="Times New Roman"/>
          <w:sz w:val="24"/>
          <w:szCs w:val="24"/>
        </w:rPr>
      </w:pPr>
      <w:r w:rsidRPr="00EE5293">
        <w:rPr>
          <w:rFonts w:ascii="Times New Roman" w:hAnsi="Times New Roman" w:cs="Times New Roman"/>
          <w:color w:val="000000"/>
          <w:spacing w:val="-7"/>
          <w:sz w:val="24"/>
          <w:szCs w:val="24"/>
        </w:rPr>
        <w:t xml:space="preserve">               </w:t>
      </w:r>
      <w:r w:rsidR="00774127" w:rsidRPr="00EE5293">
        <w:rPr>
          <w:rFonts w:ascii="Times New Roman" w:hAnsi="Times New Roman" w:cs="Times New Roman"/>
          <w:color w:val="000000"/>
          <w:spacing w:val="-7"/>
          <w:sz w:val="24"/>
          <w:szCs w:val="24"/>
        </w:rPr>
        <w:t>uzavřely dnešního dne tuto</w:t>
      </w:r>
    </w:p>
    <w:p w:rsidR="00774127" w:rsidRPr="00EE5293" w:rsidRDefault="00774127">
      <w:pPr>
        <w:shd w:val="clear" w:color="auto" w:fill="FFFFFF"/>
        <w:spacing w:before="240" w:line="226" w:lineRule="exact"/>
        <w:ind w:left="2117" w:right="2112"/>
        <w:jc w:val="center"/>
        <w:rPr>
          <w:rFonts w:ascii="Times New Roman" w:hAnsi="Times New Roman" w:cs="Times New Roman"/>
          <w:sz w:val="24"/>
          <w:szCs w:val="24"/>
        </w:rPr>
      </w:pPr>
      <w:r w:rsidRPr="00EE5293">
        <w:rPr>
          <w:rFonts w:ascii="Times New Roman" w:hAnsi="Times New Roman" w:cs="Times New Roman"/>
          <w:color w:val="000000"/>
          <w:spacing w:val="-1"/>
          <w:sz w:val="24"/>
          <w:szCs w:val="24"/>
        </w:rPr>
        <w:t xml:space="preserve">smlouvu o </w:t>
      </w:r>
      <w:r w:rsidR="00B3704F" w:rsidRPr="00EE5293">
        <w:rPr>
          <w:rFonts w:ascii="Times New Roman" w:hAnsi="Times New Roman" w:cs="Times New Roman"/>
          <w:color w:val="000000"/>
          <w:spacing w:val="-1"/>
          <w:sz w:val="24"/>
          <w:szCs w:val="24"/>
        </w:rPr>
        <w:t xml:space="preserve">účasti na </w:t>
      </w:r>
      <w:r w:rsidR="00683FBD" w:rsidRPr="00EE5293">
        <w:rPr>
          <w:rFonts w:ascii="Times New Roman" w:hAnsi="Times New Roman" w:cs="Times New Roman"/>
          <w:color w:val="000000"/>
          <w:spacing w:val="-1"/>
          <w:sz w:val="24"/>
          <w:szCs w:val="24"/>
        </w:rPr>
        <w:t xml:space="preserve">řešení grantového </w:t>
      </w:r>
      <w:r w:rsidRPr="00EE5293">
        <w:rPr>
          <w:rFonts w:ascii="Times New Roman" w:hAnsi="Times New Roman" w:cs="Times New Roman"/>
          <w:color w:val="000000"/>
          <w:spacing w:val="-1"/>
          <w:sz w:val="24"/>
          <w:szCs w:val="24"/>
        </w:rPr>
        <w:t xml:space="preserve">projektu: </w:t>
      </w:r>
      <w:r w:rsidRPr="00EE5293">
        <w:rPr>
          <w:rFonts w:ascii="Times New Roman" w:hAnsi="Times New Roman" w:cs="Times New Roman"/>
          <w:color w:val="000000"/>
          <w:spacing w:val="-6"/>
          <w:sz w:val="24"/>
          <w:szCs w:val="24"/>
        </w:rPr>
        <w:t>(dále jen "Smlouva")</w:t>
      </w:r>
    </w:p>
    <w:p w:rsidR="00774127" w:rsidRPr="00EE5293" w:rsidRDefault="00774127">
      <w:pPr>
        <w:shd w:val="clear" w:color="auto" w:fill="FFFFFF"/>
        <w:spacing w:before="235" w:line="221" w:lineRule="exact"/>
        <w:ind w:left="19"/>
        <w:jc w:val="center"/>
        <w:rPr>
          <w:rFonts w:ascii="Times New Roman" w:hAnsi="Times New Roman" w:cs="Times New Roman"/>
          <w:sz w:val="24"/>
          <w:szCs w:val="24"/>
        </w:rPr>
      </w:pPr>
      <w:r w:rsidRPr="00EE5293">
        <w:rPr>
          <w:rFonts w:ascii="Times New Roman" w:hAnsi="Times New Roman" w:cs="Times New Roman"/>
          <w:color w:val="000000"/>
          <w:spacing w:val="-46"/>
          <w:w w:val="181"/>
          <w:sz w:val="24"/>
          <w:szCs w:val="24"/>
        </w:rPr>
        <w:t>I.</w:t>
      </w:r>
    </w:p>
    <w:p w:rsidR="00774127" w:rsidRPr="00EE5293" w:rsidRDefault="00774127">
      <w:pPr>
        <w:shd w:val="clear" w:color="auto" w:fill="FFFFFF"/>
        <w:spacing w:line="221" w:lineRule="exact"/>
        <w:ind w:left="24"/>
        <w:jc w:val="center"/>
        <w:rPr>
          <w:rFonts w:ascii="Times New Roman" w:hAnsi="Times New Roman" w:cs="Times New Roman"/>
          <w:b/>
          <w:color w:val="000000"/>
          <w:spacing w:val="-1"/>
          <w:sz w:val="24"/>
          <w:szCs w:val="24"/>
        </w:rPr>
      </w:pPr>
      <w:r w:rsidRPr="00EE5293">
        <w:rPr>
          <w:rFonts w:ascii="Times New Roman" w:hAnsi="Times New Roman" w:cs="Times New Roman"/>
          <w:b/>
          <w:color w:val="000000"/>
          <w:spacing w:val="-1"/>
          <w:sz w:val="24"/>
          <w:szCs w:val="24"/>
        </w:rPr>
        <w:t>Grantový projekt</w:t>
      </w:r>
    </w:p>
    <w:p w:rsidR="003D07BA" w:rsidRPr="00EE5293" w:rsidRDefault="003D07BA">
      <w:pPr>
        <w:shd w:val="clear" w:color="auto" w:fill="FFFFFF"/>
        <w:spacing w:line="221" w:lineRule="exact"/>
        <w:ind w:left="24"/>
        <w:jc w:val="center"/>
        <w:rPr>
          <w:rFonts w:ascii="Times New Roman" w:hAnsi="Times New Roman" w:cs="Times New Roman"/>
          <w:b/>
          <w:sz w:val="24"/>
          <w:szCs w:val="24"/>
        </w:rPr>
      </w:pPr>
    </w:p>
    <w:p w:rsidR="00774127" w:rsidRDefault="00774127" w:rsidP="00693DAE">
      <w:pPr>
        <w:pStyle w:val="Odstavecseseznamem"/>
        <w:numPr>
          <w:ilvl w:val="0"/>
          <w:numId w:val="21"/>
        </w:numPr>
        <w:shd w:val="clear" w:color="auto" w:fill="FFFFFF"/>
        <w:tabs>
          <w:tab w:val="left" w:pos="3544"/>
        </w:tabs>
        <w:spacing w:line="221" w:lineRule="exact"/>
        <w:jc w:val="both"/>
        <w:rPr>
          <w:rFonts w:ascii="Times New Roman" w:hAnsi="Times New Roman" w:cs="Times New Roman"/>
          <w:color w:val="000000"/>
          <w:spacing w:val="1"/>
          <w:sz w:val="24"/>
          <w:szCs w:val="24"/>
        </w:rPr>
      </w:pPr>
      <w:r w:rsidRPr="00EE5293">
        <w:rPr>
          <w:rFonts w:ascii="Times New Roman" w:hAnsi="Times New Roman" w:cs="Times New Roman"/>
          <w:color w:val="000000"/>
          <w:spacing w:val="1"/>
          <w:sz w:val="24"/>
          <w:szCs w:val="24"/>
        </w:rPr>
        <w:t xml:space="preserve">Název grantového projektu: </w:t>
      </w:r>
      <w:r w:rsidR="00D13BEF" w:rsidRPr="00EE5293">
        <w:rPr>
          <w:rFonts w:ascii="Times New Roman" w:hAnsi="Times New Roman" w:cs="Times New Roman"/>
          <w:color w:val="000000"/>
          <w:spacing w:val="1"/>
          <w:sz w:val="24"/>
          <w:szCs w:val="24"/>
        </w:rPr>
        <w:t xml:space="preserve"> </w:t>
      </w:r>
      <w:r w:rsidR="00E650F8" w:rsidRPr="00EE5293">
        <w:rPr>
          <w:rFonts w:ascii="Times New Roman" w:hAnsi="Times New Roman" w:cs="Times New Roman"/>
          <w:color w:val="000000"/>
          <w:spacing w:val="1"/>
          <w:sz w:val="24"/>
          <w:szCs w:val="24"/>
        </w:rPr>
        <w:t>Dynamika a nelineární chování pokročilých kompozitních struktur; modelování a optimalizace</w:t>
      </w:r>
      <w:r w:rsidR="00EE5293" w:rsidRPr="00EE5293">
        <w:rPr>
          <w:rFonts w:ascii="Times New Roman" w:hAnsi="Times New Roman" w:cs="Times New Roman"/>
          <w:color w:val="000000"/>
          <w:spacing w:val="1"/>
          <w:sz w:val="24"/>
          <w:szCs w:val="24"/>
        </w:rPr>
        <w:t xml:space="preserve">. </w:t>
      </w:r>
    </w:p>
    <w:p w:rsidR="00EE5293" w:rsidRPr="00EE5293" w:rsidRDefault="00EE5293" w:rsidP="00EE5293">
      <w:pPr>
        <w:pStyle w:val="Odstavecseseznamem"/>
        <w:shd w:val="clear" w:color="auto" w:fill="FFFFFF"/>
        <w:tabs>
          <w:tab w:val="left" w:pos="3544"/>
        </w:tabs>
        <w:spacing w:line="221" w:lineRule="exact"/>
        <w:jc w:val="both"/>
        <w:rPr>
          <w:rFonts w:ascii="Times New Roman" w:hAnsi="Times New Roman" w:cs="Times New Roman"/>
          <w:color w:val="000000"/>
          <w:spacing w:val="1"/>
          <w:sz w:val="24"/>
          <w:szCs w:val="24"/>
        </w:rPr>
      </w:pPr>
    </w:p>
    <w:p w:rsidR="00E650F8" w:rsidRPr="00EE5293" w:rsidRDefault="00774127" w:rsidP="00D02B38">
      <w:pPr>
        <w:pStyle w:val="Odstavecseseznamem"/>
        <w:shd w:val="clear" w:color="auto" w:fill="FFFFFF"/>
        <w:tabs>
          <w:tab w:val="left" w:pos="3544"/>
        </w:tabs>
        <w:spacing w:before="250" w:line="206" w:lineRule="exact"/>
        <w:jc w:val="both"/>
        <w:rPr>
          <w:rFonts w:ascii="Times New Roman" w:hAnsi="Times New Roman" w:cs="Times New Roman"/>
          <w:color w:val="000000"/>
          <w:spacing w:val="-7"/>
          <w:sz w:val="24"/>
          <w:szCs w:val="24"/>
        </w:rPr>
      </w:pPr>
      <w:r w:rsidRPr="00EE5293">
        <w:rPr>
          <w:rFonts w:ascii="Times New Roman" w:hAnsi="Times New Roman" w:cs="Times New Roman"/>
          <w:color w:val="000000"/>
          <w:spacing w:val="-7"/>
          <w:sz w:val="24"/>
          <w:szCs w:val="24"/>
        </w:rPr>
        <w:t>Předmět a cíle jeho řešení:</w:t>
      </w:r>
      <w:r w:rsidR="00CF2BDC" w:rsidRPr="00EE5293">
        <w:rPr>
          <w:rFonts w:ascii="Times New Roman" w:hAnsi="Times New Roman" w:cs="Times New Roman"/>
          <w:color w:val="000000"/>
          <w:spacing w:val="-7"/>
          <w:sz w:val="24"/>
          <w:szCs w:val="24"/>
        </w:rPr>
        <w:t xml:space="preserve"> </w:t>
      </w:r>
      <w:r w:rsidR="00E650F8" w:rsidRPr="00EE5293">
        <w:rPr>
          <w:rFonts w:ascii="Times New Roman" w:hAnsi="Times New Roman" w:cs="Times New Roman"/>
          <w:color w:val="000000"/>
          <w:spacing w:val="-7"/>
          <w:sz w:val="24"/>
          <w:szCs w:val="24"/>
        </w:rPr>
        <w:t>Analytické a numerické metody pro modelování dynamické</w:t>
      </w:r>
      <w:r w:rsidR="00EE5293">
        <w:rPr>
          <w:rFonts w:ascii="Times New Roman" w:hAnsi="Times New Roman" w:cs="Times New Roman"/>
          <w:color w:val="000000"/>
          <w:spacing w:val="-7"/>
          <w:sz w:val="24"/>
          <w:szCs w:val="24"/>
        </w:rPr>
        <w:t xml:space="preserve"> </w:t>
      </w:r>
      <w:r w:rsidR="00E650F8" w:rsidRPr="00EE5293">
        <w:rPr>
          <w:rFonts w:ascii="Times New Roman" w:hAnsi="Times New Roman" w:cs="Times New Roman"/>
          <w:color w:val="000000"/>
          <w:spacing w:val="-7"/>
          <w:sz w:val="24"/>
          <w:szCs w:val="24"/>
        </w:rPr>
        <w:t>odezvy periodicky heterogenních vícefázových struktur s nelineárními interakcemi nebo i s</w:t>
      </w:r>
      <w:r w:rsidR="00EE5293">
        <w:rPr>
          <w:rFonts w:ascii="Times New Roman" w:hAnsi="Times New Roman" w:cs="Times New Roman"/>
          <w:color w:val="000000"/>
          <w:spacing w:val="-7"/>
          <w:sz w:val="24"/>
          <w:szCs w:val="24"/>
        </w:rPr>
        <w:t xml:space="preserve"> </w:t>
      </w:r>
      <w:r w:rsidR="00E650F8" w:rsidRPr="00EE5293">
        <w:rPr>
          <w:rFonts w:ascii="Times New Roman" w:hAnsi="Times New Roman" w:cs="Times New Roman"/>
          <w:color w:val="000000"/>
          <w:spacing w:val="-7"/>
          <w:sz w:val="24"/>
          <w:szCs w:val="24"/>
        </w:rPr>
        <w:t>vlivem elektromechanické vazby. Optimalizace složení a geometrie mikrostruktur pro zlepšení tlumení struktur nebo transformace energie.</w:t>
      </w:r>
    </w:p>
    <w:p w:rsidR="00EE5293" w:rsidRPr="00757B1B" w:rsidRDefault="00D02B38" w:rsidP="00EE5293">
      <w:pPr>
        <w:shd w:val="clear" w:color="auto" w:fill="FFFFFF"/>
        <w:tabs>
          <w:tab w:val="left" w:pos="7147"/>
        </w:tabs>
        <w:spacing w:before="245"/>
        <w:rPr>
          <w:rFonts w:ascii="Times New Roman" w:hAnsi="Times New Roman" w:cs="Times New Roman"/>
          <w:color w:val="000000"/>
          <w:spacing w:val="-7"/>
          <w:sz w:val="24"/>
          <w:szCs w:val="24"/>
        </w:rPr>
      </w:pPr>
      <w:r>
        <w:rPr>
          <w:rFonts w:ascii="Times New Roman" w:hAnsi="Times New Roman" w:cs="Times New Roman"/>
          <w:color w:val="000000"/>
          <w:spacing w:val="1"/>
          <w:sz w:val="24"/>
          <w:szCs w:val="24"/>
        </w:rPr>
        <w:t xml:space="preserve">            </w:t>
      </w:r>
      <w:r w:rsidR="00774127" w:rsidRPr="00757B1B">
        <w:rPr>
          <w:rFonts w:ascii="Times New Roman" w:hAnsi="Times New Roman" w:cs="Times New Roman"/>
          <w:color w:val="000000"/>
          <w:spacing w:val="-7"/>
          <w:sz w:val="24"/>
          <w:szCs w:val="24"/>
        </w:rPr>
        <w:t xml:space="preserve">Registrační číslo grantového projektu: </w:t>
      </w:r>
      <w:r w:rsidR="00E650F8" w:rsidRPr="00757B1B">
        <w:rPr>
          <w:rFonts w:ascii="Times New Roman" w:hAnsi="Times New Roman" w:cs="Times New Roman"/>
          <w:color w:val="000000"/>
          <w:spacing w:val="-7"/>
          <w:sz w:val="24"/>
          <w:szCs w:val="24"/>
        </w:rPr>
        <w:t>19-04956S</w:t>
      </w:r>
    </w:p>
    <w:p w:rsidR="00774127" w:rsidRPr="00EF4C6B" w:rsidRDefault="00D02B38" w:rsidP="00EE5293">
      <w:pPr>
        <w:shd w:val="clear" w:color="auto" w:fill="FFFFFF"/>
        <w:tabs>
          <w:tab w:val="left" w:pos="7147"/>
        </w:tabs>
        <w:spacing w:before="245"/>
        <w:rPr>
          <w:rFonts w:ascii="Times New Roman" w:hAnsi="Times New Roman" w:cs="Times New Roman"/>
          <w:color w:val="000000"/>
          <w:spacing w:val="-7"/>
          <w:sz w:val="24"/>
          <w:szCs w:val="24"/>
        </w:rPr>
      </w:pPr>
      <w:r w:rsidRPr="00757B1B">
        <w:rPr>
          <w:rFonts w:ascii="Times New Roman" w:hAnsi="Times New Roman" w:cs="Times New Roman"/>
          <w:color w:val="000000"/>
          <w:spacing w:val="-7"/>
          <w:sz w:val="24"/>
          <w:szCs w:val="24"/>
        </w:rPr>
        <w:t xml:space="preserve">           </w:t>
      </w:r>
      <w:r w:rsidR="00D554D2">
        <w:rPr>
          <w:rFonts w:ascii="Times New Roman" w:hAnsi="Times New Roman" w:cs="Times New Roman"/>
          <w:color w:val="000000"/>
          <w:spacing w:val="-7"/>
          <w:sz w:val="24"/>
          <w:szCs w:val="24"/>
        </w:rPr>
        <w:t xml:space="preserve">   </w:t>
      </w:r>
      <w:r w:rsidR="00CF2BDC" w:rsidRPr="00EF4C6B">
        <w:rPr>
          <w:rFonts w:ascii="Times New Roman" w:hAnsi="Times New Roman" w:cs="Times New Roman"/>
          <w:color w:val="000000"/>
          <w:spacing w:val="-7"/>
          <w:sz w:val="24"/>
          <w:szCs w:val="24"/>
        </w:rPr>
        <w:t xml:space="preserve">Číslo grantového projektu dle CEP: </w:t>
      </w:r>
      <w:r w:rsidR="00693DAE" w:rsidRPr="00EF4C6B">
        <w:rPr>
          <w:rFonts w:ascii="Times New Roman" w:hAnsi="Times New Roman" w:cs="Times New Roman"/>
          <w:color w:val="000000"/>
          <w:spacing w:val="-7"/>
          <w:sz w:val="24"/>
          <w:szCs w:val="24"/>
        </w:rPr>
        <w:t>GA</w:t>
      </w:r>
      <w:r w:rsidR="00E650F8" w:rsidRPr="00EF4C6B">
        <w:rPr>
          <w:rFonts w:ascii="Times New Roman" w:hAnsi="Times New Roman" w:cs="Times New Roman"/>
          <w:color w:val="000000"/>
          <w:spacing w:val="-7"/>
          <w:sz w:val="24"/>
          <w:szCs w:val="24"/>
        </w:rPr>
        <w:t xml:space="preserve">19-04956S </w:t>
      </w:r>
      <w:r w:rsidR="00774127" w:rsidRPr="00EF4C6B">
        <w:rPr>
          <w:rFonts w:ascii="Times New Roman" w:hAnsi="Times New Roman" w:cs="Times New Roman"/>
          <w:color w:val="000000"/>
          <w:spacing w:val="-7"/>
          <w:sz w:val="24"/>
          <w:szCs w:val="24"/>
        </w:rPr>
        <w:t>(dále jen "Projekt")</w:t>
      </w:r>
    </w:p>
    <w:p w:rsidR="00EE5293" w:rsidRPr="00EF4C6B" w:rsidRDefault="00EE5293" w:rsidP="00757B1B">
      <w:pPr>
        <w:shd w:val="clear" w:color="auto" w:fill="FFFFFF"/>
        <w:tabs>
          <w:tab w:val="left" w:pos="7147"/>
        </w:tabs>
        <w:spacing w:before="245"/>
        <w:rPr>
          <w:rFonts w:ascii="Times New Roman" w:hAnsi="Times New Roman" w:cs="Times New Roman"/>
          <w:color w:val="000000"/>
          <w:spacing w:val="-7"/>
          <w:sz w:val="24"/>
          <w:szCs w:val="24"/>
        </w:rPr>
      </w:pPr>
    </w:p>
    <w:p w:rsidR="004F2E18" w:rsidRPr="00EF4C6B" w:rsidRDefault="00774127" w:rsidP="00D02B38">
      <w:pPr>
        <w:numPr>
          <w:ilvl w:val="0"/>
          <w:numId w:val="1"/>
        </w:numPr>
        <w:shd w:val="clear" w:color="auto" w:fill="FFFFFF"/>
        <w:tabs>
          <w:tab w:val="left" w:pos="720"/>
        </w:tabs>
        <w:spacing w:line="230" w:lineRule="exact"/>
        <w:ind w:left="720" w:right="-1248" w:hanging="720"/>
        <w:rPr>
          <w:rFonts w:ascii="Times New Roman" w:hAnsi="Times New Roman" w:cs="Times New Roman"/>
          <w:color w:val="000000"/>
          <w:spacing w:val="-7"/>
          <w:sz w:val="24"/>
          <w:szCs w:val="24"/>
        </w:rPr>
      </w:pPr>
      <w:r w:rsidRPr="00EF4C6B">
        <w:rPr>
          <w:rFonts w:ascii="Times New Roman" w:hAnsi="Times New Roman" w:cs="Times New Roman"/>
          <w:color w:val="000000"/>
          <w:spacing w:val="-7"/>
          <w:sz w:val="24"/>
          <w:szCs w:val="24"/>
        </w:rPr>
        <w:t>Datum zahájení řešení Projektu:</w:t>
      </w:r>
      <w:r w:rsidR="00D13BEF" w:rsidRPr="00EF4C6B">
        <w:rPr>
          <w:rFonts w:ascii="Times New Roman" w:hAnsi="Times New Roman" w:cs="Times New Roman"/>
          <w:color w:val="000000"/>
          <w:spacing w:val="-7"/>
          <w:sz w:val="24"/>
          <w:szCs w:val="24"/>
        </w:rPr>
        <w:t xml:space="preserve"> </w:t>
      </w:r>
      <w:r w:rsidR="00EE5293" w:rsidRPr="00EF4C6B">
        <w:rPr>
          <w:rFonts w:ascii="Times New Roman" w:hAnsi="Times New Roman" w:cs="Times New Roman"/>
          <w:color w:val="000000"/>
          <w:spacing w:val="-7"/>
          <w:sz w:val="24"/>
          <w:szCs w:val="24"/>
        </w:rPr>
        <w:t>1. 1. 2019</w:t>
      </w:r>
    </w:p>
    <w:p w:rsidR="00774127" w:rsidRPr="00EF4C6B" w:rsidRDefault="00774127" w:rsidP="00D02B38">
      <w:pPr>
        <w:shd w:val="clear" w:color="auto" w:fill="FFFFFF"/>
        <w:tabs>
          <w:tab w:val="left" w:pos="720"/>
        </w:tabs>
        <w:spacing w:line="230" w:lineRule="exact"/>
        <w:ind w:left="720" w:right="-1248"/>
        <w:rPr>
          <w:rFonts w:ascii="Times New Roman" w:hAnsi="Times New Roman" w:cs="Times New Roman"/>
          <w:color w:val="000000"/>
          <w:spacing w:val="-7"/>
          <w:sz w:val="24"/>
          <w:szCs w:val="24"/>
        </w:rPr>
      </w:pPr>
      <w:r w:rsidRPr="00EF4C6B">
        <w:rPr>
          <w:rFonts w:ascii="Times New Roman" w:hAnsi="Times New Roman" w:cs="Times New Roman"/>
          <w:color w:val="000000"/>
          <w:spacing w:val="-7"/>
          <w:sz w:val="24"/>
          <w:szCs w:val="24"/>
        </w:rPr>
        <w:br/>
        <w:t xml:space="preserve">Datum ukončení řešení Projektu: </w:t>
      </w:r>
      <w:r w:rsidR="00EE5293" w:rsidRPr="00EF4C6B">
        <w:rPr>
          <w:rFonts w:ascii="Times New Roman" w:hAnsi="Times New Roman" w:cs="Times New Roman"/>
          <w:color w:val="000000"/>
          <w:spacing w:val="-7"/>
          <w:sz w:val="24"/>
          <w:szCs w:val="24"/>
        </w:rPr>
        <w:t>31. 12. 2021</w:t>
      </w:r>
    </w:p>
    <w:p w:rsidR="0051588F" w:rsidRPr="00EF4C6B" w:rsidRDefault="0051588F" w:rsidP="0051588F">
      <w:pPr>
        <w:ind w:left="720"/>
        <w:jc w:val="both"/>
        <w:rPr>
          <w:rFonts w:ascii="Times New Roman" w:hAnsi="Times New Roman" w:cs="Times New Roman"/>
          <w:color w:val="000000"/>
          <w:spacing w:val="-7"/>
          <w:sz w:val="24"/>
          <w:szCs w:val="24"/>
        </w:rPr>
      </w:pPr>
    </w:p>
    <w:p w:rsidR="00855755" w:rsidRPr="00EF4C6B" w:rsidRDefault="00855755" w:rsidP="0051588F">
      <w:pPr>
        <w:ind w:left="720"/>
        <w:jc w:val="both"/>
        <w:rPr>
          <w:rFonts w:ascii="Times New Roman" w:hAnsi="Times New Roman" w:cs="Times New Roman"/>
          <w:color w:val="000000"/>
          <w:spacing w:val="-7"/>
          <w:sz w:val="24"/>
          <w:szCs w:val="24"/>
        </w:rPr>
      </w:pPr>
    </w:p>
    <w:p w:rsidR="00855755" w:rsidRPr="00EF4C6B" w:rsidRDefault="00855755" w:rsidP="0051588F">
      <w:pPr>
        <w:ind w:left="720"/>
        <w:jc w:val="both"/>
        <w:rPr>
          <w:rFonts w:ascii="Times New Roman" w:hAnsi="Times New Roman" w:cs="Times New Roman"/>
          <w:color w:val="000000"/>
          <w:spacing w:val="-7"/>
          <w:sz w:val="24"/>
          <w:szCs w:val="24"/>
        </w:rPr>
      </w:pPr>
    </w:p>
    <w:p w:rsidR="00D02B38" w:rsidRPr="00EE5293" w:rsidRDefault="00D02B38" w:rsidP="0051588F">
      <w:pPr>
        <w:ind w:left="720"/>
        <w:jc w:val="both"/>
        <w:rPr>
          <w:rFonts w:ascii="Times New Roman" w:hAnsi="Times New Roman" w:cs="Times New Roman"/>
          <w:sz w:val="24"/>
          <w:szCs w:val="24"/>
        </w:rPr>
      </w:pPr>
    </w:p>
    <w:p w:rsidR="001927AD" w:rsidRPr="00D02B38" w:rsidRDefault="0051588F" w:rsidP="000E4418">
      <w:pPr>
        <w:numPr>
          <w:ilvl w:val="0"/>
          <w:numId w:val="1"/>
        </w:numPr>
        <w:ind w:left="720" w:hanging="720"/>
        <w:jc w:val="both"/>
        <w:rPr>
          <w:rFonts w:ascii="Times New Roman" w:hAnsi="Times New Roman" w:cs="Times New Roman"/>
          <w:sz w:val="24"/>
          <w:szCs w:val="24"/>
        </w:rPr>
      </w:pPr>
      <w:r w:rsidRPr="00D02B38">
        <w:rPr>
          <w:rFonts w:ascii="Times New Roman" w:hAnsi="Times New Roman" w:cs="Times New Roman"/>
          <w:sz w:val="24"/>
          <w:szCs w:val="24"/>
        </w:rPr>
        <w:t>Další účastník</w:t>
      </w:r>
      <w:r w:rsidR="00774127" w:rsidRPr="00D02B38">
        <w:rPr>
          <w:rFonts w:ascii="Times New Roman" w:hAnsi="Times New Roman" w:cs="Times New Roman"/>
          <w:sz w:val="24"/>
          <w:szCs w:val="24"/>
        </w:rPr>
        <w:t xml:space="preserve"> ustanovuje jako </w:t>
      </w:r>
      <w:r w:rsidR="003D07BA" w:rsidRPr="00D02B38">
        <w:rPr>
          <w:rFonts w:ascii="Times New Roman" w:hAnsi="Times New Roman" w:cs="Times New Roman"/>
          <w:sz w:val="24"/>
          <w:szCs w:val="24"/>
        </w:rPr>
        <w:t>spolu</w:t>
      </w:r>
      <w:r w:rsidR="00774127" w:rsidRPr="00D02B38">
        <w:rPr>
          <w:rFonts w:ascii="Times New Roman" w:hAnsi="Times New Roman" w:cs="Times New Roman"/>
          <w:sz w:val="24"/>
          <w:szCs w:val="24"/>
        </w:rPr>
        <w:t>řešitele následující osobu:</w:t>
      </w:r>
      <w:r w:rsidR="00683FBD" w:rsidRPr="00D02B38">
        <w:rPr>
          <w:rFonts w:ascii="Times New Roman" w:hAnsi="Times New Roman" w:cs="Times New Roman"/>
          <w:sz w:val="24"/>
          <w:szCs w:val="24"/>
        </w:rPr>
        <w:t xml:space="preserve"> </w:t>
      </w:r>
      <w:r w:rsidR="00774127" w:rsidRPr="00D02B38">
        <w:rPr>
          <w:rFonts w:ascii="Times New Roman" w:hAnsi="Times New Roman" w:cs="Times New Roman"/>
          <w:sz w:val="24"/>
          <w:szCs w:val="24"/>
        </w:rPr>
        <w:br/>
      </w:r>
      <w:proofErr w:type="spellStart"/>
      <w:r w:rsidR="005C6B9E">
        <w:rPr>
          <w:rFonts w:ascii="Times New Roman" w:hAnsi="Times New Roman" w:cs="Times New Roman"/>
          <w:sz w:val="24"/>
          <w:szCs w:val="24"/>
        </w:rPr>
        <w:t>xxxxxxxxxxxxxxxxxx</w:t>
      </w:r>
      <w:proofErr w:type="spellEnd"/>
      <w:r w:rsidR="00D02B38">
        <w:rPr>
          <w:rFonts w:ascii="Times New Roman" w:hAnsi="Times New Roman" w:cs="Times New Roman"/>
          <w:sz w:val="24"/>
          <w:szCs w:val="24"/>
        </w:rPr>
        <w:t>.</w:t>
      </w:r>
    </w:p>
    <w:p w:rsidR="001927AD" w:rsidRPr="00EE5293" w:rsidRDefault="001927AD" w:rsidP="00EF4C6B">
      <w:pPr>
        <w:jc w:val="both"/>
        <w:rPr>
          <w:rFonts w:ascii="Times New Roman" w:hAnsi="Times New Roman" w:cs="Times New Roman"/>
          <w:sz w:val="24"/>
          <w:szCs w:val="24"/>
        </w:rPr>
      </w:pPr>
    </w:p>
    <w:p w:rsidR="00774127" w:rsidRPr="00EE5293" w:rsidRDefault="00774127" w:rsidP="000E4418">
      <w:pPr>
        <w:ind w:left="720"/>
        <w:jc w:val="both"/>
        <w:rPr>
          <w:rFonts w:ascii="Times New Roman" w:hAnsi="Times New Roman" w:cs="Times New Roman"/>
          <w:sz w:val="24"/>
          <w:szCs w:val="24"/>
        </w:rPr>
      </w:pPr>
    </w:p>
    <w:p w:rsidR="00F97D7D" w:rsidRPr="00EE5293" w:rsidRDefault="00774127" w:rsidP="00125F9D">
      <w:pPr>
        <w:jc w:val="center"/>
        <w:rPr>
          <w:rFonts w:ascii="Times New Roman" w:hAnsi="Times New Roman" w:cs="Times New Roman"/>
          <w:b/>
          <w:sz w:val="24"/>
          <w:szCs w:val="24"/>
        </w:rPr>
      </w:pPr>
      <w:r w:rsidRPr="00EE5293">
        <w:rPr>
          <w:rFonts w:ascii="Times New Roman" w:hAnsi="Times New Roman" w:cs="Times New Roman"/>
          <w:b/>
          <w:sz w:val="24"/>
          <w:szCs w:val="24"/>
        </w:rPr>
        <w:t>II.</w:t>
      </w:r>
    </w:p>
    <w:p w:rsidR="0005577A" w:rsidRPr="00EE5293" w:rsidRDefault="0005577A" w:rsidP="0005577A">
      <w:pPr>
        <w:jc w:val="center"/>
        <w:rPr>
          <w:rFonts w:ascii="Times New Roman" w:hAnsi="Times New Roman" w:cs="Times New Roman"/>
          <w:b/>
          <w:sz w:val="24"/>
          <w:szCs w:val="24"/>
        </w:rPr>
      </w:pPr>
      <w:r w:rsidRPr="00EE5293">
        <w:rPr>
          <w:rFonts w:ascii="Times New Roman" w:hAnsi="Times New Roman" w:cs="Times New Roman"/>
          <w:b/>
          <w:sz w:val="24"/>
          <w:szCs w:val="24"/>
        </w:rPr>
        <w:t>Základní ustanovení</w:t>
      </w:r>
    </w:p>
    <w:p w:rsidR="0005577A" w:rsidRPr="00EE5293" w:rsidRDefault="0005577A" w:rsidP="0005577A">
      <w:pPr>
        <w:ind w:left="2880" w:firstLine="520"/>
        <w:rPr>
          <w:rFonts w:ascii="Times New Roman" w:hAnsi="Times New Roman" w:cs="Times New Roman"/>
          <w:b/>
        </w:rPr>
      </w:pPr>
    </w:p>
    <w:p w:rsidR="0005577A" w:rsidRPr="00EE5293" w:rsidRDefault="0005577A" w:rsidP="0005577A">
      <w:pPr>
        <w:numPr>
          <w:ilvl w:val="0"/>
          <w:numId w:val="3"/>
        </w:numPr>
        <w:ind w:hanging="720"/>
        <w:jc w:val="both"/>
        <w:rPr>
          <w:rFonts w:ascii="Times New Roman" w:hAnsi="Times New Roman" w:cs="Times New Roman"/>
          <w:sz w:val="24"/>
          <w:szCs w:val="24"/>
        </w:rPr>
      </w:pPr>
      <w:r w:rsidRPr="00EE5293">
        <w:rPr>
          <w:rFonts w:ascii="Times New Roman" w:hAnsi="Times New Roman" w:cs="Times New Roman"/>
          <w:sz w:val="24"/>
          <w:szCs w:val="24"/>
        </w:rPr>
        <w:t>Poskytovatel</w:t>
      </w:r>
      <w:r w:rsidR="001E648E" w:rsidRPr="00EE5293">
        <w:rPr>
          <w:rFonts w:ascii="Times New Roman" w:hAnsi="Times New Roman" w:cs="Times New Roman"/>
          <w:sz w:val="24"/>
          <w:szCs w:val="24"/>
        </w:rPr>
        <w:t>, kterým je Grantová agentura České republiky, se sídlem Evropská 2589/33b, 160 00 Praha 6, IČ: 48549037,</w:t>
      </w:r>
      <w:r w:rsidRPr="00EE5293">
        <w:rPr>
          <w:rFonts w:ascii="Times New Roman" w:hAnsi="Times New Roman" w:cs="Times New Roman"/>
          <w:sz w:val="24"/>
          <w:szCs w:val="24"/>
        </w:rPr>
        <w:t xml:space="preserve"> vyhlásil dne </w:t>
      </w:r>
      <w:r w:rsidR="00855755">
        <w:rPr>
          <w:rFonts w:ascii="Times New Roman" w:hAnsi="Times New Roman" w:cs="Times New Roman"/>
          <w:sz w:val="24"/>
          <w:szCs w:val="24"/>
        </w:rPr>
        <w:t>27. 2. 2018</w:t>
      </w:r>
      <w:r w:rsidR="00855755" w:rsidRPr="00EE5293">
        <w:rPr>
          <w:rFonts w:ascii="Times New Roman" w:hAnsi="Times New Roman" w:cs="Times New Roman"/>
          <w:sz w:val="24"/>
          <w:szCs w:val="24"/>
        </w:rPr>
        <w:t xml:space="preserve"> </w:t>
      </w:r>
      <w:r w:rsidRPr="00EE5293">
        <w:rPr>
          <w:rFonts w:ascii="Times New Roman" w:hAnsi="Times New Roman" w:cs="Times New Roman"/>
          <w:sz w:val="24"/>
          <w:szCs w:val="24"/>
        </w:rPr>
        <w:t>veřejnou soutěž ve výzkumu, vývoji a inovacích na podporu grantových projektů</w:t>
      </w:r>
      <w:r w:rsidR="000707E5" w:rsidRPr="00EE5293">
        <w:rPr>
          <w:rFonts w:ascii="Times New Roman" w:hAnsi="Times New Roman" w:cs="Times New Roman"/>
          <w:sz w:val="24"/>
          <w:szCs w:val="24"/>
        </w:rPr>
        <w:t xml:space="preserve"> a na základě výsledků této veřejné soutěže uzavřel</w:t>
      </w:r>
      <w:r w:rsidR="002A0B89">
        <w:rPr>
          <w:rFonts w:ascii="Times New Roman" w:hAnsi="Times New Roman" w:cs="Times New Roman"/>
          <w:sz w:val="24"/>
          <w:szCs w:val="24"/>
        </w:rPr>
        <w:t xml:space="preserve"> </w:t>
      </w:r>
      <w:r w:rsidR="000707E5" w:rsidRPr="00EE5293">
        <w:rPr>
          <w:rFonts w:ascii="Times New Roman" w:hAnsi="Times New Roman" w:cs="Times New Roman"/>
          <w:sz w:val="24"/>
          <w:szCs w:val="24"/>
        </w:rPr>
        <w:t>s </w:t>
      </w:r>
      <w:r w:rsidR="009A4E94" w:rsidRPr="00EE5293">
        <w:rPr>
          <w:rFonts w:ascii="Times New Roman" w:hAnsi="Times New Roman" w:cs="Times New Roman"/>
          <w:sz w:val="24"/>
          <w:szCs w:val="24"/>
        </w:rPr>
        <w:t>P</w:t>
      </w:r>
      <w:r w:rsidR="000707E5" w:rsidRPr="00EE5293">
        <w:rPr>
          <w:rFonts w:ascii="Times New Roman" w:hAnsi="Times New Roman" w:cs="Times New Roman"/>
          <w:sz w:val="24"/>
          <w:szCs w:val="24"/>
        </w:rPr>
        <w:t xml:space="preserve">říjemcem Smlouvu o poskytnutí dotace na podporu grantového projektu č. </w:t>
      </w:r>
      <w:r w:rsidR="00855755">
        <w:rPr>
          <w:rFonts w:ascii="Times New Roman" w:hAnsi="Times New Roman" w:cs="Times New Roman"/>
          <w:sz w:val="24"/>
          <w:szCs w:val="24"/>
        </w:rPr>
        <w:t>19-</w:t>
      </w:r>
      <w:r w:rsidR="00D02B38">
        <w:rPr>
          <w:rFonts w:ascii="Times New Roman" w:hAnsi="Times New Roman" w:cs="Times New Roman"/>
          <w:sz w:val="24"/>
          <w:szCs w:val="24"/>
        </w:rPr>
        <w:t xml:space="preserve">04956S </w:t>
      </w:r>
      <w:r w:rsidR="000707E5" w:rsidRPr="00EE5293">
        <w:rPr>
          <w:rFonts w:ascii="Times New Roman" w:hAnsi="Times New Roman" w:cs="Times New Roman"/>
          <w:sz w:val="24"/>
          <w:szCs w:val="24"/>
        </w:rPr>
        <w:t>(dále jen „Smlouva o poskytnutí dotace“).</w:t>
      </w:r>
    </w:p>
    <w:p w:rsidR="0005577A" w:rsidRPr="00EE5293" w:rsidRDefault="0005577A" w:rsidP="0005577A">
      <w:pPr>
        <w:numPr>
          <w:ilvl w:val="0"/>
          <w:numId w:val="3"/>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Na základě výsledků veřejné soutěže </w:t>
      </w:r>
      <w:r w:rsidR="009A4E94" w:rsidRPr="00EE5293">
        <w:rPr>
          <w:rFonts w:ascii="Times New Roman" w:hAnsi="Times New Roman" w:cs="Times New Roman"/>
          <w:sz w:val="24"/>
          <w:szCs w:val="24"/>
        </w:rPr>
        <w:t>P</w:t>
      </w:r>
      <w:r w:rsidRPr="00EE5293">
        <w:rPr>
          <w:rFonts w:ascii="Times New Roman" w:hAnsi="Times New Roman" w:cs="Times New Roman"/>
          <w:sz w:val="24"/>
          <w:szCs w:val="24"/>
        </w:rPr>
        <w:t>říjemce uzavírá s </w:t>
      </w:r>
      <w:r w:rsidR="009A4E94"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alším účastníkem tuto Smlouvu za účelem úpravy vzájemných práv a povinností při </w:t>
      </w:r>
      <w:r w:rsidR="00136E31" w:rsidRPr="00EE5293">
        <w:rPr>
          <w:rFonts w:ascii="Times New Roman" w:hAnsi="Times New Roman" w:cs="Times New Roman"/>
          <w:sz w:val="24"/>
          <w:szCs w:val="24"/>
        </w:rPr>
        <w:t xml:space="preserve">jejich vzájemné spolupráci na řešení Projektu a vymezení podmínek </w:t>
      </w:r>
      <w:r w:rsidRPr="00EE5293">
        <w:rPr>
          <w:rFonts w:ascii="Times New Roman" w:hAnsi="Times New Roman" w:cs="Times New Roman"/>
          <w:sz w:val="24"/>
          <w:szCs w:val="24"/>
        </w:rPr>
        <w:t xml:space="preserve">poskytování podpory z veřejných prostředků </w:t>
      </w:r>
      <w:r w:rsidR="00136E31" w:rsidRPr="00EE5293">
        <w:rPr>
          <w:rFonts w:ascii="Times New Roman" w:hAnsi="Times New Roman" w:cs="Times New Roman"/>
          <w:sz w:val="24"/>
          <w:szCs w:val="24"/>
        </w:rPr>
        <w:t xml:space="preserve">na řešení </w:t>
      </w:r>
      <w:r w:rsidRPr="00EE5293">
        <w:rPr>
          <w:rFonts w:ascii="Times New Roman" w:hAnsi="Times New Roman" w:cs="Times New Roman"/>
          <w:sz w:val="24"/>
          <w:szCs w:val="24"/>
        </w:rPr>
        <w:t>Projektu</w:t>
      </w:r>
      <w:r w:rsidR="00136E31" w:rsidRPr="00EE5293">
        <w:rPr>
          <w:rFonts w:ascii="Times New Roman" w:hAnsi="Times New Roman" w:cs="Times New Roman"/>
          <w:sz w:val="24"/>
          <w:szCs w:val="24"/>
        </w:rPr>
        <w:t xml:space="preserve">. Specifikace Projektu, zejména jeho obsah, cíle, předpokládané výsledky a způsob ověření jejich dosažení, je  blíže specifikován </w:t>
      </w:r>
      <w:r w:rsidRPr="00EE5293">
        <w:rPr>
          <w:rFonts w:ascii="Times New Roman" w:hAnsi="Times New Roman" w:cs="Times New Roman"/>
          <w:sz w:val="24"/>
          <w:szCs w:val="24"/>
        </w:rPr>
        <w:t>návrhu projektu</w:t>
      </w:r>
      <w:r w:rsidR="00F613FB" w:rsidRPr="00EE5293">
        <w:rPr>
          <w:rFonts w:ascii="Times New Roman" w:hAnsi="Times New Roman" w:cs="Times New Roman"/>
          <w:sz w:val="24"/>
          <w:szCs w:val="24"/>
        </w:rPr>
        <w:t>, který je umístěn v aplikaci pro podávání a správu projektů GRIS na adrese www.gris.cz</w:t>
      </w:r>
      <w:r w:rsidR="001927AD" w:rsidRPr="00EE5293">
        <w:rPr>
          <w:rFonts w:ascii="Times New Roman" w:hAnsi="Times New Roman" w:cs="Times New Roman"/>
          <w:sz w:val="24"/>
          <w:szCs w:val="24"/>
        </w:rPr>
        <w:t xml:space="preserve"> (dále jen „Návrh projektu“)</w:t>
      </w:r>
      <w:r w:rsidRPr="00EE5293">
        <w:rPr>
          <w:rFonts w:ascii="Times New Roman" w:hAnsi="Times New Roman" w:cs="Times New Roman"/>
          <w:sz w:val="24"/>
          <w:szCs w:val="24"/>
        </w:rPr>
        <w:t xml:space="preserve">, </w:t>
      </w:r>
      <w:r w:rsidR="003A51CC" w:rsidRPr="00EE5293">
        <w:rPr>
          <w:rFonts w:ascii="Times New Roman" w:hAnsi="Times New Roman" w:cs="Times New Roman"/>
          <w:sz w:val="24"/>
          <w:szCs w:val="24"/>
        </w:rPr>
        <w:t xml:space="preserve">s jehož obsahem byl </w:t>
      </w:r>
      <w:r w:rsidR="006B3629" w:rsidRPr="00EE5293">
        <w:rPr>
          <w:rFonts w:ascii="Times New Roman" w:hAnsi="Times New Roman" w:cs="Times New Roman"/>
          <w:sz w:val="24"/>
          <w:szCs w:val="24"/>
        </w:rPr>
        <w:t>Další</w:t>
      </w:r>
      <w:r w:rsidR="003A51CC" w:rsidRPr="00EE5293">
        <w:rPr>
          <w:rFonts w:ascii="Times New Roman" w:hAnsi="Times New Roman" w:cs="Times New Roman"/>
          <w:sz w:val="24"/>
          <w:szCs w:val="24"/>
        </w:rPr>
        <w:t xml:space="preserve"> účastník seznámen a byla mu předána kopie tohoto návrhu projektu, což potvrzuje podpisem této smlouvy</w:t>
      </w:r>
      <w:r w:rsidRPr="00EE5293">
        <w:rPr>
          <w:rFonts w:ascii="Times New Roman" w:hAnsi="Times New Roman" w:cs="Times New Roman"/>
          <w:sz w:val="24"/>
          <w:szCs w:val="24"/>
        </w:rPr>
        <w:t>.</w:t>
      </w:r>
    </w:p>
    <w:p w:rsidR="0005577A" w:rsidRPr="00EE5293" w:rsidRDefault="0005577A" w:rsidP="0005577A">
      <w:pPr>
        <w:numPr>
          <w:ilvl w:val="0"/>
          <w:numId w:val="3"/>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práva a povinnosti </w:t>
      </w:r>
      <w:r w:rsidR="009A4E94" w:rsidRPr="00EE5293">
        <w:rPr>
          <w:rFonts w:ascii="Times New Roman" w:hAnsi="Times New Roman" w:cs="Times New Roman"/>
          <w:sz w:val="24"/>
          <w:szCs w:val="24"/>
        </w:rPr>
        <w:t>D</w:t>
      </w:r>
      <w:r w:rsidRPr="00EE5293">
        <w:rPr>
          <w:rFonts w:ascii="Times New Roman" w:hAnsi="Times New Roman" w:cs="Times New Roman"/>
          <w:sz w:val="24"/>
          <w:szCs w:val="24"/>
        </w:rPr>
        <w:t>alšího účastníka a spoluřešitele</w:t>
      </w:r>
      <w:r w:rsidR="00136E31" w:rsidRPr="00EE5293">
        <w:rPr>
          <w:rFonts w:ascii="Times New Roman" w:hAnsi="Times New Roman" w:cs="Times New Roman"/>
          <w:sz w:val="24"/>
          <w:szCs w:val="24"/>
        </w:rPr>
        <w:t xml:space="preserve"> jsou</w:t>
      </w:r>
      <w:r w:rsidRPr="00EE5293">
        <w:rPr>
          <w:rFonts w:ascii="Times New Roman" w:hAnsi="Times New Roman" w:cs="Times New Roman"/>
          <w:sz w:val="24"/>
          <w:szCs w:val="24"/>
        </w:rPr>
        <w:t xml:space="preserve"> upraven</w:t>
      </w:r>
      <w:r w:rsidR="00136E31" w:rsidRPr="00EE5293">
        <w:rPr>
          <w:rFonts w:ascii="Times New Roman" w:hAnsi="Times New Roman" w:cs="Times New Roman"/>
          <w:sz w:val="24"/>
          <w:szCs w:val="24"/>
        </w:rPr>
        <w:t>y</w:t>
      </w:r>
      <w:r w:rsidR="001927AD" w:rsidRPr="00EE5293">
        <w:rPr>
          <w:rFonts w:ascii="Times New Roman" w:hAnsi="Times New Roman" w:cs="Times New Roman"/>
          <w:sz w:val="24"/>
          <w:szCs w:val="24"/>
        </w:rPr>
        <w:t xml:space="preserve"> v</w:t>
      </w:r>
      <w:r w:rsidRPr="00EE5293">
        <w:rPr>
          <w:rFonts w:ascii="Times New Roman" w:hAnsi="Times New Roman" w:cs="Times New Roman"/>
          <w:sz w:val="24"/>
          <w:szCs w:val="24"/>
        </w:rPr>
        <w:t xml:space="preserve"> zadávací dokumentac</w:t>
      </w:r>
      <w:r w:rsidR="001927AD" w:rsidRPr="00EE5293">
        <w:rPr>
          <w:rFonts w:ascii="Times New Roman" w:hAnsi="Times New Roman" w:cs="Times New Roman"/>
          <w:sz w:val="24"/>
          <w:szCs w:val="24"/>
        </w:rPr>
        <w:t>i</w:t>
      </w:r>
      <w:r w:rsidRPr="00EE5293">
        <w:rPr>
          <w:rFonts w:ascii="Times New Roman" w:hAnsi="Times New Roman" w:cs="Times New Roman"/>
          <w:sz w:val="24"/>
          <w:szCs w:val="24"/>
        </w:rPr>
        <w:t xml:space="preserve"> veřejné soutěže uvedené v odstavci 1 (dále jen „Zadávací dokumentace“) a </w:t>
      </w:r>
      <w:r w:rsidR="009A4E94" w:rsidRPr="00EE5293">
        <w:rPr>
          <w:rFonts w:ascii="Times New Roman" w:hAnsi="Times New Roman" w:cs="Times New Roman"/>
          <w:sz w:val="24"/>
          <w:szCs w:val="24"/>
        </w:rPr>
        <w:t>D</w:t>
      </w:r>
      <w:r w:rsidRPr="00EE5293">
        <w:rPr>
          <w:rFonts w:ascii="Times New Roman" w:hAnsi="Times New Roman" w:cs="Times New Roman"/>
          <w:sz w:val="24"/>
          <w:szCs w:val="24"/>
        </w:rPr>
        <w:t>alší účastník je povinen se řídit ustanoveními Zadávací dokumentace</w:t>
      </w:r>
      <w:r w:rsidR="00F613FB" w:rsidRPr="00EE5293">
        <w:rPr>
          <w:rFonts w:ascii="Times New Roman" w:hAnsi="Times New Roman" w:cs="Times New Roman"/>
          <w:sz w:val="24"/>
          <w:szCs w:val="24"/>
        </w:rPr>
        <w:t xml:space="preserve"> v míře, v jaké je Zadávací dokumentace relevantní pro plnění této Smlouvy a Smlouvy o poskytnutí dotace, </w:t>
      </w:r>
      <w:r w:rsidRPr="00EE5293">
        <w:rPr>
          <w:rFonts w:ascii="Times New Roman" w:hAnsi="Times New Roman" w:cs="Times New Roman"/>
          <w:sz w:val="24"/>
          <w:szCs w:val="24"/>
        </w:rPr>
        <w:t>a</w:t>
      </w:r>
      <w:r w:rsidR="00F613FB" w:rsidRPr="00EE5293">
        <w:rPr>
          <w:rFonts w:ascii="Times New Roman" w:hAnsi="Times New Roman" w:cs="Times New Roman"/>
          <w:sz w:val="24"/>
          <w:szCs w:val="24"/>
        </w:rPr>
        <w:t xml:space="preserve"> je povinen k tomu</w:t>
      </w:r>
      <w:r w:rsidRPr="00EE5293">
        <w:rPr>
          <w:rFonts w:ascii="Times New Roman" w:hAnsi="Times New Roman" w:cs="Times New Roman"/>
          <w:sz w:val="24"/>
          <w:szCs w:val="24"/>
        </w:rPr>
        <w:t xml:space="preserve"> zavázat i spoluřešitele. V případě jakéhokoliv rozporu mezi ustanoveními této Smlouvy a Zadávací dokumentac</w:t>
      </w:r>
      <w:r w:rsidR="00136E31" w:rsidRPr="00EE5293">
        <w:rPr>
          <w:rFonts w:ascii="Times New Roman" w:hAnsi="Times New Roman" w:cs="Times New Roman"/>
          <w:sz w:val="24"/>
          <w:szCs w:val="24"/>
        </w:rPr>
        <w:t>í</w:t>
      </w:r>
      <w:r w:rsidRPr="00EE5293">
        <w:rPr>
          <w:rFonts w:ascii="Times New Roman" w:hAnsi="Times New Roman" w:cs="Times New Roman"/>
          <w:sz w:val="24"/>
          <w:szCs w:val="24"/>
        </w:rPr>
        <w:t xml:space="preserve"> mají přednost ustanovení této Smlouvy. Zadávací dokumentace je dostupná na </w:t>
      </w:r>
      <w:hyperlink r:id="rId9" w:history="1">
        <w:r w:rsidRPr="00EE5293">
          <w:rPr>
            <w:rStyle w:val="Hypertextovodkaz"/>
            <w:rFonts w:ascii="Times New Roman" w:hAnsi="Times New Roman" w:cs="Times New Roman"/>
            <w:sz w:val="24"/>
            <w:szCs w:val="24"/>
          </w:rPr>
          <w:t>http://www.gacr.cz</w:t>
        </w:r>
      </w:hyperlink>
      <w:r w:rsidRPr="00EE5293">
        <w:rPr>
          <w:rFonts w:ascii="Times New Roman" w:hAnsi="Times New Roman" w:cs="Times New Roman"/>
          <w:sz w:val="24"/>
          <w:szCs w:val="24"/>
        </w:rPr>
        <w:t>.</w:t>
      </w:r>
    </w:p>
    <w:p w:rsidR="00443B10" w:rsidRPr="00EE5293" w:rsidRDefault="00443B10" w:rsidP="00C62DD4">
      <w:pPr>
        <w:ind w:left="2160" w:firstLine="720"/>
        <w:rPr>
          <w:rFonts w:ascii="Times New Roman" w:hAnsi="Times New Roman" w:cs="Times New Roman"/>
          <w:sz w:val="24"/>
          <w:szCs w:val="24"/>
        </w:rPr>
      </w:pPr>
    </w:p>
    <w:p w:rsidR="00C62DD4" w:rsidRPr="00EE5293" w:rsidRDefault="00C62DD4" w:rsidP="00C62DD4">
      <w:pPr>
        <w:rPr>
          <w:rFonts w:ascii="Times New Roman" w:hAnsi="Times New Roman" w:cs="Times New Roman"/>
        </w:rPr>
      </w:pPr>
    </w:p>
    <w:p w:rsidR="00774127" w:rsidRPr="00EE5293" w:rsidRDefault="00774127" w:rsidP="00125F9D">
      <w:pPr>
        <w:jc w:val="center"/>
        <w:rPr>
          <w:rFonts w:ascii="Times New Roman" w:hAnsi="Times New Roman" w:cs="Times New Roman"/>
          <w:b/>
          <w:sz w:val="24"/>
          <w:szCs w:val="24"/>
        </w:rPr>
      </w:pPr>
      <w:r w:rsidRPr="00EE5293">
        <w:rPr>
          <w:rFonts w:ascii="Times New Roman" w:hAnsi="Times New Roman" w:cs="Times New Roman"/>
          <w:b/>
          <w:sz w:val="24"/>
          <w:szCs w:val="24"/>
        </w:rPr>
        <w:t>III.</w:t>
      </w:r>
    </w:p>
    <w:p w:rsidR="0005577A" w:rsidRPr="00EE5293" w:rsidRDefault="0005577A" w:rsidP="0005577A">
      <w:pPr>
        <w:jc w:val="center"/>
        <w:rPr>
          <w:rFonts w:ascii="Times New Roman" w:hAnsi="Times New Roman" w:cs="Times New Roman"/>
          <w:b/>
          <w:sz w:val="24"/>
          <w:szCs w:val="24"/>
        </w:rPr>
      </w:pPr>
      <w:r w:rsidRPr="00EE5293">
        <w:rPr>
          <w:rFonts w:ascii="Times New Roman" w:hAnsi="Times New Roman" w:cs="Times New Roman"/>
          <w:b/>
          <w:sz w:val="24"/>
          <w:szCs w:val="24"/>
        </w:rPr>
        <w:t>Celkové náklady na řešení projektu</w:t>
      </w:r>
    </w:p>
    <w:p w:rsidR="0005577A" w:rsidRPr="00EE5293" w:rsidRDefault="0005577A" w:rsidP="0005577A">
      <w:pPr>
        <w:numPr>
          <w:ilvl w:val="0"/>
          <w:numId w:val="2"/>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Celková výše uznaných nákladů na celou dobu řešení projektu činí pro </w:t>
      </w:r>
      <w:r w:rsidR="009A4E94"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alšího účastníka </w:t>
      </w:r>
      <w:r w:rsidR="00855755">
        <w:rPr>
          <w:rFonts w:ascii="Times New Roman" w:hAnsi="Times New Roman" w:cs="Times New Roman"/>
          <w:sz w:val="24"/>
          <w:szCs w:val="24"/>
        </w:rPr>
        <w:t>5 259 tis.</w:t>
      </w:r>
      <w:r w:rsidR="00855755" w:rsidRPr="00EE5293">
        <w:rPr>
          <w:rFonts w:ascii="Times New Roman" w:hAnsi="Times New Roman" w:cs="Times New Roman"/>
          <w:sz w:val="24"/>
          <w:szCs w:val="24"/>
        </w:rPr>
        <w:t xml:space="preserve"> </w:t>
      </w:r>
      <w:r w:rsidRPr="00EE5293">
        <w:rPr>
          <w:rFonts w:ascii="Times New Roman" w:hAnsi="Times New Roman" w:cs="Times New Roman"/>
          <w:sz w:val="24"/>
          <w:szCs w:val="24"/>
        </w:rPr>
        <w:t>Kč.</w:t>
      </w:r>
    </w:p>
    <w:p w:rsidR="0005577A" w:rsidRPr="00EE5293" w:rsidRDefault="0005577A" w:rsidP="0005577A">
      <w:pPr>
        <w:numPr>
          <w:ilvl w:val="0"/>
          <w:numId w:val="2"/>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Celková výše podpory z veřejných prostředků poskytovaná </w:t>
      </w:r>
      <w:r w:rsidR="009A4E94" w:rsidRPr="00EE5293">
        <w:rPr>
          <w:rFonts w:ascii="Times New Roman" w:hAnsi="Times New Roman" w:cs="Times New Roman"/>
          <w:sz w:val="24"/>
          <w:szCs w:val="24"/>
        </w:rPr>
        <w:t>P</w:t>
      </w:r>
      <w:r w:rsidRPr="00EE5293">
        <w:rPr>
          <w:rFonts w:ascii="Times New Roman" w:hAnsi="Times New Roman" w:cs="Times New Roman"/>
          <w:sz w:val="24"/>
          <w:szCs w:val="24"/>
        </w:rPr>
        <w:t>říjemcem (dále</w:t>
      </w:r>
      <w:r w:rsidR="009A4E94" w:rsidRPr="00EE5293">
        <w:rPr>
          <w:rFonts w:ascii="Times New Roman" w:hAnsi="Times New Roman" w:cs="Times New Roman"/>
          <w:sz w:val="24"/>
          <w:szCs w:val="24"/>
        </w:rPr>
        <w:t xml:space="preserve"> též </w:t>
      </w:r>
      <w:r w:rsidRPr="00EE5293">
        <w:rPr>
          <w:rFonts w:ascii="Times New Roman" w:hAnsi="Times New Roman" w:cs="Times New Roman"/>
          <w:sz w:val="24"/>
          <w:szCs w:val="24"/>
        </w:rPr>
        <w:t xml:space="preserve"> jen „grantové prostředky") na celou dobu řešení projektu pro </w:t>
      </w:r>
      <w:r w:rsidR="009A4E94"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alšího účastníka </w:t>
      </w:r>
      <w:r w:rsidR="0022282C" w:rsidRPr="00EE5293">
        <w:rPr>
          <w:rFonts w:ascii="Times New Roman" w:hAnsi="Times New Roman" w:cs="Times New Roman"/>
          <w:sz w:val="24"/>
          <w:szCs w:val="24"/>
        </w:rPr>
        <w:t xml:space="preserve">může činit až </w:t>
      </w:r>
      <w:r w:rsidR="00855755">
        <w:rPr>
          <w:rFonts w:ascii="Times New Roman" w:hAnsi="Times New Roman" w:cs="Times New Roman"/>
          <w:sz w:val="24"/>
          <w:szCs w:val="24"/>
        </w:rPr>
        <w:t>5 085 tis.</w:t>
      </w:r>
      <w:r w:rsidR="00855755" w:rsidRPr="00EE5293">
        <w:rPr>
          <w:rFonts w:ascii="Times New Roman" w:hAnsi="Times New Roman" w:cs="Times New Roman"/>
          <w:sz w:val="24"/>
          <w:szCs w:val="24"/>
        </w:rPr>
        <w:t xml:space="preserve"> </w:t>
      </w:r>
      <w:r w:rsidRPr="00EE5293">
        <w:rPr>
          <w:rFonts w:ascii="Times New Roman" w:hAnsi="Times New Roman" w:cs="Times New Roman"/>
          <w:sz w:val="24"/>
          <w:szCs w:val="24"/>
        </w:rPr>
        <w:t>Kč.</w:t>
      </w:r>
    </w:p>
    <w:p w:rsidR="000707E5" w:rsidRPr="00EE5293" w:rsidRDefault="0005577A" w:rsidP="0005577A">
      <w:pPr>
        <w:numPr>
          <w:ilvl w:val="0"/>
          <w:numId w:val="2"/>
        </w:numPr>
        <w:ind w:hanging="720"/>
        <w:jc w:val="both"/>
        <w:rPr>
          <w:rFonts w:ascii="Times New Roman" w:hAnsi="Times New Roman" w:cs="Times New Roman"/>
        </w:rPr>
      </w:pPr>
      <w:r w:rsidRPr="00EE5293">
        <w:rPr>
          <w:rFonts w:ascii="Times New Roman" w:hAnsi="Times New Roman" w:cs="Times New Roman"/>
          <w:sz w:val="24"/>
          <w:szCs w:val="24"/>
        </w:rPr>
        <w:t xml:space="preserve">Pro první rok řešení projektu činí výše podpory z veřejných prostředků pro </w:t>
      </w:r>
      <w:r w:rsidR="009A4E94" w:rsidRPr="00EE5293">
        <w:rPr>
          <w:rFonts w:ascii="Times New Roman" w:hAnsi="Times New Roman" w:cs="Times New Roman"/>
          <w:sz w:val="24"/>
          <w:szCs w:val="24"/>
        </w:rPr>
        <w:t>D</w:t>
      </w:r>
      <w:r w:rsidRPr="00EE5293">
        <w:rPr>
          <w:rFonts w:ascii="Times New Roman" w:hAnsi="Times New Roman" w:cs="Times New Roman"/>
          <w:sz w:val="24"/>
          <w:szCs w:val="24"/>
        </w:rPr>
        <w:t>alšího účastníka</w:t>
      </w:r>
      <w:r w:rsidR="00D53A53" w:rsidRPr="00EE5293">
        <w:rPr>
          <w:rFonts w:ascii="Times New Roman" w:hAnsi="Times New Roman" w:cs="Times New Roman"/>
          <w:sz w:val="24"/>
          <w:szCs w:val="24"/>
        </w:rPr>
        <w:t xml:space="preserve"> </w:t>
      </w:r>
      <w:r w:rsidR="00855755">
        <w:rPr>
          <w:rFonts w:ascii="Times New Roman" w:hAnsi="Times New Roman" w:cs="Times New Roman"/>
          <w:sz w:val="24"/>
          <w:szCs w:val="24"/>
        </w:rPr>
        <w:t>1 695 tis.</w:t>
      </w:r>
      <w:r w:rsidR="00855755"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Kč. </w:t>
      </w:r>
    </w:p>
    <w:p w:rsidR="0005577A" w:rsidRPr="00EE5293" w:rsidRDefault="0005577A" w:rsidP="0005577A">
      <w:pPr>
        <w:numPr>
          <w:ilvl w:val="0"/>
          <w:numId w:val="2"/>
        </w:numPr>
        <w:ind w:hanging="720"/>
        <w:jc w:val="both"/>
        <w:rPr>
          <w:rFonts w:ascii="Times New Roman" w:hAnsi="Times New Roman" w:cs="Times New Roman"/>
        </w:rPr>
      </w:pPr>
      <w:r w:rsidRPr="00EE5293">
        <w:rPr>
          <w:rFonts w:ascii="Times New Roman" w:hAnsi="Times New Roman" w:cs="Times New Roman"/>
          <w:sz w:val="24"/>
          <w:szCs w:val="24"/>
        </w:rPr>
        <w:t xml:space="preserve">Rozpis grantových prostředků pro </w:t>
      </w:r>
      <w:r w:rsidR="0022282C" w:rsidRPr="00EE5293">
        <w:rPr>
          <w:rFonts w:ascii="Times New Roman" w:hAnsi="Times New Roman" w:cs="Times New Roman"/>
          <w:sz w:val="24"/>
          <w:szCs w:val="24"/>
        </w:rPr>
        <w:t xml:space="preserve">jednotlivé </w:t>
      </w:r>
      <w:r w:rsidRPr="00EE5293">
        <w:rPr>
          <w:rFonts w:ascii="Times New Roman" w:hAnsi="Times New Roman" w:cs="Times New Roman"/>
          <w:sz w:val="24"/>
          <w:szCs w:val="24"/>
        </w:rPr>
        <w:t>rok</w:t>
      </w:r>
      <w:r w:rsidR="0022282C" w:rsidRPr="00EE5293">
        <w:rPr>
          <w:rFonts w:ascii="Times New Roman" w:hAnsi="Times New Roman" w:cs="Times New Roman"/>
          <w:sz w:val="24"/>
          <w:szCs w:val="24"/>
        </w:rPr>
        <w:t>y</w:t>
      </w:r>
      <w:r w:rsidRPr="00EE5293">
        <w:rPr>
          <w:rFonts w:ascii="Times New Roman" w:hAnsi="Times New Roman" w:cs="Times New Roman"/>
          <w:sz w:val="24"/>
          <w:szCs w:val="24"/>
        </w:rPr>
        <w:t xml:space="preserve"> řešení projektu je uveden v příloze č. 1</w:t>
      </w:r>
      <w:r w:rsidR="000707E5" w:rsidRPr="00EE5293">
        <w:rPr>
          <w:rFonts w:ascii="Times New Roman" w:hAnsi="Times New Roman" w:cs="Times New Roman"/>
          <w:sz w:val="24"/>
          <w:szCs w:val="24"/>
        </w:rPr>
        <w:t xml:space="preserve"> – Rozpis grantových prostředků</w:t>
      </w:r>
      <w:r w:rsidRPr="00EE5293">
        <w:rPr>
          <w:rFonts w:ascii="Times New Roman" w:hAnsi="Times New Roman" w:cs="Times New Roman"/>
          <w:sz w:val="24"/>
          <w:szCs w:val="24"/>
        </w:rPr>
        <w:t>, která tvoří součást této Smlouvy.</w:t>
      </w:r>
    </w:p>
    <w:p w:rsidR="000707E5" w:rsidRPr="00EE5293" w:rsidRDefault="000707E5" w:rsidP="000707E5">
      <w:pPr>
        <w:pStyle w:val="Odstavecseseznamem"/>
        <w:numPr>
          <w:ilvl w:val="0"/>
          <w:numId w:val="2"/>
        </w:numPr>
        <w:ind w:left="709" w:hanging="709"/>
        <w:jc w:val="both"/>
        <w:rPr>
          <w:rFonts w:ascii="Times New Roman" w:hAnsi="Times New Roman" w:cs="Times New Roman"/>
          <w:color w:val="000000"/>
          <w:sz w:val="24"/>
          <w:szCs w:val="24"/>
        </w:rPr>
      </w:pPr>
      <w:r w:rsidRPr="00EE5293">
        <w:rPr>
          <w:rFonts w:ascii="Times New Roman" w:hAnsi="Times New Roman" w:cs="Times New Roman"/>
          <w:color w:val="000000"/>
          <w:sz w:val="24"/>
          <w:szCs w:val="24"/>
        </w:rPr>
        <w:t xml:space="preserve">Budou-li na základě hodnocení postupu </w:t>
      </w:r>
      <w:r w:rsidR="009A4E94" w:rsidRPr="00EE5293">
        <w:rPr>
          <w:rFonts w:ascii="Times New Roman" w:hAnsi="Times New Roman" w:cs="Times New Roman"/>
          <w:color w:val="000000"/>
          <w:sz w:val="24"/>
          <w:szCs w:val="24"/>
        </w:rPr>
        <w:t>D</w:t>
      </w:r>
      <w:r w:rsidRPr="00EE5293">
        <w:rPr>
          <w:rFonts w:ascii="Times New Roman" w:hAnsi="Times New Roman" w:cs="Times New Roman"/>
          <w:color w:val="000000"/>
          <w:sz w:val="24"/>
          <w:szCs w:val="24"/>
        </w:rPr>
        <w:t>alšího účastníka při řešení Projektu splněny předpoklady pro pokračování podpory Projektu dle článku X. Smlouvy o poskytnutí dotace, poskytne Příjemce Dalšímu účastníkovi v daném roce řešení Projektu příslušnou podporu dle Rozpisu grantových prostředků. Nebudou-li tyto předpoklady pro pokračování podpory Projektu splněny, Příjemce je oprávněn poskytování podpory ukončit a Smlouvu písemně vypovědět k datu určeném Příjemcem nebo bez výpovědní lhůty.</w:t>
      </w:r>
    </w:p>
    <w:p w:rsidR="0022282C" w:rsidRDefault="0022282C" w:rsidP="000707E5">
      <w:pPr>
        <w:ind w:left="720"/>
        <w:jc w:val="both"/>
        <w:rPr>
          <w:rFonts w:ascii="Times New Roman" w:hAnsi="Times New Roman" w:cs="Times New Roman"/>
        </w:rPr>
      </w:pPr>
    </w:p>
    <w:p w:rsidR="00855755" w:rsidRDefault="00855755" w:rsidP="000707E5">
      <w:pPr>
        <w:ind w:left="720"/>
        <w:jc w:val="both"/>
        <w:rPr>
          <w:rFonts w:ascii="Times New Roman" w:hAnsi="Times New Roman" w:cs="Times New Roman"/>
        </w:rPr>
      </w:pPr>
    </w:p>
    <w:p w:rsidR="00855755" w:rsidRPr="00EE5293" w:rsidRDefault="00855755" w:rsidP="000707E5">
      <w:pPr>
        <w:ind w:left="720"/>
        <w:jc w:val="both"/>
        <w:rPr>
          <w:rFonts w:ascii="Times New Roman" w:hAnsi="Times New Roman" w:cs="Times New Roman"/>
        </w:rPr>
      </w:pPr>
    </w:p>
    <w:p w:rsidR="00F97D7D" w:rsidRDefault="00F97D7D" w:rsidP="00F97D7D">
      <w:pPr>
        <w:ind w:left="360"/>
        <w:rPr>
          <w:rFonts w:ascii="Times New Roman" w:hAnsi="Times New Roman" w:cs="Times New Roman"/>
          <w:sz w:val="24"/>
          <w:szCs w:val="24"/>
        </w:rPr>
      </w:pPr>
    </w:p>
    <w:p w:rsidR="00D554D2" w:rsidRPr="00EE5293" w:rsidRDefault="00D554D2" w:rsidP="00F97D7D">
      <w:pPr>
        <w:ind w:left="360"/>
        <w:rPr>
          <w:rFonts w:ascii="Times New Roman" w:hAnsi="Times New Roman" w:cs="Times New Roman"/>
          <w:sz w:val="24"/>
          <w:szCs w:val="24"/>
        </w:rPr>
      </w:pPr>
    </w:p>
    <w:p w:rsidR="00C62DD4" w:rsidRPr="00EE5293" w:rsidRDefault="00774127" w:rsidP="00125F9D">
      <w:pPr>
        <w:jc w:val="center"/>
        <w:rPr>
          <w:rFonts w:ascii="Times New Roman" w:hAnsi="Times New Roman" w:cs="Times New Roman"/>
          <w:b/>
          <w:sz w:val="24"/>
          <w:szCs w:val="24"/>
        </w:rPr>
      </w:pPr>
      <w:r w:rsidRPr="00EE5293">
        <w:rPr>
          <w:rFonts w:ascii="Times New Roman" w:hAnsi="Times New Roman" w:cs="Times New Roman"/>
          <w:b/>
          <w:sz w:val="24"/>
          <w:szCs w:val="24"/>
        </w:rPr>
        <w:t>IV.</w:t>
      </w:r>
    </w:p>
    <w:p w:rsidR="00774127" w:rsidRPr="00EE5293" w:rsidRDefault="0003711F" w:rsidP="00125F9D">
      <w:pPr>
        <w:jc w:val="center"/>
        <w:rPr>
          <w:rFonts w:ascii="Times New Roman" w:hAnsi="Times New Roman" w:cs="Times New Roman"/>
          <w:b/>
          <w:sz w:val="24"/>
          <w:szCs w:val="24"/>
        </w:rPr>
      </w:pPr>
      <w:r w:rsidRPr="00EE5293">
        <w:rPr>
          <w:rFonts w:ascii="Times New Roman" w:hAnsi="Times New Roman" w:cs="Times New Roman"/>
          <w:b/>
          <w:sz w:val="24"/>
          <w:szCs w:val="24"/>
        </w:rPr>
        <w:t>Spoluř</w:t>
      </w:r>
      <w:r w:rsidR="00774127" w:rsidRPr="00EE5293">
        <w:rPr>
          <w:rFonts w:ascii="Times New Roman" w:hAnsi="Times New Roman" w:cs="Times New Roman"/>
          <w:b/>
          <w:sz w:val="24"/>
          <w:szCs w:val="24"/>
        </w:rPr>
        <w:t>ešitel</w:t>
      </w:r>
    </w:p>
    <w:p w:rsidR="003756A8" w:rsidRPr="00EE5293" w:rsidRDefault="003756A8" w:rsidP="00C62DD4">
      <w:pPr>
        <w:ind w:left="2880" w:firstLine="920"/>
        <w:rPr>
          <w:rFonts w:ascii="Times New Roman" w:hAnsi="Times New Roman" w:cs="Times New Roman"/>
          <w:b/>
          <w:sz w:val="24"/>
          <w:szCs w:val="24"/>
        </w:rPr>
      </w:pPr>
    </w:p>
    <w:p w:rsidR="00774127" w:rsidRPr="00EE5293" w:rsidRDefault="003D07BA" w:rsidP="00C629C9">
      <w:pPr>
        <w:numPr>
          <w:ilvl w:val="0"/>
          <w:numId w:val="4"/>
        </w:numPr>
        <w:ind w:hanging="720"/>
        <w:jc w:val="both"/>
        <w:rPr>
          <w:rFonts w:ascii="Times New Roman" w:hAnsi="Times New Roman" w:cs="Times New Roman"/>
          <w:sz w:val="24"/>
          <w:szCs w:val="24"/>
        </w:rPr>
      </w:pPr>
      <w:r w:rsidRPr="00EE5293">
        <w:rPr>
          <w:rFonts w:ascii="Times New Roman" w:hAnsi="Times New Roman" w:cs="Times New Roman"/>
          <w:sz w:val="24"/>
          <w:szCs w:val="24"/>
        </w:rPr>
        <w:t>Spoluř</w:t>
      </w:r>
      <w:r w:rsidR="00774127" w:rsidRPr="00EE5293">
        <w:rPr>
          <w:rFonts w:ascii="Times New Roman" w:hAnsi="Times New Roman" w:cs="Times New Roman"/>
          <w:sz w:val="24"/>
          <w:szCs w:val="24"/>
        </w:rPr>
        <w:t>ešitel identifikovaný v článku I</w:t>
      </w:r>
      <w:r w:rsidR="001C5C06" w:rsidRPr="00EE5293">
        <w:rPr>
          <w:rFonts w:ascii="Times New Roman" w:hAnsi="Times New Roman" w:cs="Times New Roman"/>
          <w:sz w:val="24"/>
          <w:szCs w:val="24"/>
        </w:rPr>
        <w:t>.</w:t>
      </w:r>
      <w:r w:rsidR="00774127" w:rsidRPr="00EE5293">
        <w:rPr>
          <w:rFonts w:ascii="Times New Roman" w:hAnsi="Times New Roman" w:cs="Times New Roman"/>
          <w:sz w:val="24"/>
          <w:szCs w:val="24"/>
        </w:rPr>
        <w:t xml:space="preserve">, odst. 3 této Smlouvy je </w:t>
      </w:r>
      <w:r w:rsidR="000707E5" w:rsidRPr="00EE5293">
        <w:rPr>
          <w:rFonts w:ascii="Times New Roman" w:hAnsi="Times New Roman" w:cs="Times New Roman"/>
          <w:sz w:val="24"/>
          <w:szCs w:val="24"/>
        </w:rPr>
        <w:t>D</w:t>
      </w:r>
      <w:r w:rsidR="00AD3BB3" w:rsidRPr="00EE5293">
        <w:rPr>
          <w:rFonts w:ascii="Times New Roman" w:hAnsi="Times New Roman" w:cs="Times New Roman"/>
          <w:sz w:val="24"/>
          <w:szCs w:val="24"/>
        </w:rPr>
        <w:t xml:space="preserve">alšímu účastníkovi </w:t>
      </w:r>
      <w:r w:rsidR="00774127" w:rsidRPr="00EE5293">
        <w:rPr>
          <w:rFonts w:ascii="Times New Roman" w:hAnsi="Times New Roman" w:cs="Times New Roman"/>
          <w:sz w:val="24"/>
          <w:szCs w:val="24"/>
        </w:rPr>
        <w:t>odpovědný za odbornou úroveň Projektu. Práva</w:t>
      </w:r>
      <w:r w:rsidR="00F97D7D"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a povinnosti </w:t>
      </w:r>
      <w:r w:rsidRPr="00EE5293">
        <w:rPr>
          <w:rFonts w:ascii="Times New Roman" w:hAnsi="Times New Roman" w:cs="Times New Roman"/>
          <w:sz w:val="24"/>
          <w:szCs w:val="24"/>
        </w:rPr>
        <w:t>spolu</w:t>
      </w:r>
      <w:r w:rsidR="00774127" w:rsidRPr="00EE5293">
        <w:rPr>
          <w:rFonts w:ascii="Times New Roman" w:hAnsi="Times New Roman" w:cs="Times New Roman"/>
          <w:sz w:val="24"/>
          <w:szCs w:val="24"/>
        </w:rPr>
        <w:t>řešitele jsou ve vztahu k</w:t>
      </w:r>
      <w:r w:rsidR="00AD3BB3" w:rsidRPr="00EE5293">
        <w:rPr>
          <w:rFonts w:ascii="Times New Roman" w:hAnsi="Times New Roman" w:cs="Times New Roman"/>
          <w:sz w:val="24"/>
          <w:szCs w:val="24"/>
        </w:rPr>
        <w:t> </w:t>
      </w:r>
      <w:r w:rsidR="009A4E94" w:rsidRPr="00EE5293">
        <w:rPr>
          <w:rFonts w:ascii="Times New Roman" w:hAnsi="Times New Roman" w:cs="Times New Roman"/>
          <w:sz w:val="24"/>
          <w:szCs w:val="24"/>
        </w:rPr>
        <w:t>D</w:t>
      </w:r>
      <w:r w:rsidR="00AD3BB3" w:rsidRPr="00EE5293">
        <w:rPr>
          <w:rFonts w:ascii="Times New Roman" w:hAnsi="Times New Roman" w:cs="Times New Roman"/>
          <w:sz w:val="24"/>
          <w:szCs w:val="24"/>
        </w:rPr>
        <w:t xml:space="preserve">alšímu účastníkovi </w:t>
      </w:r>
      <w:r w:rsidR="00774127" w:rsidRPr="00EE5293">
        <w:rPr>
          <w:rFonts w:ascii="Times New Roman" w:hAnsi="Times New Roman" w:cs="Times New Roman"/>
          <w:sz w:val="24"/>
          <w:szCs w:val="24"/>
        </w:rPr>
        <w:t xml:space="preserve">řešena zvláštním smluvním vztahem mezi nimi, není-li </w:t>
      </w:r>
      <w:r w:rsidR="009A4E94" w:rsidRPr="00EE5293">
        <w:rPr>
          <w:rFonts w:ascii="Times New Roman" w:hAnsi="Times New Roman" w:cs="Times New Roman"/>
          <w:sz w:val="24"/>
          <w:szCs w:val="24"/>
        </w:rPr>
        <w:t>D</w:t>
      </w:r>
      <w:r w:rsidR="00AD3BB3"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současně</w:t>
      </w:r>
      <w:r w:rsidR="00F97D7D"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řešitelem. Práva a povinnosti </w:t>
      </w:r>
      <w:r w:rsidRPr="00EE5293">
        <w:rPr>
          <w:rFonts w:ascii="Times New Roman" w:hAnsi="Times New Roman" w:cs="Times New Roman"/>
          <w:sz w:val="24"/>
          <w:szCs w:val="24"/>
        </w:rPr>
        <w:t>spolu</w:t>
      </w:r>
      <w:r w:rsidR="00774127" w:rsidRPr="00EE5293">
        <w:rPr>
          <w:rFonts w:ascii="Times New Roman" w:hAnsi="Times New Roman" w:cs="Times New Roman"/>
          <w:sz w:val="24"/>
          <w:szCs w:val="24"/>
        </w:rPr>
        <w:t xml:space="preserve">řešitele ve vztahu k </w:t>
      </w:r>
      <w:r w:rsidR="000707E5"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oskytovateli </w:t>
      </w:r>
      <w:r w:rsidR="00125F9D" w:rsidRPr="00EE5293">
        <w:rPr>
          <w:rFonts w:ascii="Times New Roman" w:hAnsi="Times New Roman" w:cs="Times New Roman"/>
          <w:sz w:val="24"/>
          <w:szCs w:val="24"/>
        </w:rPr>
        <w:t xml:space="preserve">a </w:t>
      </w:r>
      <w:r w:rsidR="000707E5" w:rsidRPr="00EE5293">
        <w:rPr>
          <w:rFonts w:ascii="Times New Roman" w:hAnsi="Times New Roman" w:cs="Times New Roman"/>
          <w:sz w:val="24"/>
          <w:szCs w:val="24"/>
        </w:rPr>
        <w:t>P</w:t>
      </w:r>
      <w:r w:rsidR="00125F9D" w:rsidRPr="00EE5293">
        <w:rPr>
          <w:rFonts w:ascii="Times New Roman" w:hAnsi="Times New Roman" w:cs="Times New Roman"/>
          <w:sz w:val="24"/>
          <w:szCs w:val="24"/>
        </w:rPr>
        <w:t xml:space="preserve">říjemci </w:t>
      </w:r>
      <w:r w:rsidR="00774127" w:rsidRPr="00EE5293">
        <w:rPr>
          <w:rFonts w:ascii="Times New Roman" w:hAnsi="Times New Roman" w:cs="Times New Roman"/>
          <w:sz w:val="24"/>
          <w:szCs w:val="24"/>
        </w:rPr>
        <w:t xml:space="preserve">jsou řešena ustanoveními této Smlouvy a </w:t>
      </w:r>
      <w:r w:rsidR="00125F9D"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w:t>
      </w:r>
    </w:p>
    <w:p w:rsidR="00774127" w:rsidRPr="00EE5293" w:rsidRDefault="00AD3BB3" w:rsidP="00C629C9">
      <w:pPr>
        <w:numPr>
          <w:ilvl w:val="0"/>
          <w:numId w:val="4"/>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 xml:space="preserve">tímto ujišťuje </w:t>
      </w:r>
      <w:r w:rsidR="000707E5" w:rsidRPr="00EE5293">
        <w:rPr>
          <w:rFonts w:ascii="Times New Roman" w:hAnsi="Times New Roman" w:cs="Times New Roman"/>
          <w:sz w:val="24"/>
          <w:szCs w:val="24"/>
        </w:rPr>
        <w:t>P</w:t>
      </w:r>
      <w:r w:rsidR="00E543C8" w:rsidRPr="00EE5293">
        <w:rPr>
          <w:rFonts w:ascii="Times New Roman" w:hAnsi="Times New Roman" w:cs="Times New Roman"/>
          <w:sz w:val="24"/>
          <w:szCs w:val="24"/>
        </w:rPr>
        <w:t>říj</w:t>
      </w:r>
      <w:r w:rsidR="0003711F" w:rsidRPr="00EE5293">
        <w:rPr>
          <w:rFonts w:ascii="Times New Roman" w:hAnsi="Times New Roman" w:cs="Times New Roman"/>
          <w:sz w:val="24"/>
          <w:szCs w:val="24"/>
        </w:rPr>
        <w:t>e</w:t>
      </w:r>
      <w:r w:rsidR="00E543C8" w:rsidRPr="00EE5293">
        <w:rPr>
          <w:rFonts w:ascii="Times New Roman" w:hAnsi="Times New Roman" w:cs="Times New Roman"/>
          <w:sz w:val="24"/>
          <w:szCs w:val="24"/>
        </w:rPr>
        <w:t>mce</w:t>
      </w:r>
      <w:r w:rsidR="00774127" w:rsidRPr="00EE5293">
        <w:rPr>
          <w:rFonts w:ascii="Times New Roman" w:hAnsi="Times New Roman" w:cs="Times New Roman"/>
          <w:sz w:val="24"/>
          <w:szCs w:val="24"/>
        </w:rPr>
        <w:t xml:space="preserve">, že shora uvedený </w:t>
      </w:r>
      <w:r w:rsidR="00E543C8" w:rsidRPr="00EE5293">
        <w:rPr>
          <w:rFonts w:ascii="Times New Roman" w:hAnsi="Times New Roman" w:cs="Times New Roman"/>
          <w:sz w:val="24"/>
          <w:szCs w:val="24"/>
        </w:rPr>
        <w:t>spolu</w:t>
      </w:r>
      <w:r w:rsidR="00774127" w:rsidRPr="00EE5293">
        <w:rPr>
          <w:rFonts w:ascii="Times New Roman" w:hAnsi="Times New Roman" w:cs="Times New Roman"/>
          <w:sz w:val="24"/>
          <w:szCs w:val="24"/>
        </w:rPr>
        <w:t>řešitel je k</w:t>
      </w:r>
      <w:r w:rsidR="00C11030" w:rsidRPr="00EE5293">
        <w:rPr>
          <w:rFonts w:ascii="Times New Roman" w:hAnsi="Times New Roman" w:cs="Times New Roman"/>
          <w:sz w:val="24"/>
          <w:szCs w:val="24"/>
        </w:rPr>
        <w:t> </w:t>
      </w:r>
      <w:r w:rsidR="000707E5" w:rsidRPr="00EE5293">
        <w:rPr>
          <w:rFonts w:ascii="Times New Roman" w:hAnsi="Times New Roman" w:cs="Times New Roman"/>
          <w:sz w:val="24"/>
          <w:szCs w:val="24"/>
        </w:rPr>
        <w:t>D</w:t>
      </w:r>
      <w:r w:rsidR="00C11030" w:rsidRPr="00EE5293">
        <w:rPr>
          <w:rFonts w:ascii="Times New Roman" w:hAnsi="Times New Roman" w:cs="Times New Roman"/>
          <w:sz w:val="24"/>
          <w:szCs w:val="24"/>
        </w:rPr>
        <w:t xml:space="preserve">alšímu účastníkovi </w:t>
      </w:r>
      <w:r w:rsidR="00774127" w:rsidRPr="00EE5293">
        <w:rPr>
          <w:rFonts w:ascii="Times New Roman" w:hAnsi="Times New Roman" w:cs="Times New Roman"/>
          <w:sz w:val="24"/>
          <w:szCs w:val="24"/>
        </w:rPr>
        <w:t>v pracovněprávním vztahu, pokud</w:t>
      </w:r>
      <w:r w:rsidR="00F97D7D"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není </w:t>
      </w:r>
      <w:r w:rsidR="000707E5"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 fyzická osoba současně řešitelem.</w:t>
      </w:r>
    </w:p>
    <w:p w:rsidR="006E53A6" w:rsidRPr="00EE5293" w:rsidRDefault="006E53A6" w:rsidP="00C62DD4">
      <w:pPr>
        <w:ind w:left="3600" w:firstLine="720"/>
        <w:rPr>
          <w:rFonts w:ascii="Times New Roman" w:hAnsi="Times New Roman" w:cs="Times New Roman"/>
          <w:b/>
          <w:sz w:val="24"/>
          <w:szCs w:val="24"/>
        </w:rPr>
      </w:pPr>
    </w:p>
    <w:p w:rsidR="006E53A6" w:rsidRPr="00EE5293" w:rsidRDefault="006E53A6" w:rsidP="00C62DD4">
      <w:pPr>
        <w:ind w:left="3600" w:firstLine="720"/>
        <w:rPr>
          <w:rFonts w:ascii="Times New Roman" w:hAnsi="Times New Roman" w:cs="Times New Roman"/>
          <w:b/>
          <w:sz w:val="24"/>
          <w:szCs w:val="24"/>
        </w:rPr>
      </w:pPr>
    </w:p>
    <w:p w:rsidR="00C62DD4" w:rsidRPr="00EE5293" w:rsidRDefault="00774127" w:rsidP="00125F9D">
      <w:pPr>
        <w:jc w:val="center"/>
        <w:rPr>
          <w:rFonts w:ascii="Times New Roman" w:hAnsi="Times New Roman" w:cs="Times New Roman"/>
          <w:b/>
          <w:sz w:val="24"/>
          <w:szCs w:val="24"/>
        </w:rPr>
      </w:pPr>
      <w:r w:rsidRPr="00EE5293">
        <w:rPr>
          <w:rFonts w:ascii="Times New Roman" w:hAnsi="Times New Roman" w:cs="Times New Roman"/>
          <w:b/>
          <w:sz w:val="24"/>
          <w:szCs w:val="24"/>
        </w:rPr>
        <w:t>V.</w:t>
      </w:r>
    </w:p>
    <w:p w:rsidR="00774127" w:rsidRPr="00EE5293" w:rsidRDefault="00774127" w:rsidP="00125F9D">
      <w:pPr>
        <w:jc w:val="center"/>
        <w:rPr>
          <w:rFonts w:ascii="Times New Roman" w:hAnsi="Times New Roman" w:cs="Times New Roman"/>
          <w:b/>
          <w:sz w:val="24"/>
          <w:szCs w:val="24"/>
        </w:rPr>
      </w:pPr>
      <w:r w:rsidRPr="00EE5293">
        <w:rPr>
          <w:rFonts w:ascii="Times New Roman" w:hAnsi="Times New Roman" w:cs="Times New Roman"/>
          <w:b/>
          <w:sz w:val="24"/>
          <w:szCs w:val="24"/>
        </w:rPr>
        <w:t>Uznané náklady a podpora z veřejných prostředků</w:t>
      </w:r>
    </w:p>
    <w:p w:rsidR="003756A8" w:rsidRPr="00EE5293" w:rsidRDefault="003756A8" w:rsidP="00C62DD4">
      <w:pPr>
        <w:ind w:left="1440" w:firstLine="720"/>
        <w:rPr>
          <w:rFonts w:ascii="Times New Roman" w:hAnsi="Times New Roman" w:cs="Times New Roman"/>
          <w:sz w:val="24"/>
          <w:szCs w:val="24"/>
        </w:rPr>
      </w:pPr>
    </w:p>
    <w:p w:rsidR="00774127" w:rsidRPr="00EE5293" w:rsidRDefault="00774127" w:rsidP="00C629C9">
      <w:pPr>
        <w:numPr>
          <w:ilvl w:val="0"/>
          <w:numId w:val="5"/>
        </w:numPr>
        <w:ind w:hanging="720"/>
        <w:jc w:val="both"/>
        <w:rPr>
          <w:rFonts w:ascii="Times New Roman" w:hAnsi="Times New Roman" w:cs="Times New Roman"/>
          <w:sz w:val="24"/>
          <w:szCs w:val="24"/>
        </w:rPr>
      </w:pPr>
      <w:r w:rsidRPr="00EE5293">
        <w:rPr>
          <w:rFonts w:ascii="Times New Roman" w:hAnsi="Times New Roman" w:cs="Times New Roman"/>
          <w:sz w:val="24"/>
          <w:szCs w:val="24"/>
        </w:rPr>
        <w:t>Poskytovatel schválil jako uznané náklady ty náklady, které jsou uvedeny v obsahu Návrhu projektu. Případné</w:t>
      </w:r>
      <w:r w:rsidR="00C62DD4" w:rsidRPr="00EE5293">
        <w:rPr>
          <w:rFonts w:ascii="Times New Roman" w:hAnsi="Times New Roman" w:cs="Times New Roman"/>
          <w:sz w:val="24"/>
          <w:szCs w:val="24"/>
        </w:rPr>
        <w:t xml:space="preserve"> </w:t>
      </w:r>
      <w:r w:rsidRPr="00EE5293">
        <w:rPr>
          <w:rFonts w:ascii="Times New Roman" w:hAnsi="Times New Roman" w:cs="Times New Roman"/>
          <w:sz w:val="24"/>
          <w:szCs w:val="24"/>
        </w:rPr>
        <w:t>změny jsou uvedeny ve Specifikaci změn grantových prostředků oproti obsahu Návrhu projektu.</w:t>
      </w:r>
    </w:p>
    <w:p w:rsidR="00774127" w:rsidRPr="00EE5293" w:rsidRDefault="00774127" w:rsidP="00C629C9">
      <w:pPr>
        <w:numPr>
          <w:ilvl w:val="0"/>
          <w:numId w:val="5"/>
        </w:numPr>
        <w:ind w:hanging="720"/>
        <w:jc w:val="both"/>
        <w:rPr>
          <w:rFonts w:ascii="Times New Roman" w:hAnsi="Times New Roman" w:cs="Times New Roman"/>
          <w:sz w:val="24"/>
          <w:szCs w:val="24"/>
        </w:rPr>
      </w:pPr>
      <w:r w:rsidRPr="00EE5293">
        <w:rPr>
          <w:rFonts w:ascii="Times New Roman" w:hAnsi="Times New Roman" w:cs="Times New Roman"/>
          <w:sz w:val="24"/>
          <w:szCs w:val="24"/>
        </w:rPr>
        <w:t>Podrobná specifikace položek uznaných nákladů a jejich členění je stanovena v Návrhu projektu, v</w:t>
      </w:r>
      <w:r w:rsidR="00C62DD4" w:rsidRPr="00EE5293">
        <w:rPr>
          <w:rFonts w:ascii="Times New Roman" w:hAnsi="Times New Roman" w:cs="Times New Roman"/>
          <w:sz w:val="24"/>
          <w:szCs w:val="24"/>
        </w:rPr>
        <w:t> </w:t>
      </w:r>
      <w:r w:rsidRPr="00EE5293">
        <w:rPr>
          <w:rFonts w:ascii="Times New Roman" w:hAnsi="Times New Roman" w:cs="Times New Roman"/>
          <w:sz w:val="24"/>
          <w:szCs w:val="24"/>
        </w:rPr>
        <w:t>Rozpisu</w:t>
      </w:r>
      <w:r w:rsidR="00C62DD4" w:rsidRPr="00EE5293">
        <w:rPr>
          <w:rFonts w:ascii="Times New Roman" w:hAnsi="Times New Roman" w:cs="Times New Roman"/>
          <w:sz w:val="24"/>
          <w:szCs w:val="24"/>
        </w:rPr>
        <w:t xml:space="preserve"> </w:t>
      </w:r>
      <w:r w:rsidRPr="00EE5293">
        <w:rPr>
          <w:rFonts w:ascii="Times New Roman" w:hAnsi="Times New Roman" w:cs="Times New Roman"/>
          <w:sz w:val="24"/>
          <w:szCs w:val="24"/>
        </w:rPr>
        <w:t>grantových prostředků, případně ve Specifikaci změn grantových prostředků oproti obsahu</w:t>
      </w:r>
      <w:r w:rsidR="00E543C8" w:rsidRPr="00EE5293">
        <w:rPr>
          <w:rFonts w:ascii="Times New Roman" w:hAnsi="Times New Roman" w:cs="Times New Roman"/>
          <w:sz w:val="24"/>
          <w:szCs w:val="24"/>
        </w:rPr>
        <w:t xml:space="preserve"> </w:t>
      </w:r>
      <w:r w:rsidRPr="00EE5293">
        <w:rPr>
          <w:rFonts w:ascii="Times New Roman" w:hAnsi="Times New Roman" w:cs="Times New Roman"/>
          <w:sz w:val="24"/>
          <w:szCs w:val="24"/>
        </w:rPr>
        <w:t>Návrhu projektu.</w:t>
      </w:r>
    </w:p>
    <w:p w:rsidR="00774127" w:rsidRPr="00EE5293" w:rsidRDefault="00774127" w:rsidP="00C629C9">
      <w:pPr>
        <w:numPr>
          <w:ilvl w:val="0"/>
          <w:numId w:val="5"/>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Výše </w:t>
      </w:r>
      <w:r w:rsidR="000707E5" w:rsidRPr="00EE5293">
        <w:rPr>
          <w:rFonts w:ascii="Times New Roman" w:hAnsi="Times New Roman" w:cs="Times New Roman"/>
          <w:sz w:val="24"/>
          <w:szCs w:val="24"/>
        </w:rPr>
        <w:t>grantových</w:t>
      </w:r>
      <w:r w:rsidRPr="00EE5293">
        <w:rPr>
          <w:rFonts w:ascii="Times New Roman" w:hAnsi="Times New Roman" w:cs="Times New Roman"/>
          <w:sz w:val="24"/>
          <w:szCs w:val="24"/>
        </w:rPr>
        <w:t xml:space="preserve"> prostředků a její rozdělení jsou stanoveny v Rozpisu grantových prostředků, případně ve Specifikaci změn grantových prostředků oproti obsahu Návrhu projektu.</w:t>
      </w:r>
    </w:p>
    <w:p w:rsidR="00C62DD4" w:rsidRDefault="00C62DD4" w:rsidP="00C62DD4">
      <w:pPr>
        <w:rPr>
          <w:rFonts w:ascii="Times New Roman" w:hAnsi="Times New Roman" w:cs="Times New Roman"/>
          <w:sz w:val="24"/>
          <w:szCs w:val="24"/>
        </w:rPr>
      </w:pPr>
    </w:p>
    <w:p w:rsidR="00D554D2" w:rsidRPr="00EE5293" w:rsidRDefault="00D554D2" w:rsidP="00C62DD4">
      <w:pPr>
        <w:rPr>
          <w:rFonts w:ascii="Times New Roman" w:hAnsi="Times New Roman" w:cs="Times New Roman"/>
          <w:sz w:val="24"/>
          <w:szCs w:val="24"/>
        </w:rPr>
      </w:pPr>
    </w:p>
    <w:p w:rsidR="00C62DD4" w:rsidRPr="00EE5293" w:rsidRDefault="00774127" w:rsidP="00B7793B">
      <w:pPr>
        <w:jc w:val="center"/>
        <w:rPr>
          <w:rFonts w:ascii="Times New Roman" w:hAnsi="Times New Roman" w:cs="Times New Roman"/>
          <w:sz w:val="24"/>
          <w:szCs w:val="24"/>
        </w:rPr>
      </w:pPr>
      <w:r w:rsidRPr="00EE5293">
        <w:rPr>
          <w:rFonts w:ascii="Times New Roman" w:hAnsi="Times New Roman" w:cs="Times New Roman"/>
          <w:b/>
          <w:sz w:val="24"/>
          <w:szCs w:val="24"/>
        </w:rPr>
        <w:t>VI</w:t>
      </w:r>
      <w:r w:rsidRPr="00EE5293">
        <w:rPr>
          <w:rFonts w:ascii="Times New Roman" w:hAnsi="Times New Roman" w:cs="Times New Roman"/>
          <w:sz w:val="24"/>
          <w:szCs w:val="24"/>
        </w:rPr>
        <w:t>.</w:t>
      </w:r>
    </w:p>
    <w:p w:rsidR="00774127" w:rsidRPr="00EE5293" w:rsidRDefault="00774127" w:rsidP="00B7793B">
      <w:pPr>
        <w:jc w:val="center"/>
        <w:rPr>
          <w:rFonts w:ascii="Times New Roman" w:hAnsi="Times New Roman" w:cs="Times New Roman"/>
          <w:b/>
          <w:sz w:val="24"/>
          <w:szCs w:val="24"/>
        </w:rPr>
      </w:pPr>
      <w:r w:rsidRPr="00EE5293">
        <w:rPr>
          <w:rFonts w:ascii="Times New Roman" w:hAnsi="Times New Roman" w:cs="Times New Roman"/>
          <w:b/>
          <w:sz w:val="24"/>
          <w:szCs w:val="24"/>
        </w:rPr>
        <w:t>Poskytnutí grantových prostředků</w:t>
      </w:r>
    </w:p>
    <w:p w:rsidR="003756A8" w:rsidRPr="00EE5293" w:rsidRDefault="003756A8" w:rsidP="00C62DD4">
      <w:pPr>
        <w:ind w:left="2160" w:firstLine="720"/>
        <w:rPr>
          <w:rFonts w:ascii="Times New Roman" w:hAnsi="Times New Roman" w:cs="Times New Roman"/>
          <w:sz w:val="24"/>
          <w:szCs w:val="24"/>
        </w:rPr>
      </w:pPr>
    </w:p>
    <w:p w:rsidR="00774127" w:rsidRPr="00EE5293" w:rsidRDefault="00774127" w:rsidP="00B7793B">
      <w:pPr>
        <w:numPr>
          <w:ilvl w:val="0"/>
          <w:numId w:val="6"/>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Pro první rok řešení Projektu poskytne </w:t>
      </w:r>
      <w:r w:rsidR="000707E5" w:rsidRPr="00EE5293">
        <w:rPr>
          <w:rFonts w:ascii="Times New Roman" w:hAnsi="Times New Roman" w:cs="Times New Roman"/>
          <w:sz w:val="24"/>
          <w:szCs w:val="24"/>
        </w:rPr>
        <w:t>P</w:t>
      </w:r>
      <w:r w:rsidRPr="00EE5293">
        <w:rPr>
          <w:rFonts w:ascii="Times New Roman" w:hAnsi="Times New Roman" w:cs="Times New Roman"/>
          <w:sz w:val="24"/>
          <w:szCs w:val="24"/>
        </w:rPr>
        <w:t>říjemc</w:t>
      </w:r>
      <w:r w:rsidR="00E543C8" w:rsidRPr="00EE5293">
        <w:rPr>
          <w:rFonts w:ascii="Times New Roman" w:hAnsi="Times New Roman" w:cs="Times New Roman"/>
          <w:sz w:val="24"/>
          <w:szCs w:val="24"/>
        </w:rPr>
        <w:t xml:space="preserve">e </w:t>
      </w:r>
      <w:r w:rsidR="000707E5" w:rsidRPr="00EE5293">
        <w:rPr>
          <w:rFonts w:ascii="Times New Roman" w:hAnsi="Times New Roman" w:cs="Times New Roman"/>
          <w:sz w:val="24"/>
          <w:szCs w:val="24"/>
        </w:rPr>
        <w:t>D</w:t>
      </w:r>
      <w:r w:rsidR="00AD3BB3" w:rsidRPr="00EE5293">
        <w:rPr>
          <w:rFonts w:ascii="Times New Roman" w:hAnsi="Times New Roman" w:cs="Times New Roman"/>
          <w:sz w:val="24"/>
          <w:szCs w:val="24"/>
        </w:rPr>
        <w:t xml:space="preserve">alšímu účastníkovi </w:t>
      </w:r>
      <w:r w:rsidRPr="00EE5293">
        <w:rPr>
          <w:rFonts w:ascii="Times New Roman" w:hAnsi="Times New Roman" w:cs="Times New Roman"/>
          <w:sz w:val="24"/>
          <w:szCs w:val="24"/>
        </w:rPr>
        <w:t xml:space="preserve">na řešení Projektu </w:t>
      </w:r>
      <w:r w:rsidR="000707E5" w:rsidRPr="00EE5293">
        <w:rPr>
          <w:rFonts w:ascii="Times New Roman" w:hAnsi="Times New Roman" w:cs="Times New Roman"/>
          <w:sz w:val="24"/>
          <w:szCs w:val="24"/>
        </w:rPr>
        <w:t xml:space="preserve">grantové prostředky </w:t>
      </w:r>
      <w:r w:rsidRPr="00EE5293">
        <w:rPr>
          <w:rFonts w:ascii="Times New Roman" w:hAnsi="Times New Roman" w:cs="Times New Roman"/>
          <w:sz w:val="24"/>
          <w:szCs w:val="24"/>
        </w:rPr>
        <w:t>ve výši uvedené v čl. I</w:t>
      </w:r>
      <w:r w:rsidR="003A1BAC" w:rsidRPr="00EE5293">
        <w:rPr>
          <w:rFonts w:ascii="Times New Roman" w:hAnsi="Times New Roman" w:cs="Times New Roman"/>
          <w:sz w:val="24"/>
          <w:szCs w:val="24"/>
        </w:rPr>
        <w:t>I</w:t>
      </w:r>
      <w:r w:rsidRPr="00EE5293">
        <w:rPr>
          <w:rFonts w:ascii="Times New Roman" w:hAnsi="Times New Roman" w:cs="Times New Roman"/>
          <w:sz w:val="24"/>
          <w:szCs w:val="24"/>
        </w:rPr>
        <w:t>I.</w:t>
      </w:r>
      <w:r w:rsidR="00C62DD4"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odst. 3 této Smlouvy, za splnění podmínek, ve lhůtě a způsobem, které vyplývají </w:t>
      </w:r>
      <w:r w:rsidR="00E543C8" w:rsidRPr="00EE5293">
        <w:rPr>
          <w:rFonts w:ascii="Times New Roman" w:hAnsi="Times New Roman" w:cs="Times New Roman"/>
          <w:sz w:val="24"/>
          <w:szCs w:val="24"/>
        </w:rPr>
        <w:t xml:space="preserve">z ustanovení </w:t>
      </w:r>
      <w:r w:rsidR="00B7793B" w:rsidRPr="00EE5293">
        <w:rPr>
          <w:rFonts w:ascii="Times New Roman" w:hAnsi="Times New Roman" w:cs="Times New Roman"/>
          <w:sz w:val="24"/>
          <w:szCs w:val="24"/>
        </w:rPr>
        <w:t>Zadávací dokumentace</w:t>
      </w:r>
      <w:r w:rsidR="004C442E" w:rsidRPr="00EE5293">
        <w:rPr>
          <w:rFonts w:ascii="Times New Roman" w:hAnsi="Times New Roman" w:cs="Times New Roman"/>
          <w:sz w:val="24"/>
          <w:szCs w:val="24"/>
        </w:rPr>
        <w:t>,</w:t>
      </w:r>
      <w:r w:rsidR="00E543C8" w:rsidRPr="00EE5293">
        <w:rPr>
          <w:rFonts w:ascii="Times New Roman" w:hAnsi="Times New Roman" w:cs="Times New Roman"/>
          <w:sz w:val="24"/>
          <w:szCs w:val="24"/>
        </w:rPr>
        <w:t xml:space="preserve"> tj. ve lhůtě 30 dnů od obdržení této části podpory od </w:t>
      </w:r>
      <w:r w:rsidR="00D12180" w:rsidRPr="00EE5293">
        <w:rPr>
          <w:rFonts w:ascii="Times New Roman" w:hAnsi="Times New Roman" w:cs="Times New Roman"/>
          <w:sz w:val="24"/>
          <w:szCs w:val="24"/>
        </w:rPr>
        <w:t>P</w:t>
      </w:r>
      <w:r w:rsidR="00E543C8" w:rsidRPr="00EE5293">
        <w:rPr>
          <w:rFonts w:ascii="Times New Roman" w:hAnsi="Times New Roman" w:cs="Times New Roman"/>
          <w:sz w:val="24"/>
          <w:szCs w:val="24"/>
        </w:rPr>
        <w:t xml:space="preserve">oskytovatele, a to převodem na účet </w:t>
      </w:r>
      <w:r w:rsidR="00D12180" w:rsidRPr="00EE5293">
        <w:rPr>
          <w:rFonts w:ascii="Times New Roman" w:hAnsi="Times New Roman" w:cs="Times New Roman"/>
          <w:sz w:val="24"/>
          <w:szCs w:val="24"/>
        </w:rPr>
        <w:t>D</w:t>
      </w:r>
      <w:r w:rsidR="00AD3BB3" w:rsidRPr="00EE5293">
        <w:rPr>
          <w:rFonts w:ascii="Times New Roman" w:hAnsi="Times New Roman" w:cs="Times New Roman"/>
          <w:sz w:val="24"/>
          <w:szCs w:val="24"/>
        </w:rPr>
        <w:t xml:space="preserve">alšího účastníka </w:t>
      </w:r>
      <w:r w:rsidR="00E543C8" w:rsidRPr="00EE5293">
        <w:rPr>
          <w:rFonts w:ascii="Times New Roman" w:hAnsi="Times New Roman" w:cs="Times New Roman"/>
          <w:sz w:val="24"/>
          <w:szCs w:val="24"/>
        </w:rPr>
        <w:t xml:space="preserve">uvedený v záhlaví této Smlouvy. Příjemce je povinen poskytnout </w:t>
      </w:r>
      <w:r w:rsidR="00D12180" w:rsidRPr="00EE5293">
        <w:rPr>
          <w:rFonts w:ascii="Times New Roman" w:hAnsi="Times New Roman" w:cs="Times New Roman"/>
          <w:sz w:val="24"/>
          <w:szCs w:val="24"/>
        </w:rPr>
        <w:t>D</w:t>
      </w:r>
      <w:r w:rsidR="00AD3BB3" w:rsidRPr="00EE5293">
        <w:rPr>
          <w:rFonts w:ascii="Times New Roman" w:hAnsi="Times New Roman" w:cs="Times New Roman"/>
          <w:sz w:val="24"/>
          <w:szCs w:val="24"/>
        </w:rPr>
        <w:t>alšímu účastníkovi</w:t>
      </w:r>
      <w:r w:rsidR="00E543C8" w:rsidRPr="00EE5293">
        <w:rPr>
          <w:rFonts w:ascii="Times New Roman" w:hAnsi="Times New Roman" w:cs="Times New Roman"/>
          <w:sz w:val="24"/>
          <w:szCs w:val="24"/>
        </w:rPr>
        <w:t xml:space="preserve"> v uvedené lhůtě a uvedeným způsobem veškeré prostředky, které tvoř</w:t>
      </w:r>
      <w:r w:rsidR="0003711F" w:rsidRPr="00EE5293">
        <w:rPr>
          <w:rFonts w:ascii="Times New Roman" w:hAnsi="Times New Roman" w:cs="Times New Roman"/>
          <w:sz w:val="24"/>
          <w:szCs w:val="24"/>
        </w:rPr>
        <w:t>í</w:t>
      </w:r>
      <w:r w:rsidR="00E543C8" w:rsidRPr="00EE5293">
        <w:rPr>
          <w:rFonts w:ascii="Times New Roman" w:hAnsi="Times New Roman" w:cs="Times New Roman"/>
          <w:sz w:val="24"/>
          <w:szCs w:val="24"/>
        </w:rPr>
        <w:t xml:space="preserve"> část </w:t>
      </w:r>
      <w:r w:rsidR="00D12180" w:rsidRPr="00EE5293">
        <w:rPr>
          <w:rFonts w:ascii="Times New Roman" w:hAnsi="Times New Roman" w:cs="Times New Roman"/>
          <w:sz w:val="24"/>
          <w:szCs w:val="24"/>
        </w:rPr>
        <w:t xml:space="preserve">grantových prostředků </w:t>
      </w:r>
      <w:r w:rsidR="00E543C8" w:rsidRPr="00EE5293">
        <w:rPr>
          <w:rFonts w:ascii="Times New Roman" w:hAnsi="Times New Roman" w:cs="Times New Roman"/>
          <w:sz w:val="24"/>
          <w:szCs w:val="24"/>
        </w:rPr>
        <w:t xml:space="preserve">určenou pro </w:t>
      </w:r>
      <w:r w:rsidR="004C442E" w:rsidRPr="00EE5293">
        <w:rPr>
          <w:rFonts w:ascii="Times New Roman" w:hAnsi="Times New Roman" w:cs="Times New Roman"/>
          <w:sz w:val="24"/>
          <w:szCs w:val="24"/>
        </w:rPr>
        <w:t>D</w:t>
      </w:r>
      <w:r w:rsidR="00AD3BB3" w:rsidRPr="00EE5293">
        <w:rPr>
          <w:rFonts w:ascii="Times New Roman" w:hAnsi="Times New Roman" w:cs="Times New Roman"/>
          <w:sz w:val="24"/>
          <w:szCs w:val="24"/>
        </w:rPr>
        <w:t xml:space="preserve">alšího účastníka </w:t>
      </w:r>
      <w:r w:rsidR="00E543C8" w:rsidRPr="00EE5293">
        <w:rPr>
          <w:rFonts w:ascii="Times New Roman" w:hAnsi="Times New Roman" w:cs="Times New Roman"/>
          <w:sz w:val="24"/>
          <w:szCs w:val="24"/>
        </w:rPr>
        <w:t>a které má ve své dispozici.</w:t>
      </w:r>
    </w:p>
    <w:p w:rsidR="00D12180" w:rsidRDefault="00D12180" w:rsidP="00D12180">
      <w:pPr>
        <w:pStyle w:val="Odstavecseseznamem"/>
        <w:numPr>
          <w:ilvl w:val="0"/>
          <w:numId w:val="6"/>
        </w:numPr>
        <w:jc w:val="both"/>
        <w:rPr>
          <w:rFonts w:ascii="Times New Roman" w:hAnsi="Times New Roman" w:cs="Times New Roman"/>
          <w:color w:val="000000"/>
          <w:sz w:val="24"/>
          <w:szCs w:val="24"/>
        </w:rPr>
      </w:pPr>
      <w:r w:rsidRPr="00EE5293">
        <w:rPr>
          <w:rFonts w:ascii="Times New Roman" w:hAnsi="Times New Roman" w:cs="Times New Roman"/>
          <w:color w:val="000000"/>
          <w:sz w:val="24"/>
          <w:szCs w:val="24"/>
        </w:rPr>
        <w:t xml:space="preserve">Budou-li na základě hodnocení postupu při řešení Projektu splněny předpoklady pro pokračování podpory Projektu, poskytne Příjemce Dalšímu účastníkovi v každém dalším roce řešení Projektu příslušnou podporu dle Rozpisu </w:t>
      </w:r>
      <w:r w:rsidR="004C442E" w:rsidRPr="00EE5293">
        <w:rPr>
          <w:rFonts w:ascii="Times New Roman" w:hAnsi="Times New Roman" w:cs="Times New Roman"/>
          <w:color w:val="000000"/>
          <w:sz w:val="24"/>
          <w:szCs w:val="24"/>
        </w:rPr>
        <w:t>g</w:t>
      </w:r>
      <w:r w:rsidRPr="00EE5293">
        <w:rPr>
          <w:rFonts w:ascii="Times New Roman" w:hAnsi="Times New Roman" w:cs="Times New Roman"/>
          <w:color w:val="000000"/>
          <w:sz w:val="24"/>
          <w:szCs w:val="24"/>
        </w:rPr>
        <w:t xml:space="preserve">rantových prostředků, za splnění podmínek, ve lhůtě a způsobem, které vyplývají z ustanovení této Smlouvy a Zadávací dokumentace. Příjemce je oprávněn v případě, kdy nejsou předpoklady pro pokračování podpory Projektu zcela splněny, navrhnout Dalšímu účastníkovi vhodnou změnu v řešení Projektu, včetně změny Rozpisu </w:t>
      </w:r>
      <w:r w:rsidR="004C442E" w:rsidRPr="00EE5293">
        <w:rPr>
          <w:rFonts w:ascii="Times New Roman" w:hAnsi="Times New Roman" w:cs="Times New Roman"/>
          <w:color w:val="000000"/>
          <w:sz w:val="24"/>
          <w:szCs w:val="24"/>
        </w:rPr>
        <w:t>g</w:t>
      </w:r>
      <w:r w:rsidRPr="00EE5293">
        <w:rPr>
          <w:rFonts w:ascii="Times New Roman" w:hAnsi="Times New Roman" w:cs="Times New Roman"/>
          <w:color w:val="000000"/>
          <w:sz w:val="24"/>
          <w:szCs w:val="24"/>
        </w:rPr>
        <w:t>rantových prostředků. Nebudou-li předpoklady pro pokračování podpory projektu splněny nebo Další účastník nepřistoupí na vhodnou změnu v řešení Projektu, včetně Roz</w:t>
      </w:r>
      <w:r w:rsidR="004C442E" w:rsidRPr="00EE5293">
        <w:rPr>
          <w:rFonts w:ascii="Times New Roman" w:hAnsi="Times New Roman" w:cs="Times New Roman"/>
          <w:color w:val="000000"/>
          <w:sz w:val="24"/>
          <w:szCs w:val="24"/>
        </w:rPr>
        <w:t>pisu g</w:t>
      </w:r>
      <w:r w:rsidRPr="00EE5293">
        <w:rPr>
          <w:rFonts w:ascii="Times New Roman" w:hAnsi="Times New Roman" w:cs="Times New Roman"/>
          <w:color w:val="000000"/>
          <w:sz w:val="24"/>
          <w:szCs w:val="24"/>
        </w:rPr>
        <w:t>rantových prostředků, je Příjemce oprávněn poskytování podpory ukončit a Smlouvu písemně vypovědět k datu určeném Příjemcem nebo bez výpovědní lhůty.</w:t>
      </w:r>
    </w:p>
    <w:p w:rsidR="00D554D2" w:rsidRPr="00EE5293" w:rsidRDefault="00D554D2" w:rsidP="00EF4C6B">
      <w:pPr>
        <w:pStyle w:val="Odstavecseseznamem"/>
        <w:jc w:val="both"/>
        <w:rPr>
          <w:rFonts w:ascii="Times New Roman" w:hAnsi="Times New Roman" w:cs="Times New Roman"/>
          <w:color w:val="000000"/>
          <w:sz w:val="24"/>
          <w:szCs w:val="24"/>
        </w:rPr>
      </w:pPr>
    </w:p>
    <w:p w:rsidR="00774127" w:rsidRPr="00EE5293" w:rsidRDefault="00774127" w:rsidP="00C629C9">
      <w:pPr>
        <w:numPr>
          <w:ilvl w:val="0"/>
          <w:numId w:val="6"/>
        </w:numPr>
        <w:ind w:hanging="720"/>
        <w:jc w:val="both"/>
        <w:rPr>
          <w:rFonts w:ascii="Times New Roman" w:hAnsi="Times New Roman" w:cs="Times New Roman"/>
          <w:sz w:val="24"/>
          <w:szCs w:val="24"/>
        </w:rPr>
      </w:pPr>
      <w:r w:rsidRPr="00EE5293">
        <w:rPr>
          <w:rFonts w:ascii="Times New Roman" w:hAnsi="Times New Roman" w:cs="Times New Roman"/>
          <w:sz w:val="24"/>
          <w:szCs w:val="24"/>
        </w:rPr>
        <w:t>Dojde-li v důsledku rozpočtového provizoria k regulaci čerpání rozpočtu</w:t>
      </w:r>
      <w:r w:rsidR="00B7793B" w:rsidRPr="00EE5293">
        <w:rPr>
          <w:rFonts w:ascii="Times New Roman" w:hAnsi="Times New Roman" w:cs="Times New Roman"/>
          <w:sz w:val="24"/>
          <w:szCs w:val="24"/>
        </w:rPr>
        <w:t xml:space="preserve">, je </w:t>
      </w:r>
      <w:r w:rsidR="00D12180" w:rsidRPr="00EE5293">
        <w:rPr>
          <w:rFonts w:ascii="Times New Roman" w:hAnsi="Times New Roman" w:cs="Times New Roman"/>
          <w:sz w:val="24"/>
          <w:szCs w:val="24"/>
        </w:rPr>
        <w:t>P</w:t>
      </w:r>
      <w:r w:rsidR="00B7793B" w:rsidRPr="00EE5293">
        <w:rPr>
          <w:rFonts w:ascii="Times New Roman" w:hAnsi="Times New Roman" w:cs="Times New Roman"/>
          <w:sz w:val="24"/>
          <w:szCs w:val="24"/>
        </w:rPr>
        <w:t>ří</w:t>
      </w:r>
      <w:r w:rsidR="00F23B8E" w:rsidRPr="00EE5293">
        <w:rPr>
          <w:rFonts w:ascii="Times New Roman" w:hAnsi="Times New Roman" w:cs="Times New Roman"/>
          <w:sz w:val="24"/>
          <w:szCs w:val="24"/>
        </w:rPr>
        <w:t>jemce</w:t>
      </w:r>
      <w:r w:rsidRPr="00EE5293">
        <w:rPr>
          <w:rFonts w:ascii="Times New Roman" w:hAnsi="Times New Roman" w:cs="Times New Roman"/>
          <w:sz w:val="24"/>
          <w:szCs w:val="24"/>
        </w:rPr>
        <w:t xml:space="preserve"> v takovém případě rovněž vždy oprávněn </w:t>
      </w:r>
      <w:r w:rsidR="001E648E" w:rsidRPr="00EE5293">
        <w:rPr>
          <w:rFonts w:ascii="Times New Roman" w:hAnsi="Times New Roman" w:cs="Times New Roman"/>
          <w:sz w:val="24"/>
          <w:szCs w:val="24"/>
        </w:rPr>
        <w:t xml:space="preserve">tuto Smlouvu </w:t>
      </w:r>
      <w:r w:rsidR="004C442E" w:rsidRPr="00EE5293">
        <w:rPr>
          <w:rFonts w:ascii="Times New Roman" w:hAnsi="Times New Roman" w:cs="Times New Roman"/>
          <w:sz w:val="24"/>
          <w:szCs w:val="24"/>
        </w:rPr>
        <w:t xml:space="preserve">vypovědět </w:t>
      </w:r>
      <w:r w:rsidR="001E648E" w:rsidRPr="00EE5293">
        <w:rPr>
          <w:rFonts w:ascii="Times New Roman" w:hAnsi="Times New Roman" w:cs="Times New Roman"/>
          <w:sz w:val="24"/>
          <w:szCs w:val="24"/>
        </w:rPr>
        <w:t>bez výpovědní doby</w:t>
      </w:r>
      <w:r w:rsidRPr="00EE5293">
        <w:rPr>
          <w:rFonts w:ascii="Times New Roman" w:hAnsi="Times New Roman" w:cs="Times New Roman"/>
          <w:sz w:val="24"/>
          <w:szCs w:val="24"/>
        </w:rPr>
        <w:t>.</w:t>
      </w:r>
    </w:p>
    <w:p w:rsidR="00C62DD4" w:rsidRPr="00EE5293" w:rsidRDefault="00C62DD4">
      <w:pPr>
        <w:shd w:val="clear" w:color="auto" w:fill="FFFFFF"/>
        <w:spacing w:line="226" w:lineRule="exact"/>
        <w:ind w:right="62"/>
        <w:jc w:val="center"/>
        <w:rPr>
          <w:rFonts w:ascii="Times New Roman" w:hAnsi="Times New Roman" w:cs="Times New Roman"/>
          <w:b/>
          <w:bCs/>
          <w:color w:val="000000"/>
          <w:spacing w:val="1"/>
          <w:sz w:val="16"/>
          <w:szCs w:val="16"/>
        </w:rPr>
      </w:pPr>
    </w:p>
    <w:p w:rsidR="009472A6" w:rsidRPr="00EE5293" w:rsidRDefault="009472A6">
      <w:pPr>
        <w:shd w:val="clear" w:color="auto" w:fill="FFFFFF"/>
        <w:spacing w:line="226" w:lineRule="exact"/>
        <w:ind w:right="62"/>
        <w:jc w:val="center"/>
        <w:rPr>
          <w:rFonts w:ascii="Times New Roman" w:hAnsi="Times New Roman" w:cs="Times New Roman"/>
          <w:b/>
          <w:bCs/>
          <w:color w:val="000000"/>
          <w:spacing w:val="1"/>
          <w:sz w:val="16"/>
          <w:szCs w:val="16"/>
        </w:rPr>
      </w:pPr>
    </w:p>
    <w:p w:rsidR="00C62DD4" w:rsidRPr="00EE5293" w:rsidRDefault="00C62DD4" w:rsidP="00B7793B">
      <w:pPr>
        <w:shd w:val="clear" w:color="auto" w:fill="FFFFFF"/>
        <w:spacing w:line="226" w:lineRule="exact"/>
        <w:ind w:right="62"/>
        <w:jc w:val="center"/>
        <w:rPr>
          <w:rFonts w:ascii="Times New Roman" w:hAnsi="Times New Roman" w:cs="Times New Roman"/>
          <w:sz w:val="24"/>
          <w:szCs w:val="24"/>
        </w:rPr>
      </w:pPr>
      <w:r w:rsidRPr="00EE5293">
        <w:rPr>
          <w:rFonts w:ascii="Times New Roman" w:hAnsi="Times New Roman" w:cs="Times New Roman"/>
          <w:b/>
          <w:sz w:val="24"/>
          <w:szCs w:val="24"/>
        </w:rPr>
        <w:t>VII</w:t>
      </w:r>
      <w:r w:rsidRPr="00EE5293">
        <w:rPr>
          <w:rFonts w:ascii="Times New Roman" w:hAnsi="Times New Roman" w:cs="Times New Roman"/>
          <w:sz w:val="24"/>
          <w:szCs w:val="24"/>
        </w:rPr>
        <w:t>.</w:t>
      </w:r>
    </w:p>
    <w:p w:rsidR="00774127" w:rsidRPr="00EE5293" w:rsidRDefault="00E543C8" w:rsidP="00B7793B">
      <w:pPr>
        <w:ind w:right="62"/>
        <w:jc w:val="center"/>
        <w:rPr>
          <w:rFonts w:ascii="Times New Roman" w:hAnsi="Times New Roman" w:cs="Times New Roman"/>
          <w:sz w:val="24"/>
          <w:szCs w:val="24"/>
        </w:rPr>
      </w:pPr>
      <w:r w:rsidRPr="00EE5293">
        <w:rPr>
          <w:rFonts w:ascii="Times New Roman" w:hAnsi="Times New Roman" w:cs="Times New Roman"/>
          <w:b/>
          <w:sz w:val="24"/>
          <w:szCs w:val="24"/>
        </w:rPr>
        <w:t>Povinnosti</w:t>
      </w:r>
      <w:r w:rsidR="00774127" w:rsidRPr="00EE5293">
        <w:rPr>
          <w:rFonts w:ascii="Times New Roman" w:hAnsi="Times New Roman" w:cs="Times New Roman"/>
          <w:b/>
          <w:sz w:val="24"/>
          <w:szCs w:val="24"/>
        </w:rPr>
        <w:t xml:space="preserve"> </w:t>
      </w:r>
      <w:r w:rsidR="00AD3BB3" w:rsidRPr="00EE5293">
        <w:rPr>
          <w:rFonts w:ascii="Times New Roman" w:hAnsi="Times New Roman" w:cs="Times New Roman"/>
          <w:b/>
          <w:sz w:val="24"/>
          <w:szCs w:val="24"/>
        </w:rPr>
        <w:t>dalšího účastníka</w:t>
      </w:r>
    </w:p>
    <w:p w:rsidR="003756A8" w:rsidRPr="00EE5293" w:rsidRDefault="003756A8" w:rsidP="00C62DD4">
      <w:pPr>
        <w:ind w:left="2880" w:firstLine="720"/>
        <w:rPr>
          <w:rFonts w:ascii="Times New Roman" w:hAnsi="Times New Roman" w:cs="Times New Roman"/>
          <w:sz w:val="24"/>
          <w:szCs w:val="24"/>
        </w:rPr>
      </w:pPr>
    </w:p>
    <w:p w:rsidR="00774127" w:rsidRPr="00EE5293" w:rsidRDefault="00AD3BB3" w:rsidP="00C629C9">
      <w:pPr>
        <w:numPr>
          <w:ilvl w:val="0"/>
          <w:numId w:val="7"/>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F23B8E" w:rsidRPr="00EE5293">
        <w:rPr>
          <w:rFonts w:ascii="Times New Roman" w:hAnsi="Times New Roman" w:cs="Times New Roman"/>
          <w:sz w:val="24"/>
          <w:szCs w:val="24"/>
        </w:rPr>
        <w:t>je povinen dodržovat</w:t>
      </w:r>
      <w:r w:rsidR="00774127" w:rsidRPr="00EE5293">
        <w:rPr>
          <w:rFonts w:ascii="Times New Roman" w:hAnsi="Times New Roman" w:cs="Times New Roman"/>
          <w:sz w:val="24"/>
          <w:szCs w:val="24"/>
        </w:rPr>
        <w:t xml:space="preserve"> veškeré povinnosti </w:t>
      </w:r>
      <w:r w:rsidR="006E53A6"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říjemce, jakož i povinnosti </w:t>
      </w:r>
      <w:r w:rsidR="006E53A6" w:rsidRPr="00EE5293">
        <w:rPr>
          <w:rFonts w:ascii="Times New Roman" w:hAnsi="Times New Roman" w:cs="Times New Roman"/>
          <w:sz w:val="24"/>
          <w:szCs w:val="24"/>
        </w:rPr>
        <w:t>D</w:t>
      </w:r>
      <w:r w:rsidRPr="00EE5293">
        <w:rPr>
          <w:rFonts w:ascii="Times New Roman" w:hAnsi="Times New Roman" w:cs="Times New Roman"/>
          <w:sz w:val="24"/>
          <w:szCs w:val="24"/>
        </w:rPr>
        <w:t>alšího účastníka</w:t>
      </w:r>
      <w:r w:rsidR="00774127" w:rsidRPr="00EE5293">
        <w:rPr>
          <w:rFonts w:ascii="Times New Roman" w:hAnsi="Times New Roman" w:cs="Times New Roman"/>
          <w:sz w:val="24"/>
          <w:szCs w:val="24"/>
        </w:rPr>
        <w:t>, které vyplývají</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z ustanovení Smlouvy </w:t>
      </w:r>
      <w:r w:rsidR="00856A51" w:rsidRPr="00EE5293">
        <w:rPr>
          <w:rFonts w:ascii="Times New Roman" w:hAnsi="Times New Roman" w:cs="Times New Roman"/>
          <w:sz w:val="24"/>
          <w:szCs w:val="24"/>
        </w:rPr>
        <w:t>o poskytnutí dotace</w:t>
      </w:r>
      <w:r w:rsidR="009472A6"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a z ustanovení </w:t>
      </w:r>
      <w:r w:rsidR="00CD0328"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 s výjimkou ustanovení, z jejichž podstaty vyplývá, že se</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nemohou vztahovat na </w:t>
      </w:r>
      <w:r w:rsidR="006E53A6" w:rsidRPr="00EE5293">
        <w:rPr>
          <w:rFonts w:ascii="Times New Roman" w:hAnsi="Times New Roman" w:cs="Times New Roman"/>
          <w:sz w:val="24"/>
          <w:szCs w:val="24"/>
        </w:rPr>
        <w:t>D</w:t>
      </w:r>
      <w:r w:rsidRPr="00EE5293">
        <w:rPr>
          <w:rFonts w:ascii="Times New Roman" w:hAnsi="Times New Roman" w:cs="Times New Roman"/>
          <w:sz w:val="24"/>
          <w:szCs w:val="24"/>
        </w:rPr>
        <w:t>alšího účastníka</w:t>
      </w:r>
      <w:r w:rsidR="00774127" w:rsidRPr="00EE5293">
        <w:rPr>
          <w:rFonts w:ascii="Times New Roman" w:hAnsi="Times New Roman" w:cs="Times New Roman"/>
          <w:sz w:val="24"/>
          <w:szCs w:val="24"/>
        </w:rPr>
        <w:t>.</w:t>
      </w:r>
      <w:r w:rsidR="009472A6" w:rsidRPr="00EE5293">
        <w:rPr>
          <w:rFonts w:ascii="Times New Roman" w:hAnsi="Times New Roman" w:cs="Times New Roman"/>
          <w:sz w:val="24"/>
          <w:szCs w:val="24"/>
        </w:rPr>
        <w:t xml:space="preserve"> Další účastník potvrzuje podpisem této Smlouvy, že byl s obsahem Smlouvy o poskytnutí dotace seznámen a byla mu předána její kopie.</w:t>
      </w:r>
    </w:p>
    <w:p w:rsidR="00F23B8E" w:rsidRPr="00EE5293" w:rsidRDefault="00AD3BB3" w:rsidP="000E4418">
      <w:pPr>
        <w:pStyle w:val="Odstavecseseznamem"/>
        <w:numPr>
          <w:ilvl w:val="0"/>
          <w:numId w:val="7"/>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F23B8E" w:rsidRPr="00EE5293">
        <w:rPr>
          <w:rFonts w:ascii="Times New Roman" w:hAnsi="Times New Roman" w:cs="Times New Roman"/>
          <w:sz w:val="24"/>
          <w:szCs w:val="24"/>
        </w:rPr>
        <w:t xml:space="preserve">je povinen </w:t>
      </w:r>
      <w:r w:rsidR="00774127" w:rsidRPr="00EE5293">
        <w:rPr>
          <w:rFonts w:ascii="Times New Roman" w:hAnsi="Times New Roman" w:cs="Times New Roman"/>
          <w:sz w:val="24"/>
          <w:szCs w:val="24"/>
        </w:rPr>
        <w:t>umožnit výkon kontroly plnění jeho povinností v rozsahu a způsobem vyplývajícím</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z</w:t>
      </w:r>
      <w:r w:rsidR="00F23B8E" w:rsidRPr="00EE5293">
        <w:rPr>
          <w:rFonts w:ascii="Times New Roman" w:hAnsi="Times New Roman" w:cs="Times New Roman"/>
          <w:sz w:val="24"/>
          <w:szCs w:val="24"/>
        </w:rPr>
        <w:t>e</w:t>
      </w:r>
      <w:r w:rsidR="00774127" w:rsidRPr="00EE5293">
        <w:rPr>
          <w:rFonts w:ascii="Times New Roman" w:hAnsi="Times New Roman" w:cs="Times New Roman"/>
          <w:sz w:val="24"/>
          <w:szCs w:val="24"/>
        </w:rPr>
        <w:t xml:space="preserve"> Smlouvy</w:t>
      </w:r>
      <w:r w:rsidR="00F23B8E" w:rsidRPr="00EE5293">
        <w:rPr>
          <w:rFonts w:ascii="Times New Roman" w:hAnsi="Times New Roman" w:cs="Times New Roman"/>
          <w:sz w:val="24"/>
          <w:szCs w:val="24"/>
        </w:rPr>
        <w:t xml:space="preserve"> </w:t>
      </w:r>
      <w:r w:rsidR="00856A51" w:rsidRPr="00EE5293">
        <w:rPr>
          <w:rFonts w:ascii="Times New Roman" w:hAnsi="Times New Roman" w:cs="Times New Roman"/>
          <w:sz w:val="24"/>
          <w:szCs w:val="24"/>
        </w:rPr>
        <w:t>o poskytnutí dotace</w:t>
      </w:r>
      <w:r w:rsidR="00774127" w:rsidRPr="00EE5293">
        <w:rPr>
          <w:rFonts w:ascii="Times New Roman" w:hAnsi="Times New Roman" w:cs="Times New Roman"/>
          <w:sz w:val="24"/>
          <w:szCs w:val="24"/>
        </w:rPr>
        <w:t xml:space="preserve">, z ustanovení </w:t>
      </w:r>
      <w:r w:rsidR="00CD0328"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 xml:space="preserve">, jakož i vyplývajícím z ustanovení </w:t>
      </w:r>
      <w:r w:rsidR="00CD0328" w:rsidRPr="00EE5293">
        <w:rPr>
          <w:rFonts w:ascii="Times New Roman" w:hAnsi="Times New Roman" w:cs="Times New Roman"/>
          <w:sz w:val="24"/>
          <w:szCs w:val="24"/>
        </w:rPr>
        <w:t>této S</w:t>
      </w:r>
      <w:r w:rsidR="00774127" w:rsidRPr="00EE5293">
        <w:rPr>
          <w:rFonts w:ascii="Times New Roman" w:hAnsi="Times New Roman" w:cs="Times New Roman"/>
          <w:sz w:val="24"/>
          <w:szCs w:val="24"/>
        </w:rPr>
        <w:t xml:space="preserve">mlouvy a obecně závazných právních předpisů, a to jak </w:t>
      </w:r>
      <w:r w:rsidR="006E53A6"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říjemci, tak i </w:t>
      </w:r>
      <w:r w:rsidR="006E53A6" w:rsidRPr="00EE5293">
        <w:rPr>
          <w:rFonts w:ascii="Times New Roman" w:hAnsi="Times New Roman" w:cs="Times New Roman"/>
          <w:sz w:val="24"/>
          <w:szCs w:val="24"/>
        </w:rPr>
        <w:t>P</w:t>
      </w:r>
      <w:r w:rsidR="00774127" w:rsidRPr="00EE5293">
        <w:rPr>
          <w:rFonts w:ascii="Times New Roman" w:hAnsi="Times New Roman" w:cs="Times New Roman"/>
          <w:sz w:val="24"/>
          <w:szCs w:val="24"/>
        </w:rPr>
        <w:t>oskytovateli</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(kontrolní oprávnění </w:t>
      </w:r>
      <w:r w:rsidR="003E740B"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říjemce i </w:t>
      </w:r>
      <w:r w:rsidR="003E740B"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oskytovatele vůči </w:t>
      </w:r>
      <w:r w:rsidR="0060008A"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alšímu účastníkovi </w:t>
      </w:r>
      <w:r w:rsidR="00774127" w:rsidRPr="00EE5293">
        <w:rPr>
          <w:rFonts w:ascii="Times New Roman" w:hAnsi="Times New Roman" w:cs="Times New Roman"/>
          <w:sz w:val="24"/>
          <w:szCs w:val="24"/>
        </w:rPr>
        <w:t xml:space="preserve">jsou tak totožná). </w:t>
      </w:r>
    </w:p>
    <w:p w:rsidR="00774127" w:rsidRPr="00EE5293" w:rsidRDefault="00AD3BB3" w:rsidP="00C629C9">
      <w:pPr>
        <w:numPr>
          <w:ilvl w:val="0"/>
          <w:numId w:val="7"/>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F23B8E" w:rsidRPr="00EE5293">
        <w:rPr>
          <w:rFonts w:ascii="Times New Roman" w:hAnsi="Times New Roman" w:cs="Times New Roman"/>
          <w:sz w:val="24"/>
          <w:szCs w:val="24"/>
        </w:rPr>
        <w:t xml:space="preserve">je povinen dále </w:t>
      </w:r>
      <w:r w:rsidR="00774127" w:rsidRPr="00EE5293">
        <w:rPr>
          <w:rFonts w:ascii="Times New Roman" w:hAnsi="Times New Roman" w:cs="Times New Roman"/>
          <w:sz w:val="24"/>
          <w:szCs w:val="24"/>
        </w:rPr>
        <w:t>plnit</w:t>
      </w:r>
      <w:r w:rsidR="00330380" w:rsidRPr="00EE5293">
        <w:rPr>
          <w:rFonts w:ascii="Times New Roman" w:hAnsi="Times New Roman" w:cs="Times New Roman"/>
          <w:sz w:val="24"/>
          <w:szCs w:val="24"/>
        </w:rPr>
        <w:t xml:space="preserve"> </w:t>
      </w:r>
      <w:r w:rsidR="00F23B8E" w:rsidRPr="00EE5293">
        <w:rPr>
          <w:rFonts w:ascii="Times New Roman" w:hAnsi="Times New Roman" w:cs="Times New Roman"/>
          <w:sz w:val="24"/>
          <w:szCs w:val="24"/>
        </w:rPr>
        <w:t xml:space="preserve">zejména </w:t>
      </w:r>
      <w:r w:rsidR="00774127" w:rsidRPr="00EE5293">
        <w:rPr>
          <w:rFonts w:ascii="Times New Roman" w:hAnsi="Times New Roman" w:cs="Times New Roman"/>
          <w:sz w:val="24"/>
          <w:szCs w:val="24"/>
        </w:rPr>
        <w:t xml:space="preserve">povinnosti dle </w:t>
      </w:r>
      <w:r w:rsidR="001E648E" w:rsidRPr="00EE5293">
        <w:rPr>
          <w:rFonts w:ascii="Times New Roman" w:hAnsi="Times New Roman" w:cs="Times New Roman"/>
          <w:sz w:val="24"/>
          <w:szCs w:val="24"/>
        </w:rPr>
        <w:t>Přílohy 4 čl. 3, čl. 4 a čl. 5</w:t>
      </w:r>
      <w:r w:rsidR="00856A51" w:rsidRPr="00EE5293">
        <w:rPr>
          <w:rFonts w:ascii="Times New Roman" w:hAnsi="Times New Roman" w:cs="Times New Roman"/>
          <w:sz w:val="24"/>
          <w:szCs w:val="24"/>
        </w:rPr>
        <w:t xml:space="preserve"> </w:t>
      </w:r>
      <w:r w:rsidR="00CD0328"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 xml:space="preserve"> jak vůči </w:t>
      </w:r>
      <w:r w:rsidR="006E53A6"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oskytovateli, tak i </w:t>
      </w:r>
      <w:r w:rsidR="00F23B8E" w:rsidRPr="00EE5293">
        <w:rPr>
          <w:rFonts w:ascii="Times New Roman" w:hAnsi="Times New Roman" w:cs="Times New Roman"/>
          <w:sz w:val="24"/>
          <w:szCs w:val="24"/>
        </w:rPr>
        <w:t xml:space="preserve">vůči </w:t>
      </w:r>
      <w:r w:rsidR="006E53A6" w:rsidRPr="00EE5293">
        <w:rPr>
          <w:rFonts w:ascii="Times New Roman" w:hAnsi="Times New Roman" w:cs="Times New Roman"/>
          <w:sz w:val="24"/>
          <w:szCs w:val="24"/>
        </w:rPr>
        <w:t>P</w:t>
      </w:r>
      <w:r w:rsidR="00774127" w:rsidRPr="00EE5293">
        <w:rPr>
          <w:rFonts w:ascii="Times New Roman" w:hAnsi="Times New Roman" w:cs="Times New Roman"/>
          <w:sz w:val="24"/>
          <w:szCs w:val="24"/>
        </w:rPr>
        <w:t>říjemci.</w:t>
      </w:r>
    </w:p>
    <w:p w:rsidR="006E53A6" w:rsidRPr="00EE5293" w:rsidRDefault="006E53A6" w:rsidP="000E4418">
      <w:pPr>
        <w:pStyle w:val="Odstavecseseznamem"/>
        <w:numPr>
          <w:ilvl w:val="0"/>
          <w:numId w:val="7"/>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se zavazuje řídit se Etickým kodexem pro řešitele projektů GA ČR, který je dostupný na webových stránkách Poskytovatele na adrese www.gacr.cz, </w:t>
      </w:r>
      <w:r w:rsidR="003E740B" w:rsidRPr="00EE5293">
        <w:rPr>
          <w:rFonts w:ascii="Times New Roman" w:hAnsi="Times New Roman" w:cs="Times New Roman"/>
          <w:sz w:val="24"/>
          <w:szCs w:val="24"/>
        </w:rPr>
        <w:t xml:space="preserve">a </w:t>
      </w:r>
      <w:r w:rsidRPr="00EE5293">
        <w:rPr>
          <w:rFonts w:ascii="Times New Roman" w:hAnsi="Times New Roman" w:cs="Times New Roman"/>
          <w:sz w:val="24"/>
          <w:szCs w:val="24"/>
        </w:rPr>
        <w:t>dále se zavazuje seznámit spoluřešitele se zněním tohoto Etického kodexu a zavázat spoluřešitele, aby se při řešení Projektu tímto Etickým kodexem řídil.</w:t>
      </w:r>
    </w:p>
    <w:p w:rsidR="006E53A6" w:rsidRPr="00EE5293" w:rsidRDefault="006E53A6" w:rsidP="000E4418">
      <w:pPr>
        <w:pStyle w:val="Odstavecseseznamem"/>
        <w:jc w:val="both"/>
        <w:rPr>
          <w:rFonts w:ascii="Times New Roman" w:hAnsi="Times New Roman" w:cs="Times New Roman"/>
          <w:sz w:val="24"/>
          <w:szCs w:val="24"/>
        </w:rPr>
      </w:pPr>
    </w:p>
    <w:p w:rsidR="00330380" w:rsidRPr="00EE5293" w:rsidRDefault="00774127" w:rsidP="00CD0328">
      <w:pPr>
        <w:shd w:val="clear" w:color="auto" w:fill="FFFFFF"/>
        <w:tabs>
          <w:tab w:val="left" w:pos="4200"/>
        </w:tabs>
        <w:spacing w:before="221" w:line="221" w:lineRule="exact"/>
        <w:jc w:val="center"/>
        <w:rPr>
          <w:rFonts w:ascii="Times New Roman" w:hAnsi="Times New Roman" w:cs="Times New Roman"/>
          <w:b/>
          <w:bCs/>
          <w:color w:val="000000"/>
          <w:spacing w:val="-2"/>
          <w:sz w:val="24"/>
          <w:szCs w:val="24"/>
        </w:rPr>
      </w:pPr>
      <w:r w:rsidRPr="00EE5293">
        <w:rPr>
          <w:rFonts w:ascii="Times New Roman" w:hAnsi="Times New Roman" w:cs="Times New Roman"/>
          <w:b/>
          <w:bCs/>
          <w:color w:val="000000"/>
          <w:spacing w:val="-2"/>
          <w:sz w:val="24"/>
          <w:szCs w:val="24"/>
        </w:rPr>
        <w:t>VIII.</w:t>
      </w:r>
    </w:p>
    <w:p w:rsidR="00774127" w:rsidRPr="00EE5293" w:rsidRDefault="00774127" w:rsidP="00CD0328">
      <w:pPr>
        <w:jc w:val="center"/>
        <w:rPr>
          <w:rFonts w:ascii="Times New Roman" w:hAnsi="Times New Roman" w:cs="Times New Roman"/>
          <w:b/>
          <w:sz w:val="24"/>
          <w:szCs w:val="24"/>
        </w:rPr>
      </w:pPr>
      <w:r w:rsidRPr="00EE5293">
        <w:rPr>
          <w:rFonts w:ascii="Times New Roman" w:hAnsi="Times New Roman" w:cs="Times New Roman"/>
          <w:b/>
          <w:sz w:val="24"/>
          <w:szCs w:val="24"/>
        </w:rPr>
        <w:t>Použit</w:t>
      </w:r>
      <w:r w:rsidR="004C286F" w:rsidRPr="00EE5293">
        <w:rPr>
          <w:rFonts w:ascii="Times New Roman" w:hAnsi="Times New Roman" w:cs="Times New Roman"/>
          <w:b/>
          <w:sz w:val="24"/>
          <w:szCs w:val="24"/>
        </w:rPr>
        <w:t>í</w:t>
      </w:r>
      <w:r w:rsidRPr="00EE5293">
        <w:rPr>
          <w:rFonts w:ascii="Times New Roman" w:hAnsi="Times New Roman" w:cs="Times New Roman"/>
          <w:b/>
          <w:sz w:val="24"/>
          <w:szCs w:val="24"/>
        </w:rPr>
        <w:t xml:space="preserve"> grantových prostředků a zásady hospodaření s</w:t>
      </w:r>
      <w:r w:rsidR="003756A8" w:rsidRPr="00EE5293">
        <w:rPr>
          <w:rFonts w:ascii="Times New Roman" w:hAnsi="Times New Roman" w:cs="Times New Roman"/>
          <w:b/>
          <w:sz w:val="24"/>
          <w:szCs w:val="24"/>
        </w:rPr>
        <w:t> </w:t>
      </w:r>
      <w:r w:rsidRPr="00EE5293">
        <w:rPr>
          <w:rFonts w:ascii="Times New Roman" w:hAnsi="Times New Roman" w:cs="Times New Roman"/>
          <w:b/>
          <w:sz w:val="24"/>
          <w:szCs w:val="24"/>
        </w:rPr>
        <w:t>nimi</w:t>
      </w:r>
    </w:p>
    <w:p w:rsidR="003756A8" w:rsidRPr="00EE5293" w:rsidRDefault="003756A8" w:rsidP="00330380">
      <w:pPr>
        <w:ind w:left="1440" w:firstLine="720"/>
        <w:rPr>
          <w:rFonts w:ascii="Times New Roman" w:hAnsi="Times New Roman" w:cs="Times New Roman"/>
          <w:sz w:val="24"/>
          <w:szCs w:val="24"/>
        </w:rPr>
      </w:pPr>
    </w:p>
    <w:p w:rsidR="00774127" w:rsidRPr="00EE5293" w:rsidRDefault="00AD3BB3" w:rsidP="00C629C9">
      <w:pPr>
        <w:numPr>
          <w:ilvl w:val="0"/>
          <w:numId w:val="8"/>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 xml:space="preserve">bere na vědomí skutečnost, že jakékoliv prostředky poskytnuté mu </w:t>
      </w:r>
      <w:r w:rsidR="00D12180" w:rsidRPr="00EE5293">
        <w:rPr>
          <w:rFonts w:ascii="Times New Roman" w:hAnsi="Times New Roman" w:cs="Times New Roman"/>
          <w:sz w:val="24"/>
          <w:szCs w:val="24"/>
        </w:rPr>
        <w:t>P</w:t>
      </w:r>
      <w:r w:rsidR="00F23B8E" w:rsidRPr="00EE5293">
        <w:rPr>
          <w:rFonts w:ascii="Times New Roman" w:hAnsi="Times New Roman" w:cs="Times New Roman"/>
          <w:sz w:val="24"/>
          <w:szCs w:val="24"/>
        </w:rPr>
        <w:t>říjemcem</w:t>
      </w:r>
      <w:r w:rsidR="00774127" w:rsidRPr="00EE5293">
        <w:rPr>
          <w:rFonts w:ascii="Times New Roman" w:hAnsi="Times New Roman" w:cs="Times New Roman"/>
          <w:sz w:val="24"/>
          <w:szCs w:val="24"/>
        </w:rPr>
        <w:t xml:space="preserve"> na základě této</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Smlouvy jsou dotací dle obecně závazných právních předpisů a jsou účelově vázány. </w:t>
      </w: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je</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povinen takové </w:t>
      </w:r>
      <w:r w:rsidR="00330380" w:rsidRPr="00EE5293">
        <w:rPr>
          <w:rFonts w:ascii="Times New Roman" w:hAnsi="Times New Roman" w:cs="Times New Roman"/>
          <w:sz w:val="24"/>
          <w:szCs w:val="24"/>
        </w:rPr>
        <w:t>p</w:t>
      </w:r>
      <w:r w:rsidR="00774127" w:rsidRPr="00EE5293">
        <w:rPr>
          <w:rFonts w:ascii="Times New Roman" w:hAnsi="Times New Roman" w:cs="Times New Roman"/>
          <w:sz w:val="24"/>
          <w:szCs w:val="24"/>
        </w:rPr>
        <w:t>rostředky použ</w:t>
      </w:r>
      <w:r w:rsidR="00397A39"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t výlučně k úhradě uznaných nákladů Projektu dle této Smlouvy vynaložených </w:t>
      </w:r>
      <w:r w:rsidR="00D12180"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alším účastníkem </w:t>
      </w:r>
      <w:r w:rsidR="00774127" w:rsidRPr="00EE5293">
        <w:rPr>
          <w:rFonts w:ascii="Times New Roman" w:hAnsi="Times New Roman" w:cs="Times New Roman"/>
          <w:sz w:val="24"/>
          <w:szCs w:val="24"/>
        </w:rPr>
        <w:t xml:space="preserve">při řešení Projektu za podmínek a v rozsahu, které vyplývají z této Smlouvy, </w:t>
      </w:r>
      <w:r w:rsidR="00CD0328" w:rsidRPr="00EE5293">
        <w:rPr>
          <w:rFonts w:ascii="Times New Roman" w:hAnsi="Times New Roman" w:cs="Times New Roman"/>
          <w:sz w:val="24"/>
          <w:szCs w:val="24"/>
        </w:rPr>
        <w:t>Zadávací dokumentace</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a obecně závazných právních předpisů.</w:t>
      </w:r>
    </w:p>
    <w:p w:rsidR="00F23B8E" w:rsidRPr="00EE5293" w:rsidRDefault="00AD3BB3" w:rsidP="00C629C9">
      <w:pPr>
        <w:numPr>
          <w:ilvl w:val="0"/>
          <w:numId w:val="8"/>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je povinen hospodařit s poskytnutými grantovými prostředky s péčí řádného hospodáře, plnit povinnosti</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stanovené touto Smlouvou, </w:t>
      </w:r>
      <w:r w:rsidR="00CD0328" w:rsidRPr="00EE5293">
        <w:rPr>
          <w:rFonts w:ascii="Times New Roman" w:hAnsi="Times New Roman" w:cs="Times New Roman"/>
          <w:sz w:val="24"/>
          <w:szCs w:val="24"/>
        </w:rPr>
        <w:t>Zadávací dokumentac</w:t>
      </w:r>
      <w:r w:rsidR="00B12B17"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 a obecně závaznými právními předpisy (zejména zákonem č. 218/2000</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Sb.</w:t>
      </w:r>
      <w:r w:rsidR="00D12180" w:rsidRPr="00EE5293">
        <w:rPr>
          <w:rFonts w:ascii="Times New Roman" w:hAnsi="Times New Roman" w:cs="Times New Roman"/>
          <w:sz w:val="24"/>
          <w:szCs w:val="24"/>
        </w:rPr>
        <w:t>,</w:t>
      </w:r>
      <w:r w:rsidR="00774127" w:rsidRPr="00EE5293">
        <w:rPr>
          <w:rFonts w:ascii="Times New Roman" w:hAnsi="Times New Roman" w:cs="Times New Roman"/>
          <w:sz w:val="24"/>
          <w:szCs w:val="24"/>
        </w:rPr>
        <w:t xml:space="preserve"> rozpočtová pravidla</w:t>
      </w:r>
      <w:r w:rsidR="00D12180" w:rsidRPr="00EE5293">
        <w:rPr>
          <w:rFonts w:ascii="Times New Roman" w:hAnsi="Times New Roman" w:cs="Times New Roman"/>
          <w:sz w:val="24"/>
          <w:szCs w:val="24"/>
        </w:rPr>
        <w:t>,</w:t>
      </w:r>
      <w:r w:rsidR="00774127" w:rsidRPr="00EE5293">
        <w:rPr>
          <w:rFonts w:ascii="Times New Roman" w:hAnsi="Times New Roman" w:cs="Times New Roman"/>
          <w:sz w:val="24"/>
          <w:szCs w:val="24"/>
        </w:rPr>
        <w:t xml:space="preserve"> ve znění pozdějších předpisů) a dále je povinen se při hospodaření s poskytnutými </w:t>
      </w:r>
      <w:r w:rsidR="00330380" w:rsidRPr="00EE5293">
        <w:rPr>
          <w:rFonts w:ascii="Times New Roman" w:hAnsi="Times New Roman" w:cs="Times New Roman"/>
          <w:sz w:val="24"/>
          <w:szCs w:val="24"/>
        </w:rPr>
        <w:t>g</w:t>
      </w:r>
      <w:r w:rsidR="00774127" w:rsidRPr="00EE5293">
        <w:rPr>
          <w:rFonts w:ascii="Times New Roman" w:hAnsi="Times New Roman" w:cs="Times New Roman"/>
          <w:sz w:val="24"/>
          <w:szCs w:val="24"/>
        </w:rPr>
        <w:t>rantovými</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prostředky řídit písemnými pokyny </w:t>
      </w:r>
      <w:r w:rsidR="00D12180" w:rsidRPr="00EE5293">
        <w:rPr>
          <w:rFonts w:ascii="Times New Roman" w:hAnsi="Times New Roman" w:cs="Times New Roman"/>
          <w:sz w:val="24"/>
          <w:szCs w:val="24"/>
        </w:rPr>
        <w:t>P</w:t>
      </w:r>
      <w:r w:rsidR="00F23B8E" w:rsidRPr="00EE5293">
        <w:rPr>
          <w:rFonts w:ascii="Times New Roman" w:hAnsi="Times New Roman" w:cs="Times New Roman"/>
          <w:sz w:val="24"/>
          <w:szCs w:val="24"/>
        </w:rPr>
        <w:t xml:space="preserve">říjemce a </w:t>
      </w:r>
      <w:r w:rsidR="00D12180"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oskytovatele, a to bez zbytečného odkladu po jejich obdržení. </w:t>
      </w:r>
    </w:p>
    <w:p w:rsidR="00774127" w:rsidRPr="00EE5293" w:rsidRDefault="00774127" w:rsidP="00C629C9">
      <w:pPr>
        <w:numPr>
          <w:ilvl w:val="0"/>
          <w:numId w:val="8"/>
        </w:numPr>
        <w:ind w:hanging="720"/>
        <w:jc w:val="both"/>
        <w:rPr>
          <w:rFonts w:ascii="Times New Roman" w:hAnsi="Times New Roman" w:cs="Times New Roman"/>
          <w:sz w:val="24"/>
          <w:szCs w:val="24"/>
        </w:rPr>
      </w:pPr>
      <w:r w:rsidRPr="00EE5293">
        <w:rPr>
          <w:rFonts w:ascii="Times New Roman" w:hAnsi="Times New Roman" w:cs="Times New Roman"/>
          <w:sz w:val="24"/>
          <w:szCs w:val="24"/>
        </w:rPr>
        <w:t>Pokud v průběhu řešení Projektu nastanou skutečnosti vyžadující jakoukoliv změnu skladby či výše grantových</w:t>
      </w:r>
      <w:r w:rsidR="00330380"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prostředků, postupuje se způsobem uvedeným v </w:t>
      </w:r>
      <w:r w:rsidR="00CD0328" w:rsidRPr="00EE5293">
        <w:rPr>
          <w:rFonts w:ascii="Times New Roman" w:hAnsi="Times New Roman" w:cs="Times New Roman"/>
          <w:sz w:val="24"/>
          <w:szCs w:val="24"/>
        </w:rPr>
        <w:t>Zadávací dokumentaci</w:t>
      </w:r>
      <w:r w:rsidRPr="00EE5293">
        <w:rPr>
          <w:rFonts w:ascii="Times New Roman" w:hAnsi="Times New Roman" w:cs="Times New Roman"/>
          <w:sz w:val="24"/>
          <w:szCs w:val="24"/>
        </w:rPr>
        <w:t xml:space="preserve"> pro změny v rámci řešení grantového projektu.</w:t>
      </w:r>
    </w:p>
    <w:p w:rsidR="00774127" w:rsidRPr="00EE5293" w:rsidRDefault="00774127" w:rsidP="00C629C9">
      <w:pPr>
        <w:numPr>
          <w:ilvl w:val="0"/>
          <w:numId w:val="8"/>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Použití grantových prostředků a zásady hospodaření s nimi se dále řídí ustanoveními </w:t>
      </w:r>
      <w:r w:rsidR="00CD0328" w:rsidRPr="00EE5293">
        <w:rPr>
          <w:rFonts w:ascii="Times New Roman" w:hAnsi="Times New Roman" w:cs="Times New Roman"/>
          <w:sz w:val="24"/>
          <w:szCs w:val="24"/>
        </w:rPr>
        <w:t>Zadávací dokumentace</w:t>
      </w:r>
      <w:r w:rsidR="00330380" w:rsidRPr="00EE5293">
        <w:rPr>
          <w:rFonts w:ascii="Times New Roman" w:hAnsi="Times New Roman" w:cs="Times New Roman"/>
          <w:sz w:val="24"/>
          <w:szCs w:val="24"/>
        </w:rPr>
        <w:t xml:space="preserve"> </w:t>
      </w:r>
      <w:r w:rsidRPr="00EE5293">
        <w:rPr>
          <w:rFonts w:ascii="Times New Roman" w:hAnsi="Times New Roman" w:cs="Times New Roman"/>
          <w:sz w:val="24"/>
          <w:szCs w:val="24"/>
        </w:rPr>
        <w:t>a obecně závazných právních předpisů.</w:t>
      </w:r>
    </w:p>
    <w:p w:rsidR="00140C6A" w:rsidRPr="00D554D2" w:rsidRDefault="00774127" w:rsidP="00EF4C6B">
      <w:pPr>
        <w:numPr>
          <w:ilvl w:val="0"/>
          <w:numId w:val="8"/>
        </w:numPr>
        <w:ind w:hanging="720"/>
        <w:jc w:val="both"/>
        <w:rPr>
          <w:rFonts w:ascii="Times New Roman" w:hAnsi="Times New Roman" w:cs="Times New Roman"/>
          <w:b/>
          <w:sz w:val="24"/>
          <w:szCs w:val="24"/>
        </w:rPr>
      </w:pPr>
      <w:r w:rsidRPr="00EE5293">
        <w:rPr>
          <w:rFonts w:ascii="Times New Roman" w:hAnsi="Times New Roman" w:cs="Times New Roman"/>
          <w:sz w:val="24"/>
          <w:szCs w:val="24"/>
        </w:rPr>
        <w:t>Poruší-l</w:t>
      </w:r>
      <w:r w:rsidR="0003711F" w:rsidRPr="00EE5293">
        <w:rPr>
          <w:rFonts w:ascii="Times New Roman" w:hAnsi="Times New Roman" w:cs="Times New Roman"/>
          <w:sz w:val="24"/>
          <w:szCs w:val="24"/>
        </w:rPr>
        <w:t>i</w:t>
      </w:r>
      <w:r w:rsidRPr="00EE5293">
        <w:rPr>
          <w:rFonts w:ascii="Times New Roman" w:hAnsi="Times New Roman" w:cs="Times New Roman"/>
          <w:sz w:val="24"/>
          <w:szCs w:val="24"/>
        </w:rPr>
        <w:t xml:space="preserve"> </w:t>
      </w:r>
      <w:r w:rsidR="00AD3BB3" w:rsidRPr="00EE5293">
        <w:rPr>
          <w:rFonts w:ascii="Times New Roman" w:hAnsi="Times New Roman" w:cs="Times New Roman"/>
          <w:sz w:val="24"/>
          <w:szCs w:val="24"/>
        </w:rPr>
        <w:t xml:space="preserve">další účastník </w:t>
      </w:r>
      <w:r w:rsidRPr="00EE5293">
        <w:rPr>
          <w:rFonts w:ascii="Times New Roman" w:hAnsi="Times New Roman" w:cs="Times New Roman"/>
          <w:sz w:val="24"/>
          <w:szCs w:val="24"/>
        </w:rPr>
        <w:t>jakoukoliv povinnost týkající se hospodaření s</w:t>
      </w:r>
      <w:r w:rsidR="00330380" w:rsidRPr="00EE5293">
        <w:rPr>
          <w:rFonts w:ascii="Times New Roman" w:hAnsi="Times New Roman" w:cs="Times New Roman"/>
          <w:sz w:val="24"/>
          <w:szCs w:val="24"/>
        </w:rPr>
        <w:t> </w:t>
      </w:r>
      <w:r w:rsidRPr="00EE5293">
        <w:rPr>
          <w:rFonts w:ascii="Times New Roman" w:hAnsi="Times New Roman" w:cs="Times New Roman"/>
          <w:sz w:val="24"/>
          <w:szCs w:val="24"/>
        </w:rPr>
        <w:t>grantovými</w:t>
      </w:r>
      <w:r w:rsidR="00330380" w:rsidRPr="00EE5293">
        <w:rPr>
          <w:rFonts w:ascii="Times New Roman" w:hAnsi="Times New Roman" w:cs="Times New Roman"/>
          <w:sz w:val="24"/>
          <w:szCs w:val="24"/>
        </w:rPr>
        <w:t xml:space="preserve"> </w:t>
      </w:r>
      <w:r w:rsidRPr="00EE5293">
        <w:rPr>
          <w:rFonts w:ascii="Times New Roman" w:hAnsi="Times New Roman" w:cs="Times New Roman"/>
          <w:sz w:val="24"/>
          <w:szCs w:val="24"/>
        </w:rPr>
        <w:t>prostředky nebo použití těchto prostředků, která vyplývá z ustanovení obecně závazných právních předpisů nebo této</w:t>
      </w:r>
      <w:r w:rsidR="00330380"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Smlouvy </w:t>
      </w:r>
      <w:r w:rsidR="00D12180" w:rsidRPr="00EE5293">
        <w:rPr>
          <w:rFonts w:ascii="Times New Roman" w:hAnsi="Times New Roman" w:cs="Times New Roman"/>
          <w:sz w:val="24"/>
          <w:szCs w:val="24"/>
        </w:rPr>
        <w:t>a/</w:t>
      </w:r>
      <w:r w:rsidRPr="00EE5293">
        <w:rPr>
          <w:rFonts w:ascii="Times New Roman" w:hAnsi="Times New Roman" w:cs="Times New Roman"/>
          <w:sz w:val="24"/>
          <w:szCs w:val="24"/>
        </w:rPr>
        <w:t xml:space="preserve">nebo </w:t>
      </w:r>
      <w:r w:rsidR="00CD0328" w:rsidRPr="00EE5293">
        <w:rPr>
          <w:rFonts w:ascii="Times New Roman" w:hAnsi="Times New Roman" w:cs="Times New Roman"/>
          <w:sz w:val="24"/>
          <w:szCs w:val="24"/>
        </w:rPr>
        <w:t>Zadávací dokumentace</w:t>
      </w:r>
      <w:r w:rsidR="00D12180" w:rsidRPr="00EE5293">
        <w:rPr>
          <w:rFonts w:ascii="Times New Roman" w:hAnsi="Times New Roman" w:cs="Times New Roman"/>
          <w:sz w:val="24"/>
          <w:szCs w:val="24"/>
        </w:rPr>
        <w:t xml:space="preserve"> a/nebo Návrhu Projektu</w:t>
      </w:r>
      <w:r w:rsidRPr="00EE5293">
        <w:rPr>
          <w:rFonts w:ascii="Times New Roman" w:hAnsi="Times New Roman" w:cs="Times New Roman"/>
          <w:sz w:val="24"/>
          <w:szCs w:val="24"/>
        </w:rPr>
        <w:t xml:space="preserve">, je </w:t>
      </w:r>
      <w:r w:rsidR="00D12180" w:rsidRPr="00EE5293">
        <w:rPr>
          <w:rFonts w:ascii="Times New Roman" w:hAnsi="Times New Roman" w:cs="Times New Roman"/>
          <w:sz w:val="24"/>
          <w:szCs w:val="24"/>
        </w:rPr>
        <w:t>P</w:t>
      </w:r>
      <w:r w:rsidR="00F23B8E" w:rsidRPr="00EE5293">
        <w:rPr>
          <w:rFonts w:ascii="Times New Roman" w:hAnsi="Times New Roman" w:cs="Times New Roman"/>
          <w:sz w:val="24"/>
          <w:szCs w:val="24"/>
        </w:rPr>
        <w:t>říjemce</w:t>
      </w:r>
      <w:r w:rsidRPr="00EE5293">
        <w:rPr>
          <w:rFonts w:ascii="Times New Roman" w:hAnsi="Times New Roman" w:cs="Times New Roman"/>
          <w:sz w:val="24"/>
          <w:szCs w:val="24"/>
        </w:rPr>
        <w:t xml:space="preserve"> vždy oprávněn </w:t>
      </w:r>
      <w:r w:rsidR="003A51CC" w:rsidRPr="00EE5293">
        <w:rPr>
          <w:rFonts w:ascii="Times New Roman" w:hAnsi="Times New Roman" w:cs="Times New Roman"/>
          <w:sz w:val="24"/>
          <w:szCs w:val="24"/>
        </w:rPr>
        <w:t>tuto Smlouvu vypovědět bez výpovědní doby</w:t>
      </w:r>
      <w:r w:rsidRPr="00EE5293">
        <w:rPr>
          <w:rFonts w:ascii="Times New Roman" w:hAnsi="Times New Roman" w:cs="Times New Roman"/>
          <w:sz w:val="24"/>
          <w:szCs w:val="24"/>
        </w:rPr>
        <w:t>. Tím nejsou dotčeny další</w:t>
      </w:r>
      <w:r w:rsidR="00330380"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důsledky porušení povinnosti vyplývající z obecně závazných </w:t>
      </w:r>
      <w:r w:rsidRPr="00EE5293">
        <w:rPr>
          <w:rFonts w:ascii="Times New Roman" w:hAnsi="Times New Roman" w:cs="Times New Roman"/>
          <w:sz w:val="24"/>
          <w:szCs w:val="24"/>
        </w:rPr>
        <w:lastRenderedPageBreak/>
        <w:t xml:space="preserve">právních předpisů, této Smlouvy nebo </w:t>
      </w:r>
      <w:r w:rsidR="00CD0328" w:rsidRPr="00EE5293">
        <w:rPr>
          <w:rFonts w:ascii="Times New Roman" w:hAnsi="Times New Roman" w:cs="Times New Roman"/>
          <w:sz w:val="24"/>
          <w:szCs w:val="24"/>
        </w:rPr>
        <w:t>Zadávací dokumentace</w:t>
      </w:r>
      <w:r w:rsidRPr="00EE5293">
        <w:rPr>
          <w:rFonts w:ascii="Times New Roman" w:hAnsi="Times New Roman" w:cs="Times New Roman"/>
          <w:sz w:val="24"/>
          <w:szCs w:val="24"/>
        </w:rPr>
        <w:t>.</w:t>
      </w:r>
    </w:p>
    <w:p w:rsidR="00330380" w:rsidRPr="00EE5293" w:rsidRDefault="00774127" w:rsidP="00CD0328">
      <w:pPr>
        <w:jc w:val="center"/>
        <w:rPr>
          <w:rFonts w:ascii="Times New Roman" w:hAnsi="Times New Roman" w:cs="Times New Roman"/>
          <w:sz w:val="24"/>
          <w:szCs w:val="24"/>
        </w:rPr>
      </w:pPr>
      <w:r w:rsidRPr="00EE5293">
        <w:rPr>
          <w:rFonts w:ascii="Times New Roman" w:hAnsi="Times New Roman" w:cs="Times New Roman"/>
          <w:b/>
          <w:sz w:val="24"/>
          <w:szCs w:val="24"/>
        </w:rPr>
        <w:t>IX.</w:t>
      </w:r>
    </w:p>
    <w:p w:rsidR="00774127" w:rsidRPr="00EE5293" w:rsidRDefault="00774127" w:rsidP="00CD0328">
      <w:pPr>
        <w:jc w:val="center"/>
        <w:rPr>
          <w:rFonts w:ascii="Times New Roman" w:hAnsi="Times New Roman" w:cs="Times New Roman"/>
          <w:b/>
          <w:sz w:val="24"/>
          <w:szCs w:val="24"/>
        </w:rPr>
      </w:pPr>
      <w:r w:rsidRPr="00EE5293">
        <w:rPr>
          <w:rFonts w:ascii="Times New Roman" w:hAnsi="Times New Roman" w:cs="Times New Roman"/>
          <w:b/>
          <w:sz w:val="24"/>
          <w:szCs w:val="24"/>
        </w:rPr>
        <w:t>Evidence</w:t>
      </w:r>
    </w:p>
    <w:p w:rsidR="003756A8" w:rsidRPr="00EE5293" w:rsidRDefault="003756A8" w:rsidP="00330380">
      <w:pPr>
        <w:ind w:left="2880" w:firstLine="720"/>
        <w:rPr>
          <w:rFonts w:ascii="Times New Roman" w:hAnsi="Times New Roman" w:cs="Times New Roman"/>
          <w:sz w:val="24"/>
          <w:szCs w:val="24"/>
        </w:rPr>
      </w:pPr>
    </w:p>
    <w:p w:rsidR="00774127" w:rsidRPr="00EE5293" w:rsidRDefault="00AD3BB3" w:rsidP="00AD3BB3">
      <w:pPr>
        <w:numPr>
          <w:ilvl w:val="0"/>
          <w:numId w:val="9"/>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 xml:space="preserve">je povinen vést </w:t>
      </w:r>
      <w:r w:rsidR="00D12180" w:rsidRPr="00EE5293">
        <w:rPr>
          <w:rFonts w:ascii="Times New Roman" w:hAnsi="Times New Roman" w:cs="Times New Roman"/>
          <w:sz w:val="24"/>
          <w:szCs w:val="24"/>
        </w:rPr>
        <w:t xml:space="preserve">o všech uznaných nákladech </w:t>
      </w:r>
      <w:r w:rsidR="00774127" w:rsidRPr="00EE5293">
        <w:rPr>
          <w:rFonts w:ascii="Times New Roman" w:hAnsi="Times New Roman" w:cs="Times New Roman"/>
          <w:sz w:val="24"/>
          <w:szCs w:val="24"/>
        </w:rPr>
        <w:t>Projekt</w:t>
      </w:r>
      <w:r w:rsidR="00140C6A" w:rsidRPr="00EE5293">
        <w:rPr>
          <w:rFonts w:ascii="Times New Roman" w:hAnsi="Times New Roman" w:cs="Times New Roman"/>
          <w:sz w:val="24"/>
          <w:szCs w:val="24"/>
        </w:rPr>
        <w:t>u</w:t>
      </w:r>
      <w:r w:rsidR="00774127" w:rsidRPr="00EE5293">
        <w:rPr>
          <w:rFonts w:ascii="Times New Roman" w:hAnsi="Times New Roman" w:cs="Times New Roman"/>
          <w:sz w:val="24"/>
          <w:szCs w:val="24"/>
        </w:rPr>
        <w:t xml:space="preserve"> samostatnou oddělenou účetní evidenci (podle obecné závazných právních</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předpisů upravujících veden</w:t>
      </w:r>
      <w:r w:rsidR="0060008A"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 účetní evidence), která musí být vedena správně, úplně, průkazně, srozumitelně, přehledně,</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způsobem zaručujícím trvalost účetních záznamů a takovým způsobem, aby </w:t>
      </w:r>
      <w:r w:rsidR="000F717F" w:rsidRPr="00EE5293">
        <w:rPr>
          <w:rFonts w:ascii="Times New Roman" w:hAnsi="Times New Roman" w:cs="Times New Roman"/>
          <w:sz w:val="24"/>
          <w:szCs w:val="24"/>
        </w:rPr>
        <w:t>D</w:t>
      </w:r>
      <w:r w:rsidRPr="00EE5293">
        <w:rPr>
          <w:rFonts w:ascii="Times New Roman" w:hAnsi="Times New Roman" w:cs="Times New Roman"/>
          <w:sz w:val="24"/>
          <w:szCs w:val="24"/>
        </w:rPr>
        <w:t>alší účastník</w:t>
      </w:r>
      <w:r w:rsidR="00774127" w:rsidRPr="00EE5293">
        <w:rPr>
          <w:rFonts w:ascii="Times New Roman" w:hAnsi="Times New Roman" w:cs="Times New Roman"/>
          <w:sz w:val="24"/>
          <w:szCs w:val="24"/>
        </w:rPr>
        <w:t xml:space="preserve"> mohl kdykoliv na výzvu </w:t>
      </w:r>
      <w:r w:rsidR="000F717F" w:rsidRPr="00EE5293">
        <w:rPr>
          <w:rFonts w:ascii="Times New Roman" w:hAnsi="Times New Roman" w:cs="Times New Roman"/>
          <w:sz w:val="24"/>
          <w:szCs w:val="24"/>
        </w:rPr>
        <w:t>P</w:t>
      </w:r>
      <w:r w:rsidR="00F23B8E" w:rsidRPr="00EE5293">
        <w:rPr>
          <w:rFonts w:ascii="Times New Roman" w:hAnsi="Times New Roman" w:cs="Times New Roman"/>
          <w:sz w:val="24"/>
          <w:szCs w:val="24"/>
        </w:rPr>
        <w:t xml:space="preserve">říjemce </w:t>
      </w:r>
      <w:r w:rsidR="00140C6A" w:rsidRPr="00EE5293">
        <w:rPr>
          <w:rFonts w:ascii="Times New Roman" w:hAnsi="Times New Roman" w:cs="Times New Roman"/>
          <w:sz w:val="24"/>
          <w:szCs w:val="24"/>
        </w:rPr>
        <w:t>a/</w:t>
      </w:r>
      <w:r w:rsidR="00F23B8E" w:rsidRPr="00EE5293">
        <w:rPr>
          <w:rFonts w:ascii="Times New Roman" w:hAnsi="Times New Roman" w:cs="Times New Roman"/>
          <w:sz w:val="24"/>
          <w:szCs w:val="24"/>
        </w:rPr>
        <w:t xml:space="preserve">nebo </w:t>
      </w:r>
      <w:r w:rsidR="000F717F" w:rsidRPr="00EE5293">
        <w:rPr>
          <w:rFonts w:ascii="Times New Roman" w:hAnsi="Times New Roman" w:cs="Times New Roman"/>
          <w:sz w:val="24"/>
          <w:szCs w:val="24"/>
        </w:rPr>
        <w:t>P</w:t>
      </w:r>
      <w:r w:rsidR="00774127" w:rsidRPr="00EE5293">
        <w:rPr>
          <w:rFonts w:ascii="Times New Roman" w:hAnsi="Times New Roman" w:cs="Times New Roman"/>
          <w:sz w:val="24"/>
          <w:szCs w:val="24"/>
        </w:rPr>
        <w:t>oskytovatele</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poskytnout věrohodné, aktuální a prokazatelné údaje o stavu </w:t>
      </w:r>
      <w:r w:rsidR="00330380" w:rsidRPr="00EE5293">
        <w:rPr>
          <w:rFonts w:ascii="Times New Roman" w:hAnsi="Times New Roman" w:cs="Times New Roman"/>
          <w:sz w:val="24"/>
          <w:szCs w:val="24"/>
        </w:rPr>
        <w:t>h</w:t>
      </w:r>
      <w:r w:rsidR="00774127" w:rsidRPr="00EE5293">
        <w:rPr>
          <w:rFonts w:ascii="Times New Roman" w:hAnsi="Times New Roman" w:cs="Times New Roman"/>
          <w:sz w:val="24"/>
          <w:szCs w:val="24"/>
        </w:rPr>
        <w:t>ospodaření s grantovými prostředky a tyto údaje rovněž</w:t>
      </w:r>
      <w:r w:rsidR="0033038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prokázat.</w:t>
      </w:r>
    </w:p>
    <w:p w:rsidR="00774127" w:rsidRPr="00EE5293" w:rsidRDefault="00330380" w:rsidP="00C629C9">
      <w:pPr>
        <w:numPr>
          <w:ilvl w:val="0"/>
          <w:numId w:val="9"/>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O </w:t>
      </w:r>
      <w:r w:rsidR="00774127" w:rsidRPr="00EE5293">
        <w:rPr>
          <w:rFonts w:ascii="Times New Roman" w:hAnsi="Times New Roman" w:cs="Times New Roman"/>
          <w:sz w:val="24"/>
          <w:szCs w:val="24"/>
        </w:rPr>
        <w:t xml:space="preserve">všech uznaných nákladech </w:t>
      </w:r>
      <w:r w:rsidR="00140C6A" w:rsidRPr="00EE5293">
        <w:rPr>
          <w:rFonts w:ascii="Times New Roman" w:hAnsi="Times New Roman" w:cs="Times New Roman"/>
          <w:sz w:val="24"/>
          <w:szCs w:val="24"/>
        </w:rPr>
        <w:t xml:space="preserve">Projektu </w:t>
      </w:r>
      <w:r w:rsidR="00774127" w:rsidRPr="00EE5293">
        <w:rPr>
          <w:rFonts w:ascii="Times New Roman" w:hAnsi="Times New Roman" w:cs="Times New Roman"/>
          <w:sz w:val="24"/>
          <w:szCs w:val="24"/>
        </w:rPr>
        <w:t>musí být v rámci shora uvedené účetní evidence vedena na samostatném</w:t>
      </w:r>
      <w:r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analytickém účtu samostatná a oddělená evidence a v jejím rámci pak dále samostatná a oddělená evidence o výdajích</w:t>
      </w:r>
      <w:r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a nákladech hrazených z grantových prostředků. Evidence hospodaření s grantovými prostředky tedy musí být zcela</w:t>
      </w:r>
      <w:r w:rsidR="00F23B8E"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oddělena od evidence případných jakýchkoliv dalších finančních prostředků na řešení Projektu vynaložených (např. finančních prostředků </w:t>
      </w:r>
      <w:r w:rsidR="00140C6A" w:rsidRPr="00EE5293">
        <w:rPr>
          <w:rFonts w:ascii="Times New Roman" w:hAnsi="Times New Roman" w:cs="Times New Roman"/>
          <w:sz w:val="24"/>
          <w:szCs w:val="24"/>
        </w:rPr>
        <w:t>D</w:t>
      </w:r>
      <w:r w:rsidR="003C502E" w:rsidRPr="00EE5293">
        <w:rPr>
          <w:rFonts w:ascii="Times New Roman" w:hAnsi="Times New Roman" w:cs="Times New Roman"/>
          <w:sz w:val="24"/>
          <w:szCs w:val="24"/>
        </w:rPr>
        <w:t>alšího účastníka</w:t>
      </w:r>
      <w:r w:rsidR="00774127" w:rsidRPr="00EE5293">
        <w:rPr>
          <w:rFonts w:ascii="Times New Roman" w:hAnsi="Times New Roman" w:cs="Times New Roman"/>
          <w:sz w:val="24"/>
          <w:szCs w:val="24"/>
        </w:rPr>
        <w:t>).</w:t>
      </w:r>
    </w:p>
    <w:p w:rsidR="0003711F" w:rsidRPr="00EE5293" w:rsidRDefault="00774127" w:rsidP="00C629C9">
      <w:pPr>
        <w:numPr>
          <w:ilvl w:val="0"/>
          <w:numId w:val="9"/>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povinnosti </w:t>
      </w:r>
      <w:r w:rsidR="000F717F" w:rsidRPr="00EE5293">
        <w:rPr>
          <w:rFonts w:ascii="Times New Roman" w:hAnsi="Times New Roman" w:cs="Times New Roman"/>
          <w:sz w:val="24"/>
          <w:szCs w:val="24"/>
        </w:rPr>
        <w:t>D</w:t>
      </w:r>
      <w:r w:rsidR="003C502E" w:rsidRPr="00EE5293">
        <w:rPr>
          <w:rFonts w:ascii="Times New Roman" w:hAnsi="Times New Roman" w:cs="Times New Roman"/>
          <w:sz w:val="24"/>
          <w:szCs w:val="24"/>
        </w:rPr>
        <w:t>alšího účastníka</w:t>
      </w:r>
      <w:r w:rsidRPr="00EE5293">
        <w:rPr>
          <w:rFonts w:ascii="Times New Roman" w:hAnsi="Times New Roman" w:cs="Times New Roman"/>
          <w:sz w:val="24"/>
          <w:szCs w:val="24"/>
        </w:rPr>
        <w:t xml:space="preserve"> týkající se vedení účetní evidence</w:t>
      </w:r>
      <w:r w:rsidR="000F717F" w:rsidRPr="00EE5293">
        <w:rPr>
          <w:rFonts w:ascii="Times New Roman" w:hAnsi="Times New Roman" w:cs="Times New Roman"/>
          <w:sz w:val="24"/>
          <w:szCs w:val="24"/>
        </w:rPr>
        <w:t xml:space="preserve"> včetně finančního vypořádání</w:t>
      </w:r>
      <w:r w:rsidRPr="00EE5293">
        <w:rPr>
          <w:rFonts w:ascii="Times New Roman" w:hAnsi="Times New Roman" w:cs="Times New Roman"/>
          <w:sz w:val="24"/>
          <w:szCs w:val="24"/>
        </w:rPr>
        <w:t xml:space="preserve"> vyplývají z</w:t>
      </w:r>
      <w:r w:rsidR="003E56B0" w:rsidRPr="00EE5293">
        <w:rPr>
          <w:rFonts w:ascii="Times New Roman" w:hAnsi="Times New Roman" w:cs="Times New Roman"/>
          <w:sz w:val="24"/>
          <w:szCs w:val="24"/>
        </w:rPr>
        <w:t>e</w:t>
      </w:r>
      <w:r w:rsidRPr="00EE5293">
        <w:rPr>
          <w:rFonts w:ascii="Times New Roman" w:hAnsi="Times New Roman" w:cs="Times New Roman"/>
          <w:sz w:val="24"/>
          <w:szCs w:val="24"/>
        </w:rPr>
        <w:t xml:space="preserve"> </w:t>
      </w:r>
      <w:r w:rsidR="003E56B0" w:rsidRPr="00EE5293">
        <w:rPr>
          <w:rFonts w:ascii="Times New Roman" w:hAnsi="Times New Roman" w:cs="Times New Roman"/>
          <w:sz w:val="24"/>
          <w:szCs w:val="24"/>
        </w:rPr>
        <w:t>Zadávací dokumentace</w:t>
      </w:r>
      <w:r w:rsidRPr="00EE5293">
        <w:rPr>
          <w:rFonts w:ascii="Times New Roman" w:hAnsi="Times New Roman" w:cs="Times New Roman"/>
          <w:sz w:val="24"/>
          <w:szCs w:val="24"/>
        </w:rPr>
        <w:t xml:space="preserve"> a obecně závazných</w:t>
      </w:r>
      <w:r w:rsidR="00330380" w:rsidRPr="00EE5293">
        <w:rPr>
          <w:rFonts w:ascii="Times New Roman" w:hAnsi="Times New Roman" w:cs="Times New Roman"/>
          <w:sz w:val="24"/>
          <w:szCs w:val="24"/>
        </w:rPr>
        <w:t xml:space="preserve"> </w:t>
      </w:r>
      <w:r w:rsidRPr="00EE5293">
        <w:rPr>
          <w:rFonts w:ascii="Times New Roman" w:hAnsi="Times New Roman" w:cs="Times New Roman"/>
          <w:sz w:val="24"/>
          <w:szCs w:val="24"/>
        </w:rPr>
        <w:t>právních předpisů.</w:t>
      </w:r>
    </w:p>
    <w:p w:rsidR="00774127" w:rsidRPr="00EE5293" w:rsidRDefault="003C502E" w:rsidP="00C629C9">
      <w:pPr>
        <w:numPr>
          <w:ilvl w:val="0"/>
          <w:numId w:val="9"/>
        </w:numPr>
        <w:ind w:hanging="720"/>
        <w:jc w:val="both"/>
        <w:rPr>
          <w:rFonts w:ascii="Times New Roman" w:hAnsi="Times New Roman" w:cs="Times New Roman"/>
          <w:sz w:val="24"/>
          <w:szCs w:val="24"/>
        </w:rPr>
      </w:pPr>
      <w:r w:rsidRPr="00EE5293">
        <w:rPr>
          <w:rFonts w:ascii="Times New Roman" w:hAnsi="Times New Roman" w:cs="Times New Roman"/>
          <w:sz w:val="24"/>
          <w:szCs w:val="24"/>
        </w:rPr>
        <w:t>Další účastník</w:t>
      </w:r>
      <w:r w:rsidR="00774127" w:rsidRPr="00EE5293">
        <w:rPr>
          <w:rFonts w:ascii="Times New Roman" w:hAnsi="Times New Roman" w:cs="Times New Roman"/>
          <w:sz w:val="24"/>
          <w:szCs w:val="24"/>
        </w:rPr>
        <w:t xml:space="preserve"> je povinen nejpozději do </w:t>
      </w:r>
      <w:r w:rsidR="00894413" w:rsidRPr="00EE5293">
        <w:rPr>
          <w:rFonts w:ascii="Times New Roman" w:hAnsi="Times New Roman" w:cs="Times New Roman"/>
          <w:sz w:val="24"/>
          <w:szCs w:val="24"/>
        </w:rPr>
        <w:t>25</w:t>
      </w:r>
      <w:r w:rsidR="00774127" w:rsidRPr="00EE5293">
        <w:rPr>
          <w:rFonts w:ascii="Times New Roman" w:hAnsi="Times New Roman" w:cs="Times New Roman"/>
          <w:sz w:val="24"/>
          <w:szCs w:val="24"/>
        </w:rPr>
        <w:t xml:space="preserve">. </w:t>
      </w:r>
      <w:r w:rsidR="00F23B8E" w:rsidRPr="00EE5293">
        <w:rPr>
          <w:rFonts w:ascii="Times New Roman" w:hAnsi="Times New Roman" w:cs="Times New Roman"/>
          <w:sz w:val="24"/>
          <w:szCs w:val="24"/>
        </w:rPr>
        <w:t>ledna</w:t>
      </w:r>
      <w:r w:rsidR="00774127" w:rsidRPr="00EE5293">
        <w:rPr>
          <w:rFonts w:ascii="Times New Roman" w:hAnsi="Times New Roman" w:cs="Times New Roman"/>
          <w:sz w:val="24"/>
          <w:szCs w:val="24"/>
        </w:rPr>
        <w:t xml:space="preserve"> každého kalendářního roku doručit </w:t>
      </w:r>
      <w:r w:rsidR="00F23B8E" w:rsidRPr="00EE5293">
        <w:rPr>
          <w:rFonts w:ascii="Times New Roman" w:hAnsi="Times New Roman" w:cs="Times New Roman"/>
          <w:sz w:val="24"/>
          <w:szCs w:val="24"/>
        </w:rPr>
        <w:t>příjemci</w:t>
      </w:r>
      <w:r w:rsidR="00774127" w:rsidRPr="00EE5293">
        <w:rPr>
          <w:rFonts w:ascii="Times New Roman" w:hAnsi="Times New Roman" w:cs="Times New Roman"/>
          <w:sz w:val="24"/>
          <w:szCs w:val="24"/>
        </w:rPr>
        <w:t xml:space="preserve"> v písemné a rovněž</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elektronické podobě pravdivou a úplnou informaci o čerpán</w:t>
      </w:r>
      <w:r w:rsidR="00F23B8E"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 přidělených</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účelových prostředků v předchozím kalendářním roce</w:t>
      </w:r>
      <w:r w:rsidR="003E56B0" w:rsidRPr="00EE5293">
        <w:rPr>
          <w:rFonts w:ascii="Times New Roman" w:hAnsi="Times New Roman" w:cs="Times New Roman"/>
          <w:sz w:val="24"/>
          <w:szCs w:val="24"/>
        </w:rPr>
        <w:t>, a to na formuláři</w:t>
      </w:r>
      <w:r w:rsidR="000F717F" w:rsidRPr="00EE5293">
        <w:rPr>
          <w:rFonts w:ascii="Times New Roman" w:hAnsi="Times New Roman" w:cs="Times New Roman"/>
          <w:sz w:val="24"/>
          <w:szCs w:val="24"/>
        </w:rPr>
        <w:t xml:space="preserve"> k tomu poskytnutém Poskytovatelem, se všemi náležitostmi určenými Smlouvou o poskytnutí dotace</w:t>
      </w:r>
      <w:r w:rsidR="00F23B8E"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Řádným splněním této povinnosti splní </w:t>
      </w:r>
      <w:r w:rsidR="000F717F" w:rsidRPr="00EE5293">
        <w:rPr>
          <w:rFonts w:ascii="Times New Roman" w:hAnsi="Times New Roman" w:cs="Times New Roman"/>
          <w:sz w:val="24"/>
          <w:szCs w:val="24"/>
        </w:rPr>
        <w:t>D</w:t>
      </w:r>
      <w:r w:rsidRPr="00EE5293">
        <w:rPr>
          <w:rFonts w:ascii="Times New Roman" w:hAnsi="Times New Roman" w:cs="Times New Roman"/>
          <w:sz w:val="24"/>
          <w:szCs w:val="24"/>
        </w:rPr>
        <w:t>alší účastník</w:t>
      </w:r>
      <w:r w:rsidR="00774127" w:rsidRPr="00EE5293">
        <w:rPr>
          <w:rFonts w:ascii="Times New Roman" w:hAnsi="Times New Roman" w:cs="Times New Roman"/>
          <w:sz w:val="24"/>
          <w:szCs w:val="24"/>
        </w:rPr>
        <w:t xml:space="preserve"> rovněž svou povinnost vyplývající z ustanovení č</w:t>
      </w:r>
      <w:r w:rsidR="003E56B0" w:rsidRPr="00EE5293">
        <w:rPr>
          <w:rFonts w:ascii="Times New Roman" w:hAnsi="Times New Roman" w:cs="Times New Roman"/>
          <w:sz w:val="24"/>
          <w:szCs w:val="24"/>
        </w:rPr>
        <w:t>l.</w:t>
      </w:r>
      <w:r w:rsidR="00774127" w:rsidRPr="00EE5293">
        <w:rPr>
          <w:rFonts w:ascii="Times New Roman" w:hAnsi="Times New Roman" w:cs="Times New Roman"/>
          <w:sz w:val="24"/>
          <w:szCs w:val="24"/>
        </w:rPr>
        <w:t xml:space="preserve"> </w:t>
      </w:r>
      <w:r w:rsidR="003E56B0" w:rsidRPr="00EE5293">
        <w:rPr>
          <w:rFonts w:ascii="Times New Roman" w:hAnsi="Times New Roman" w:cs="Times New Roman"/>
          <w:sz w:val="24"/>
          <w:szCs w:val="24"/>
        </w:rPr>
        <w:t xml:space="preserve">3 </w:t>
      </w:r>
      <w:r w:rsidR="0060008A" w:rsidRPr="00EE5293">
        <w:rPr>
          <w:rFonts w:ascii="Times New Roman" w:hAnsi="Times New Roman" w:cs="Times New Roman"/>
          <w:sz w:val="24"/>
          <w:szCs w:val="24"/>
        </w:rPr>
        <w:t xml:space="preserve"> Přílohy č. 4 </w:t>
      </w:r>
      <w:r w:rsidR="003E56B0"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 xml:space="preserve">. Poruší-li </w:t>
      </w:r>
      <w:r w:rsidR="000F717F" w:rsidRPr="00EE5293">
        <w:rPr>
          <w:rFonts w:ascii="Times New Roman" w:hAnsi="Times New Roman" w:cs="Times New Roman"/>
          <w:sz w:val="24"/>
          <w:szCs w:val="24"/>
        </w:rPr>
        <w:t>D</w:t>
      </w:r>
      <w:r w:rsidRPr="00EE5293">
        <w:rPr>
          <w:rFonts w:ascii="Times New Roman" w:hAnsi="Times New Roman" w:cs="Times New Roman"/>
          <w:sz w:val="24"/>
          <w:szCs w:val="24"/>
        </w:rPr>
        <w:t>alší účastník</w:t>
      </w:r>
      <w:r w:rsidR="00774127" w:rsidRPr="00EE5293">
        <w:rPr>
          <w:rFonts w:ascii="Times New Roman" w:hAnsi="Times New Roman" w:cs="Times New Roman"/>
          <w:sz w:val="24"/>
          <w:szCs w:val="24"/>
        </w:rPr>
        <w:t xml:space="preserve"> svou povinnost uvedenou v tomto odstavci, je </w:t>
      </w:r>
      <w:r w:rsidR="000F717F" w:rsidRPr="00EE5293">
        <w:rPr>
          <w:rFonts w:ascii="Times New Roman" w:hAnsi="Times New Roman" w:cs="Times New Roman"/>
          <w:sz w:val="24"/>
          <w:szCs w:val="24"/>
        </w:rPr>
        <w:t>P</w:t>
      </w:r>
      <w:r w:rsidR="00F23B8E" w:rsidRPr="00EE5293">
        <w:rPr>
          <w:rFonts w:ascii="Times New Roman" w:hAnsi="Times New Roman" w:cs="Times New Roman"/>
          <w:sz w:val="24"/>
          <w:szCs w:val="24"/>
        </w:rPr>
        <w:t>říjemce</w:t>
      </w:r>
      <w:r w:rsidR="00774127" w:rsidRPr="00EE5293">
        <w:rPr>
          <w:rFonts w:ascii="Times New Roman" w:hAnsi="Times New Roman" w:cs="Times New Roman"/>
          <w:sz w:val="24"/>
          <w:szCs w:val="24"/>
        </w:rPr>
        <w:t xml:space="preserve"> vždy oprávněn </w:t>
      </w:r>
      <w:r w:rsidR="003A51CC" w:rsidRPr="00EE5293">
        <w:rPr>
          <w:rFonts w:ascii="Times New Roman" w:hAnsi="Times New Roman" w:cs="Times New Roman"/>
          <w:sz w:val="24"/>
          <w:szCs w:val="24"/>
        </w:rPr>
        <w:t xml:space="preserve">tuto Smlouvu vypovědět bez výpovědní doby </w:t>
      </w:r>
      <w:r w:rsidR="00774127" w:rsidRPr="00EE5293">
        <w:rPr>
          <w:rFonts w:ascii="Times New Roman" w:hAnsi="Times New Roman" w:cs="Times New Roman"/>
          <w:sz w:val="24"/>
          <w:szCs w:val="24"/>
        </w:rPr>
        <w:t>.</w:t>
      </w:r>
    </w:p>
    <w:p w:rsidR="000324B9" w:rsidRPr="00EE5293" w:rsidRDefault="000324B9" w:rsidP="00330380">
      <w:pPr>
        <w:rPr>
          <w:rFonts w:ascii="Times New Roman" w:hAnsi="Times New Roman" w:cs="Times New Roman"/>
          <w:sz w:val="24"/>
          <w:szCs w:val="24"/>
        </w:rPr>
      </w:pPr>
    </w:p>
    <w:p w:rsidR="00FF6915" w:rsidRPr="00EE5293" w:rsidRDefault="00FF6915" w:rsidP="00330380">
      <w:pPr>
        <w:rPr>
          <w:rFonts w:ascii="Times New Roman" w:hAnsi="Times New Roman" w:cs="Times New Roman"/>
          <w:sz w:val="24"/>
          <w:szCs w:val="24"/>
        </w:rPr>
      </w:pPr>
    </w:p>
    <w:p w:rsidR="000324B9" w:rsidRPr="00EE5293" w:rsidRDefault="00774127" w:rsidP="003E56B0">
      <w:pPr>
        <w:jc w:val="center"/>
        <w:rPr>
          <w:rFonts w:ascii="Times New Roman" w:hAnsi="Times New Roman" w:cs="Times New Roman"/>
          <w:sz w:val="24"/>
          <w:szCs w:val="24"/>
        </w:rPr>
      </w:pPr>
      <w:r w:rsidRPr="00EE5293">
        <w:rPr>
          <w:rFonts w:ascii="Times New Roman" w:hAnsi="Times New Roman" w:cs="Times New Roman"/>
          <w:b/>
          <w:spacing w:val="-15"/>
          <w:sz w:val="24"/>
          <w:szCs w:val="24"/>
          <w:lang w:val="en-US"/>
        </w:rPr>
        <w:t>X.</w:t>
      </w:r>
    </w:p>
    <w:p w:rsidR="00774127" w:rsidRPr="00EE5293" w:rsidRDefault="00774127" w:rsidP="003E56B0">
      <w:pPr>
        <w:jc w:val="center"/>
        <w:rPr>
          <w:rFonts w:ascii="Times New Roman" w:hAnsi="Times New Roman" w:cs="Times New Roman"/>
          <w:b/>
          <w:sz w:val="24"/>
          <w:szCs w:val="24"/>
        </w:rPr>
      </w:pPr>
      <w:r w:rsidRPr="00EE5293">
        <w:rPr>
          <w:rFonts w:ascii="Times New Roman" w:hAnsi="Times New Roman" w:cs="Times New Roman"/>
          <w:b/>
          <w:sz w:val="24"/>
          <w:szCs w:val="24"/>
        </w:rPr>
        <w:t>Kontrola</w:t>
      </w:r>
    </w:p>
    <w:p w:rsidR="003756A8" w:rsidRPr="00EE5293" w:rsidRDefault="003756A8" w:rsidP="000324B9">
      <w:pPr>
        <w:ind w:left="3600"/>
        <w:rPr>
          <w:rFonts w:ascii="Times New Roman" w:hAnsi="Times New Roman" w:cs="Times New Roman"/>
          <w:sz w:val="24"/>
          <w:szCs w:val="24"/>
        </w:rPr>
      </w:pPr>
    </w:p>
    <w:p w:rsidR="00774127" w:rsidRPr="00EE5293" w:rsidRDefault="0070419B" w:rsidP="00C629C9">
      <w:pPr>
        <w:numPr>
          <w:ilvl w:val="0"/>
          <w:numId w:val="1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Příjemce a </w:t>
      </w:r>
      <w:r w:rsidR="000F717F" w:rsidRPr="00EE5293">
        <w:rPr>
          <w:rFonts w:ascii="Times New Roman" w:hAnsi="Times New Roman" w:cs="Times New Roman"/>
          <w:sz w:val="24"/>
          <w:szCs w:val="24"/>
        </w:rPr>
        <w:t>P</w:t>
      </w:r>
      <w:r w:rsidR="00774127" w:rsidRPr="00EE5293">
        <w:rPr>
          <w:rFonts w:ascii="Times New Roman" w:hAnsi="Times New Roman" w:cs="Times New Roman"/>
          <w:sz w:val="24"/>
          <w:szCs w:val="24"/>
        </w:rPr>
        <w:t>oskytovatel j</w:t>
      </w:r>
      <w:r w:rsidRPr="00EE5293">
        <w:rPr>
          <w:rFonts w:ascii="Times New Roman" w:hAnsi="Times New Roman" w:cs="Times New Roman"/>
          <w:sz w:val="24"/>
          <w:szCs w:val="24"/>
        </w:rPr>
        <w:t>sou</w:t>
      </w:r>
      <w:r w:rsidR="00774127" w:rsidRPr="00EE5293">
        <w:rPr>
          <w:rFonts w:ascii="Times New Roman" w:hAnsi="Times New Roman" w:cs="Times New Roman"/>
          <w:sz w:val="24"/>
          <w:szCs w:val="24"/>
        </w:rPr>
        <w:t xml:space="preserve"> oprávněn</w:t>
      </w:r>
      <w:r w:rsidRPr="00EE5293">
        <w:rPr>
          <w:rFonts w:ascii="Times New Roman" w:hAnsi="Times New Roman" w:cs="Times New Roman"/>
          <w:sz w:val="24"/>
          <w:szCs w:val="24"/>
        </w:rPr>
        <w:t>i</w:t>
      </w:r>
      <w:r w:rsidR="00774127" w:rsidRPr="00EE5293">
        <w:rPr>
          <w:rFonts w:ascii="Times New Roman" w:hAnsi="Times New Roman" w:cs="Times New Roman"/>
          <w:sz w:val="24"/>
          <w:szCs w:val="24"/>
        </w:rPr>
        <w:t xml:space="preserve"> provádět kdykoliv kontrolu a hodnocení plnění cílů Projektu včetně kontroly čerpán</w:t>
      </w:r>
      <w:r w:rsidRPr="00EE5293">
        <w:rPr>
          <w:rFonts w:ascii="Times New Roman" w:hAnsi="Times New Roman" w:cs="Times New Roman"/>
          <w:sz w:val="24"/>
          <w:szCs w:val="24"/>
        </w:rPr>
        <w:t>í</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a užíváni podpory a hospodaření s grantovými prostředky, účelnosti uznaných nákladů podle této Smlouvy a plnění</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povinnosti </w:t>
      </w:r>
      <w:r w:rsidR="000F717F" w:rsidRPr="00EE5293">
        <w:rPr>
          <w:rFonts w:ascii="Times New Roman" w:hAnsi="Times New Roman" w:cs="Times New Roman"/>
          <w:sz w:val="24"/>
          <w:szCs w:val="24"/>
        </w:rPr>
        <w:t>D</w:t>
      </w:r>
      <w:r w:rsidR="003C502E" w:rsidRPr="00EE5293">
        <w:rPr>
          <w:rFonts w:ascii="Times New Roman" w:hAnsi="Times New Roman" w:cs="Times New Roman"/>
          <w:sz w:val="24"/>
          <w:szCs w:val="24"/>
        </w:rPr>
        <w:t xml:space="preserve">alšího účastníka </w:t>
      </w:r>
      <w:r w:rsidRPr="00EE5293">
        <w:rPr>
          <w:rFonts w:ascii="Times New Roman" w:hAnsi="Times New Roman" w:cs="Times New Roman"/>
          <w:sz w:val="24"/>
          <w:szCs w:val="24"/>
        </w:rPr>
        <w:t>a</w:t>
      </w:r>
      <w:r w:rsidR="00774127" w:rsidRPr="00EE5293">
        <w:rPr>
          <w:rFonts w:ascii="Times New Roman" w:hAnsi="Times New Roman" w:cs="Times New Roman"/>
          <w:sz w:val="24"/>
          <w:szCs w:val="24"/>
        </w:rPr>
        <w:t xml:space="preserve"> </w:t>
      </w:r>
      <w:r w:rsidRPr="00EE5293">
        <w:rPr>
          <w:rFonts w:ascii="Times New Roman" w:hAnsi="Times New Roman" w:cs="Times New Roman"/>
          <w:sz w:val="24"/>
          <w:szCs w:val="24"/>
        </w:rPr>
        <w:t>spolu</w:t>
      </w:r>
      <w:r w:rsidR="00774127" w:rsidRPr="00EE5293">
        <w:rPr>
          <w:rFonts w:ascii="Times New Roman" w:hAnsi="Times New Roman" w:cs="Times New Roman"/>
          <w:sz w:val="24"/>
          <w:szCs w:val="24"/>
        </w:rPr>
        <w:t>řešitele.</w:t>
      </w:r>
    </w:p>
    <w:p w:rsidR="0070419B" w:rsidRPr="00EE5293" w:rsidRDefault="003C502E" w:rsidP="00C629C9">
      <w:pPr>
        <w:numPr>
          <w:ilvl w:val="0"/>
          <w:numId w:val="10"/>
        </w:numPr>
        <w:ind w:hanging="720"/>
        <w:jc w:val="both"/>
        <w:rPr>
          <w:rFonts w:ascii="Times New Roman" w:hAnsi="Times New Roman" w:cs="Times New Roman"/>
          <w:sz w:val="24"/>
          <w:szCs w:val="24"/>
        </w:rPr>
      </w:pPr>
      <w:r w:rsidRPr="00EE5293">
        <w:rPr>
          <w:rFonts w:ascii="Times New Roman" w:hAnsi="Times New Roman" w:cs="Times New Roman"/>
          <w:sz w:val="24"/>
          <w:szCs w:val="24"/>
        </w:rPr>
        <w:t>Další účastník</w:t>
      </w:r>
      <w:r w:rsidR="00774127" w:rsidRPr="00EE5293">
        <w:rPr>
          <w:rFonts w:ascii="Times New Roman" w:hAnsi="Times New Roman" w:cs="Times New Roman"/>
          <w:sz w:val="24"/>
          <w:szCs w:val="24"/>
        </w:rPr>
        <w:t>, jakož i spoluřešite</w:t>
      </w:r>
      <w:r w:rsidR="0070419B" w:rsidRPr="00EE5293">
        <w:rPr>
          <w:rFonts w:ascii="Times New Roman" w:hAnsi="Times New Roman" w:cs="Times New Roman"/>
          <w:sz w:val="24"/>
          <w:szCs w:val="24"/>
        </w:rPr>
        <w:t>l,</w:t>
      </w:r>
      <w:r w:rsidR="00774127" w:rsidRPr="00EE5293">
        <w:rPr>
          <w:rFonts w:ascii="Times New Roman" w:hAnsi="Times New Roman" w:cs="Times New Roman"/>
          <w:sz w:val="24"/>
          <w:szCs w:val="24"/>
        </w:rPr>
        <w:t xml:space="preserve"> j</w:t>
      </w:r>
      <w:r w:rsidR="0070419B" w:rsidRPr="00EE5293">
        <w:rPr>
          <w:rFonts w:ascii="Times New Roman" w:hAnsi="Times New Roman" w:cs="Times New Roman"/>
          <w:sz w:val="24"/>
          <w:szCs w:val="24"/>
        </w:rPr>
        <w:t>sou</w:t>
      </w:r>
      <w:r w:rsidR="00774127" w:rsidRPr="00EE5293">
        <w:rPr>
          <w:rFonts w:ascii="Times New Roman" w:hAnsi="Times New Roman" w:cs="Times New Roman"/>
          <w:sz w:val="24"/>
          <w:szCs w:val="24"/>
        </w:rPr>
        <w:t xml:space="preserve"> povinn</w:t>
      </w:r>
      <w:r w:rsidR="0070419B" w:rsidRPr="00EE5293">
        <w:rPr>
          <w:rFonts w:ascii="Times New Roman" w:hAnsi="Times New Roman" w:cs="Times New Roman"/>
          <w:sz w:val="24"/>
          <w:szCs w:val="24"/>
        </w:rPr>
        <w:t>i</w:t>
      </w:r>
      <w:r w:rsidR="00774127" w:rsidRPr="00EE5293">
        <w:rPr>
          <w:rFonts w:ascii="Times New Roman" w:hAnsi="Times New Roman" w:cs="Times New Roman"/>
          <w:sz w:val="24"/>
          <w:szCs w:val="24"/>
        </w:rPr>
        <w:t xml:space="preserve"> umožnit </w:t>
      </w:r>
      <w:r w:rsidR="000F717F"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oskytovateli </w:t>
      </w:r>
      <w:r w:rsidR="0070419B" w:rsidRPr="00EE5293">
        <w:rPr>
          <w:rFonts w:ascii="Times New Roman" w:hAnsi="Times New Roman" w:cs="Times New Roman"/>
          <w:sz w:val="24"/>
          <w:szCs w:val="24"/>
        </w:rPr>
        <w:t xml:space="preserve">a </w:t>
      </w:r>
      <w:r w:rsidR="000F717F" w:rsidRPr="00EE5293">
        <w:rPr>
          <w:rFonts w:ascii="Times New Roman" w:hAnsi="Times New Roman" w:cs="Times New Roman"/>
          <w:sz w:val="24"/>
          <w:szCs w:val="24"/>
        </w:rPr>
        <w:t>P</w:t>
      </w:r>
      <w:r w:rsidR="0070419B" w:rsidRPr="00EE5293">
        <w:rPr>
          <w:rFonts w:ascii="Times New Roman" w:hAnsi="Times New Roman" w:cs="Times New Roman"/>
          <w:sz w:val="24"/>
          <w:szCs w:val="24"/>
        </w:rPr>
        <w:t xml:space="preserve">říjemci </w:t>
      </w:r>
      <w:r w:rsidR="00774127" w:rsidRPr="00EE5293">
        <w:rPr>
          <w:rFonts w:ascii="Times New Roman" w:hAnsi="Times New Roman" w:cs="Times New Roman"/>
          <w:sz w:val="24"/>
          <w:szCs w:val="24"/>
        </w:rPr>
        <w:t>výkon jeho</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kontrolních oprávnění dle této Smlouvy a </w:t>
      </w:r>
      <w:r w:rsidR="003E56B0"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 xml:space="preserve"> a poskytnout </w:t>
      </w:r>
      <w:r w:rsidR="000F717F" w:rsidRPr="00EE5293">
        <w:rPr>
          <w:rFonts w:ascii="Times New Roman" w:hAnsi="Times New Roman" w:cs="Times New Roman"/>
          <w:sz w:val="24"/>
          <w:szCs w:val="24"/>
        </w:rPr>
        <w:t>P</w:t>
      </w:r>
      <w:r w:rsidR="00774127" w:rsidRPr="00EE5293">
        <w:rPr>
          <w:rFonts w:ascii="Times New Roman" w:hAnsi="Times New Roman" w:cs="Times New Roman"/>
          <w:sz w:val="24"/>
          <w:szCs w:val="24"/>
        </w:rPr>
        <w:t>oskytovateli</w:t>
      </w:r>
      <w:r w:rsidR="0070419B" w:rsidRPr="00EE5293">
        <w:rPr>
          <w:rFonts w:ascii="Times New Roman" w:hAnsi="Times New Roman" w:cs="Times New Roman"/>
          <w:sz w:val="24"/>
          <w:szCs w:val="24"/>
        </w:rPr>
        <w:t xml:space="preserve"> a </w:t>
      </w:r>
      <w:r w:rsidR="000F717F"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říjemci</w:t>
      </w:r>
      <w:r w:rsidR="00774127" w:rsidRPr="00EE5293">
        <w:rPr>
          <w:rFonts w:ascii="Times New Roman" w:hAnsi="Times New Roman" w:cs="Times New Roman"/>
          <w:sz w:val="24"/>
          <w:szCs w:val="24"/>
        </w:rPr>
        <w:t xml:space="preserve"> veškerou nutnou nebo</w:t>
      </w:r>
      <w:r w:rsidR="000324B9" w:rsidRPr="00EE5293">
        <w:rPr>
          <w:rFonts w:ascii="Times New Roman" w:hAnsi="Times New Roman" w:cs="Times New Roman"/>
          <w:sz w:val="24"/>
          <w:szCs w:val="24"/>
        </w:rPr>
        <w:t xml:space="preserve"> </w:t>
      </w:r>
      <w:r w:rsidR="000F717F" w:rsidRPr="00EE5293">
        <w:rPr>
          <w:rFonts w:ascii="Times New Roman" w:hAnsi="Times New Roman" w:cs="Times New Roman"/>
          <w:sz w:val="24"/>
          <w:szCs w:val="24"/>
        </w:rPr>
        <w:t xml:space="preserve">Poskytovatelem </w:t>
      </w:r>
      <w:r w:rsidR="0070419B" w:rsidRPr="00EE5293">
        <w:rPr>
          <w:rFonts w:ascii="Times New Roman" w:hAnsi="Times New Roman" w:cs="Times New Roman"/>
          <w:sz w:val="24"/>
          <w:szCs w:val="24"/>
        </w:rPr>
        <w:t xml:space="preserve">nebo </w:t>
      </w:r>
      <w:r w:rsidR="000F717F"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říjemcem</w:t>
      </w:r>
      <w:r w:rsidR="00774127" w:rsidRPr="00EE5293">
        <w:rPr>
          <w:rFonts w:ascii="Times New Roman" w:hAnsi="Times New Roman" w:cs="Times New Roman"/>
          <w:sz w:val="24"/>
          <w:szCs w:val="24"/>
        </w:rPr>
        <w:t xml:space="preserve"> </w:t>
      </w:r>
      <w:r w:rsidR="000324B9" w:rsidRPr="00EE5293">
        <w:rPr>
          <w:rFonts w:ascii="Times New Roman" w:hAnsi="Times New Roman" w:cs="Times New Roman"/>
          <w:sz w:val="24"/>
          <w:szCs w:val="24"/>
        </w:rPr>
        <w:t>p</w:t>
      </w:r>
      <w:r w:rsidR="00774127" w:rsidRPr="00EE5293">
        <w:rPr>
          <w:rFonts w:ascii="Times New Roman" w:hAnsi="Times New Roman" w:cs="Times New Roman"/>
          <w:sz w:val="24"/>
          <w:szCs w:val="24"/>
        </w:rPr>
        <w:t xml:space="preserve">ožadovanou součinnost. </w:t>
      </w:r>
    </w:p>
    <w:p w:rsidR="00774127" w:rsidRPr="00EE5293" w:rsidRDefault="00774127" w:rsidP="00C629C9">
      <w:pPr>
        <w:numPr>
          <w:ilvl w:val="0"/>
          <w:numId w:val="1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Poskytovatel </w:t>
      </w:r>
      <w:r w:rsidR="0070419B" w:rsidRPr="00EE5293">
        <w:rPr>
          <w:rFonts w:ascii="Times New Roman" w:hAnsi="Times New Roman" w:cs="Times New Roman"/>
          <w:sz w:val="24"/>
          <w:szCs w:val="24"/>
        </w:rPr>
        <w:t xml:space="preserve">nebo </w:t>
      </w:r>
      <w:r w:rsidR="000F717F" w:rsidRPr="00EE5293">
        <w:rPr>
          <w:rFonts w:ascii="Times New Roman" w:hAnsi="Times New Roman" w:cs="Times New Roman"/>
          <w:sz w:val="24"/>
          <w:szCs w:val="24"/>
        </w:rPr>
        <w:t>P</w:t>
      </w:r>
      <w:r w:rsidR="0070419B" w:rsidRPr="00EE5293">
        <w:rPr>
          <w:rFonts w:ascii="Times New Roman" w:hAnsi="Times New Roman" w:cs="Times New Roman"/>
          <w:sz w:val="24"/>
          <w:szCs w:val="24"/>
        </w:rPr>
        <w:t xml:space="preserve">říjemce </w:t>
      </w:r>
      <w:r w:rsidRPr="00EE5293">
        <w:rPr>
          <w:rFonts w:ascii="Times New Roman" w:hAnsi="Times New Roman" w:cs="Times New Roman"/>
          <w:sz w:val="24"/>
          <w:szCs w:val="24"/>
        </w:rPr>
        <w:t>m</w:t>
      </w:r>
      <w:r w:rsidR="0070419B" w:rsidRPr="00EE5293">
        <w:rPr>
          <w:rFonts w:ascii="Times New Roman" w:hAnsi="Times New Roman" w:cs="Times New Roman"/>
          <w:sz w:val="24"/>
          <w:szCs w:val="24"/>
        </w:rPr>
        <w:t>ají</w:t>
      </w:r>
      <w:r w:rsidRPr="00EE5293">
        <w:rPr>
          <w:rFonts w:ascii="Times New Roman" w:hAnsi="Times New Roman" w:cs="Times New Roman"/>
          <w:sz w:val="24"/>
          <w:szCs w:val="24"/>
        </w:rPr>
        <w:t xml:space="preserve"> právo provést kontrolu dle této Smlouvy nebo </w:t>
      </w:r>
      <w:r w:rsidR="00140C6A" w:rsidRPr="00EE5293">
        <w:rPr>
          <w:rFonts w:ascii="Times New Roman" w:hAnsi="Times New Roman" w:cs="Times New Roman"/>
          <w:sz w:val="24"/>
          <w:szCs w:val="24"/>
        </w:rPr>
        <w:t>Z</w:t>
      </w:r>
      <w:r w:rsidR="003E56B0" w:rsidRPr="00EE5293">
        <w:rPr>
          <w:rFonts w:ascii="Times New Roman" w:hAnsi="Times New Roman" w:cs="Times New Roman"/>
          <w:sz w:val="24"/>
          <w:szCs w:val="24"/>
        </w:rPr>
        <w:t>adávací dokumentace</w:t>
      </w:r>
      <w:r w:rsidRPr="00EE5293">
        <w:rPr>
          <w:rFonts w:ascii="Times New Roman" w:hAnsi="Times New Roman" w:cs="Times New Roman"/>
          <w:sz w:val="24"/>
          <w:szCs w:val="24"/>
        </w:rPr>
        <w:t xml:space="preserve"> kdykoliv v průběhu řešení</w:t>
      </w:r>
      <w:r w:rsidR="000324B9"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Projektu i po jeho ukončení. Kontrola ze strany </w:t>
      </w:r>
      <w:r w:rsidR="000F717F" w:rsidRPr="00EE5293">
        <w:rPr>
          <w:rFonts w:ascii="Times New Roman" w:hAnsi="Times New Roman" w:cs="Times New Roman"/>
          <w:sz w:val="24"/>
          <w:szCs w:val="24"/>
        </w:rPr>
        <w:t>P</w:t>
      </w:r>
      <w:r w:rsidRPr="00EE5293">
        <w:rPr>
          <w:rFonts w:ascii="Times New Roman" w:hAnsi="Times New Roman" w:cs="Times New Roman"/>
          <w:sz w:val="24"/>
          <w:szCs w:val="24"/>
        </w:rPr>
        <w:t xml:space="preserve">oskytovatele </w:t>
      </w:r>
      <w:r w:rsidR="0070419B" w:rsidRPr="00EE5293">
        <w:rPr>
          <w:rFonts w:ascii="Times New Roman" w:hAnsi="Times New Roman" w:cs="Times New Roman"/>
          <w:sz w:val="24"/>
          <w:szCs w:val="24"/>
        </w:rPr>
        <w:t xml:space="preserve">nebo </w:t>
      </w:r>
      <w:r w:rsidR="000F717F"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říjemce u</w:t>
      </w:r>
      <w:r w:rsidRPr="00EE5293">
        <w:rPr>
          <w:rFonts w:ascii="Times New Roman" w:hAnsi="Times New Roman" w:cs="Times New Roman"/>
          <w:sz w:val="24"/>
          <w:szCs w:val="24"/>
        </w:rPr>
        <w:t xml:space="preserve"> </w:t>
      </w:r>
      <w:r w:rsidR="000F717F" w:rsidRPr="00EE5293">
        <w:rPr>
          <w:rFonts w:ascii="Times New Roman" w:hAnsi="Times New Roman" w:cs="Times New Roman"/>
          <w:sz w:val="24"/>
          <w:szCs w:val="24"/>
        </w:rPr>
        <w:t>D</w:t>
      </w:r>
      <w:r w:rsidR="003C502E" w:rsidRPr="00EE5293">
        <w:rPr>
          <w:rFonts w:ascii="Times New Roman" w:hAnsi="Times New Roman" w:cs="Times New Roman"/>
          <w:sz w:val="24"/>
          <w:szCs w:val="24"/>
        </w:rPr>
        <w:t xml:space="preserve">alšího účastníka </w:t>
      </w:r>
      <w:r w:rsidRPr="00EE5293">
        <w:rPr>
          <w:rFonts w:ascii="Times New Roman" w:hAnsi="Times New Roman" w:cs="Times New Roman"/>
          <w:sz w:val="24"/>
          <w:szCs w:val="24"/>
        </w:rPr>
        <w:t>nijak nenahrazuje</w:t>
      </w:r>
      <w:r w:rsidR="000324B9" w:rsidRPr="00EE5293">
        <w:rPr>
          <w:rFonts w:ascii="Times New Roman" w:hAnsi="Times New Roman" w:cs="Times New Roman"/>
          <w:sz w:val="24"/>
          <w:szCs w:val="24"/>
        </w:rPr>
        <w:t xml:space="preserve"> </w:t>
      </w:r>
      <w:r w:rsidRPr="00EE5293">
        <w:rPr>
          <w:rFonts w:ascii="Times New Roman" w:hAnsi="Times New Roman" w:cs="Times New Roman"/>
          <w:sz w:val="24"/>
          <w:szCs w:val="24"/>
        </w:rPr>
        <w:t>provedení kontroly územními finančními orgány dle obecně závazných právních předpisů.</w:t>
      </w:r>
    </w:p>
    <w:p w:rsidR="00774127" w:rsidRDefault="003C502E" w:rsidP="00C629C9">
      <w:pPr>
        <w:numPr>
          <w:ilvl w:val="0"/>
          <w:numId w:val="1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je povinen uvádět v rámci dílčích zpráv, závěrečných zpráv nebo jakýchkoliv jiných dokumentů</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(oznámení, žádostí, informaci atd.) doručovaných </w:t>
      </w:r>
      <w:r w:rsidR="00140C6A"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říjemci</w:t>
      </w:r>
      <w:r w:rsidR="00774127" w:rsidRPr="00EE5293">
        <w:rPr>
          <w:rFonts w:ascii="Times New Roman" w:hAnsi="Times New Roman" w:cs="Times New Roman"/>
          <w:sz w:val="24"/>
          <w:szCs w:val="24"/>
        </w:rPr>
        <w:t xml:space="preserve"> výlučně pravdivé, úplné a nezkreslené údaje. Pokud tuto</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svou povinnost </w:t>
      </w:r>
      <w:r w:rsidR="000F717F"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 xml:space="preserve">poruší, je </w:t>
      </w:r>
      <w:r w:rsidR="000F717F" w:rsidRPr="00EE5293">
        <w:rPr>
          <w:rFonts w:ascii="Times New Roman" w:hAnsi="Times New Roman" w:cs="Times New Roman"/>
          <w:sz w:val="24"/>
          <w:szCs w:val="24"/>
        </w:rPr>
        <w:t xml:space="preserve">Příjemce </w:t>
      </w:r>
      <w:r w:rsidR="00774127" w:rsidRPr="00EE5293">
        <w:rPr>
          <w:rFonts w:ascii="Times New Roman" w:hAnsi="Times New Roman" w:cs="Times New Roman"/>
          <w:sz w:val="24"/>
          <w:szCs w:val="24"/>
        </w:rPr>
        <w:t xml:space="preserve">vždy oprávněn </w:t>
      </w:r>
      <w:r w:rsidR="003A51CC" w:rsidRPr="00EE5293">
        <w:rPr>
          <w:rFonts w:ascii="Times New Roman" w:hAnsi="Times New Roman" w:cs="Times New Roman"/>
          <w:sz w:val="24"/>
          <w:szCs w:val="24"/>
        </w:rPr>
        <w:t>tuto Smlouvu vypovědět bez výpovědní doby</w:t>
      </w:r>
      <w:r w:rsidR="00774127" w:rsidRPr="00EE5293">
        <w:rPr>
          <w:rFonts w:ascii="Times New Roman" w:hAnsi="Times New Roman" w:cs="Times New Roman"/>
          <w:sz w:val="24"/>
          <w:szCs w:val="24"/>
        </w:rPr>
        <w:t xml:space="preserve">, přičemž další povinnosti </w:t>
      </w:r>
      <w:r w:rsidR="000F717F"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alšího účastníka </w:t>
      </w:r>
      <w:r w:rsidR="00774127" w:rsidRPr="00EE5293">
        <w:rPr>
          <w:rFonts w:ascii="Times New Roman" w:hAnsi="Times New Roman" w:cs="Times New Roman"/>
          <w:sz w:val="24"/>
          <w:szCs w:val="24"/>
        </w:rPr>
        <w:t xml:space="preserve">stanovené pro tento případ obecně závaznými právními předpisy, touto Smlouvou nebo </w:t>
      </w:r>
      <w:r w:rsidR="000F717F" w:rsidRPr="00EE5293">
        <w:rPr>
          <w:rFonts w:ascii="Times New Roman" w:hAnsi="Times New Roman" w:cs="Times New Roman"/>
          <w:sz w:val="24"/>
          <w:szCs w:val="24"/>
        </w:rPr>
        <w:t>Z</w:t>
      </w:r>
      <w:r w:rsidR="003E56B0" w:rsidRPr="00EE5293">
        <w:rPr>
          <w:rFonts w:ascii="Times New Roman" w:hAnsi="Times New Roman" w:cs="Times New Roman"/>
          <w:sz w:val="24"/>
          <w:szCs w:val="24"/>
        </w:rPr>
        <w:t>adávací dokumentací</w:t>
      </w:r>
      <w:r w:rsidR="00774127" w:rsidRPr="00EE5293">
        <w:rPr>
          <w:rFonts w:ascii="Times New Roman" w:hAnsi="Times New Roman" w:cs="Times New Roman"/>
          <w:sz w:val="24"/>
          <w:szCs w:val="24"/>
        </w:rPr>
        <w:t xml:space="preserve"> nejsou</w:t>
      </w:r>
      <w:r w:rsidR="000324B9"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dotčeny.</w:t>
      </w:r>
    </w:p>
    <w:p w:rsidR="00D554D2" w:rsidRPr="00EE5293" w:rsidRDefault="00D554D2" w:rsidP="00EF4C6B">
      <w:pPr>
        <w:ind w:left="720"/>
        <w:jc w:val="both"/>
        <w:rPr>
          <w:rFonts w:ascii="Times New Roman" w:hAnsi="Times New Roman" w:cs="Times New Roman"/>
          <w:sz w:val="24"/>
          <w:szCs w:val="24"/>
        </w:rPr>
      </w:pPr>
    </w:p>
    <w:p w:rsidR="00774127" w:rsidRPr="00EE5293" w:rsidRDefault="00774127" w:rsidP="00C629C9">
      <w:pPr>
        <w:numPr>
          <w:ilvl w:val="0"/>
          <w:numId w:val="1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práva a povinnosti stran týkající se kontroly vyplývají z ustanovení </w:t>
      </w:r>
      <w:r w:rsidR="003E56B0" w:rsidRPr="00EE5293">
        <w:rPr>
          <w:rFonts w:ascii="Times New Roman" w:hAnsi="Times New Roman" w:cs="Times New Roman"/>
          <w:sz w:val="24"/>
          <w:szCs w:val="24"/>
        </w:rPr>
        <w:t>Zadávací dokumentace</w:t>
      </w:r>
      <w:r w:rsidRPr="00EE5293">
        <w:rPr>
          <w:rFonts w:ascii="Times New Roman" w:hAnsi="Times New Roman" w:cs="Times New Roman"/>
          <w:sz w:val="24"/>
          <w:szCs w:val="24"/>
        </w:rPr>
        <w:t>.</w:t>
      </w:r>
    </w:p>
    <w:p w:rsidR="00140C6A" w:rsidRPr="00EE5293" w:rsidRDefault="00140C6A" w:rsidP="003E56B0">
      <w:pPr>
        <w:shd w:val="clear" w:color="auto" w:fill="FFFFFF"/>
        <w:spacing w:before="226" w:line="226" w:lineRule="exact"/>
        <w:jc w:val="center"/>
        <w:rPr>
          <w:rFonts w:ascii="Times New Roman" w:hAnsi="Times New Roman" w:cs="Times New Roman"/>
          <w:b/>
          <w:bCs/>
          <w:color w:val="000000"/>
          <w:spacing w:val="-13"/>
          <w:sz w:val="24"/>
          <w:szCs w:val="24"/>
        </w:rPr>
      </w:pPr>
    </w:p>
    <w:p w:rsidR="007A0D5B" w:rsidRPr="00EE5293" w:rsidRDefault="00774127" w:rsidP="00D554D2">
      <w:pPr>
        <w:shd w:val="clear" w:color="auto" w:fill="FFFFFF"/>
        <w:spacing w:before="226" w:line="226" w:lineRule="exact"/>
        <w:jc w:val="center"/>
        <w:rPr>
          <w:rFonts w:ascii="Times New Roman" w:hAnsi="Times New Roman" w:cs="Times New Roman"/>
          <w:b/>
          <w:bCs/>
          <w:color w:val="000000"/>
          <w:spacing w:val="-10"/>
          <w:sz w:val="18"/>
          <w:szCs w:val="18"/>
        </w:rPr>
      </w:pPr>
      <w:r w:rsidRPr="00EE5293">
        <w:rPr>
          <w:rFonts w:ascii="Times New Roman" w:hAnsi="Times New Roman" w:cs="Times New Roman"/>
          <w:b/>
          <w:bCs/>
          <w:color w:val="000000"/>
          <w:spacing w:val="-13"/>
          <w:sz w:val="24"/>
          <w:szCs w:val="24"/>
        </w:rPr>
        <w:t>XI.</w:t>
      </w:r>
    </w:p>
    <w:p w:rsidR="00774127" w:rsidRPr="00EE5293" w:rsidRDefault="00774127" w:rsidP="003E56B0">
      <w:pPr>
        <w:jc w:val="center"/>
        <w:rPr>
          <w:rFonts w:ascii="Times New Roman" w:hAnsi="Times New Roman" w:cs="Times New Roman"/>
          <w:b/>
          <w:sz w:val="24"/>
          <w:szCs w:val="24"/>
        </w:rPr>
      </w:pPr>
      <w:r w:rsidRPr="00EE5293">
        <w:rPr>
          <w:rFonts w:ascii="Times New Roman" w:hAnsi="Times New Roman" w:cs="Times New Roman"/>
          <w:b/>
          <w:sz w:val="24"/>
          <w:szCs w:val="24"/>
        </w:rPr>
        <w:t>Postup při řešení Projektu</w:t>
      </w:r>
    </w:p>
    <w:p w:rsidR="003756A8" w:rsidRPr="00EE5293" w:rsidRDefault="003756A8" w:rsidP="007A0D5B">
      <w:pPr>
        <w:ind w:left="2851" w:firstLine="720"/>
        <w:rPr>
          <w:rFonts w:ascii="Times New Roman" w:hAnsi="Times New Roman" w:cs="Times New Roman"/>
          <w:sz w:val="24"/>
          <w:szCs w:val="24"/>
        </w:rPr>
      </w:pPr>
    </w:p>
    <w:p w:rsidR="00774127" w:rsidRPr="00EE5293" w:rsidRDefault="003C502E" w:rsidP="00C629C9">
      <w:pPr>
        <w:numPr>
          <w:ilvl w:val="0"/>
          <w:numId w:val="11"/>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 xml:space="preserve">je bez dalšího povinen začít řešit Projekt ve lhůtě </w:t>
      </w:r>
      <w:r w:rsidR="003E56B0" w:rsidRPr="00EE5293">
        <w:rPr>
          <w:rFonts w:ascii="Times New Roman" w:hAnsi="Times New Roman" w:cs="Times New Roman"/>
          <w:sz w:val="24"/>
          <w:szCs w:val="24"/>
        </w:rPr>
        <w:t xml:space="preserve">do 30 kalendářních dnů </w:t>
      </w:r>
      <w:r w:rsidR="0005577A" w:rsidRPr="00EE5293">
        <w:rPr>
          <w:rFonts w:ascii="Times New Roman" w:hAnsi="Times New Roman" w:cs="Times New Roman"/>
          <w:sz w:val="24"/>
          <w:szCs w:val="24"/>
        </w:rPr>
        <w:t xml:space="preserve">od podpisu této smlouvy </w:t>
      </w:r>
      <w:r w:rsidR="00774127" w:rsidRPr="00EE5293">
        <w:rPr>
          <w:rFonts w:ascii="Times New Roman" w:hAnsi="Times New Roman" w:cs="Times New Roman"/>
          <w:sz w:val="24"/>
          <w:szCs w:val="24"/>
        </w:rPr>
        <w:t xml:space="preserve">a pokračovat v řešení Projektu až do data ukončení řešení Projektu uvedeného v ustanovení čl. </w:t>
      </w:r>
      <w:r w:rsidR="0070419B" w:rsidRPr="00EE5293">
        <w:rPr>
          <w:rFonts w:ascii="Times New Roman" w:hAnsi="Times New Roman" w:cs="Times New Roman"/>
          <w:sz w:val="24"/>
          <w:szCs w:val="24"/>
        </w:rPr>
        <w:t>I</w:t>
      </w:r>
      <w:r w:rsidR="00774127" w:rsidRPr="00EE5293">
        <w:rPr>
          <w:rFonts w:ascii="Times New Roman" w:hAnsi="Times New Roman" w:cs="Times New Roman"/>
          <w:sz w:val="24"/>
          <w:szCs w:val="24"/>
        </w:rPr>
        <w:t>. odst. 2 této Smlouvy nebo</w:t>
      </w:r>
      <w:r w:rsidR="007A0D5B"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do ukončen</w:t>
      </w:r>
      <w:r w:rsidR="0070419B"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 účinnosti této Smlouvy, nastane-li dříve, a to způsobem vyplývajícím z této Smlouvy</w:t>
      </w:r>
      <w:r w:rsidR="00140C6A" w:rsidRPr="00EE5293">
        <w:rPr>
          <w:rFonts w:ascii="Times New Roman" w:hAnsi="Times New Roman" w:cs="Times New Roman"/>
          <w:sz w:val="24"/>
          <w:szCs w:val="24"/>
        </w:rPr>
        <w:t xml:space="preserve"> a </w:t>
      </w:r>
      <w:r w:rsidR="00774127" w:rsidRPr="00EE5293">
        <w:rPr>
          <w:rFonts w:ascii="Times New Roman" w:hAnsi="Times New Roman" w:cs="Times New Roman"/>
          <w:sz w:val="24"/>
          <w:szCs w:val="24"/>
        </w:rPr>
        <w:t>jejích příloh,</w:t>
      </w:r>
      <w:r w:rsidR="007A0D5B" w:rsidRPr="00EE5293">
        <w:rPr>
          <w:rFonts w:ascii="Times New Roman" w:hAnsi="Times New Roman" w:cs="Times New Roman"/>
          <w:sz w:val="24"/>
          <w:szCs w:val="24"/>
        </w:rPr>
        <w:t xml:space="preserve"> </w:t>
      </w:r>
      <w:r w:rsidR="003E56B0"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 xml:space="preserve"> a obecně závazných právních předpisů</w:t>
      </w:r>
      <w:r w:rsidR="0070419B" w:rsidRPr="00EE5293">
        <w:rPr>
          <w:rFonts w:ascii="Times New Roman" w:hAnsi="Times New Roman" w:cs="Times New Roman"/>
          <w:sz w:val="24"/>
          <w:szCs w:val="24"/>
        </w:rPr>
        <w:t>.</w:t>
      </w:r>
    </w:p>
    <w:p w:rsidR="00774127" w:rsidRPr="00EE5293" w:rsidRDefault="003C502E" w:rsidP="00C629C9">
      <w:pPr>
        <w:numPr>
          <w:ilvl w:val="0"/>
          <w:numId w:val="11"/>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je povinen postupovat při řešen</w:t>
      </w:r>
      <w:r w:rsidR="00B12B17"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 Projektu s odbornou péčí, s využitím všech odborných</w:t>
      </w:r>
      <w:r w:rsidR="007A0D5B"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znalostí </w:t>
      </w:r>
      <w:r w:rsidR="000F717F" w:rsidRPr="00EE5293">
        <w:rPr>
          <w:rFonts w:ascii="Times New Roman" w:hAnsi="Times New Roman" w:cs="Times New Roman"/>
          <w:sz w:val="24"/>
          <w:szCs w:val="24"/>
        </w:rPr>
        <w:t>D</w:t>
      </w:r>
      <w:r w:rsidRPr="00EE5293">
        <w:rPr>
          <w:rFonts w:ascii="Times New Roman" w:hAnsi="Times New Roman" w:cs="Times New Roman"/>
          <w:sz w:val="24"/>
          <w:szCs w:val="24"/>
        </w:rPr>
        <w:t>alšího účastníka</w:t>
      </w:r>
      <w:r w:rsidR="00774127" w:rsidRPr="00EE5293">
        <w:rPr>
          <w:rFonts w:ascii="Times New Roman" w:hAnsi="Times New Roman" w:cs="Times New Roman"/>
          <w:sz w:val="24"/>
          <w:szCs w:val="24"/>
        </w:rPr>
        <w:t xml:space="preserve">, spoluřešitele a spolupracovníků. </w:t>
      </w:r>
    </w:p>
    <w:p w:rsidR="00774127" w:rsidRPr="00EE5293" w:rsidRDefault="003C502E" w:rsidP="00C629C9">
      <w:pPr>
        <w:numPr>
          <w:ilvl w:val="0"/>
          <w:numId w:val="11"/>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je povinen využívat při řešení Projektu hmotný a nehmotný majetek, který pro řešení</w:t>
      </w:r>
      <w:r w:rsidR="007A0D5B"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Projektu z grantových prostředků pořídil, a to v rozsahu a způsobem vyplývajícím z této Smlouvy nebo </w:t>
      </w:r>
      <w:r w:rsidR="003E56B0"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w:t>
      </w:r>
      <w:r w:rsidR="007A0D5B" w:rsidRPr="00EE5293">
        <w:rPr>
          <w:rFonts w:ascii="Times New Roman" w:hAnsi="Times New Roman" w:cs="Times New Roman"/>
          <w:sz w:val="24"/>
          <w:szCs w:val="24"/>
        </w:rPr>
        <w:t xml:space="preserve"> </w:t>
      </w:r>
    </w:p>
    <w:p w:rsidR="00774127" w:rsidRPr="00EE5293" w:rsidRDefault="00774127" w:rsidP="00C629C9">
      <w:pPr>
        <w:numPr>
          <w:ilvl w:val="0"/>
          <w:numId w:val="11"/>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V rámci postupu při řešení Projektu je </w:t>
      </w:r>
      <w:r w:rsidR="000F717F" w:rsidRPr="00EE5293">
        <w:rPr>
          <w:rFonts w:ascii="Times New Roman" w:hAnsi="Times New Roman" w:cs="Times New Roman"/>
          <w:sz w:val="24"/>
          <w:szCs w:val="24"/>
        </w:rPr>
        <w:t>D</w:t>
      </w:r>
      <w:r w:rsidR="003C502E" w:rsidRPr="00EE5293">
        <w:rPr>
          <w:rFonts w:ascii="Times New Roman" w:hAnsi="Times New Roman" w:cs="Times New Roman"/>
          <w:sz w:val="24"/>
          <w:szCs w:val="24"/>
        </w:rPr>
        <w:t xml:space="preserve">alší účastník </w:t>
      </w:r>
      <w:r w:rsidRPr="00EE5293">
        <w:rPr>
          <w:rFonts w:ascii="Times New Roman" w:hAnsi="Times New Roman" w:cs="Times New Roman"/>
          <w:sz w:val="24"/>
          <w:szCs w:val="24"/>
        </w:rPr>
        <w:t xml:space="preserve">povinen předkládat </w:t>
      </w:r>
      <w:r w:rsidR="000F717F"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říjemci</w:t>
      </w:r>
      <w:r w:rsidRPr="00EE5293">
        <w:rPr>
          <w:rFonts w:ascii="Times New Roman" w:hAnsi="Times New Roman" w:cs="Times New Roman"/>
          <w:sz w:val="24"/>
          <w:szCs w:val="24"/>
        </w:rPr>
        <w:t xml:space="preserve"> pravidelně dílčí </w:t>
      </w:r>
      <w:r w:rsidR="0005577A" w:rsidRPr="00EE5293">
        <w:rPr>
          <w:rFonts w:ascii="Times New Roman" w:hAnsi="Times New Roman" w:cs="Times New Roman"/>
          <w:sz w:val="24"/>
          <w:szCs w:val="24"/>
        </w:rPr>
        <w:t>zprávy</w:t>
      </w:r>
      <w:r w:rsidR="000F717F" w:rsidRPr="00EE5293">
        <w:rPr>
          <w:rFonts w:ascii="Times New Roman" w:hAnsi="Times New Roman" w:cs="Times New Roman"/>
          <w:sz w:val="24"/>
          <w:szCs w:val="24"/>
        </w:rPr>
        <w:t xml:space="preserve">, průběžné odborné zprávy, </w:t>
      </w:r>
      <w:r w:rsidR="0005577A" w:rsidRPr="00EE5293">
        <w:rPr>
          <w:rFonts w:ascii="Times New Roman" w:hAnsi="Times New Roman" w:cs="Times New Roman"/>
          <w:sz w:val="24"/>
          <w:szCs w:val="24"/>
        </w:rPr>
        <w:t xml:space="preserve"> závěrečnou</w:t>
      </w:r>
      <w:r w:rsidR="007A0D5B" w:rsidRPr="00EE5293">
        <w:rPr>
          <w:rFonts w:ascii="Times New Roman" w:hAnsi="Times New Roman" w:cs="Times New Roman"/>
          <w:sz w:val="24"/>
          <w:szCs w:val="24"/>
        </w:rPr>
        <w:t xml:space="preserve"> </w:t>
      </w:r>
      <w:r w:rsidR="0005577A" w:rsidRPr="00EE5293">
        <w:rPr>
          <w:rFonts w:ascii="Times New Roman" w:hAnsi="Times New Roman" w:cs="Times New Roman"/>
          <w:sz w:val="24"/>
          <w:szCs w:val="24"/>
        </w:rPr>
        <w:t>zprávu</w:t>
      </w:r>
      <w:r w:rsidR="000F717F" w:rsidRPr="00EE5293">
        <w:rPr>
          <w:rFonts w:ascii="Times New Roman" w:hAnsi="Times New Roman" w:cs="Times New Roman"/>
          <w:sz w:val="24"/>
          <w:szCs w:val="24"/>
        </w:rPr>
        <w:t xml:space="preserve"> a závěrečnou odbornou zprávu</w:t>
      </w:r>
      <w:r w:rsidRPr="00EE5293">
        <w:rPr>
          <w:rFonts w:ascii="Times New Roman" w:hAnsi="Times New Roman" w:cs="Times New Roman"/>
          <w:sz w:val="24"/>
          <w:szCs w:val="24"/>
        </w:rPr>
        <w:t>, a</w:t>
      </w:r>
      <w:r w:rsidR="0005577A" w:rsidRPr="00EE5293">
        <w:rPr>
          <w:rFonts w:ascii="Times New Roman" w:hAnsi="Times New Roman" w:cs="Times New Roman"/>
          <w:sz w:val="24"/>
          <w:szCs w:val="24"/>
        </w:rPr>
        <w:t xml:space="preserve"> to</w:t>
      </w:r>
      <w:r w:rsidRPr="00EE5293">
        <w:rPr>
          <w:rFonts w:ascii="Times New Roman" w:hAnsi="Times New Roman" w:cs="Times New Roman"/>
          <w:sz w:val="24"/>
          <w:szCs w:val="24"/>
        </w:rPr>
        <w:t xml:space="preserve"> způsobem a s náležitostmi dle </w:t>
      </w:r>
      <w:r w:rsidR="003E56B0" w:rsidRPr="00EE5293">
        <w:rPr>
          <w:rFonts w:ascii="Times New Roman" w:hAnsi="Times New Roman" w:cs="Times New Roman"/>
          <w:sz w:val="24"/>
          <w:szCs w:val="24"/>
        </w:rPr>
        <w:t>Zadávací dokumentace</w:t>
      </w:r>
      <w:r w:rsidR="0005577A" w:rsidRPr="00EE5293">
        <w:rPr>
          <w:rFonts w:ascii="Times New Roman" w:hAnsi="Times New Roman" w:cs="Times New Roman"/>
          <w:sz w:val="24"/>
          <w:szCs w:val="24"/>
        </w:rPr>
        <w:t xml:space="preserve"> </w:t>
      </w:r>
      <w:r w:rsidR="00207AFE" w:rsidRPr="00EE5293">
        <w:rPr>
          <w:rFonts w:ascii="Times New Roman" w:hAnsi="Times New Roman" w:cs="Times New Roman"/>
          <w:sz w:val="24"/>
          <w:szCs w:val="24"/>
        </w:rPr>
        <w:t>a této smlouvy</w:t>
      </w:r>
      <w:r w:rsidR="00031AB2" w:rsidRPr="00EE5293">
        <w:rPr>
          <w:rFonts w:ascii="Times New Roman" w:hAnsi="Times New Roman" w:cs="Times New Roman"/>
          <w:sz w:val="24"/>
          <w:szCs w:val="24"/>
        </w:rPr>
        <w:t xml:space="preserve"> a ve lhůtě vždy</w:t>
      </w:r>
      <w:r w:rsidR="00031AB2" w:rsidRPr="00EE5293">
        <w:rPr>
          <w:rFonts w:ascii="Times New Roman" w:hAnsi="Times New Roman" w:cs="Times New Roman"/>
        </w:rPr>
        <w:t xml:space="preserve"> </w:t>
      </w:r>
      <w:r w:rsidR="00031AB2" w:rsidRPr="00EE5293">
        <w:rPr>
          <w:rFonts w:ascii="Times New Roman" w:hAnsi="Times New Roman" w:cs="Times New Roman"/>
          <w:sz w:val="24"/>
          <w:szCs w:val="24"/>
        </w:rPr>
        <w:t>nejpozději do 10 pracovních dnů před uplynutím lhůty pro předložení zprávy stanovené Příjemci Poskytovatelem</w:t>
      </w:r>
      <w:r w:rsidR="00207AFE" w:rsidRPr="00EE5293">
        <w:rPr>
          <w:rFonts w:ascii="Times New Roman" w:hAnsi="Times New Roman" w:cs="Times New Roman"/>
          <w:sz w:val="24"/>
          <w:szCs w:val="24"/>
        </w:rPr>
        <w:t>.</w:t>
      </w:r>
    </w:p>
    <w:p w:rsidR="00774127" w:rsidRPr="00EE5293" w:rsidRDefault="003C502E" w:rsidP="00C629C9">
      <w:pPr>
        <w:numPr>
          <w:ilvl w:val="0"/>
          <w:numId w:val="11"/>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 xml:space="preserve">se zavazuje při řešení Projektu dodržovat i další povinnosti vyplývající pro něj z ustanovení </w:t>
      </w:r>
      <w:r w:rsidR="003E56B0"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 xml:space="preserve"> a obecně závazných právních předpisů.</w:t>
      </w:r>
    </w:p>
    <w:p w:rsidR="00774127" w:rsidRPr="00EE5293" w:rsidRDefault="003C502E" w:rsidP="00C629C9">
      <w:pPr>
        <w:numPr>
          <w:ilvl w:val="0"/>
          <w:numId w:val="11"/>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je povinen ukončit řešení Projektu nejpozději do data ukončení řešení Projektu uvedeného v čl. I. odst. 2</w:t>
      </w:r>
      <w:r w:rsidR="007A0D5B"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této Smlouvy a výsledky řešen</w:t>
      </w:r>
      <w:r w:rsidR="0070419B"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 Projektu </w:t>
      </w:r>
      <w:r w:rsidR="00031AB2"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říjemci</w:t>
      </w:r>
      <w:r w:rsidR="00774127" w:rsidRPr="00EE5293">
        <w:rPr>
          <w:rFonts w:ascii="Times New Roman" w:hAnsi="Times New Roman" w:cs="Times New Roman"/>
          <w:sz w:val="24"/>
          <w:szCs w:val="24"/>
        </w:rPr>
        <w:t xml:space="preserve"> doložit či prezentovat v souladu s Návrhem projektu a příslušnými</w:t>
      </w:r>
      <w:r w:rsidR="0070419B"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ustanoveními </w:t>
      </w:r>
      <w:r w:rsidR="003E56B0" w:rsidRPr="00EE5293">
        <w:rPr>
          <w:rFonts w:ascii="Times New Roman" w:hAnsi="Times New Roman" w:cs="Times New Roman"/>
          <w:sz w:val="24"/>
          <w:szCs w:val="24"/>
        </w:rPr>
        <w:t>Zadávací dokumentace</w:t>
      </w:r>
      <w:r w:rsidR="00774127" w:rsidRPr="00EE5293">
        <w:rPr>
          <w:rFonts w:ascii="Times New Roman" w:hAnsi="Times New Roman" w:cs="Times New Roman"/>
          <w:sz w:val="24"/>
          <w:szCs w:val="24"/>
        </w:rPr>
        <w:t>.</w:t>
      </w:r>
    </w:p>
    <w:p w:rsidR="002F49C1" w:rsidRPr="00EE5293" w:rsidRDefault="002F49C1" w:rsidP="000E4418">
      <w:pPr>
        <w:ind w:left="720"/>
        <w:jc w:val="both"/>
        <w:rPr>
          <w:rFonts w:ascii="Times New Roman" w:hAnsi="Times New Roman" w:cs="Times New Roman"/>
          <w:sz w:val="24"/>
          <w:szCs w:val="24"/>
        </w:rPr>
      </w:pPr>
    </w:p>
    <w:p w:rsidR="007A0D5B" w:rsidRPr="00EE5293" w:rsidRDefault="007A0D5B" w:rsidP="007A0D5B">
      <w:pPr>
        <w:ind w:left="3600" w:firstLine="720"/>
        <w:rPr>
          <w:rFonts w:ascii="Times New Roman" w:hAnsi="Times New Roman" w:cs="Times New Roman"/>
          <w:b/>
          <w:sz w:val="24"/>
          <w:szCs w:val="24"/>
        </w:rPr>
      </w:pPr>
    </w:p>
    <w:p w:rsidR="007A0D5B" w:rsidRPr="00EE5293" w:rsidRDefault="00774127" w:rsidP="003E56B0">
      <w:pPr>
        <w:jc w:val="center"/>
        <w:rPr>
          <w:rFonts w:ascii="Times New Roman" w:hAnsi="Times New Roman" w:cs="Times New Roman"/>
          <w:b/>
          <w:sz w:val="24"/>
          <w:szCs w:val="24"/>
        </w:rPr>
      </w:pPr>
      <w:r w:rsidRPr="00EE5293">
        <w:rPr>
          <w:rFonts w:ascii="Times New Roman" w:hAnsi="Times New Roman" w:cs="Times New Roman"/>
          <w:b/>
          <w:sz w:val="24"/>
          <w:szCs w:val="24"/>
        </w:rPr>
        <w:t>XII.</w:t>
      </w:r>
    </w:p>
    <w:p w:rsidR="00774127" w:rsidRPr="00EE5293" w:rsidRDefault="00774127" w:rsidP="003E56B0">
      <w:pPr>
        <w:jc w:val="center"/>
        <w:rPr>
          <w:rFonts w:ascii="Times New Roman" w:hAnsi="Times New Roman" w:cs="Times New Roman"/>
          <w:b/>
          <w:sz w:val="24"/>
          <w:szCs w:val="24"/>
        </w:rPr>
      </w:pPr>
      <w:r w:rsidRPr="00EE5293">
        <w:rPr>
          <w:rFonts w:ascii="Times New Roman" w:hAnsi="Times New Roman" w:cs="Times New Roman"/>
          <w:b/>
          <w:sz w:val="24"/>
          <w:szCs w:val="24"/>
        </w:rPr>
        <w:t xml:space="preserve">Hodnocení postupu </w:t>
      </w:r>
      <w:r w:rsidR="0060008A" w:rsidRPr="00EE5293">
        <w:rPr>
          <w:rFonts w:ascii="Times New Roman" w:hAnsi="Times New Roman" w:cs="Times New Roman"/>
          <w:b/>
          <w:sz w:val="24"/>
          <w:szCs w:val="24"/>
        </w:rPr>
        <w:t>D</w:t>
      </w:r>
      <w:r w:rsidR="000452EB" w:rsidRPr="00EE5293">
        <w:rPr>
          <w:rFonts w:ascii="Times New Roman" w:hAnsi="Times New Roman" w:cs="Times New Roman"/>
          <w:b/>
          <w:sz w:val="24"/>
          <w:szCs w:val="24"/>
        </w:rPr>
        <w:t>alšího účastníka</w:t>
      </w:r>
      <w:r w:rsidRPr="00EE5293">
        <w:rPr>
          <w:rFonts w:ascii="Times New Roman" w:hAnsi="Times New Roman" w:cs="Times New Roman"/>
          <w:b/>
          <w:sz w:val="24"/>
          <w:szCs w:val="24"/>
        </w:rPr>
        <w:t xml:space="preserve"> při řešení Projektu</w:t>
      </w:r>
    </w:p>
    <w:p w:rsidR="007A0D5B" w:rsidRPr="00EE5293" w:rsidRDefault="007A0D5B" w:rsidP="007A0D5B">
      <w:pPr>
        <w:rPr>
          <w:rFonts w:ascii="Times New Roman" w:hAnsi="Times New Roman" w:cs="Times New Roman"/>
          <w:sz w:val="24"/>
          <w:szCs w:val="24"/>
        </w:rPr>
      </w:pPr>
    </w:p>
    <w:p w:rsidR="00774127" w:rsidRPr="00EE5293" w:rsidRDefault="00774127" w:rsidP="00C629C9">
      <w:pPr>
        <w:numPr>
          <w:ilvl w:val="0"/>
          <w:numId w:val="12"/>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Na základě výsledků kontrolní činnosti </w:t>
      </w:r>
      <w:r w:rsidR="00946EFD" w:rsidRPr="00EE5293">
        <w:rPr>
          <w:rFonts w:ascii="Times New Roman" w:hAnsi="Times New Roman" w:cs="Times New Roman"/>
          <w:sz w:val="24"/>
          <w:szCs w:val="24"/>
        </w:rPr>
        <w:t>P</w:t>
      </w:r>
      <w:r w:rsidR="0070419B" w:rsidRPr="00EE5293">
        <w:rPr>
          <w:rFonts w:ascii="Times New Roman" w:hAnsi="Times New Roman" w:cs="Times New Roman"/>
          <w:sz w:val="24"/>
          <w:szCs w:val="24"/>
        </w:rPr>
        <w:t xml:space="preserve">říjemce nebo </w:t>
      </w:r>
      <w:r w:rsidR="00946EFD" w:rsidRPr="00EE5293">
        <w:rPr>
          <w:rFonts w:ascii="Times New Roman" w:hAnsi="Times New Roman" w:cs="Times New Roman"/>
          <w:sz w:val="24"/>
          <w:szCs w:val="24"/>
        </w:rPr>
        <w:t>P</w:t>
      </w:r>
      <w:r w:rsidRPr="00EE5293">
        <w:rPr>
          <w:rFonts w:ascii="Times New Roman" w:hAnsi="Times New Roman" w:cs="Times New Roman"/>
          <w:sz w:val="24"/>
          <w:szCs w:val="24"/>
        </w:rPr>
        <w:t>oskytovatele a dílčích zpráv</w:t>
      </w:r>
      <w:r w:rsidR="00946EFD" w:rsidRPr="00EE5293">
        <w:rPr>
          <w:rFonts w:ascii="Times New Roman" w:hAnsi="Times New Roman" w:cs="Times New Roman"/>
          <w:sz w:val="24"/>
          <w:szCs w:val="24"/>
        </w:rPr>
        <w:t xml:space="preserve"> a/nebo průběžných odborných zpráv</w:t>
      </w:r>
      <w:r w:rsidRPr="00EE5293">
        <w:rPr>
          <w:rFonts w:ascii="Times New Roman" w:hAnsi="Times New Roman" w:cs="Times New Roman"/>
          <w:sz w:val="24"/>
          <w:szCs w:val="24"/>
        </w:rPr>
        <w:t xml:space="preserve"> provádí </w:t>
      </w:r>
      <w:r w:rsidR="00946EFD" w:rsidRPr="00EE5293">
        <w:rPr>
          <w:rFonts w:ascii="Times New Roman" w:hAnsi="Times New Roman" w:cs="Times New Roman"/>
          <w:sz w:val="24"/>
          <w:szCs w:val="24"/>
        </w:rPr>
        <w:t>P</w:t>
      </w:r>
      <w:r w:rsidRPr="00EE5293">
        <w:rPr>
          <w:rFonts w:ascii="Times New Roman" w:hAnsi="Times New Roman" w:cs="Times New Roman"/>
          <w:sz w:val="24"/>
          <w:szCs w:val="24"/>
        </w:rPr>
        <w:t xml:space="preserve">oskytovatel </w:t>
      </w:r>
      <w:r w:rsidR="0070419B" w:rsidRPr="00EE5293">
        <w:rPr>
          <w:rFonts w:ascii="Times New Roman" w:hAnsi="Times New Roman" w:cs="Times New Roman"/>
          <w:sz w:val="24"/>
          <w:szCs w:val="24"/>
        </w:rPr>
        <w:t xml:space="preserve">a </w:t>
      </w:r>
      <w:r w:rsidR="00946EFD" w:rsidRPr="00EE5293">
        <w:rPr>
          <w:rFonts w:ascii="Times New Roman" w:hAnsi="Times New Roman" w:cs="Times New Roman"/>
          <w:sz w:val="24"/>
          <w:szCs w:val="24"/>
        </w:rPr>
        <w:t>P</w:t>
      </w:r>
      <w:r w:rsidR="0070419B" w:rsidRPr="00EE5293">
        <w:rPr>
          <w:rFonts w:ascii="Times New Roman" w:hAnsi="Times New Roman" w:cs="Times New Roman"/>
          <w:sz w:val="24"/>
          <w:szCs w:val="24"/>
        </w:rPr>
        <w:t xml:space="preserve">říjemce </w:t>
      </w:r>
      <w:r w:rsidRPr="00EE5293">
        <w:rPr>
          <w:rFonts w:ascii="Times New Roman" w:hAnsi="Times New Roman" w:cs="Times New Roman"/>
          <w:sz w:val="24"/>
          <w:szCs w:val="24"/>
        </w:rPr>
        <w:t>pravidelné každoroční</w:t>
      </w:r>
      <w:r w:rsidR="007A0D5B"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hodnocení postupu </w:t>
      </w:r>
      <w:r w:rsidR="00946EFD" w:rsidRPr="00EE5293">
        <w:rPr>
          <w:rFonts w:ascii="Times New Roman" w:hAnsi="Times New Roman" w:cs="Times New Roman"/>
          <w:sz w:val="24"/>
          <w:szCs w:val="24"/>
        </w:rPr>
        <w:t>D</w:t>
      </w:r>
      <w:r w:rsidR="003C502E" w:rsidRPr="00EE5293">
        <w:rPr>
          <w:rFonts w:ascii="Times New Roman" w:hAnsi="Times New Roman" w:cs="Times New Roman"/>
          <w:sz w:val="24"/>
          <w:szCs w:val="24"/>
        </w:rPr>
        <w:t xml:space="preserve">alšího účastníka </w:t>
      </w:r>
      <w:r w:rsidRPr="00EE5293">
        <w:rPr>
          <w:rFonts w:ascii="Times New Roman" w:hAnsi="Times New Roman" w:cs="Times New Roman"/>
          <w:sz w:val="24"/>
          <w:szCs w:val="24"/>
        </w:rPr>
        <w:t>při řešení Projektu, a to způsobem a podle kritérií uvedených</w:t>
      </w:r>
      <w:r w:rsidR="00381E83" w:rsidRPr="00EE5293">
        <w:rPr>
          <w:rFonts w:ascii="Times New Roman" w:hAnsi="Times New Roman" w:cs="Times New Roman"/>
          <w:sz w:val="24"/>
          <w:szCs w:val="24"/>
        </w:rPr>
        <w:t xml:space="preserve"> v čl. 4.4</w:t>
      </w:r>
      <w:r w:rsidRPr="00EE5293">
        <w:rPr>
          <w:rFonts w:ascii="Times New Roman" w:hAnsi="Times New Roman" w:cs="Times New Roman"/>
          <w:sz w:val="24"/>
          <w:szCs w:val="24"/>
        </w:rPr>
        <w:t xml:space="preserve"> </w:t>
      </w:r>
      <w:r w:rsidR="00946EFD" w:rsidRPr="00EE5293">
        <w:rPr>
          <w:rFonts w:ascii="Times New Roman" w:hAnsi="Times New Roman" w:cs="Times New Roman"/>
          <w:sz w:val="24"/>
          <w:szCs w:val="24"/>
        </w:rPr>
        <w:t>Přílohy č. 4</w:t>
      </w:r>
      <w:r w:rsidRPr="00EE5293">
        <w:rPr>
          <w:rFonts w:ascii="Times New Roman" w:hAnsi="Times New Roman" w:cs="Times New Roman"/>
          <w:sz w:val="24"/>
          <w:szCs w:val="24"/>
        </w:rPr>
        <w:t xml:space="preserve"> </w:t>
      </w:r>
      <w:r w:rsidR="00D54B81" w:rsidRPr="00EE5293">
        <w:rPr>
          <w:rFonts w:ascii="Times New Roman" w:hAnsi="Times New Roman" w:cs="Times New Roman"/>
          <w:sz w:val="24"/>
          <w:szCs w:val="24"/>
        </w:rPr>
        <w:t>Zadávací dokumentac</w:t>
      </w:r>
      <w:r w:rsidR="00946EFD" w:rsidRPr="00EE5293">
        <w:rPr>
          <w:rFonts w:ascii="Times New Roman" w:hAnsi="Times New Roman" w:cs="Times New Roman"/>
          <w:sz w:val="24"/>
          <w:szCs w:val="24"/>
        </w:rPr>
        <w:t>e</w:t>
      </w:r>
      <w:r w:rsidRPr="00EE5293">
        <w:rPr>
          <w:rFonts w:ascii="Times New Roman" w:hAnsi="Times New Roman" w:cs="Times New Roman"/>
          <w:sz w:val="24"/>
          <w:szCs w:val="24"/>
        </w:rPr>
        <w:t>.</w:t>
      </w:r>
    </w:p>
    <w:p w:rsidR="00774127" w:rsidRPr="00EE5293" w:rsidRDefault="00774127" w:rsidP="00C629C9">
      <w:pPr>
        <w:numPr>
          <w:ilvl w:val="0"/>
          <w:numId w:val="12"/>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Jsou-li dle </w:t>
      </w:r>
      <w:r w:rsidR="00946EFD" w:rsidRPr="00EE5293">
        <w:rPr>
          <w:rFonts w:ascii="Times New Roman" w:hAnsi="Times New Roman" w:cs="Times New Roman"/>
          <w:sz w:val="24"/>
          <w:szCs w:val="24"/>
        </w:rPr>
        <w:t>hodnocení</w:t>
      </w:r>
      <w:r w:rsidR="0070419B" w:rsidRPr="00EE5293">
        <w:rPr>
          <w:rFonts w:ascii="Times New Roman" w:hAnsi="Times New Roman" w:cs="Times New Roman"/>
          <w:sz w:val="24"/>
          <w:szCs w:val="24"/>
        </w:rPr>
        <w:t xml:space="preserve"> </w:t>
      </w:r>
      <w:r w:rsidR="00946EFD" w:rsidRPr="00EE5293">
        <w:rPr>
          <w:rFonts w:ascii="Times New Roman" w:hAnsi="Times New Roman" w:cs="Times New Roman"/>
          <w:sz w:val="24"/>
          <w:szCs w:val="24"/>
        </w:rPr>
        <w:t xml:space="preserve"> podle předchozího odstavce </w:t>
      </w:r>
      <w:r w:rsidRPr="00EE5293">
        <w:rPr>
          <w:rFonts w:ascii="Times New Roman" w:hAnsi="Times New Roman" w:cs="Times New Roman"/>
          <w:sz w:val="24"/>
          <w:szCs w:val="24"/>
        </w:rPr>
        <w:t xml:space="preserve">splněny předpoklady k pokračování podpory Projektu v dalším roce řešení, </w:t>
      </w:r>
      <w:r w:rsidR="00946EFD" w:rsidRPr="00EE5293">
        <w:rPr>
          <w:rFonts w:ascii="Times New Roman" w:hAnsi="Times New Roman" w:cs="Times New Roman"/>
          <w:sz w:val="24"/>
          <w:szCs w:val="24"/>
        </w:rPr>
        <w:t xml:space="preserve">poskytne Příjemce Dalšímu účastníkovi příslušnou část podpory na řešení Projektu v dalším roce dle Rozpisu grantových prostředků. </w:t>
      </w:r>
    </w:p>
    <w:p w:rsidR="00774127" w:rsidRDefault="00774127" w:rsidP="00946EFD">
      <w:pPr>
        <w:pStyle w:val="Odstavecseseznamem"/>
        <w:numPr>
          <w:ilvl w:val="0"/>
          <w:numId w:val="12"/>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Nejsou-li dle </w:t>
      </w:r>
      <w:r w:rsidR="00946EFD" w:rsidRPr="00EE5293">
        <w:rPr>
          <w:rFonts w:ascii="Times New Roman" w:hAnsi="Times New Roman" w:cs="Times New Roman"/>
          <w:sz w:val="24"/>
          <w:szCs w:val="24"/>
        </w:rPr>
        <w:t xml:space="preserve">hodnocení  podle prvního odstavce tohoto článku </w:t>
      </w:r>
      <w:r w:rsidRPr="00EE5293">
        <w:rPr>
          <w:rFonts w:ascii="Times New Roman" w:hAnsi="Times New Roman" w:cs="Times New Roman"/>
          <w:sz w:val="24"/>
          <w:szCs w:val="24"/>
        </w:rPr>
        <w:t>splněny předpoklady k pokračování podpory Projektu</w:t>
      </w:r>
      <w:r w:rsidR="00B12B17" w:rsidRPr="00EE5293">
        <w:rPr>
          <w:rFonts w:ascii="Times New Roman" w:hAnsi="Times New Roman" w:cs="Times New Roman"/>
          <w:sz w:val="24"/>
          <w:szCs w:val="24"/>
        </w:rPr>
        <w:t>,</w:t>
      </w:r>
      <w:r w:rsidRPr="00EE5293">
        <w:rPr>
          <w:rFonts w:ascii="Times New Roman" w:hAnsi="Times New Roman" w:cs="Times New Roman"/>
          <w:sz w:val="24"/>
          <w:szCs w:val="24"/>
        </w:rPr>
        <w:t xml:space="preserve"> nebo jestliže </w:t>
      </w:r>
      <w:r w:rsidR="00946EFD" w:rsidRPr="00EE5293">
        <w:rPr>
          <w:rFonts w:ascii="Times New Roman" w:hAnsi="Times New Roman" w:cs="Times New Roman"/>
          <w:sz w:val="24"/>
          <w:szCs w:val="24"/>
        </w:rPr>
        <w:t>D</w:t>
      </w:r>
      <w:r w:rsidR="003C502E" w:rsidRPr="00EE5293">
        <w:rPr>
          <w:rFonts w:ascii="Times New Roman" w:hAnsi="Times New Roman" w:cs="Times New Roman"/>
          <w:sz w:val="24"/>
          <w:szCs w:val="24"/>
        </w:rPr>
        <w:t xml:space="preserve">alší účastník </w:t>
      </w:r>
      <w:r w:rsidRPr="00EE5293">
        <w:rPr>
          <w:rFonts w:ascii="Times New Roman" w:hAnsi="Times New Roman" w:cs="Times New Roman"/>
          <w:sz w:val="24"/>
          <w:szCs w:val="24"/>
        </w:rPr>
        <w:t>odmítl návrh dodatku k této Smlouvě</w:t>
      </w:r>
      <w:r w:rsidR="00946EFD" w:rsidRPr="00EE5293">
        <w:rPr>
          <w:rFonts w:ascii="Times New Roman" w:hAnsi="Times New Roman" w:cs="Times New Roman"/>
          <w:sz w:val="24"/>
          <w:szCs w:val="24"/>
        </w:rPr>
        <w:t xml:space="preserve"> </w:t>
      </w:r>
      <w:r w:rsidR="00946EFD" w:rsidRPr="00EE5293">
        <w:rPr>
          <w:rFonts w:ascii="Times New Roman" w:hAnsi="Times New Roman" w:cs="Times New Roman"/>
          <w:color w:val="000000"/>
          <w:sz w:val="24"/>
          <w:szCs w:val="24"/>
        </w:rPr>
        <w:t>upravující vhodnou změnu v řešení Projektu nebo změnu v Rozpisu Grantových prostředků</w:t>
      </w:r>
      <w:r w:rsidRPr="00EE5293">
        <w:rPr>
          <w:rFonts w:ascii="Times New Roman" w:hAnsi="Times New Roman" w:cs="Times New Roman"/>
          <w:sz w:val="24"/>
          <w:szCs w:val="24"/>
        </w:rPr>
        <w:t xml:space="preserve">, je </w:t>
      </w:r>
      <w:r w:rsidR="00946EFD"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říjemce</w:t>
      </w:r>
      <w:r w:rsidRPr="00EE5293">
        <w:rPr>
          <w:rFonts w:ascii="Times New Roman" w:hAnsi="Times New Roman" w:cs="Times New Roman"/>
          <w:sz w:val="24"/>
          <w:szCs w:val="24"/>
        </w:rPr>
        <w:t xml:space="preserve"> vždy oprávněn </w:t>
      </w:r>
      <w:r w:rsidR="003A51CC" w:rsidRPr="00EE5293">
        <w:rPr>
          <w:rFonts w:ascii="Times New Roman" w:hAnsi="Times New Roman" w:cs="Times New Roman"/>
          <w:sz w:val="24"/>
          <w:szCs w:val="24"/>
        </w:rPr>
        <w:t>tuto Smlouvu vypovědět bez výpovědní doby</w:t>
      </w:r>
      <w:r w:rsidRPr="00EE5293">
        <w:rPr>
          <w:rFonts w:ascii="Times New Roman" w:hAnsi="Times New Roman" w:cs="Times New Roman"/>
          <w:sz w:val="24"/>
          <w:szCs w:val="24"/>
        </w:rPr>
        <w:t>.</w:t>
      </w:r>
    </w:p>
    <w:p w:rsidR="00855755" w:rsidRDefault="00855755" w:rsidP="00EF4C6B">
      <w:pPr>
        <w:jc w:val="both"/>
        <w:rPr>
          <w:rFonts w:ascii="Times New Roman" w:hAnsi="Times New Roman" w:cs="Times New Roman"/>
          <w:sz w:val="24"/>
          <w:szCs w:val="24"/>
        </w:rPr>
      </w:pPr>
    </w:p>
    <w:p w:rsidR="00855755" w:rsidRDefault="00855755" w:rsidP="00EF4C6B">
      <w:pPr>
        <w:jc w:val="both"/>
        <w:rPr>
          <w:rFonts w:ascii="Times New Roman" w:hAnsi="Times New Roman" w:cs="Times New Roman"/>
          <w:sz w:val="24"/>
          <w:szCs w:val="24"/>
        </w:rPr>
      </w:pPr>
    </w:p>
    <w:p w:rsidR="00855755" w:rsidRPr="00EF4C6B" w:rsidRDefault="00855755" w:rsidP="00EF4C6B">
      <w:pPr>
        <w:jc w:val="both"/>
        <w:rPr>
          <w:rFonts w:ascii="Times New Roman" w:hAnsi="Times New Roman" w:cs="Times New Roman"/>
          <w:sz w:val="24"/>
          <w:szCs w:val="24"/>
        </w:rPr>
      </w:pPr>
    </w:p>
    <w:p w:rsidR="00946EFD" w:rsidRPr="00EE5293" w:rsidRDefault="00946EFD" w:rsidP="00946EFD">
      <w:pPr>
        <w:rPr>
          <w:rFonts w:ascii="Times New Roman" w:hAnsi="Times New Roman" w:cs="Times New Roman"/>
          <w:color w:val="000000"/>
          <w:sz w:val="24"/>
          <w:szCs w:val="24"/>
        </w:rPr>
      </w:pPr>
    </w:p>
    <w:p w:rsidR="00946EFD" w:rsidRPr="00EE5293" w:rsidRDefault="00946EFD" w:rsidP="00D54B81">
      <w:pPr>
        <w:jc w:val="center"/>
        <w:rPr>
          <w:rFonts w:ascii="Times New Roman" w:hAnsi="Times New Roman" w:cs="Times New Roman"/>
          <w:b/>
          <w:spacing w:val="-9"/>
          <w:sz w:val="24"/>
          <w:szCs w:val="24"/>
        </w:rPr>
      </w:pPr>
    </w:p>
    <w:p w:rsidR="003756A8" w:rsidRPr="00EE5293" w:rsidRDefault="00774127" w:rsidP="00D54B81">
      <w:pPr>
        <w:jc w:val="center"/>
        <w:rPr>
          <w:rFonts w:ascii="Times New Roman" w:hAnsi="Times New Roman" w:cs="Times New Roman"/>
          <w:b/>
          <w:spacing w:val="-9"/>
          <w:sz w:val="24"/>
          <w:szCs w:val="24"/>
        </w:rPr>
      </w:pPr>
      <w:r w:rsidRPr="00EE5293">
        <w:rPr>
          <w:rFonts w:ascii="Times New Roman" w:hAnsi="Times New Roman" w:cs="Times New Roman"/>
          <w:b/>
          <w:spacing w:val="-9"/>
          <w:sz w:val="24"/>
          <w:szCs w:val="24"/>
        </w:rPr>
        <w:t>XIII.</w:t>
      </w:r>
    </w:p>
    <w:p w:rsidR="00774127" w:rsidRPr="00EE5293" w:rsidRDefault="00774127" w:rsidP="00D54B81">
      <w:pPr>
        <w:jc w:val="center"/>
        <w:rPr>
          <w:rFonts w:ascii="Times New Roman" w:hAnsi="Times New Roman" w:cs="Times New Roman"/>
          <w:b/>
          <w:sz w:val="24"/>
          <w:szCs w:val="24"/>
        </w:rPr>
      </w:pPr>
      <w:r w:rsidRPr="00EE5293">
        <w:rPr>
          <w:rFonts w:ascii="Times New Roman" w:hAnsi="Times New Roman" w:cs="Times New Roman"/>
          <w:b/>
          <w:sz w:val="24"/>
          <w:szCs w:val="24"/>
        </w:rPr>
        <w:t>Informační systém výzkumu</w:t>
      </w:r>
      <w:r w:rsidR="00D54B81" w:rsidRPr="00EE5293">
        <w:rPr>
          <w:rFonts w:ascii="Times New Roman" w:hAnsi="Times New Roman" w:cs="Times New Roman"/>
          <w:b/>
          <w:sz w:val="24"/>
          <w:szCs w:val="24"/>
        </w:rPr>
        <w:t>,</w:t>
      </w:r>
      <w:r w:rsidRPr="00EE5293">
        <w:rPr>
          <w:rFonts w:ascii="Times New Roman" w:hAnsi="Times New Roman" w:cs="Times New Roman"/>
          <w:b/>
          <w:sz w:val="24"/>
          <w:szCs w:val="24"/>
        </w:rPr>
        <w:t xml:space="preserve"> </w:t>
      </w:r>
      <w:r w:rsidR="003756A8" w:rsidRPr="00EE5293">
        <w:rPr>
          <w:rFonts w:ascii="Times New Roman" w:hAnsi="Times New Roman" w:cs="Times New Roman"/>
          <w:b/>
          <w:sz w:val="24"/>
          <w:szCs w:val="24"/>
        </w:rPr>
        <w:t>vývoje</w:t>
      </w:r>
      <w:r w:rsidR="00D54B81" w:rsidRPr="00EE5293">
        <w:rPr>
          <w:rFonts w:ascii="Times New Roman" w:hAnsi="Times New Roman" w:cs="Times New Roman"/>
          <w:b/>
          <w:sz w:val="24"/>
          <w:szCs w:val="24"/>
        </w:rPr>
        <w:t xml:space="preserve"> a inovací</w:t>
      </w:r>
    </w:p>
    <w:p w:rsidR="003756A8" w:rsidRPr="00EE5293" w:rsidRDefault="003756A8" w:rsidP="003756A8">
      <w:pPr>
        <w:ind w:left="2160" w:firstLine="720"/>
        <w:rPr>
          <w:rFonts w:ascii="Times New Roman" w:hAnsi="Times New Roman" w:cs="Times New Roman"/>
          <w:sz w:val="24"/>
          <w:szCs w:val="24"/>
        </w:rPr>
      </w:pPr>
    </w:p>
    <w:p w:rsidR="00774127" w:rsidRPr="00EE5293" w:rsidRDefault="003C502E" w:rsidP="00C629C9">
      <w:pPr>
        <w:numPr>
          <w:ilvl w:val="0"/>
          <w:numId w:val="13"/>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774127" w:rsidRPr="00EE5293">
        <w:rPr>
          <w:rFonts w:ascii="Times New Roman" w:hAnsi="Times New Roman" w:cs="Times New Roman"/>
          <w:sz w:val="24"/>
          <w:szCs w:val="24"/>
        </w:rPr>
        <w:t>je povinen zpracovat údaje pro Informační systém výzkumu</w:t>
      </w:r>
      <w:r w:rsidR="00D54B81" w:rsidRPr="00EE5293">
        <w:rPr>
          <w:rFonts w:ascii="Times New Roman" w:hAnsi="Times New Roman" w:cs="Times New Roman"/>
          <w:sz w:val="24"/>
          <w:szCs w:val="24"/>
        </w:rPr>
        <w:t>,</w:t>
      </w:r>
      <w:r w:rsidR="00774127" w:rsidRPr="00EE5293">
        <w:rPr>
          <w:rFonts w:ascii="Times New Roman" w:hAnsi="Times New Roman" w:cs="Times New Roman"/>
          <w:sz w:val="24"/>
          <w:szCs w:val="24"/>
        </w:rPr>
        <w:t xml:space="preserve"> vývoje</w:t>
      </w:r>
      <w:r w:rsidR="00D54B81" w:rsidRPr="00EE5293">
        <w:rPr>
          <w:rFonts w:ascii="Times New Roman" w:hAnsi="Times New Roman" w:cs="Times New Roman"/>
          <w:sz w:val="24"/>
          <w:szCs w:val="24"/>
        </w:rPr>
        <w:t xml:space="preserve"> a in</w:t>
      </w:r>
      <w:r w:rsidR="00B12B17" w:rsidRPr="00EE5293">
        <w:rPr>
          <w:rFonts w:ascii="Times New Roman" w:hAnsi="Times New Roman" w:cs="Times New Roman"/>
          <w:sz w:val="24"/>
          <w:szCs w:val="24"/>
        </w:rPr>
        <w:t>o</w:t>
      </w:r>
      <w:r w:rsidR="00D54B81" w:rsidRPr="00EE5293">
        <w:rPr>
          <w:rFonts w:ascii="Times New Roman" w:hAnsi="Times New Roman" w:cs="Times New Roman"/>
          <w:sz w:val="24"/>
          <w:szCs w:val="24"/>
        </w:rPr>
        <w:t>vací</w:t>
      </w:r>
      <w:r w:rsidR="00774127" w:rsidRPr="00EE5293">
        <w:rPr>
          <w:rFonts w:ascii="Times New Roman" w:hAnsi="Times New Roman" w:cs="Times New Roman"/>
          <w:sz w:val="24"/>
          <w:szCs w:val="24"/>
        </w:rPr>
        <w:t>, část</w:t>
      </w:r>
      <w:r w:rsidR="003756A8"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Rejstřík informaci o výsledcích (RIV) a doručit tyto údaje </w:t>
      </w:r>
      <w:r w:rsidR="005B44A6"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říjemci</w:t>
      </w:r>
      <w:r w:rsidR="00774127" w:rsidRPr="00EE5293">
        <w:rPr>
          <w:rFonts w:ascii="Times New Roman" w:hAnsi="Times New Roman" w:cs="Times New Roman"/>
          <w:sz w:val="24"/>
          <w:szCs w:val="24"/>
        </w:rPr>
        <w:t xml:space="preserve"> v rozsahu vyplývajícím z obecně závazných právních</w:t>
      </w:r>
      <w:r w:rsidR="003756A8"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předpisů.</w:t>
      </w:r>
    </w:p>
    <w:p w:rsidR="00193DAA" w:rsidRPr="00EE5293" w:rsidRDefault="00193DAA" w:rsidP="00C629C9">
      <w:pPr>
        <w:numPr>
          <w:ilvl w:val="0"/>
          <w:numId w:val="13"/>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je povinen doručit </w:t>
      </w:r>
      <w:r w:rsidR="00946EFD" w:rsidRPr="00EE5293">
        <w:rPr>
          <w:rFonts w:ascii="Times New Roman" w:hAnsi="Times New Roman" w:cs="Times New Roman"/>
          <w:sz w:val="24"/>
          <w:szCs w:val="24"/>
        </w:rPr>
        <w:t>P</w:t>
      </w:r>
      <w:r w:rsidRPr="00EE5293">
        <w:rPr>
          <w:rFonts w:ascii="Times New Roman" w:hAnsi="Times New Roman" w:cs="Times New Roman"/>
          <w:sz w:val="24"/>
          <w:szCs w:val="24"/>
        </w:rPr>
        <w:t>oskytovateli do termínu každoročně vyhlašovaného poskytovatelem údaje o výsledcích řešení všech svých projektů podporovaných poskytovat</w:t>
      </w:r>
      <w:r w:rsidR="00833E70" w:rsidRPr="00EE5293">
        <w:rPr>
          <w:rFonts w:ascii="Times New Roman" w:hAnsi="Times New Roman" w:cs="Times New Roman"/>
          <w:sz w:val="24"/>
          <w:szCs w:val="24"/>
        </w:rPr>
        <w:t>e</w:t>
      </w:r>
      <w:r w:rsidRPr="00EE5293">
        <w:rPr>
          <w:rFonts w:ascii="Times New Roman" w:hAnsi="Times New Roman" w:cs="Times New Roman"/>
          <w:sz w:val="24"/>
          <w:szCs w:val="24"/>
        </w:rPr>
        <w:t xml:space="preserve">lem, které jsou určeny do informačního systému výzkumu, vývoje a inovací (IS </w:t>
      </w:r>
      <w:proofErr w:type="spellStart"/>
      <w:r w:rsidRPr="00EE5293">
        <w:rPr>
          <w:rFonts w:ascii="Times New Roman" w:hAnsi="Times New Roman" w:cs="Times New Roman"/>
          <w:sz w:val="24"/>
          <w:szCs w:val="24"/>
        </w:rPr>
        <w:t>VaVaI</w:t>
      </w:r>
      <w:proofErr w:type="spellEnd"/>
      <w:r w:rsidRPr="00EE5293">
        <w:rPr>
          <w:rFonts w:ascii="Times New Roman" w:hAnsi="Times New Roman" w:cs="Times New Roman"/>
          <w:sz w:val="24"/>
          <w:szCs w:val="24"/>
        </w:rPr>
        <w:t>), část Rejstřík informací o výsledcích (RIV), v souladu se zákonem č. 130/2002 Sb., o podpoře výzkumu, experimentálního vývoje a inovací, v</w:t>
      </w:r>
      <w:r w:rsidR="00946EFD" w:rsidRPr="00EE5293">
        <w:rPr>
          <w:rFonts w:ascii="Times New Roman" w:hAnsi="Times New Roman" w:cs="Times New Roman"/>
          <w:sz w:val="24"/>
          <w:szCs w:val="24"/>
        </w:rPr>
        <w:t>e</w:t>
      </w:r>
      <w:r w:rsidRPr="00EE5293">
        <w:rPr>
          <w:rFonts w:ascii="Times New Roman" w:hAnsi="Times New Roman" w:cs="Times New Roman"/>
          <w:sz w:val="24"/>
          <w:szCs w:val="24"/>
        </w:rPr>
        <w:t> znění</w:t>
      </w:r>
      <w:r w:rsidR="00946EFD" w:rsidRPr="00EE5293">
        <w:rPr>
          <w:rFonts w:ascii="Times New Roman" w:hAnsi="Times New Roman" w:cs="Times New Roman"/>
          <w:sz w:val="24"/>
          <w:szCs w:val="24"/>
        </w:rPr>
        <w:t xml:space="preserve"> pozdějších předpisů</w:t>
      </w:r>
      <w:r w:rsidRPr="00EE5293">
        <w:rPr>
          <w:rFonts w:ascii="Times New Roman" w:hAnsi="Times New Roman" w:cs="Times New Roman"/>
          <w:sz w:val="24"/>
          <w:szCs w:val="24"/>
        </w:rPr>
        <w:t xml:space="preserve">. V případě, že je nutné dle řešení Projektu k naplnění výše uvedeného požadavku doložit výstup, například publikaci či její část, </w:t>
      </w:r>
      <w:r w:rsidR="005B44A6" w:rsidRPr="00EE5293">
        <w:rPr>
          <w:rFonts w:ascii="Times New Roman" w:hAnsi="Times New Roman" w:cs="Times New Roman"/>
          <w:sz w:val="24"/>
          <w:szCs w:val="24"/>
        </w:rPr>
        <w:t>D</w:t>
      </w:r>
      <w:r w:rsidR="00833E70" w:rsidRPr="00EE5293">
        <w:rPr>
          <w:rFonts w:ascii="Times New Roman" w:hAnsi="Times New Roman" w:cs="Times New Roman"/>
          <w:sz w:val="24"/>
          <w:szCs w:val="24"/>
        </w:rPr>
        <w:t>alší úča</w:t>
      </w:r>
      <w:r w:rsidRPr="00EE5293">
        <w:rPr>
          <w:rFonts w:ascii="Times New Roman" w:hAnsi="Times New Roman" w:cs="Times New Roman"/>
          <w:sz w:val="24"/>
          <w:szCs w:val="24"/>
        </w:rPr>
        <w:t xml:space="preserve">stník tak bezodkladně ve stanoveném termínu </w:t>
      </w:r>
      <w:r w:rsidR="00833E70" w:rsidRPr="00EE5293">
        <w:rPr>
          <w:rFonts w:ascii="Times New Roman" w:hAnsi="Times New Roman" w:cs="Times New Roman"/>
          <w:sz w:val="24"/>
          <w:szCs w:val="24"/>
        </w:rPr>
        <w:t xml:space="preserve">učiní. V případě, že z výstupu řešení je patrné, že je nutné pro splnění dodat jak elektronickou formu, tak písemnou, je </w:t>
      </w:r>
      <w:r w:rsidR="005B44A6" w:rsidRPr="00EE5293">
        <w:rPr>
          <w:rFonts w:ascii="Times New Roman" w:hAnsi="Times New Roman" w:cs="Times New Roman"/>
          <w:sz w:val="24"/>
          <w:szCs w:val="24"/>
        </w:rPr>
        <w:t>D</w:t>
      </w:r>
      <w:r w:rsidR="00833E70" w:rsidRPr="00EE5293">
        <w:rPr>
          <w:rFonts w:ascii="Times New Roman" w:hAnsi="Times New Roman" w:cs="Times New Roman"/>
          <w:sz w:val="24"/>
          <w:szCs w:val="24"/>
        </w:rPr>
        <w:t xml:space="preserve">alší účastník povinen dodat poskytovateli obě formy. </w:t>
      </w:r>
    </w:p>
    <w:p w:rsidR="00774127" w:rsidRPr="00EE5293" w:rsidRDefault="00774127" w:rsidP="00C629C9">
      <w:pPr>
        <w:numPr>
          <w:ilvl w:val="0"/>
          <w:numId w:val="13"/>
        </w:numPr>
        <w:ind w:hanging="720"/>
        <w:jc w:val="both"/>
        <w:rPr>
          <w:rFonts w:ascii="Times New Roman" w:hAnsi="Times New Roman" w:cs="Times New Roman"/>
          <w:sz w:val="24"/>
          <w:szCs w:val="24"/>
        </w:rPr>
      </w:pPr>
      <w:r w:rsidRPr="00EE5293">
        <w:rPr>
          <w:rFonts w:ascii="Times New Roman" w:hAnsi="Times New Roman" w:cs="Times New Roman"/>
          <w:sz w:val="24"/>
          <w:szCs w:val="24"/>
        </w:rPr>
        <w:t>Práva a povinnosti při předávání a poskytování údajů do Informačního systému výzkumu</w:t>
      </w:r>
      <w:r w:rsidR="00D54B81" w:rsidRPr="00EE5293">
        <w:rPr>
          <w:rFonts w:ascii="Times New Roman" w:hAnsi="Times New Roman" w:cs="Times New Roman"/>
          <w:sz w:val="24"/>
          <w:szCs w:val="24"/>
        </w:rPr>
        <w:t>,</w:t>
      </w:r>
      <w:r w:rsidRPr="00EE5293">
        <w:rPr>
          <w:rFonts w:ascii="Times New Roman" w:hAnsi="Times New Roman" w:cs="Times New Roman"/>
          <w:sz w:val="24"/>
          <w:szCs w:val="24"/>
        </w:rPr>
        <w:t xml:space="preserve"> vývoje </w:t>
      </w:r>
      <w:r w:rsidR="00D54B81" w:rsidRPr="00EE5293">
        <w:rPr>
          <w:rFonts w:ascii="Times New Roman" w:hAnsi="Times New Roman" w:cs="Times New Roman"/>
          <w:sz w:val="24"/>
          <w:szCs w:val="24"/>
        </w:rPr>
        <w:t xml:space="preserve">a inovací </w:t>
      </w:r>
      <w:r w:rsidRPr="00EE5293">
        <w:rPr>
          <w:rFonts w:ascii="Times New Roman" w:hAnsi="Times New Roman" w:cs="Times New Roman"/>
          <w:sz w:val="24"/>
          <w:szCs w:val="24"/>
        </w:rPr>
        <w:t>se řídí</w:t>
      </w:r>
      <w:r w:rsidR="003756A8"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ustanoveními </w:t>
      </w:r>
      <w:r w:rsidR="00D54B81" w:rsidRPr="00EE5293">
        <w:rPr>
          <w:rFonts w:ascii="Times New Roman" w:hAnsi="Times New Roman" w:cs="Times New Roman"/>
          <w:sz w:val="24"/>
          <w:szCs w:val="24"/>
        </w:rPr>
        <w:t>Zadávací dokumentace</w:t>
      </w:r>
      <w:r w:rsidRPr="00EE5293">
        <w:rPr>
          <w:rFonts w:ascii="Times New Roman" w:hAnsi="Times New Roman" w:cs="Times New Roman"/>
          <w:sz w:val="24"/>
          <w:szCs w:val="24"/>
        </w:rPr>
        <w:t xml:space="preserve"> a příslušných obecně závazných právních předpisů</w:t>
      </w:r>
      <w:r w:rsidR="00946EFD" w:rsidRPr="00EE5293">
        <w:rPr>
          <w:rFonts w:ascii="Times New Roman" w:hAnsi="Times New Roman" w:cs="Times New Roman"/>
          <w:sz w:val="24"/>
          <w:szCs w:val="24"/>
        </w:rPr>
        <w:t xml:space="preserve"> a pokynů Příjemce a Poskytovatele</w:t>
      </w:r>
      <w:r w:rsidRPr="00EE5293">
        <w:rPr>
          <w:rFonts w:ascii="Times New Roman" w:hAnsi="Times New Roman" w:cs="Times New Roman"/>
          <w:sz w:val="24"/>
          <w:szCs w:val="24"/>
        </w:rPr>
        <w:t>.</w:t>
      </w:r>
    </w:p>
    <w:p w:rsidR="002F49C1" w:rsidRPr="00EE5293" w:rsidRDefault="002F49C1" w:rsidP="000E4418">
      <w:pPr>
        <w:ind w:left="720"/>
        <w:jc w:val="both"/>
        <w:rPr>
          <w:rFonts w:ascii="Times New Roman" w:hAnsi="Times New Roman" w:cs="Times New Roman"/>
          <w:sz w:val="24"/>
          <w:szCs w:val="24"/>
        </w:rPr>
      </w:pPr>
    </w:p>
    <w:p w:rsidR="003756A8" w:rsidRPr="00EE5293" w:rsidRDefault="003756A8" w:rsidP="003756A8">
      <w:pPr>
        <w:rPr>
          <w:rFonts w:ascii="Times New Roman" w:hAnsi="Times New Roman" w:cs="Times New Roman"/>
          <w:b/>
        </w:rPr>
      </w:pPr>
    </w:p>
    <w:p w:rsidR="003756A8" w:rsidRPr="00EE5293" w:rsidRDefault="00774127" w:rsidP="00D54B81">
      <w:pPr>
        <w:jc w:val="center"/>
        <w:rPr>
          <w:rFonts w:ascii="Times New Roman" w:hAnsi="Times New Roman" w:cs="Times New Roman"/>
          <w:sz w:val="24"/>
          <w:szCs w:val="24"/>
        </w:rPr>
      </w:pPr>
      <w:r w:rsidRPr="00EE5293">
        <w:rPr>
          <w:rFonts w:ascii="Times New Roman" w:hAnsi="Times New Roman" w:cs="Times New Roman"/>
          <w:b/>
          <w:sz w:val="24"/>
          <w:szCs w:val="24"/>
        </w:rPr>
        <w:t>XIV.</w:t>
      </w:r>
    </w:p>
    <w:p w:rsidR="00774127" w:rsidRPr="00EE5293" w:rsidRDefault="003A51CC" w:rsidP="00D54B81">
      <w:pPr>
        <w:jc w:val="center"/>
        <w:rPr>
          <w:rFonts w:ascii="Times New Roman" w:hAnsi="Times New Roman" w:cs="Times New Roman"/>
          <w:b/>
          <w:sz w:val="24"/>
          <w:szCs w:val="24"/>
        </w:rPr>
      </w:pPr>
      <w:r w:rsidRPr="00EE5293">
        <w:rPr>
          <w:rFonts w:ascii="Times New Roman" w:hAnsi="Times New Roman" w:cs="Times New Roman"/>
          <w:b/>
          <w:sz w:val="24"/>
          <w:szCs w:val="24"/>
        </w:rPr>
        <w:t>Ukončení</w:t>
      </w:r>
      <w:r w:rsidR="00774127" w:rsidRPr="00EE5293">
        <w:rPr>
          <w:rFonts w:ascii="Times New Roman" w:hAnsi="Times New Roman" w:cs="Times New Roman"/>
          <w:b/>
          <w:sz w:val="24"/>
          <w:szCs w:val="24"/>
        </w:rPr>
        <w:t xml:space="preserve"> Smlouvy</w:t>
      </w:r>
    </w:p>
    <w:p w:rsidR="003756A8" w:rsidRPr="00EE5293" w:rsidRDefault="003756A8" w:rsidP="003756A8">
      <w:pPr>
        <w:ind w:left="2880" w:firstLine="720"/>
        <w:rPr>
          <w:rFonts w:ascii="Times New Roman" w:hAnsi="Times New Roman" w:cs="Times New Roman"/>
          <w:b/>
        </w:rPr>
      </w:pPr>
    </w:p>
    <w:p w:rsidR="00774127" w:rsidRPr="00EE5293" w:rsidRDefault="00774127" w:rsidP="00C629C9">
      <w:pPr>
        <w:numPr>
          <w:ilvl w:val="0"/>
          <w:numId w:val="14"/>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Poruší-li </w:t>
      </w:r>
      <w:r w:rsidR="00A30C36" w:rsidRPr="00EE5293">
        <w:rPr>
          <w:rFonts w:ascii="Times New Roman" w:hAnsi="Times New Roman" w:cs="Times New Roman"/>
          <w:sz w:val="24"/>
          <w:szCs w:val="24"/>
        </w:rPr>
        <w:t>D</w:t>
      </w:r>
      <w:r w:rsidR="003C502E" w:rsidRPr="00EE5293">
        <w:rPr>
          <w:rFonts w:ascii="Times New Roman" w:hAnsi="Times New Roman" w:cs="Times New Roman"/>
          <w:sz w:val="24"/>
          <w:szCs w:val="24"/>
        </w:rPr>
        <w:t xml:space="preserve">alší účastník </w:t>
      </w:r>
      <w:r w:rsidRPr="00EE5293">
        <w:rPr>
          <w:rFonts w:ascii="Times New Roman" w:hAnsi="Times New Roman" w:cs="Times New Roman"/>
          <w:sz w:val="24"/>
          <w:szCs w:val="24"/>
        </w:rPr>
        <w:t>jakoukoliv svou povinnost</w:t>
      </w:r>
      <w:r w:rsidR="00C66E00"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vyplývající z této Smlouvy nebo </w:t>
      </w:r>
      <w:r w:rsidR="000452EB" w:rsidRPr="00EE5293">
        <w:rPr>
          <w:rFonts w:ascii="Times New Roman" w:hAnsi="Times New Roman" w:cs="Times New Roman"/>
          <w:sz w:val="24"/>
          <w:szCs w:val="24"/>
        </w:rPr>
        <w:t>Z</w:t>
      </w:r>
      <w:r w:rsidR="00D54B81" w:rsidRPr="00EE5293">
        <w:rPr>
          <w:rFonts w:ascii="Times New Roman" w:hAnsi="Times New Roman" w:cs="Times New Roman"/>
          <w:sz w:val="24"/>
          <w:szCs w:val="24"/>
        </w:rPr>
        <w:t>adávací dokumentace</w:t>
      </w:r>
      <w:r w:rsidRPr="00EE5293">
        <w:rPr>
          <w:rFonts w:ascii="Times New Roman" w:hAnsi="Times New Roman" w:cs="Times New Roman"/>
          <w:sz w:val="24"/>
          <w:szCs w:val="24"/>
        </w:rPr>
        <w:t xml:space="preserve"> nebo obecn</w:t>
      </w:r>
      <w:r w:rsidR="00B12B17" w:rsidRPr="00EE5293">
        <w:rPr>
          <w:rFonts w:ascii="Times New Roman" w:hAnsi="Times New Roman" w:cs="Times New Roman"/>
          <w:sz w:val="24"/>
          <w:szCs w:val="24"/>
        </w:rPr>
        <w:t>ě</w:t>
      </w:r>
      <w:r w:rsidRPr="00EE5293">
        <w:rPr>
          <w:rFonts w:ascii="Times New Roman" w:hAnsi="Times New Roman" w:cs="Times New Roman"/>
          <w:sz w:val="24"/>
          <w:szCs w:val="24"/>
        </w:rPr>
        <w:t xml:space="preserve"> závazných právních předpisů, je </w:t>
      </w:r>
      <w:r w:rsidR="00A30C36" w:rsidRPr="00EE5293">
        <w:rPr>
          <w:rFonts w:ascii="Times New Roman" w:hAnsi="Times New Roman" w:cs="Times New Roman"/>
          <w:sz w:val="24"/>
          <w:szCs w:val="24"/>
        </w:rPr>
        <w:t>P</w:t>
      </w:r>
      <w:r w:rsidR="0070419B" w:rsidRPr="00EE5293">
        <w:rPr>
          <w:rFonts w:ascii="Times New Roman" w:hAnsi="Times New Roman" w:cs="Times New Roman"/>
          <w:sz w:val="24"/>
          <w:szCs w:val="24"/>
        </w:rPr>
        <w:t>říjemce</w:t>
      </w:r>
      <w:r w:rsidRPr="00EE5293">
        <w:rPr>
          <w:rFonts w:ascii="Times New Roman" w:hAnsi="Times New Roman" w:cs="Times New Roman"/>
          <w:sz w:val="24"/>
          <w:szCs w:val="24"/>
        </w:rPr>
        <w:t xml:space="preserve"> vždy</w:t>
      </w:r>
      <w:r w:rsidR="00C66E00"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oprávněn </w:t>
      </w:r>
      <w:r w:rsidR="003A51CC" w:rsidRPr="00EE5293">
        <w:rPr>
          <w:rFonts w:ascii="Times New Roman" w:hAnsi="Times New Roman" w:cs="Times New Roman"/>
          <w:sz w:val="24"/>
          <w:szCs w:val="24"/>
        </w:rPr>
        <w:t>tuto Smlouvu vypovědět bez výpovědní doby</w:t>
      </w:r>
      <w:r w:rsidR="00C66E00" w:rsidRPr="00EE5293">
        <w:rPr>
          <w:rFonts w:ascii="Times New Roman" w:hAnsi="Times New Roman" w:cs="Times New Roman"/>
          <w:sz w:val="24"/>
          <w:szCs w:val="24"/>
        </w:rPr>
        <w:t>.</w:t>
      </w:r>
    </w:p>
    <w:p w:rsidR="00774127" w:rsidRPr="00EE5293" w:rsidRDefault="0070419B" w:rsidP="00C629C9">
      <w:pPr>
        <w:numPr>
          <w:ilvl w:val="0"/>
          <w:numId w:val="14"/>
        </w:numPr>
        <w:ind w:hanging="720"/>
        <w:jc w:val="both"/>
        <w:rPr>
          <w:rFonts w:ascii="Times New Roman" w:hAnsi="Times New Roman" w:cs="Times New Roman"/>
          <w:sz w:val="24"/>
          <w:szCs w:val="24"/>
        </w:rPr>
      </w:pPr>
      <w:r w:rsidRPr="00EE5293">
        <w:rPr>
          <w:rFonts w:ascii="Times New Roman" w:hAnsi="Times New Roman" w:cs="Times New Roman"/>
          <w:sz w:val="24"/>
          <w:szCs w:val="24"/>
        </w:rPr>
        <w:t>Příjemce</w:t>
      </w:r>
      <w:r w:rsidR="00774127" w:rsidRPr="00EE5293">
        <w:rPr>
          <w:rFonts w:ascii="Times New Roman" w:hAnsi="Times New Roman" w:cs="Times New Roman"/>
          <w:sz w:val="24"/>
          <w:szCs w:val="24"/>
        </w:rPr>
        <w:t xml:space="preserve"> je dále vždy oprávněn od této Smlouvy odstoupit, jestliže nastane kterákoliv z</w:t>
      </w:r>
      <w:r w:rsidR="00C66E00" w:rsidRPr="00EE5293">
        <w:rPr>
          <w:rFonts w:ascii="Times New Roman" w:hAnsi="Times New Roman" w:cs="Times New Roman"/>
          <w:sz w:val="24"/>
          <w:szCs w:val="24"/>
        </w:rPr>
        <w:t> </w:t>
      </w:r>
      <w:r w:rsidR="00774127" w:rsidRPr="00EE5293">
        <w:rPr>
          <w:rFonts w:ascii="Times New Roman" w:hAnsi="Times New Roman" w:cs="Times New Roman"/>
          <w:sz w:val="24"/>
          <w:szCs w:val="24"/>
        </w:rPr>
        <w:t>následujících</w:t>
      </w:r>
      <w:r w:rsidR="00C66E0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skutečností:</w:t>
      </w:r>
    </w:p>
    <w:p w:rsidR="00774127" w:rsidRPr="00EE5293" w:rsidRDefault="00C66E00"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a)</w:t>
      </w:r>
      <w:r w:rsidRPr="00EE5293">
        <w:rPr>
          <w:rFonts w:ascii="Times New Roman" w:hAnsi="Times New Roman" w:cs="Times New Roman"/>
          <w:sz w:val="24"/>
          <w:szCs w:val="24"/>
        </w:rPr>
        <w:tab/>
      </w:r>
      <w:r w:rsidR="00774127" w:rsidRPr="00EE5293">
        <w:rPr>
          <w:rFonts w:ascii="Times New Roman" w:hAnsi="Times New Roman" w:cs="Times New Roman"/>
          <w:sz w:val="24"/>
          <w:szCs w:val="24"/>
        </w:rPr>
        <w:t>tato Smlouva nenabude z jakéhokoliv důvodu účinnosti nejpozději do 30 dnů od jejího uzavření;</w:t>
      </w:r>
    </w:p>
    <w:p w:rsidR="00774127" w:rsidRPr="00EE5293" w:rsidRDefault="00C66E00"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b)</w:t>
      </w:r>
      <w:r w:rsidRPr="00EE5293">
        <w:rPr>
          <w:rFonts w:ascii="Times New Roman" w:hAnsi="Times New Roman" w:cs="Times New Roman"/>
          <w:sz w:val="24"/>
          <w:szCs w:val="24"/>
        </w:rPr>
        <w:tab/>
      </w:r>
      <w:r w:rsidR="00774127" w:rsidRPr="00EE5293">
        <w:rPr>
          <w:rFonts w:ascii="Times New Roman" w:hAnsi="Times New Roman" w:cs="Times New Roman"/>
          <w:sz w:val="24"/>
          <w:szCs w:val="24"/>
        </w:rPr>
        <w:t xml:space="preserve"> dodatek k této Smlouvě </w:t>
      </w:r>
      <w:r w:rsidR="00A30C36" w:rsidRPr="00EE5293">
        <w:rPr>
          <w:rFonts w:ascii="Times New Roman" w:hAnsi="Times New Roman" w:cs="Times New Roman"/>
          <w:sz w:val="24"/>
          <w:szCs w:val="24"/>
        </w:rPr>
        <w:t xml:space="preserve">navržený Příjemcem v souladu s touto </w:t>
      </w:r>
      <w:r w:rsidR="00774127" w:rsidRPr="00EE5293">
        <w:rPr>
          <w:rFonts w:ascii="Times New Roman" w:hAnsi="Times New Roman" w:cs="Times New Roman"/>
          <w:sz w:val="24"/>
          <w:szCs w:val="24"/>
        </w:rPr>
        <w:t>Smlouv</w:t>
      </w:r>
      <w:r w:rsidR="00A30C36" w:rsidRPr="00EE5293">
        <w:rPr>
          <w:rFonts w:ascii="Times New Roman" w:hAnsi="Times New Roman" w:cs="Times New Roman"/>
          <w:sz w:val="24"/>
          <w:szCs w:val="24"/>
        </w:rPr>
        <w:t>ou</w:t>
      </w:r>
      <w:r w:rsidR="00774127" w:rsidRPr="00EE5293">
        <w:rPr>
          <w:rFonts w:ascii="Times New Roman" w:hAnsi="Times New Roman" w:cs="Times New Roman"/>
          <w:sz w:val="24"/>
          <w:szCs w:val="24"/>
        </w:rPr>
        <w:t xml:space="preserve"> </w:t>
      </w:r>
      <w:r w:rsidR="00A30C36" w:rsidRPr="00EE5293">
        <w:rPr>
          <w:rFonts w:ascii="Times New Roman" w:hAnsi="Times New Roman" w:cs="Times New Roman"/>
          <w:sz w:val="24"/>
          <w:szCs w:val="24"/>
        </w:rPr>
        <w:t xml:space="preserve">nebude </w:t>
      </w:r>
      <w:r w:rsidR="00774127" w:rsidRPr="00EE5293">
        <w:rPr>
          <w:rFonts w:ascii="Times New Roman" w:hAnsi="Times New Roman" w:cs="Times New Roman"/>
          <w:sz w:val="24"/>
          <w:szCs w:val="24"/>
        </w:rPr>
        <w:t>uzavřen z jakéhokoliv důvodu</w:t>
      </w:r>
      <w:r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nejpozději do 30 dnů od jeho doručení </w:t>
      </w:r>
      <w:r w:rsidR="00A30C36" w:rsidRPr="00EE5293">
        <w:rPr>
          <w:rFonts w:ascii="Times New Roman" w:hAnsi="Times New Roman" w:cs="Times New Roman"/>
          <w:sz w:val="24"/>
          <w:szCs w:val="24"/>
        </w:rPr>
        <w:t>D</w:t>
      </w:r>
      <w:r w:rsidR="00753A2A" w:rsidRPr="00EE5293">
        <w:rPr>
          <w:rFonts w:ascii="Times New Roman" w:hAnsi="Times New Roman" w:cs="Times New Roman"/>
          <w:sz w:val="24"/>
          <w:szCs w:val="24"/>
        </w:rPr>
        <w:t>alšímu účastníkovi</w:t>
      </w:r>
      <w:r w:rsidR="00774127" w:rsidRPr="00EE5293">
        <w:rPr>
          <w:rFonts w:ascii="Times New Roman" w:hAnsi="Times New Roman" w:cs="Times New Roman"/>
          <w:sz w:val="24"/>
          <w:szCs w:val="24"/>
        </w:rPr>
        <w:t>;</w:t>
      </w:r>
    </w:p>
    <w:p w:rsidR="00774127" w:rsidRPr="00EE5293" w:rsidRDefault="00C66E00"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c)</w:t>
      </w:r>
      <w:r w:rsidRPr="00EE5293">
        <w:rPr>
          <w:rFonts w:ascii="Times New Roman" w:hAnsi="Times New Roman" w:cs="Times New Roman"/>
          <w:sz w:val="24"/>
          <w:szCs w:val="24"/>
        </w:rPr>
        <w:tab/>
      </w:r>
      <w:r w:rsidR="00A30C36" w:rsidRPr="00EE5293">
        <w:rPr>
          <w:rFonts w:ascii="Times New Roman" w:hAnsi="Times New Roman" w:cs="Times New Roman"/>
          <w:sz w:val="24"/>
          <w:szCs w:val="24"/>
        </w:rPr>
        <w:t>D</w:t>
      </w:r>
      <w:r w:rsidR="00753A2A"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ztratí způsobilost k řešení Projektu vyplývající z obecně závazných právních předpisů a Zadávací</w:t>
      </w:r>
      <w:r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dokumentace, zejména např. pokud </w:t>
      </w:r>
      <w:r w:rsidR="00A30C36" w:rsidRPr="00EE5293">
        <w:rPr>
          <w:rFonts w:ascii="Times New Roman" w:hAnsi="Times New Roman" w:cs="Times New Roman"/>
          <w:sz w:val="24"/>
          <w:szCs w:val="24"/>
        </w:rPr>
        <w:t>D</w:t>
      </w:r>
      <w:r w:rsidR="00753A2A"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pozbude oprávnění k činnosti při řešení Projektu vyžadované</w:t>
      </w:r>
      <w:r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zvláštním právním předpisem nebo pokud </w:t>
      </w:r>
      <w:r w:rsidR="00A30C36" w:rsidRPr="00EE5293">
        <w:rPr>
          <w:rFonts w:ascii="Times New Roman" w:hAnsi="Times New Roman" w:cs="Times New Roman"/>
          <w:sz w:val="24"/>
          <w:szCs w:val="24"/>
        </w:rPr>
        <w:t>D</w:t>
      </w:r>
      <w:r w:rsidR="00753A2A"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 xml:space="preserve">vstoupí do likvidace nebo </w:t>
      </w:r>
      <w:r w:rsidR="00753A2A" w:rsidRPr="00EE5293">
        <w:rPr>
          <w:rFonts w:ascii="Times New Roman" w:hAnsi="Times New Roman" w:cs="Times New Roman"/>
          <w:sz w:val="24"/>
          <w:szCs w:val="24"/>
        </w:rPr>
        <w:t>bylo zahájeno insolvenční řízení, v němž je řešen úpadek nebo hrozící úpadek nebo bylo rozhodnuto o jeho úpadku,</w:t>
      </w:r>
      <w:r w:rsidR="00774127" w:rsidRPr="00EE5293">
        <w:rPr>
          <w:rFonts w:ascii="Times New Roman" w:hAnsi="Times New Roman" w:cs="Times New Roman"/>
          <w:sz w:val="24"/>
          <w:szCs w:val="24"/>
        </w:rPr>
        <w:t xml:space="preserve"> atd.;</w:t>
      </w:r>
    </w:p>
    <w:p w:rsidR="00774127" w:rsidRPr="00EE5293" w:rsidRDefault="00C66E00"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d)</w:t>
      </w:r>
      <w:r w:rsidRPr="00EE5293">
        <w:rPr>
          <w:rFonts w:ascii="Times New Roman" w:hAnsi="Times New Roman" w:cs="Times New Roman"/>
          <w:sz w:val="24"/>
          <w:szCs w:val="24"/>
        </w:rPr>
        <w:tab/>
      </w:r>
      <w:r w:rsidR="00A30C36" w:rsidRPr="00EE5293">
        <w:rPr>
          <w:rFonts w:ascii="Times New Roman" w:hAnsi="Times New Roman" w:cs="Times New Roman"/>
          <w:sz w:val="24"/>
          <w:szCs w:val="24"/>
        </w:rPr>
        <w:t>D</w:t>
      </w:r>
      <w:r w:rsidR="00753A2A" w:rsidRPr="00EE5293">
        <w:rPr>
          <w:rFonts w:ascii="Times New Roman" w:hAnsi="Times New Roman" w:cs="Times New Roman"/>
          <w:sz w:val="24"/>
          <w:szCs w:val="24"/>
        </w:rPr>
        <w:t>alší účastník</w:t>
      </w:r>
      <w:r w:rsidR="0003711F" w:rsidRPr="00EE5293">
        <w:rPr>
          <w:rFonts w:ascii="Times New Roman" w:hAnsi="Times New Roman" w:cs="Times New Roman"/>
          <w:sz w:val="24"/>
          <w:szCs w:val="24"/>
        </w:rPr>
        <w:t xml:space="preserve"> – </w:t>
      </w:r>
      <w:r w:rsidR="00774127" w:rsidRPr="00EE5293">
        <w:rPr>
          <w:rFonts w:ascii="Times New Roman" w:hAnsi="Times New Roman" w:cs="Times New Roman"/>
          <w:sz w:val="24"/>
          <w:szCs w:val="24"/>
        </w:rPr>
        <w:t xml:space="preserve">právnická osoba </w:t>
      </w:r>
      <w:r w:rsidR="00A30C36" w:rsidRPr="00EE5293">
        <w:rPr>
          <w:rFonts w:ascii="Times New Roman" w:hAnsi="Times New Roman" w:cs="Times New Roman"/>
          <w:sz w:val="24"/>
          <w:szCs w:val="24"/>
        </w:rPr>
        <w:t xml:space="preserve">je </w:t>
      </w:r>
      <w:r w:rsidR="00774127" w:rsidRPr="00EE5293">
        <w:rPr>
          <w:rFonts w:ascii="Times New Roman" w:hAnsi="Times New Roman" w:cs="Times New Roman"/>
          <w:sz w:val="24"/>
          <w:szCs w:val="24"/>
        </w:rPr>
        <w:t>zrušen bez likvidace (zejména např. v případě přeměny společnosti dle</w:t>
      </w:r>
      <w:r w:rsidRPr="00EE5293">
        <w:rPr>
          <w:rFonts w:ascii="Times New Roman" w:hAnsi="Times New Roman" w:cs="Times New Roman"/>
          <w:sz w:val="24"/>
          <w:szCs w:val="24"/>
        </w:rPr>
        <w:t xml:space="preserve"> </w:t>
      </w:r>
      <w:r w:rsidR="000E780E" w:rsidRPr="00EE5293">
        <w:rPr>
          <w:rFonts w:ascii="Times New Roman" w:hAnsi="Times New Roman" w:cs="Times New Roman"/>
          <w:sz w:val="24"/>
          <w:szCs w:val="24"/>
        </w:rPr>
        <w:t>občansk</w:t>
      </w:r>
      <w:r w:rsidR="00E91F38" w:rsidRPr="00EE5293">
        <w:rPr>
          <w:rFonts w:ascii="Times New Roman" w:hAnsi="Times New Roman" w:cs="Times New Roman"/>
          <w:sz w:val="24"/>
          <w:szCs w:val="24"/>
        </w:rPr>
        <w:t>o</w:t>
      </w:r>
      <w:r w:rsidR="000E780E" w:rsidRPr="00EE5293">
        <w:rPr>
          <w:rFonts w:ascii="Times New Roman" w:hAnsi="Times New Roman" w:cs="Times New Roman"/>
          <w:sz w:val="24"/>
          <w:szCs w:val="24"/>
        </w:rPr>
        <w:t>právních předpisů</w:t>
      </w:r>
      <w:r w:rsidR="00774127" w:rsidRPr="00EE5293">
        <w:rPr>
          <w:rFonts w:ascii="Times New Roman" w:hAnsi="Times New Roman" w:cs="Times New Roman"/>
          <w:sz w:val="24"/>
          <w:szCs w:val="24"/>
        </w:rPr>
        <w:t xml:space="preserve">) nebo by práva nebo závazky </w:t>
      </w:r>
      <w:r w:rsidR="00A30C36" w:rsidRPr="00EE5293">
        <w:rPr>
          <w:rFonts w:ascii="Times New Roman" w:hAnsi="Times New Roman" w:cs="Times New Roman"/>
          <w:sz w:val="24"/>
          <w:szCs w:val="24"/>
        </w:rPr>
        <w:t>D</w:t>
      </w:r>
      <w:r w:rsidR="00753A2A" w:rsidRPr="00EE5293">
        <w:rPr>
          <w:rFonts w:ascii="Times New Roman" w:hAnsi="Times New Roman" w:cs="Times New Roman"/>
          <w:sz w:val="24"/>
          <w:szCs w:val="24"/>
        </w:rPr>
        <w:t xml:space="preserve">alšího účastníka </w:t>
      </w:r>
      <w:r w:rsidR="00774127" w:rsidRPr="00EE5293">
        <w:rPr>
          <w:rFonts w:ascii="Times New Roman" w:hAnsi="Times New Roman" w:cs="Times New Roman"/>
          <w:sz w:val="24"/>
          <w:szCs w:val="24"/>
        </w:rPr>
        <w:t>vyplývající z této Smlouvy měl na</w:t>
      </w:r>
      <w:r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 xml:space="preserve">základě </w:t>
      </w:r>
      <w:r w:rsidRPr="00EE5293">
        <w:rPr>
          <w:rFonts w:ascii="Times New Roman" w:hAnsi="Times New Roman" w:cs="Times New Roman"/>
          <w:sz w:val="24"/>
          <w:szCs w:val="24"/>
        </w:rPr>
        <w:t>j</w:t>
      </w:r>
      <w:r w:rsidR="00774127" w:rsidRPr="00EE5293">
        <w:rPr>
          <w:rFonts w:ascii="Times New Roman" w:hAnsi="Times New Roman" w:cs="Times New Roman"/>
          <w:sz w:val="24"/>
          <w:szCs w:val="24"/>
        </w:rPr>
        <w:t>akékoliv právní skutečnosti převzít jakýkoliv jiný subjekt;</w:t>
      </w:r>
    </w:p>
    <w:p w:rsidR="0005577A" w:rsidRPr="00EE5293" w:rsidRDefault="0005577A"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e) </w:t>
      </w:r>
      <w:r w:rsidRPr="00EE5293">
        <w:rPr>
          <w:rFonts w:ascii="Times New Roman" w:hAnsi="Times New Roman" w:cs="Times New Roman"/>
          <w:sz w:val="24"/>
          <w:szCs w:val="24"/>
        </w:rPr>
        <w:tab/>
        <w:t xml:space="preserve">vyjde najevo, že se </w:t>
      </w:r>
      <w:r w:rsidR="00A30C36"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nebo spoluřešitel jakkoli podílel nebo podílí nebo má podílet na jakémkoliv projektu s totožnou nebo obdobnou problematikou, jako má Projekt, přičemž tento projekt přijal, přijímá nebo přijme podporu z jiného zdroje, nebo vyjde najevo, že </w:t>
      </w:r>
      <w:r w:rsidR="00A30C36" w:rsidRPr="00EE5293">
        <w:rPr>
          <w:rFonts w:ascii="Times New Roman" w:hAnsi="Times New Roman" w:cs="Times New Roman"/>
          <w:sz w:val="24"/>
          <w:szCs w:val="24"/>
        </w:rPr>
        <w:t>D</w:t>
      </w:r>
      <w:r w:rsidRPr="00EE5293">
        <w:rPr>
          <w:rFonts w:ascii="Times New Roman" w:hAnsi="Times New Roman" w:cs="Times New Roman"/>
          <w:sz w:val="24"/>
          <w:szCs w:val="24"/>
        </w:rPr>
        <w:t>alšímu účastníkovi nebo spoluřešiteli musela být známa existence takového projektu ještě</w:t>
      </w:r>
      <w:r w:rsidR="00207AFE" w:rsidRPr="00EE5293">
        <w:rPr>
          <w:rFonts w:ascii="Times New Roman" w:hAnsi="Times New Roman" w:cs="Times New Roman"/>
          <w:sz w:val="24"/>
          <w:szCs w:val="24"/>
        </w:rPr>
        <w:t xml:space="preserve"> před podáním N</w:t>
      </w:r>
      <w:r w:rsidRPr="00EE5293">
        <w:rPr>
          <w:rFonts w:ascii="Times New Roman" w:hAnsi="Times New Roman" w:cs="Times New Roman"/>
          <w:sz w:val="24"/>
          <w:szCs w:val="24"/>
        </w:rPr>
        <w:t>ávrhu projektu, aniž by se na takovém projektu sám podílel;</w:t>
      </w:r>
    </w:p>
    <w:p w:rsidR="0039129F" w:rsidRPr="00EE5293" w:rsidRDefault="0005577A" w:rsidP="00970F39">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lastRenderedPageBreak/>
        <w:t>f</w:t>
      </w:r>
      <w:r w:rsidR="00C66E00" w:rsidRPr="00EE5293">
        <w:rPr>
          <w:rFonts w:ascii="Times New Roman" w:hAnsi="Times New Roman" w:cs="Times New Roman"/>
          <w:sz w:val="24"/>
          <w:szCs w:val="24"/>
        </w:rPr>
        <w:t>)</w:t>
      </w:r>
      <w:r w:rsidR="00C66E00" w:rsidRPr="00EE5293">
        <w:rPr>
          <w:rFonts w:ascii="Times New Roman" w:hAnsi="Times New Roman" w:cs="Times New Roman"/>
          <w:sz w:val="24"/>
          <w:szCs w:val="24"/>
        </w:rPr>
        <w:tab/>
      </w:r>
      <w:r w:rsidR="00774127" w:rsidRPr="00EE5293">
        <w:rPr>
          <w:rFonts w:ascii="Times New Roman" w:hAnsi="Times New Roman" w:cs="Times New Roman"/>
          <w:sz w:val="24"/>
          <w:szCs w:val="24"/>
        </w:rPr>
        <w:t xml:space="preserve">bude zjištěno, že </w:t>
      </w:r>
      <w:r w:rsidR="00A30C36" w:rsidRPr="00EE5293">
        <w:rPr>
          <w:rFonts w:ascii="Times New Roman" w:hAnsi="Times New Roman" w:cs="Times New Roman"/>
          <w:sz w:val="24"/>
          <w:szCs w:val="24"/>
        </w:rPr>
        <w:t>D</w:t>
      </w:r>
      <w:r w:rsidR="0039129F"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uvedl v jakémkoliv dokumentu doručeném</w:t>
      </w:r>
      <w:r w:rsidR="00B12B17" w:rsidRPr="00EE5293">
        <w:rPr>
          <w:rFonts w:ascii="Times New Roman" w:hAnsi="Times New Roman" w:cs="Times New Roman"/>
          <w:sz w:val="24"/>
          <w:szCs w:val="24"/>
        </w:rPr>
        <w:t>u</w:t>
      </w:r>
      <w:r w:rsidR="00774127" w:rsidRPr="00EE5293">
        <w:rPr>
          <w:rFonts w:ascii="Times New Roman" w:hAnsi="Times New Roman" w:cs="Times New Roman"/>
          <w:sz w:val="24"/>
          <w:szCs w:val="24"/>
        </w:rPr>
        <w:t xml:space="preserve"> </w:t>
      </w:r>
      <w:r w:rsidR="00A30C36" w:rsidRPr="00EE5293">
        <w:rPr>
          <w:rFonts w:ascii="Times New Roman" w:hAnsi="Times New Roman" w:cs="Times New Roman"/>
          <w:sz w:val="24"/>
          <w:szCs w:val="24"/>
        </w:rPr>
        <w:t>P</w:t>
      </w:r>
      <w:r w:rsidR="004C286F" w:rsidRPr="00EE5293">
        <w:rPr>
          <w:rFonts w:ascii="Times New Roman" w:hAnsi="Times New Roman" w:cs="Times New Roman"/>
          <w:sz w:val="24"/>
          <w:szCs w:val="24"/>
        </w:rPr>
        <w:t>říjemci</w:t>
      </w:r>
      <w:r w:rsidR="00774127" w:rsidRPr="00EE5293">
        <w:rPr>
          <w:rFonts w:ascii="Times New Roman" w:hAnsi="Times New Roman" w:cs="Times New Roman"/>
          <w:sz w:val="24"/>
          <w:szCs w:val="24"/>
        </w:rPr>
        <w:t xml:space="preserve"> v</w:t>
      </w:r>
      <w:r w:rsidR="00C66E00" w:rsidRPr="00EE5293">
        <w:rPr>
          <w:rFonts w:ascii="Times New Roman" w:hAnsi="Times New Roman" w:cs="Times New Roman"/>
          <w:sz w:val="24"/>
          <w:szCs w:val="24"/>
        </w:rPr>
        <w:t> </w:t>
      </w:r>
      <w:r w:rsidR="00774127" w:rsidRPr="00EE5293">
        <w:rPr>
          <w:rFonts w:ascii="Times New Roman" w:hAnsi="Times New Roman" w:cs="Times New Roman"/>
          <w:sz w:val="24"/>
          <w:szCs w:val="24"/>
        </w:rPr>
        <w:t>souvislost</w:t>
      </w:r>
      <w:r w:rsidR="0003711F" w:rsidRPr="00EE5293">
        <w:rPr>
          <w:rFonts w:ascii="Times New Roman" w:hAnsi="Times New Roman" w:cs="Times New Roman"/>
          <w:sz w:val="24"/>
          <w:szCs w:val="24"/>
        </w:rPr>
        <w:t>i</w:t>
      </w:r>
      <w:r w:rsidR="00C66E00" w:rsidRPr="00EE5293">
        <w:rPr>
          <w:rFonts w:ascii="Times New Roman" w:hAnsi="Times New Roman" w:cs="Times New Roman"/>
          <w:sz w:val="24"/>
          <w:szCs w:val="24"/>
        </w:rPr>
        <w:t xml:space="preserve"> </w:t>
      </w:r>
      <w:r w:rsidR="0003711F" w:rsidRPr="00EE5293">
        <w:rPr>
          <w:rFonts w:ascii="Times New Roman" w:hAnsi="Times New Roman" w:cs="Times New Roman"/>
          <w:sz w:val="24"/>
          <w:szCs w:val="24"/>
        </w:rPr>
        <w:t>s N</w:t>
      </w:r>
      <w:r w:rsidR="004C286F" w:rsidRPr="00EE5293">
        <w:rPr>
          <w:rFonts w:ascii="Times New Roman" w:hAnsi="Times New Roman" w:cs="Times New Roman"/>
          <w:sz w:val="24"/>
          <w:szCs w:val="24"/>
        </w:rPr>
        <w:t xml:space="preserve">ávrhem projektu nebo </w:t>
      </w:r>
      <w:r w:rsidR="00774127" w:rsidRPr="00EE5293">
        <w:rPr>
          <w:rFonts w:ascii="Times New Roman" w:hAnsi="Times New Roman" w:cs="Times New Roman"/>
          <w:sz w:val="24"/>
          <w:szCs w:val="24"/>
        </w:rPr>
        <w:t xml:space="preserve">s uzavřením této Smlouvy nebo s plněním </w:t>
      </w:r>
      <w:r w:rsidR="00C66E00" w:rsidRPr="00EE5293">
        <w:rPr>
          <w:rFonts w:ascii="Times New Roman" w:hAnsi="Times New Roman" w:cs="Times New Roman"/>
          <w:sz w:val="24"/>
          <w:szCs w:val="24"/>
        </w:rPr>
        <w:t>p</w:t>
      </w:r>
      <w:r w:rsidR="00774127" w:rsidRPr="00EE5293">
        <w:rPr>
          <w:rFonts w:ascii="Times New Roman" w:hAnsi="Times New Roman" w:cs="Times New Roman"/>
          <w:sz w:val="24"/>
          <w:szCs w:val="24"/>
        </w:rPr>
        <w:t>ovinností dle této Smlouvy nepravdivé, neúplné nebo zkreslené údaje</w:t>
      </w:r>
      <w:r w:rsidR="004C286F" w:rsidRPr="00EE5293">
        <w:rPr>
          <w:rFonts w:ascii="Times New Roman" w:hAnsi="Times New Roman" w:cs="Times New Roman"/>
          <w:sz w:val="24"/>
          <w:szCs w:val="24"/>
        </w:rPr>
        <w:t xml:space="preserve"> n</w:t>
      </w:r>
      <w:r w:rsidR="00774127" w:rsidRPr="00EE5293">
        <w:rPr>
          <w:rFonts w:ascii="Times New Roman" w:hAnsi="Times New Roman" w:cs="Times New Roman"/>
          <w:sz w:val="24"/>
          <w:szCs w:val="24"/>
        </w:rPr>
        <w:t xml:space="preserve">ebo že </w:t>
      </w:r>
      <w:r w:rsidR="00A30C36" w:rsidRPr="00EE5293">
        <w:rPr>
          <w:rFonts w:ascii="Times New Roman" w:hAnsi="Times New Roman" w:cs="Times New Roman"/>
          <w:sz w:val="24"/>
          <w:szCs w:val="24"/>
        </w:rPr>
        <w:t>D</w:t>
      </w:r>
      <w:r w:rsidR="0039129F" w:rsidRPr="00EE5293">
        <w:rPr>
          <w:rFonts w:ascii="Times New Roman" w:hAnsi="Times New Roman" w:cs="Times New Roman"/>
          <w:sz w:val="24"/>
          <w:szCs w:val="24"/>
        </w:rPr>
        <w:t>alšímu účastníkovi</w:t>
      </w:r>
      <w:r w:rsidR="00774127" w:rsidRPr="00EE5293">
        <w:rPr>
          <w:rFonts w:ascii="Times New Roman" w:hAnsi="Times New Roman" w:cs="Times New Roman"/>
          <w:sz w:val="24"/>
          <w:szCs w:val="24"/>
        </w:rPr>
        <w:t xml:space="preserve"> byla poskytnuta podpora na základě jím uvedených neúplných, nepravdivých nebo zkreslených</w:t>
      </w:r>
      <w:r w:rsidR="00C66E0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údajů;</w:t>
      </w:r>
    </w:p>
    <w:p w:rsidR="00C66E00" w:rsidRPr="00EE5293" w:rsidRDefault="0005577A"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g</w:t>
      </w:r>
      <w:r w:rsidR="00C66E00" w:rsidRPr="00EE5293">
        <w:rPr>
          <w:rFonts w:ascii="Times New Roman" w:hAnsi="Times New Roman" w:cs="Times New Roman"/>
          <w:sz w:val="24"/>
          <w:szCs w:val="24"/>
        </w:rPr>
        <w:t>)</w:t>
      </w:r>
      <w:r w:rsidR="00C66E00" w:rsidRPr="00EE5293">
        <w:rPr>
          <w:rFonts w:ascii="Times New Roman" w:hAnsi="Times New Roman" w:cs="Times New Roman"/>
          <w:sz w:val="24"/>
          <w:szCs w:val="24"/>
        </w:rPr>
        <w:tab/>
      </w:r>
      <w:r w:rsidR="00774127" w:rsidRPr="00EE5293">
        <w:rPr>
          <w:rFonts w:ascii="Times New Roman" w:hAnsi="Times New Roman" w:cs="Times New Roman"/>
          <w:sz w:val="24"/>
          <w:szCs w:val="24"/>
        </w:rPr>
        <w:t>kdykoliv po uzavřen</w:t>
      </w:r>
      <w:r w:rsidR="0003711F" w:rsidRPr="00EE5293">
        <w:rPr>
          <w:rFonts w:ascii="Times New Roman" w:hAnsi="Times New Roman" w:cs="Times New Roman"/>
          <w:sz w:val="24"/>
          <w:szCs w:val="24"/>
        </w:rPr>
        <w:t>í</w:t>
      </w:r>
      <w:r w:rsidR="00774127" w:rsidRPr="00EE5293">
        <w:rPr>
          <w:rFonts w:ascii="Times New Roman" w:hAnsi="Times New Roman" w:cs="Times New Roman"/>
          <w:sz w:val="24"/>
          <w:szCs w:val="24"/>
        </w:rPr>
        <w:t xml:space="preserve"> této Smlouvy vyjde najevo, že </w:t>
      </w:r>
      <w:r w:rsidR="00A30C36" w:rsidRPr="00EE5293">
        <w:rPr>
          <w:rFonts w:ascii="Times New Roman" w:hAnsi="Times New Roman" w:cs="Times New Roman"/>
          <w:sz w:val="24"/>
          <w:szCs w:val="24"/>
        </w:rPr>
        <w:t>D</w:t>
      </w:r>
      <w:r w:rsidR="00970F39"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nesplnil jakoukoliv svou informační povinnost</w:t>
      </w:r>
      <w:r w:rsidR="00C66E00" w:rsidRPr="00EE5293">
        <w:rPr>
          <w:rFonts w:ascii="Times New Roman" w:hAnsi="Times New Roman" w:cs="Times New Roman"/>
          <w:sz w:val="24"/>
          <w:szCs w:val="24"/>
        </w:rPr>
        <w:t xml:space="preserve"> řádně nebo včas;</w:t>
      </w:r>
    </w:p>
    <w:p w:rsidR="00C66E00" w:rsidRPr="00EE5293" w:rsidRDefault="0005577A"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h</w:t>
      </w:r>
      <w:r w:rsidR="00C66E00" w:rsidRPr="00EE5293">
        <w:rPr>
          <w:rFonts w:ascii="Times New Roman" w:hAnsi="Times New Roman" w:cs="Times New Roman"/>
          <w:sz w:val="24"/>
          <w:szCs w:val="24"/>
        </w:rPr>
        <w:t>)</w:t>
      </w:r>
      <w:r w:rsidR="00C66E00" w:rsidRPr="00EE5293">
        <w:rPr>
          <w:rFonts w:ascii="Times New Roman" w:hAnsi="Times New Roman" w:cs="Times New Roman"/>
          <w:sz w:val="24"/>
          <w:szCs w:val="24"/>
        </w:rPr>
        <w:tab/>
      </w:r>
      <w:r w:rsidR="00774127" w:rsidRPr="00EE5293">
        <w:rPr>
          <w:rFonts w:ascii="Times New Roman" w:hAnsi="Times New Roman" w:cs="Times New Roman"/>
          <w:sz w:val="24"/>
          <w:szCs w:val="24"/>
        </w:rPr>
        <w:t xml:space="preserve">kdykoliv po uzavření této Smlouvy vyjde najevo, že </w:t>
      </w:r>
      <w:r w:rsidR="001F63A3" w:rsidRPr="00EE5293">
        <w:rPr>
          <w:rFonts w:ascii="Times New Roman" w:hAnsi="Times New Roman" w:cs="Times New Roman"/>
          <w:sz w:val="24"/>
          <w:szCs w:val="24"/>
        </w:rPr>
        <w:t>D</w:t>
      </w:r>
      <w:r w:rsidR="00970F39" w:rsidRPr="00EE5293">
        <w:rPr>
          <w:rFonts w:ascii="Times New Roman" w:hAnsi="Times New Roman" w:cs="Times New Roman"/>
          <w:sz w:val="24"/>
          <w:szCs w:val="24"/>
        </w:rPr>
        <w:t xml:space="preserve">alší účastník </w:t>
      </w:r>
      <w:r w:rsidR="00774127" w:rsidRPr="00EE5293">
        <w:rPr>
          <w:rFonts w:ascii="Times New Roman" w:hAnsi="Times New Roman" w:cs="Times New Roman"/>
          <w:sz w:val="24"/>
          <w:szCs w:val="24"/>
        </w:rPr>
        <w:t>nesplnil požadavky na způsobilost k</w:t>
      </w:r>
      <w:r w:rsidR="00C66E00" w:rsidRPr="00EE5293">
        <w:rPr>
          <w:rFonts w:ascii="Times New Roman" w:hAnsi="Times New Roman" w:cs="Times New Roman"/>
          <w:sz w:val="24"/>
          <w:szCs w:val="24"/>
        </w:rPr>
        <w:t> </w:t>
      </w:r>
      <w:r w:rsidR="00774127" w:rsidRPr="00EE5293">
        <w:rPr>
          <w:rFonts w:ascii="Times New Roman" w:hAnsi="Times New Roman" w:cs="Times New Roman"/>
          <w:sz w:val="24"/>
          <w:szCs w:val="24"/>
        </w:rPr>
        <w:t>řešení</w:t>
      </w:r>
      <w:r w:rsidR="00C66E00" w:rsidRPr="00EE5293">
        <w:rPr>
          <w:rFonts w:ascii="Times New Roman" w:hAnsi="Times New Roman" w:cs="Times New Roman"/>
          <w:sz w:val="24"/>
          <w:szCs w:val="24"/>
        </w:rPr>
        <w:t xml:space="preserve"> Projektu;</w:t>
      </w:r>
    </w:p>
    <w:p w:rsidR="003A51CC" w:rsidRPr="00EE5293" w:rsidRDefault="0005577A"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i</w:t>
      </w:r>
      <w:r w:rsidR="00C66E00" w:rsidRPr="00EE5293">
        <w:rPr>
          <w:rFonts w:ascii="Times New Roman" w:hAnsi="Times New Roman" w:cs="Times New Roman"/>
          <w:sz w:val="24"/>
          <w:szCs w:val="24"/>
        </w:rPr>
        <w:t>)</w:t>
      </w:r>
      <w:r w:rsidR="00C66E00" w:rsidRPr="00EE5293">
        <w:rPr>
          <w:rFonts w:ascii="Times New Roman" w:hAnsi="Times New Roman" w:cs="Times New Roman"/>
          <w:sz w:val="24"/>
          <w:szCs w:val="24"/>
        </w:rPr>
        <w:tab/>
      </w:r>
      <w:r w:rsidR="00774127" w:rsidRPr="00EE5293">
        <w:rPr>
          <w:rFonts w:ascii="Times New Roman" w:hAnsi="Times New Roman" w:cs="Times New Roman"/>
          <w:sz w:val="24"/>
          <w:szCs w:val="24"/>
        </w:rPr>
        <w:t xml:space="preserve">kdykoliv po uzavření této Smlouvy vyjde najevo, že kterékoliv z prohlášení, potvrzení nebo ujištění </w:t>
      </w:r>
      <w:r w:rsidR="001F63A3" w:rsidRPr="00EE5293">
        <w:rPr>
          <w:rFonts w:ascii="Times New Roman" w:hAnsi="Times New Roman" w:cs="Times New Roman"/>
          <w:sz w:val="24"/>
          <w:szCs w:val="24"/>
        </w:rPr>
        <w:t>D</w:t>
      </w:r>
      <w:r w:rsidR="00970F39" w:rsidRPr="00EE5293">
        <w:rPr>
          <w:rFonts w:ascii="Times New Roman" w:hAnsi="Times New Roman" w:cs="Times New Roman"/>
          <w:sz w:val="24"/>
          <w:szCs w:val="24"/>
        </w:rPr>
        <w:t>alšího účastníka</w:t>
      </w:r>
      <w:r w:rsidR="00C66E00" w:rsidRPr="00EE5293">
        <w:rPr>
          <w:rFonts w:ascii="Times New Roman" w:hAnsi="Times New Roman" w:cs="Times New Roman"/>
          <w:sz w:val="24"/>
          <w:szCs w:val="24"/>
        </w:rPr>
        <w:t xml:space="preserve"> </w:t>
      </w:r>
      <w:r w:rsidR="00774127" w:rsidRPr="00EE5293">
        <w:rPr>
          <w:rFonts w:ascii="Times New Roman" w:hAnsi="Times New Roman" w:cs="Times New Roman"/>
          <w:sz w:val="24"/>
          <w:szCs w:val="24"/>
        </w:rPr>
        <w:t>uvedených v této Smlouvě je nepravdivé</w:t>
      </w:r>
      <w:r w:rsidR="003A51CC" w:rsidRPr="00EE5293">
        <w:rPr>
          <w:rFonts w:ascii="Times New Roman" w:hAnsi="Times New Roman" w:cs="Times New Roman"/>
          <w:sz w:val="24"/>
          <w:szCs w:val="24"/>
        </w:rPr>
        <w:t>;</w:t>
      </w:r>
    </w:p>
    <w:p w:rsidR="00E35A91" w:rsidRPr="00EE5293" w:rsidRDefault="003A51CC"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j) </w:t>
      </w:r>
      <w:r w:rsidRPr="00EE5293">
        <w:rPr>
          <w:rFonts w:ascii="Times New Roman" w:hAnsi="Times New Roman" w:cs="Times New Roman"/>
          <w:sz w:val="24"/>
          <w:szCs w:val="24"/>
        </w:rPr>
        <w:tab/>
        <w:t xml:space="preserve">kdykoliv po uzavření </w:t>
      </w:r>
      <w:r w:rsidR="00E35A91" w:rsidRPr="00EE5293">
        <w:rPr>
          <w:rFonts w:ascii="Times New Roman" w:hAnsi="Times New Roman" w:cs="Times New Roman"/>
          <w:sz w:val="24"/>
          <w:szCs w:val="24"/>
        </w:rPr>
        <w:t xml:space="preserve">této smlouvy </w:t>
      </w:r>
      <w:r w:rsidRPr="00EE5293">
        <w:rPr>
          <w:rFonts w:ascii="Times New Roman" w:hAnsi="Times New Roman" w:cs="Times New Roman"/>
          <w:sz w:val="24"/>
          <w:szCs w:val="24"/>
        </w:rPr>
        <w:t xml:space="preserve">vyjde najevo, že </w:t>
      </w:r>
      <w:r w:rsidR="00E35A91" w:rsidRPr="00EE5293">
        <w:rPr>
          <w:rFonts w:ascii="Times New Roman" w:hAnsi="Times New Roman" w:cs="Times New Roman"/>
          <w:sz w:val="24"/>
          <w:szCs w:val="24"/>
        </w:rPr>
        <w:t xml:space="preserve">jednáním či podklady obdrženými od </w:t>
      </w:r>
      <w:r w:rsidR="001F63A3" w:rsidRPr="00EE5293">
        <w:rPr>
          <w:rFonts w:ascii="Times New Roman" w:hAnsi="Times New Roman" w:cs="Times New Roman"/>
          <w:sz w:val="24"/>
          <w:szCs w:val="24"/>
        </w:rPr>
        <w:t>D</w:t>
      </w:r>
      <w:r w:rsidR="006B3629" w:rsidRPr="00EE5293">
        <w:rPr>
          <w:rFonts w:ascii="Times New Roman" w:hAnsi="Times New Roman" w:cs="Times New Roman"/>
          <w:sz w:val="24"/>
          <w:szCs w:val="24"/>
        </w:rPr>
        <w:t>alší</w:t>
      </w:r>
      <w:r w:rsidR="00E35A91" w:rsidRPr="00EE5293">
        <w:rPr>
          <w:rFonts w:ascii="Times New Roman" w:hAnsi="Times New Roman" w:cs="Times New Roman"/>
          <w:sz w:val="24"/>
          <w:szCs w:val="24"/>
        </w:rPr>
        <w:t xml:space="preserve">ho </w:t>
      </w:r>
      <w:r w:rsidR="006B3629" w:rsidRPr="00EE5293">
        <w:rPr>
          <w:rFonts w:ascii="Times New Roman" w:hAnsi="Times New Roman" w:cs="Times New Roman"/>
          <w:sz w:val="24"/>
          <w:szCs w:val="24"/>
        </w:rPr>
        <w:t>účastníka</w:t>
      </w:r>
      <w:r w:rsidR="00E35A91" w:rsidRPr="00EE5293">
        <w:rPr>
          <w:rFonts w:ascii="Times New Roman" w:hAnsi="Times New Roman" w:cs="Times New Roman"/>
          <w:sz w:val="24"/>
          <w:szCs w:val="24"/>
        </w:rPr>
        <w:t xml:space="preserve"> byl podán Návrh projektu vypracovaný v rozporu se Zadávací dokumentací;</w:t>
      </w:r>
    </w:p>
    <w:p w:rsidR="00774127" w:rsidRPr="00EE5293" w:rsidRDefault="00E35A91"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k) </w:t>
      </w:r>
      <w:r w:rsidRPr="00EE5293">
        <w:rPr>
          <w:rFonts w:ascii="Times New Roman" w:hAnsi="Times New Roman" w:cs="Times New Roman"/>
          <w:sz w:val="24"/>
          <w:szCs w:val="24"/>
        </w:rPr>
        <w:tab/>
        <w:t>kdykoliv po uzavření této smlouvy vyjde najevo, že Návrh projektu neměl řádné náležitosti v souladu s příslušnými ustanoveními Zadávací dokumentace</w:t>
      </w:r>
      <w:r w:rsidR="00774127" w:rsidRPr="00EE5293">
        <w:rPr>
          <w:rFonts w:ascii="Times New Roman" w:hAnsi="Times New Roman" w:cs="Times New Roman"/>
          <w:sz w:val="24"/>
          <w:szCs w:val="24"/>
        </w:rPr>
        <w:t>.</w:t>
      </w:r>
    </w:p>
    <w:p w:rsidR="00A36189" w:rsidRPr="00EE5293" w:rsidRDefault="00A36189" w:rsidP="0070419B">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l) </w:t>
      </w:r>
      <w:r w:rsidRPr="00EE5293">
        <w:rPr>
          <w:rFonts w:ascii="Times New Roman" w:hAnsi="Times New Roman" w:cs="Times New Roman"/>
          <w:sz w:val="24"/>
          <w:szCs w:val="24"/>
        </w:rPr>
        <w:tab/>
        <w:t xml:space="preserve">Poskytovatel odstoupí od Smlouvy o poskytnutí podpory v případech, kdy toto oprávnění vyplývá ze Smlouvy o poskytnutí podpory, Zadávací dokumentace nebo z obecně závazných právních předpisů. </w:t>
      </w:r>
    </w:p>
    <w:p w:rsidR="00774127" w:rsidRPr="00EE5293" w:rsidRDefault="00774127" w:rsidP="00C629C9">
      <w:pPr>
        <w:numPr>
          <w:ilvl w:val="0"/>
          <w:numId w:val="14"/>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Dále je </w:t>
      </w:r>
      <w:r w:rsidR="001F63A3" w:rsidRPr="00EE5293">
        <w:rPr>
          <w:rFonts w:ascii="Times New Roman" w:hAnsi="Times New Roman" w:cs="Times New Roman"/>
          <w:sz w:val="24"/>
          <w:szCs w:val="24"/>
        </w:rPr>
        <w:t>P</w:t>
      </w:r>
      <w:r w:rsidR="004C286F" w:rsidRPr="00EE5293">
        <w:rPr>
          <w:rFonts w:ascii="Times New Roman" w:hAnsi="Times New Roman" w:cs="Times New Roman"/>
          <w:sz w:val="24"/>
          <w:szCs w:val="24"/>
        </w:rPr>
        <w:t>říjemce</w:t>
      </w:r>
      <w:r w:rsidRPr="00EE5293">
        <w:rPr>
          <w:rFonts w:ascii="Times New Roman" w:hAnsi="Times New Roman" w:cs="Times New Roman"/>
          <w:sz w:val="24"/>
          <w:szCs w:val="24"/>
        </w:rPr>
        <w:t xml:space="preserve"> oprávněn </w:t>
      </w:r>
      <w:r w:rsidR="003A51CC" w:rsidRPr="00EE5293">
        <w:rPr>
          <w:rFonts w:ascii="Times New Roman" w:hAnsi="Times New Roman" w:cs="Times New Roman"/>
          <w:sz w:val="24"/>
          <w:szCs w:val="24"/>
        </w:rPr>
        <w:t>tuto Smlouvu vypovědět bez výpovědní doby</w:t>
      </w:r>
      <w:r w:rsidR="006E53A6" w:rsidRPr="00EE5293">
        <w:rPr>
          <w:rFonts w:ascii="Times New Roman" w:hAnsi="Times New Roman" w:cs="Times New Roman"/>
          <w:sz w:val="24"/>
          <w:szCs w:val="24"/>
        </w:rPr>
        <w:t xml:space="preserve"> </w:t>
      </w:r>
      <w:r w:rsidR="001F63A3" w:rsidRPr="00EE5293">
        <w:rPr>
          <w:rFonts w:ascii="Times New Roman" w:hAnsi="Times New Roman" w:cs="Times New Roman"/>
          <w:sz w:val="24"/>
          <w:szCs w:val="24"/>
        </w:rPr>
        <w:t>a/nebo od této Smlouvy</w:t>
      </w:r>
      <w:r w:rsidR="002F5E85" w:rsidRPr="00EE5293">
        <w:rPr>
          <w:rFonts w:ascii="Times New Roman" w:hAnsi="Times New Roman" w:cs="Times New Roman"/>
          <w:sz w:val="24"/>
          <w:szCs w:val="24"/>
        </w:rPr>
        <w:t xml:space="preserve"> odstoupit </w:t>
      </w:r>
      <w:r w:rsidRPr="00EE5293">
        <w:rPr>
          <w:rFonts w:ascii="Times New Roman" w:hAnsi="Times New Roman" w:cs="Times New Roman"/>
          <w:sz w:val="24"/>
          <w:szCs w:val="24"/>
        </w:rPr>
        <w:t xml:space="preserve">v případech, kdy je toto oprávnění </w:t>
      </w:r>
      <w:r w:rsidR="001F63A3" w:rsidRPr="00EE5293">
        <w:rPr>
          <w:rFonts w:ascii="Times New Roman" w:hAnsi="Times New Roman" w:cs="Times New Roman"/>
          <w:sz w:val="24"/>
          <w:szCs w:val="24"/>
        </w:rPr>
        <w:t>P</w:t>
      </w:r>
      <w:r w:rsidR="004C286F" w:rsidRPr="00EE5293">
        <w:rPr>
          <w:rFonts w:ascii="Times New Roman" w:hAnsi="Times New Roman" w:cs="Times New Roman"/>
          <w:sz w:val="24"/>
          <w:szCs w:val="24"/>
        </w:rPr>
        <w:t>říjemce</w:t>
      </w:r>
      <w:r w:rsidR="00C66E00"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uvedeno v jednotlivých ustanoveních této Smlouvy nebo </w:t>
      </w:r>
      <w:r w:rsidR="00D54B81" w:rsidRPr="00EE5293">
        <w:rPr>
          <w:rFonts w:ascii="Times New Roman" w:hAnsi="Times New Roman" w:cs="Times New Roman"/>
          <w:sz w:val="24"/>
          <w:szCs w:val="24"/>
        </w:rPr>
        <w:t>Zadávací dokumentace</w:t>
      </w:r>
      <w:r w:rsidRPr="00EE5293">
        <w:rPr>
          <w:rFonts w:ascii="Times New Roman" w:hAnsi="Times New Roman" w:cs="Times New Roman"/>
          <w:sz w:val="24"/>
          <w:szCs w:val="24"/>
        </w:rPr>
        <w:t xml:space="preserve"> nebo kdy vyplývá z obecně závazných</w:t>
      </w:r>
      <w:r w:rsidR="00C66E00" w:rsidRPr="00EE5293">
        <w:rPr>
          <w:rFonts w:ascii="Times New Roman" w:hAnsi="Times New Roman" w:cs="Times New Roman"/>
          <w:sz w:val="24"/>
          <w:szCs w:val="24"/>
        </w:rPr>
        <w:t xml:space="preserve"> </w:t>
      </w:r>
      <w:r w:rsidRPr="00EE5293">
        <w:rPr>
          <w:rFonts w:ascii="Times New Roman" w:hAnsi="Times New Roman" w:cs="Times New Roman"/>
          <w:sz w:val="24"/>
          <w:szCs w:val="24"/>
        </w:rPr>
        <w:t>právních předpisů.</w:t>
      </w:r>
      <w:r w:rsidR="002F5E85" w:rsidRPr="00EE5293">
        <w:rPr>
          <w:rFonts w:ascii="Times New Roman" w:hAnsi="Times New Roman" w:cs="Times New Roman"/>
          <w:sz w:val="24"/>
          <w:szCs w:val="24"/>
        </w:rPr>
        <w:t xml:space="preserve"> Bude-li smlouva ukončena výpovědí, odstoupení</w:t>
      </w:r>
      <w:r w:rsidR="000452EB" w:rsidRPr="00EE5293">
        <w:rPr>
          <w:rFonts w:ascii="Times New Roman" w:hAnsi="Times New Roman" w:cs="Times New Roman"/>
          <w:sz w:val="24"/>
          <w:szCs w:val="24"/>
        </w:rPr>
        <w:t>m</w:t>
      </w:r>
      <w:r w:rsidR="002F5E85" w:rsidRPr="00EE5293">
        <w:rPr>
          <w:rFonts w:ascii="Times New Roman" w:hAnsi="Times New Roman" w:cs="Times New Roman"/>
          <w:sz w:val="24"/>
          <w:szCs w:val="24"/>
        </w:rPr>
        <w:t xml:space="preserve"> od smlouvy, dohodou smluvních stran nebo jiným způsobem, zanikají závazky z této smlouvy ke dni účinnosti ukončení smlouvy, tj. ke dni doručení písemné výpovědi druhé smluvní straně, ke dni doručení písemného odstoupení druhé smluvní straně, kde dni nabytí účinnosti písemné dohody smluvních stran, ke dni písemně dohodnutému smluvními stranami nebo ke dni vyplývajícímu z obecně závazných právních předpisů. </w:t>
      </w:r>
      <w:r w:rsidR="006B3629" w:rsidRPr="00EE5293">
        <w:rPr>
          <w:rFonts w:ascii="Times New Roman" w:hAnsi="Times New Roman" w:cs="Times New Roman"/>
          <w:sz w:val="24"/>
          <w:szCs w:val="24"/>
        </w:rPr>
        <w:t>Další</w:t>
      </w:r>
      <w:r w:rsidR="002F5E85" w:rsidRPr="00EE5293">
        <w:rPr>
          <w:rFonts w:ascii="Times New Roman" w:hAnsi="Times New Roman" w:cs="Times New Roman"/>
          <w:sz w:val="24"/>
          <w:szCs w:val="24"/>
        </w:rPr>
        <w:t xml:space="preserve"> účastník se zavazuje a je povinen vrátit Grantové prostředky nevyčerpané k da</w:t>
      </w:r>
      <w:r w:rsidR="001E648E" w:rsidRPr="00EE5293">
        <w:rPr>
          <w:rFonts w:ascii="Times New Roman" w:hAnsi="Times New Roman" w:cs="Times New Roman"/>
          <w:sz w:val="24"/>
          <w:szCs w:val="24"/>
        </w:rPr>
        <w:t>t</w:t>
      </w:r>
      <w:r w:rsidR="002F5E85" w:rsidRPr="00EE5293">
        <w:rPr>
          <w:rFonts w:ascii="Times New Roman" w:hAnsi="Times New Roman" w:cs="Times New Roman"/>
          <w:sz w:val="24"/>
          <w:szCs w:val="24"/>
        </w:rPr>
        <w:t xml:space="preserve">u účinnosti ukončení smlouvy za </w:t>
      </w:r>
      <w:r w:rsidR="005B44A6" w:rsidRPr="00EE5293">
        <w:rPr>
          <w:rFonts w:ascii="Times New Roman" w:hAnsi="Times New Roman" w:cs="Times New Roman"/>
          <w:sz w:val="24"/>
          <w:szCs w:val="24"/>
        </w:rPr>
        <w:t>P</w:t>
      </w:r>
      <w:r w:rsidR="002F5E85" w:rsidRPr="00EE5293">
        <w:rPr>
          <w:rFonts w:ascii="Times New Roman" w:hAnsi="Times New Roman" w:cs="Times New Roman"/>
          <w:sz w:val="24"/>
          <w:szCs w:val="24"/>
        </w:rPr>
        <w:t xml:space="preserve">rojekt do státního rozpočtu dle </w:t>
      </w:r>
      <w:r w:rsidR="005B44A6" w:rsidRPr="00EE5293">
        <w:rPr>
          <w:rFonts w:ascii="Times New Roman" w:hAnsi="Times New Roman" w:cs="Times New Roman"/>
          <w:sz w:val="24"/>
          <w:szCs w:val="24"/>
        </w:rPr>
        <w:t>pokynů a ve lhůtě určené Příjemcem a/nebo Poskytovatelem</w:t>
      </w:r>
      <w:r w:rsidR="002F5E85" w:rsidRPr="00EE5293">
        <w:rPr>
          <w:rFonts w:ascii="Times New Roman" w:hAnsi="Times New Roman" w:cs="Times New Roman"/>
          <w:sz w:val="24"/>
          <w:szCs w:val="24"/>
        </w:rPr>
        <w:t xml:space="preserve">. </w:t>
      </w:r>
      <w:r w:rsidR="005B44A6" w:rsidRPr="00EE5293">
        <w:rPr>
          <w:rFonts w:ascii="Times New Roman" w:hAnsi="Times New Roman" w:cs="Times New Roman"/>
          <w:sz w:val="24"/>
          <w:szCs w:val="24"/>
        </w:rPr>
        <w:t xml:space="preserve">Neurčí-li Příjemce jinou lhůtu, je Další účastník v této lhůtě </w:t>
      </w:r>
      <w:r w:rsidR="002F5E85" w:rsidRPr="00EE5293">
        <w:rPr>
          <w:rFonts w:ascii="Times New Roman" w:hAnsi="Times New Roman" w:cs="Times New Roman"/>
          <w:sz w:val="24"/>
          <w:szCs w:val="24"/>
        </w:rPr>
        <w:t xml:space="preserve">rovněž povinen vypracovat a doručit </w:t>
      </w:r>
      <w:r w:rsidR="005B44A6" w:rsidRPr="00EE5293">
        <w:rPr>
          <w:rFonts w:ascii="Times New Roman" w:hAnsi="Times New Roman" w:cs="Times New Roman"/>
          <w:sz w:val="24"/>
          <w:szCs w:val="24"/>
        </w:rPr>
        <w:t>P</w:t>
      </w:r>
      <w:r w:rsidR="002F5E85" w:rsidRPr="00EE5293">
        <w:rPr>
          <w:rFonts w:ascii="Times New Roman" w:hAnsi="Times New Roman" w:cs="Times New Roman"/>
          <w:sz w:val="24"/>
          <w:szCs w:val="24"/>
        </w:rPr>
        <w:t>říjemci závěrečnou zprávu</w:t>
      </w:r>
      <w:r w:rsidR="005B44A6" w:rsidRPr="00EE5293">
        <w:rPr>
          <w:rFonts w:ascii="Times New Roman" w:hAnsi="Times New Roman" w:cs="Times New Roman"/>
          <w:sz w:val="24"/>
          <w:szCs w:val="24"/>
        </w:rPr>
        <w:t xml:space="preserve"> a/nebo závěrečnou odbornou a finanční zprávu</w:t>
      </w:r>
      <w:r w:rsidR="002F5E85" w:rsidRPr="00EE5293">
        <w:rPr>
          <w:rFonts w:ascii="Times New Roman" w:hAnsi="Times New Roman" w:cs="Times New Roman"/>
          <w:sz w:val="24"/>
          <w:szCs w:val="24"/>
        </w:rPr>
        <w:t xml:space="preserve"> o řešení své části Projektu. </w:t>
      </w:r>
    </w:p>
    <w:p w:rsidR="00C66E00" w:rsidRPr="00EE5293" w:rsidRDefault="002F5E85" w:rsidP="00C629C9">
      <w:pPr>
        <w:numPr>
          <w:ilvl w:val="0"/>
          <w:numId w:val="14"/>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Ukončení </w:t>
      </w:r>
      <w:r w:rsidR="00774127" w:rsidRPr="00EE5293">
        <w:rPr>
          <w:rFonts w:ascii="Times New Roman" w:hAnsi="Times New Roman" w:cs="Times New Roman"/>
          <w:sz w:val="24"/>
          <w:szCs w:val="24"/>
        </w:rPr>
        <w:t xml:space="preserve"> Smlouvy musí být dáno písemně a doručeno druhé smluvní straně. </w:t>
      </w:r>
    </w:p>
    <w:p w:rsidR="00774127" w:rsidRPr="00EE5293" w:rsidRDefault="00774127" w:rsidP="00C629C9">
      <w:pPr>
        <w:numPr>
          <w:ilvl w:val="0"/>
          <w:numId w:val="14"/>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Odstoupí-li </w:t>
      </w:r>
      <w:r w:rsidR="001F63A3" w:rsidRPr="00EE5293">
        <w:rPr>
          <w:rFonts w:ascii="Times New Roman" w:hAnsi="Times New Roman" w:cs="Times New Roman"/>
          <w:sz w:val="24"/>
          <w:szCs w:val="24"/>
        </w:rPr>
        <w:t>P</w:t>
      </w:r>
      <w:r w:rsidR="004C286F" w:rsidRPr="00EE5293">
        <w:rPr>
          <w:rFonts w:ascii="Times New Roman" w:hAnsi="Times New Roman" w:cs="Times New Roman"/>
          <w:sz w:val="24"/>
          <w:szCs w:val="24"/>
        </w:rPr>
        <w:t>říjemce</w:t>
      </w:r>
      <w:r w:rsidRPr="00EE5293">
        <w:rPr>
          <w:rFonts w:ascii="Times New Roman" w:hAnsi="Times New Roman" w:cs="Times New Roman"/>
          <w:sz w:val="24"/>
          <w:szCs w:val="24"/>
        </w:rPr>
        <w:t xml:space="preserve"> z jakéhokoliv důvodu od této Smlouvy, pak jakékoliv další povinnosti </w:t>
      </w:r>
      <w:r w:rsidR="001F63A3" w:rsidRPr="00EE5293">
        <w:rPr>
          <w:rFonts w:ascii="Times New Roman" w:hAnsi="Times New Roman" w:cs="Times New Roman"/>
          <w:sz w:val="24"/>
          <w:szCs w:val="24"/>
        </w:rPr>
        <w:t>D</w:t>
      </w:r>
      <w:r w:rsidR="00970F39" w:rsidRPr="00EE5293">
        <w:rPr>
          <w:rFonts w:ascii="Times New Roman" w:hAnsi="Times New Roman" w:cs="Times New Roman"/>
          <w:sz w:val="24"/>
          <w:szCs w:val="24"/>
        </w:rPr>
        <w:t>alšího účastníka</w:t>
      </w:r>
      <w:r w:rsidRPr="00EE5293">
        <w:rPr>
          <w:rFonts w:ascii="Times New Roman" w:hAnsi="Times New Roman" w:cs="Times New Roman"/>
          <w:sz w:val="24"/>
          <w:szCs w:val="24"/>
        </w:rPr>
        <w:t xml:space="preserve"> stanovené</w:t>
      </w:r>
      <w:r w:rsidR="00C66E00"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pro tento případ obecně závaznými právními předpisy, touto Smlouvou nebo </w:t>
      </w:r>
      <w:r w:rsidR="00D54B81" w:rsidRPr="00EE5293">
        <w:rPr>
          <w:rFonts w:ascii="Times New Roman" w:hAnsi="Times New Roman" w:cs="Times New Roman"/>
          <w:sz w:val="24"/>
          <w:szCs w:val="24"/>
        </w:rPr>
        <w:t>Zadávací dokumentací</w:t>
      </w:r>
      <w:r w:rsidRPr="00EE5293">
        <w:rPr>
          <w:rFonts w:ascii="Times New Roman" w:hAnsi="Times New Roman" w:cs="Times New Roman"/>
          <w:sz w:val="24"/>
          <w:szCs w:val="24"/>
        </w:rPr>
        <w:t xml:space="preserve"> nejsou dotčeny.</w:t>
      </w:r>
      <w:r w:rsidR="004C286F" w:rsidRPr="00EE5293">
        <w:rPr>
          <w:rFonts w:ascii="Times New Roman" w:hAnsi="Times New Roman" w:cs="Times New Roman"/>
          <w:sz w:val="24"/>
          <w:szCs w:val="24"/>
        </w:rPr>
        <w:t xml:space="preserve"> </w:t>
      </w:r>
      <w:r w:rsidRPr="00EE5293">
        <w:rPr>
          <w:rFonts w:ascii="Times New Roman" w:hAnsi="Times New Roman" w:cs="Times New Roman"/>
          <w:sz w:val="24"/>
          <w:szCs w:val="24"/>
        </w:rPr>
        <w:t>Odstoupení od této Smlouvy se zejména výslovně nedotýká jakýchkoliv sankc</w:t>
      </w:r>
      <w:r w:rsidR="004C286F" w:rsidRPr="00EE5293">
        <w:rPr>
          <w:rFonts w:ascii="Times New Roman" w:hAnsi="Times New Roman" w:cs="Times New Roman"/>
          <w:sz w:val="24"/>
          <w:szCs w:val="24"/>
        </w:rPr>
        <w:t>í</w:t>
      </w:r>
      <w:r w:rsidRPr="00EE5293">
        <w:rPr>
          <w:rFonts w:ascii="Times New Roman" w:hAnsi="Times New Roman" w:cs="Times New Roman"/>
          <w:sz w:val="24"/>
          <w:szCs w:val="24"/>
        </w:rPr>
        <w:t>, nároků na úhradu smluvních pokut, úroků</w:t>
      </w:r>
      <w:r w:rsidR="00C66E00" w:rsidRPr="00EE5293">
        <w:rPr>
          <w:rFonts w:ascii="Times New Roman" w:hAnsi="Times New Roman" w:cs="Times New Roman"/>
          <w:sz w:val="24"/>
          <w:szCs w:val="24"/>
        </w:rPr>
        <w:t xml:space="preserve"> </w:t>
      </w:r>
      <w:r w:rsidRPr="00EE5293">
        <w:rPr>
          <w:rFonts w:ascii="Times New Roman" w:hAnsi="Times New Roman" w:cs="Times New Roman"/>
          <w:sz w:val="24"/>
          <w:szCs w:val="24"/>
        </w:rPr>
        <w:t>z prodlení nebo nároků na náhradu škody vyplývajících z této Smlouvy nebo vzniklých na základě této Smlouvy.</w:t>
      </w:r>
    </w:p>
    <w:p w:rsidR="00A36189" w:rsidRPr="00EE5293" w:rsidRDefault="00A36189" w:rsidP="000E4418">
      <w:pPr>
        <w:ind w:left="720"/>
        <w:jc w:val="both"/>
        <w:rPr>
          <w:rFonts w:ascii="Times New Roman" w:hAnsi="Times New Roman" w:cs="Times New Roman"/>
          <w:sz w:val="24"/>
          <w:szCs w:val="24"/>
        </w:rPr>
      </w:pPr>
    </w:p>
    <w:p w:rsidR="0003711F" w:rsidRPr="00EE5293" w:rsidRDefault="0003711F" w:rsidP="00C66E00">
      <w:pPr>
        <w:ind w:left="3600" w:firstLine="720"/>
        <w:rPr>
          <w:rFonts w:ascii="Times New Roman" w:hAnsi="Times New Roman" w:cs="Times New Roman"/>
          <w:b/>
          <w:sz w:val="24"/>
          <w:szCs w:val="24"/>
        </w:rPr>
      </w:pPr>
    </w:p>
    <w:p w:rsidR="003B5933" w:rsidRPr="00EE5293" w:rsidRDefault="003B5933" w:rsidP="00D54B81">
      <w:pPr>
        <w:jc w:val="center"/>
        <w:rPr>
          <w:rFonts w:ascii="Times New Roman" w:hAnsi="Times New Roman" w:cs="Times New Roman"/>
          <w:b/>
          <w:sz w:val="24"/>
          <w:szCs w:val="24"/>
        </w:rPr>
      </w:pPr>
    </w:p>
    <w:p w:rsidR="00C66E00" w:rsidRPr="00EE5293" w:rsidRDefault="00774127" w:rsidP="00D54B81">
      <w:pPr>
        <w:jc w:val="center"/>
        <w:rPr>
          <w:rFonts w:ascii="Times New Roman" w:hAnsi="Times New Roman" w:cs="Times New Roman"/>
        </w:rPr>
      </w:pPr>
      <w:r w:rsidRPr="00EE5293">
        <w:rPr>
          <w:rFonts w:ascii="Times New Roman" w:hAnsi="Times New Roman" w:cs="Times New Roman"/>
          <w:b/>
          <w:sz w:val="24"/>
          <w:szCs w:val="24"/>
        </w:rPr>
        <w:t>XV.</w:t>
      </w:r>
    </w:p>
    <w:p w:rsidR="00774127" w:rsidRPr="00EE5293" w:rsidRDefault="00774127" w:rsidP="00D54B81">
      <w:pPr>
        <w:jc w:val="center"/>
        <w:rPr>
          <w:rFonts w:ascii="Times New Roman" w:hAnsi="Times New Roman" w:cs="Times New Roman"/>
          <w:b/>
          <w:sz w:val="24"/>
          <w:szCs w:val="24"/>
        </w:rPr>
      </w:pPr>
      <w:r w:rsidRPr="00EE5293">
        <w:rPr>
          <w:rFonts w:ascii="Times New Roman" w:hAnsi="Times New Roman" w:cs="Times New Roman"/>
          <w:b/>
          <w:sz w:val="24"/>
          <w:szCs w:val="24"/>
        </w:rPr>
        <w:t>Sankce za porušení Smlouvy</w:t>
      </w:r>
    </w:p>
    <w:p w:rsidR="00D062CC" w:rsidRPr="00EE5293" w:rsidRDefault="00D062CC" w:rsidP="00C66E00">
      <w:pPr>
        <w:ind w:left="2880"/>
        <w:rPr>
          <w:rFonts w:ascii="Times New Roman" w:hAnsi="Times New Roman" w:cs="Times New Roman"/>
          <w:b/>
          <w:sz w:val="24"/>
          <w:szCs w:val="24"/>
        </w:rPr>
      </w:pPr>
    </w:p>
    <w:p w:rsidR="00856A51" w:rsidRPr="00EE5293" w:rsidRDefault="00856A51" w:rsidP="00856A51">
      <w:pPr>
        <w:numPr>
          <w:ilvl w:val="0"/>
          <w:numId w:val="15"/>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Příjemce je oprávněn uplatnit vůči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alšímu účastníkovi sankce v případě porušení jeho povinností vyplývajících z této Smlouvy.</w:t>
      </w:r>
    </w:p>
    <w:p w:rsidR="00856A51" w:rsidRPr="00EE5293" w:rsidRDefault="00856A51" w:rsidP="00856A51">
      <w:pPr>
        <w:numPr>
          <w:ilvl w:val="0"/>
          <w:numId w:val="15"/>
        </w:numPr>
        <w:ind w:hanging="720"/>
        <w:jc w:val="both"/>
        <w:rPr>
          <w:rFonts w:ascii="Times New Roman" w:hAnsi="Times New Roman" w:cs="Times New Roman"/>
        </w:rPr>
      </w:pPr>
      <w:r w:rsidRPr="00EE5293">
        <w:rPr>
          <w:rFonts w:ascii="Times New Roman" w:hAnsi="Times New Roman" w:cs="Times New Roman"/>
          <w:sz w:val="24"/>
          <w:szCs w:val="24"/>
        </w:rPr>
        <w:t xml:space="preserve">Pokud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alší účastník poruší jakoukoliv povinnost, k jejímuž dodržování se zavázal touto Smlouvou</w:t>
      </w:r>
      <w:r w:rsidR="002F49C1" w:rsidRPr="00EE5293">
        <w:rPr>
          <w:rFonts w:ascii="Times New Roman" w:hAnsi="Times New Roman" w:cs="Times New Roman"/>
          <w:sz w:val="24"/>
          <w:szCs w:val="24"/>
        </w:rPr>
        <w:t>,</w:t>
      </w:r>
      <w:r w:rsidRPr="00EE5293">
        <w:rPr>
          <w:rFonts w:ascii="Times New Roman" w:hAnsi="Times New Roman" w:cs="Times New Roman"/>
          <w:sz w:val="24"/>
          <w:szCs w:val="24"/>
        </w:rPr>
        <w:t xml:space="preserve"> je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povinen zaplatit příjemci smluvní pokutu ve výši </w:t>
      </w:r>
      <w:r w:rsidRPr="00EE5293">
        <w:rPr>
          <w:rFonts w:ascii="Times New Roman" w:hAnsi="Times New Roman" w:cs="Times New Roman"/>
          <w:sz w:val="24"/>
          <w:szCs w:val="24"/>
        </w:rPr>
        <w:lastRenderedPageBreak/>
        <w:t xml:space="preserve">5000 Kč (slovy pět tisíc korun českých) za každý jednotlivý případ porušení povinnosti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alším účastníkem a za každý započatý týden prodlení se splněním takovéto povinnosti nebo za každý započatý následující týden trvání takového porušení povinnosti. Smluvní pokutu ve výši 5000 Kč (slovy pět tisíc korun českých)</w:t>
      </w:r>
      <w:r w:rsidR="001F63A3" w:rsidRPr="00EE5293">
        <w:rPr>
          <w:rFonts w:ascii="Times New Roman" w:hAnsi="Times New Roman" w:cs="Times New Roman"/>
          <w:sz w:val="24"/>
          <w:szCs w:val="24"/>
        </w:rPr>
        <w:t xml:space="preserve"> zaplatí D</w:t>
      </w:r>
      <w:r w:rsidRPr="00EE5293">
        <w:rPr>
          <w:rFonts w:ascii="Times New Roman" w:hAnsi="Times New Roman" w:cs="Times New Roman"/>
          <w:sz w:val="24"/>
          <w:szCs w:val="24"/>
        </w:rPr>
        <w:t xml:space="preserve">alší účastník </w:t>
      </w:r>
      <w:r w:rsidR="002F49C1" w:rsidRPr="00EE5293">
        <w:rPr>
          <w:rFonts w:ascii="Times New Roman" w:hAnsi="Times New Roman" w:cs="Times New Roman"/>
          <w:sz w:val="24"/>
          <w:szCs w:val="24"/>
        </w:rPr>
        <w:t>P</w:t>
      </w:r>
      <w:r w:rsidRPr="00EE5293">
        <w:rPr>
          <w:rFonts w:ascii="Times New Roman" w:hAnsi="Times New Roman" w:cs="Times New Roman"/>
          <w:sz w:val="24"/>
          <w:szCs w:val="24"/>
        </w:rPr>
        <w:t xml:space="preserve">říjemci rovněž v případě porušení povinnosti nebo za každý započatý následující týden trvání takového porušení povinnosti, kterou na sebe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převzal v souladu s čl. V. </w:t>
      </w:r>
      <w:r w:rsidR="001F63A3" w:rsidRPr="00EE5293">
        <w:rPr>
          <w:rFonts w:ascii="Times New Roman" w:hAnsi="Times New Roman" w:cs="Times New Roman"/>
          <w:sz w:val="24"/>
          <w:szCs w:val="24"/>
        </w:rPr>
        <w:t>odst. 5</w:t>
      </w:r>
      <w:r w:rsidRPr="00EE5293">
        <w:rPr>
          <w:rFonts w:ascii="Times New Roman" w:hAnsi="Times New Roman" w:cs="Times New Roman"/>
          <w:sz w:val="24"/>
          <w:szCs w:val="24"/>
        </w:rPr>
        <w:t xml:space="preserve"> Smlouvy o poskytnutí dotace (neumožnění kontroly plnění jeho povinností v rozsahu a způsobem vyplývající z této smlouvy a z ustanovení Zadávací dokumentace, porušení povinnosti podle Přílohy 4, čl. 3, čl. 4 a čl. 5 Zadávací dokumentace)</w:t>
      </w:r>
      <w:r w:rsidRPr="00EE5293">
        <w:rPr>
          <w:rFonts w:ascii="Times New Roman" w:hAnsi="Times New Roman" w:cs="Times New Roman"/>
        </w:rPr>
        <w:t xml:space="preserve"> .</w:t>
      </w:r>
    </w:p>
    <w:p w:rsidR="00856A51" w:rsidRPr="00EE5293" w:rsidRDefault="00856A51" w:rsidP="00856A51">
      <w:pPr>
        <w:numPr>
          <w:ilvl w:val="0"/>
          <w:numId w:val="15"/>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Pokud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alší účastník poruší kteroukoliv ze svých následujících povinností:</w:t>
      </w:r>
    </w:p>
    <w:p w:rsidR="00856A51" w:rsidRPr="00EE5293" w:rsidRDefault="00856A51" w:rsidP="00856A51">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a)</w:t>
      </w:r>
      <w:r w:rsidRPr="00EE5293">
        <w:rPr>
          <w:rFonts w:ascii="Times New Roman" w:hAnsi="Times New Roman" w:cs="Times New Roman"/>
          <w:sz w:val="24"/>
          <w:szCs w:val="24"/>
        </w:rPr>
        <w:tab/>
        <w:t xml:space="preserve">řádně a včas podat </w:t>
      </w:r>
      <w:r w:rsidR="001F63A3" w:rsidRPr="00EE5293">
        <w:rPr>
          <w:rFonts w:ascii="Times New Roman" w:hAnsi="Times New Roman" w:cs="Times New Roman"/>
          <w:sz w:val="24"/>
          <w:szCs w:val="24"/>
        </w:rPr>
        <w:t>P</w:t>
      </w:r>
      <w:r w:rsidRPr="00EE5293">
        <w:rPr>
          <w:rFonts w:ascii="Times New Roman" w:hAnsi="Times New Roman" w:cs="Times New Roman"/>
          <w:sz w:val="24"/>
          <w:szCs w:val="24"/>
        </w:rPr>
        <w:t>říjemci dílčí zprávu</w:t>
      </w:r>
      <w:r w:rsidR="001F63A3" w:rsidRPr="00EE5293">
        <w:rPr>
          <w:rFonts w:ascii="Times New Roman" w:hAnsi="Times New Roman" w:cs="Times New Roman"/>
          <w:sz w:val="24"/>
          <w:szCs w:val="24"/>
        </w:rPr>
        <w:t xml:space="preserve"> / průběžnou odbornou zprávu</w:t>
      </w:r>
      <w:r w:rsidRPr="00EE5293">
        <w:rPr>
          <w:rFonts w:ascii="Times New Roman" w:hAnsi="Times New Roman" w:cs="Times New Roman"/>
          <w:sz w:val="24"/>
          <w:szCs w:val="24"/>
        </w:rPr>
        <w:t xml:space="preserve"> se stanovenými náležitostmi a stanoveným způsobem;</w:t>
      </w:r>
    </w:p>
    <w:p w:rsidR="00856A51" w:rsidRPr="00EE5293" w:rsidRDefault="00856A51" w:rsidP="00856A51">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b)</w:t>
      </w:r>
      <w:r w:rsidRPr="00EE5293">
        <w:rPr>
          <w:rFonts w:ascii="Times New Roman" w:hAnsi="Times New Roman" w:cs="Times New Roman"/>
          <w:sz w:val="24"/>
          <w:szCs w:val="24"/>
        </w:rPr>
        <w:tab/>
        <w:t xml:space="preserve">řádně a včas podat </w:t>
      </w:r>
      <w:r w:rsidR="001F63A3" w:rsidRPr="00EE5293">
        <w:rPr>
          <w:rFonts w:ascii="Times New Roman" w:hAnsi="Times New Roman" w:cs="Times New Roman"/>
          <w:sz w:val="24"/>
          <w:szCs w:val="24"/>
        </w:rPr>
        <w:t>P</w:t>
      </w:r>
      <w:r w:rsidRPr="00EE5293">
        <w:rPr>
          <w:rFonts w:ascii="Times New Roman" w:hAnsi="Times New Roman" w:cs="Times New Roman"/>
          <w:sz w:val="24"/>
          <w:szCs w:val="24"/>
        </w:rPr>
        <w:t>říjemci závěrečnou zprávu</w:t>
      </w:r>
      <w:r w:rsidR="001F63A3" w:rsidRPr="00EE5293">
        <w:rPr>
          <w:rFonts w:ascii="Times New Roman" w:hAnsi="Times New Roman" w:cs="Times New Roman"/>
          <w:sz w:val="24"/>
          <w:szCs w:val="24"/>
        </w:rPr>
        <w:t xml:space="preserve"> / závěrečnou odbornou zprávu</w:t>
      </w:r>
      <w:r w:rsidRPr="00EE5293">
        <w:rPr>
          <w:rFonts w:ascii="Times New Roman" w:hAnsi="Times New Roman" w:cs="Times New Roman"/>
          <w:sz w:val="24"/>
          <w:szCs w:val="24"/>
        </w:rPr>
        <w:t xml:space="preserve"> se stanovenými náležitostmi a stanoveným způsobem;</w:t>
      </w:r>
    </w:p>
    <w:p w:rsidR="00856A51" w:rsidRPr="00EE5293" w:rsidRDefault="00856A51" w:rsidP="00856A51">
      <w:pPr>
        <w:ind w:left="1440" w:hanging="720"/>
        <w:jc w:val="both"/>
        <w:rPr>
          <w:rFonts w:ascii="Times New Roman" w:hAnsi="Times New Roman" w:cs="Times New Roman"/>
          <w:sz w:val="24"/>
          <w:szCs w:val="24"/>
        </w:rPr>
      </w:pPr>
      <w:r w:rsidRPr="00EE5293">
        <w:rPr>
          <w:rFonts w:ascii="Times New Roman" w:hAnsi="Times New Roman" w:cs="Times New Roman"/>
          <w:sz w:val="24"/>
          <w:szCs w:val="24"/>
        </w:rPr>
        <w:t>c)</w:t>
      </w:r>
      <w:r w:rsidRPr="00EE5293">
        <w:rPr>
          <w:rFonts w:ascii="Times New Roman" w:hAnsi="Times New Roman" w:cs="Times New Roman"/>
          <w:sz w:val="24"/>
          <w:szCs w:val="24"/>
        </w:rPr>
        <w:tab/>
        <w:t xml:space="preserve">řádně a včas zpracovat údaje pro Informační systém výzkumu, vývoje a inovací a doručit tyto údaje </w:t>
      </w:r>
      <w:r w:rsidR="001F63A3" w:rsidRPr="00EE5293">
        <w:rPr>
          <w:rFonts w:ascii="Times New Roman" w:hAnsi="Times New Roman" w:cs="Times New Roman"/>
          <w:sz w:val="24"/>
          <w:szCs w:val="24"/>
        </w:rPr>
        <w:t>P</w:t>
      </w:r>
      <w:r w:rsidRPr="00EE5293">
        <w:rPr>
          <w:rFonts w:ascii="Times New Roman" w:hAnsi="Times New Roman" w:cs="Times New Roman"/>
          <w:sz w:val="24"/>
          <w:szCs w:val="24"/>
        </w:rPr>
        <w:t>říjemci;</w:t>
      </w:r>
    </w:p>
    <w:p w:rsidR="00856A51" w:rsidRPr="00EE5293" w:rsidRDefault="00856A51" w:rsidP="00856A51">
      <w:pPr>
        <w:ind w:left="720"/>
        <w:jc w:val="both"/>
        <w:rPr>
          <w:rFonts w:ascii="Times New Roman" w:hAnsi="Times New Roman" w:cs="Times New Roman"/>
          <w:sz w:val="24"/>
          <w:szCs w:val="24"/>
        </w:rPr>
      </w:pPr>
      <w:r w:rsidRPr="00EE5293">
        <w:rPr>
          <w:rFonts w:ascii="Times New Roman" w:hAnsi="Times New Roman" w:cs="Times New Roman"/>
          <w:sz w:val="24"/>
          <w:szCs w:val="24"/>
        </w:rPr>
        <w:t xml:space="preserve">je povinen platit </w:t>
      </w:r>
      <w:r w:rsidR="00510E7A" w:rsidRPr="00EE5293">
        <w:rPr>
          <w:rFonts w:ascii="Times New Roman" w:hAnsi="Times New Roman" w:cs="Times New Roman"/>
          <w:sz w:val="24"/>
          <w:szCs w:val="24"/>
        </w:rPr>
        <w:t>P</w:t>
      </w:r>
      <w:r w:rsidRPr="00EE5293">
        <w:rPr>
          <w:rFonts w:ascii="Times New Roman" w:hAnsi="Times New Roman" w:cs="Times New Roman"/>
          <w:sz w:val="24"/>
          <w:szCs w:val="24"/>
        </w:rPr>
        <w:t>říjemci smluvní pokutu ve výši 1 000,- Kč (slovy jeden tisíc korun českých) za každý kalendářní den prodlení se splněním dané povinnosti.</w:t>
      </w:r>
    </w:p>
    <w:p w:rsidR="00856A51" w:rsidRPr="00EE5293" w:rsidRDefault="00856A51" w:rsidP="00856A51">
      <w:pPr>
        <w:numPr>
          <w:ilvl w:val="0"/>
          <w:numId w:val="15"/>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Pokud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poruší jakoukoliv jinou povinnost vyplývající z této Smlouvy nebo Smlouvy o poskytnutí dotace nebo Zadávací dokumentace či obecně závazného předpisu zavazuje se zaplatit na výzvu </w:t>
      </w:r>
      <w:r w:rsidR="00510E7A" w:rsidRPr="00EE5293">
        <w:rPr>
          <w:rFonts w:ascii="Times New Roman" w:hAnsi="Times New Roman" w:cs="Times New Roman"/>
          <w:sz w:val="24"/>
          <w:szCs w:val="24"/>
        </w:rPr>
        <w:t>P</w:t>
      </w:r>
      <w:r w:rsidRPr="00EE5293">
        <w:rPr>
          <w:rFonts w:ascii="Times New Roman" w:hAnsi="Times New Roman" w:cs="Times New Roman"/>
          <w:sz w:val="24"/>
          <w:szCs w:val="24"/>
        </w:rPr>
        <w:t xml:space="preserve">říjemce smluvní pokutu ve výši 500 Kč (slovy pět set korun českých) za každý kalendářní den prodlení se splněním dané povinnosti. </w:t>
      </w:r>
    </w:p>
    <w:p w:rsidR="00856A51" w:rsidRPr="00EE5293" w:rsidRDefault="00856A51" w:rsidP="00856A51">
      <w:pPr>
        <w:ind w:left="720"/>
        <w:jc w:val="both"/>
        <w:rPr>
          <w:rFonts w:ascii="Times New Roman" w:hAnsi="Times New Roman" w:cs="Times New Roman"/>
          <w:sz w:val="24"/>
          <w:szCs w:val="24"/>
        </w:rPr>
      </w:pPr>
    </w:p>
    <w:p w:rsidR="00856A51" w:rsidRPr="00EE5293" w:rsidRDefault="00856A51" w:rsidP="00856A51">
      <w:pPr>
        <w:numPr>
          <w:ilvl w:val="0"/>
          <w:numId w:val="15"/>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Pokud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alší účastník poruší jakoukoliv ze svých povinností vyplývajících z této Smlouvy,</w:t>
      </w:r>
      <w:r w:rsidR="001F63A3" w:rsidRPr="00EE5293">
        <w:rPr>
          <w:rFonts w:ascii="Times New Roman" w:hAnsi="Times New Roman" w:cs="Times New Roman"/>
          <w:sz w:val="24"/>
          <w:szCs w:val="24"/>
        </w:rPr>
        <w:t xml:space="preserve"> je P</w:t>
      </w:r>
      <w:r w:rsidRPr="00EE5293">
        <w:rPr>
          <w:rFonts w:ascii="Times New Roman" w:hAnsi="Times New Roman" w:cs="Times New Roman"/>
          <w:sz w:val="24"/>
          <w:szCs w:val="24"/>
        </w:rPr>
        <w:t xml:space="preserve">říjemce oprávněn poskytování podpory dle této Smlouvy bez dalšího zastavit, a to až do doby, než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odstraní závadný stav a učiní taková opatření, která </w:t>
      </w:r>
      <w:r w:rsidR="001F63A3" w:rsidRPr="00EE5293">
        <w:rPr>
          <w:rFonts w:ascii="Times New Roman" w:hAnsi="Times New Roman" w:cs="Times New Roman"/>
          <w:sz w:val="24"/>
          <w:szCs w:val="24"/>
        </w:rPr>
        <w:t>P</w:t>
      </w:r>
      <w:r w:rsidRPr="00EE5293">
        <w:rPr>
          <w:rFonts w:ascii="Times New Roman" w:hAnsi="Times New Roman" w:cs="Times New Roman"/>
          <w:sz w:val="24"/>
          <w:szCs w:val="24"/>
        </w:rPr>
        <w:t xml:space="preserve">říjemci zaručí, že se </w:t>
      </w:r>
      <w:r w:rsidR="001F63A3" w:rsidRPr="00EE5293">
        <w:rPr>
          <w:rFonts w:ascii="Times New Roman" w:hAnsi="Times New Roman" w:cs="Times New Roman"/>
          <w:sz w:val="24"/>
          <w:szCs w:val="24"/>
        </w:rPr>
        <w:t>D</w:t>
      </w:r>
      <w:r w:rsidRPr="00EE5293">
        <w:rPr>
          <w:rFonts w:ascii="Times New Roman" w:hAnsi="Times New Roman" w:cs="Times New Roman"/>
          <w:sz w:val="24"/>
          <w:szCs w:val="24"/>
        </w:rPr>
        <w:t>alší účastník již opětovného porušení povinností nedopustí.</w:t>
      </w:r>
    </w:p>
    <w:p w:rsidR="00856A51" w:rsidRPr="00EE5293" w:rsidRDefault="00856A51" w:rsidP="00856A51">
      <w:pPr>
        <w:numPr>
          <w:ilvl w:val="0"/>
          <w:numId w:val="15"/>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Výše uvedené sankce nezbavují </w:t>
      </w:r>
      <w:r w:rsidR="004E26CF" w:rsidRPr="00EE5293">
        <w:rPr>
          <w:rFonts w:ascii="Times New Roman" w:hAnsi="Times New Roman" w:cs="Times New Roman"/>
          <w:sz w:val="24"/>
          <w:szCs w:val="24"/>
        </w:rPr>
        <w:t>D</w:t>
      </w:r>
      <w:r w:rsidRPr="00EE5293">
        <w:rPr>
          <w:rFonts w:ascii="Times New Roman" w:hAnsi="Times New Roman" w:cs="Times New Roman"/>
          <w:sz w:val="24"/>
          <w:szCs w:val="24"/>
        </w:rPr>
        <w:t>alšího účastníka povinnosti zaplatit penále či úroky z prodlení vyměřené mu v souvislosti s porušením Smlouvy orgány státní a veřejné správy, jedná se zejména o porušení zákona č. 218/2000 Sb.,</w:t>
      </w:r>
      <w:r w:rsidR="004E26CF" w:rsidRPr="00EE5293">
        <w:rPr>
          <w:rFonts w:ascii="Times New Roman" w:hAnsi="Times New Roman" w:cs="Times New Roman"/>
          <w:sz w:val="24"/>
          <w:szCs w:val="24"/>
        </w:rPr>
        <w:t xml:space="preserve"> ve </w:t>
      </w:r>
      <w:r w:rsidRPr="00EE5293">
        <w:rPr>
          <w:rFonts w:ascii="Times New Roman" w:hAnsi="Times New Roman" w:cs="Times New Roman"/>
          <w:sz w:val="24"/>
          <w:szCs w:val="24"/>
        </w:rPr>
        <w:t>znění</w:t>
      </w:r>
      <w:r w:rsidR="004E26CF" w:rsidRPr="00EE5293">
        <w:rPr>
          <w:rFonts w:ascii="Times New Roman" w:hAnsi="Times New Roman" w:cs="Times New Roman"/>
          <w:sz w:val="24"/>
          <w:szCs w:val="24"/>
        </w:rPr>
        <w:t xml:space="preserve"> pozdějších předpisů</w:t>
      </w:r>
      <w:r w:rsidRPr="00EE5293">
        <w:rPr>
          <w:rFonts w:ascii="Times New Roman" w:hAnsi="Times New Roman" w:cs="Times New Roman"/>
          <w:sz w:val="24"/>
          <w:szCs w:val="24"/>
        </w:rPr>
        <w:t>.</w:t>
      </w:r>
    </w:p>
    <w:p w:rsidR="00E0643C" w:rsidRPr="00EE5293" w:rsidRDefault="00E0643C" w:rsidP="001927AD">
      <w:pPr>
        <w:numPr>
          <w:ilvl w:val="0"/>
          <w:numId w:val="15"/>
        </w:numPr>
        <w:ind w:hanging="720"/>
        <w:jc w:val="both"/>
        <w:rPr>
          <w:rFonts w:ascii="Times New Roman" w:hAnsi="Times New Roman" w:cs="Times New Roman"/>
          <w:sz w:val="24"/>
          <w:szCs w:val="24"/>
        </w:rPr>
      </w:pPr>
      <w:r w:rsidRPr="00EE5293">
        <w:rPr>
          <w:rFonts w:ascii="Times New Roman" w:hAnsi="Times New Roman" w:cs="Times New Roman"/>
          <w:sz w:val="24"/>
          <w:szCs w:val="24"/>
        </w:rPr>
        <w:t>. U</w:t>
      </w:r>
      <w:r w:rsidR="005E1558" w:rsidRPr="00EE5293">
        <w:rPr>
          <w:rFonts w:ascii="Times New Roman" w:hAnsi="Times New Roman" w:cs="Times New Roman"/>
          <w:sz w:val="24"/>
          <w:szCs w:val="24"/>
        </w:rPr>
        <w:t>stanoveními o smluvní pokutě</w:t>
      </w:r>
      <w:r w:rsidRPr="00EE5293">
        <w:rPr>
          <w:rFonts w:ascii="Times New Roman" w:hAnsi="Times New Roman" w:cs="Times New Roman"/>
          <w:sz w:val="24"/>
          <w:szCs w:val="24"/>
        </w:rPr>
        <w:t xml:space="preserve"> není dotčen nárok na náhradu škody v plné výši</w:t>
      </w:r>
      <w:r w:rsidR="005E1558" w:rsidRPr="00EE5293">
        <w:rPr>
          <w:rFonts w:ascii="Times New Roman" w:hAnsi="Times New Roman" w:cs="Times New Roman"/>
          <w:sz w:val="24"/>
          <w:szCs w:val="24"/>
        </w:rPr>
        <w:t>.</w:t>
      </w:r>
      <w:r w:rsidRPr="00EE5293">
        <w:rPr>
          <w:rFonts w:ascii="Times New Roman" w:hAnsi="Times New Roman" w:cs="Times New Roman"/>
          <w:sz w:val="24"/>
          <w:szCs w:val="24"/>
        </w:rPr>
        <w:t xml:space="preserve"> Splatnost penalizačních faktur je 30 dní ode dne jejich vystavení.</w:t>
      </w:r>
    </w:p>
    <w:p w:rsidR="00E0643C" w:rsidRPr="00EE5293" w:rsidRDefault="00E0643C" w:rsidP="001927AD">
      <w:pPr>
        <w:ind w:left="720"/>
        <w:jc w:val="both"/>
        <w:rPr>
          <w:rFonts w:ascii="Times New Roman" w:hAnsi="Times New Roman" w:cs="Times New Roman"/>
          <w:sz w:val="24"/>
          <w:szCs w:val="24"/>
        </w:rPr>
      </w:pPr>
    </w:p>
    <w:p w:rsidR="00856A51" w:rsidRPr="00EE5293" w:rsidRDefault="00856A51" w:rsidP="004E26CF">
      <w:pPr>
        <w:ind w:left="720"/>
        <w:jc w:val="both"/>
        <w:rPr>
          <w:rFonts w:ascii="Times New Roman" w:hAnsi="Times New Roman" w:cs="Times New Roman"/>
          <w:sz w:val="24"/>
          <w:szCs w:val="24"/>
        </w:rPr>
      </w:pPr>
    </w:p>
    <w:p w:rsidR="00D062CC" w:rsidRPr="00EE5293" w:rsidRDefault="00774127" w:rsidP="00D54B81">
      <w:pPr>
        <w:jc w:val="center"/>
        <w:rPr>
          <w:rFonts w:ascii="Times New Roman" w:hAnsi="Times New Roman" w:cs="Times New Roman"/>
          <w:sz w:val="24"/>
          <w:szCs w:val="24"/>
        </w:rPr>
      </w:pPr>
      <w:r w:rsidRPr="00EE5293">
        <w:rPr>
          <w:rFonts w:ascii="Times New Roman" w:hAnsi="Times New Roman" w:cs="Times New Roman"/>
          <w:b/>
          <w:sz w:val="24"/>
          <w:szCs w:val="24"/>
        </w:rPr>
        <w:t>XVI.</w:t>
      </w:r>
    </w:p>
    <w:p w:rsidR="00774127" w:rsidRPr="00EE5293" w:rsidRDefault="00774127" w:rsidP="00D54B81">
      <w:pPr>
        <w:jc w:val="center"/>
        <w:rPr>
          <w:rFonts w:ascii="Times New Roman" w:hAnsi="Times New Roman" w:cs="Times New Roman"/>
          <w:b/>
          <w:sz w:val="24"/>
          <w:szCs w:val="24"/>
        </w:rPr>
      </w:pPr>
      <w:r w:rsidRPr="00EE5293">
        <w:rPr>
          <w:rFonts w:ascii="Times New Roman" w:hAnsi="Times New Roman" w:cs="Times New Roman"/>
          <w:b/>
          <w:sz w:val="24"/>
          <w:szCs w:val="24"/>
        </w:rPr>
        <w:t>Platnost, účinnost, trván</w:t>
      </w:r>
      <w:r w:rsidR="001E648E" w:rsidRPr="00EE5293">
        <w:rPr>
          <w:rFonts w:ascii="Times New Roman" w:hAnsi="Times New Roman" w:cs="Times New Roman"/>
          <w:b/>
          <w:sz w:val="24"/>
          <w:szCs w:val="24"/>
        </w:rPr>
        <w:t>í</w:t>
      </w:r>
      <w:r w:rsidRPr="00EE5293">
        <w:rPr>
          <w:rFonts w:ascii="Times New Roman" w:hAnsi="Times New Roman" w:cs="Times New Roman"/>
          <w:b/>
          <w:sz w:val="24"/>
          <w:szCs w:val="24"/>
        </w:rPr>
        <w:t xml:space="preserve"> a změny Smlouvy</w:t>
      </w:r>
    </w:p>
    <w:p w:rsidR="00D062CC" w:rsidRPr="00EE5293" w:rsidRDefault="00D062CC" w:rsidP="00D062CC">
      <w:pPr>
        <w:ind w:left="1440" w:firstLine="720"/>
        <w:rPr>
          <w:rFonts w:ascii="Times New Roman" w:hAnsi="Times New Roman" w:cs="Times New Roman"/>
          <w:sz w:val="24"/>
          <w:szCs w:val="24"/>
        </w:rPr>
      </w:pPr>
    </w:p>
    <w:p w:rsidR="00774127" w:rsidRPr="00EE5293" w:rsidRDefault="00774127" w:rsidP="00C629C9">
      <w:pPr>
        <w:numPr>
          <w:ilvl w:val="0"/>
          <w:numId w:val="16"/>
        </w:numPr>
        <w:ind w:hanging="720"/>
        <w:jc w:val="both"/>
        <w:rPr>
          <w:rFonts w:ascii="Times New Roman" w:hAnsi="Times New Roman" w:cs="Times New Roman"/>
          <w:sz w:val="24"/>
          <w:szCs w:val="24"/>
        </w:rPr>
      </w:pPr>
      <w:r w:rsidRPr="00EE5293">
        <w:rPr>
          <w:rFonts w:ascii="Times New Roman" w:hAnsi="Times New Roman" w:cs="Times New Roman"/>
          <w:sz w:val="24"/>
          <w:szCs w:val="24"/>
        </w:rPr>
        <w:t>Tato Smlouva nabývá platnosti dnem jejího uzavření</w:t>
      </w:r>
      <w:r w:rsidR="004E26CF" w:rsidRPr="00EE5293">
        <w:rPr>
          <w:rFonts w:ascii="Times New Roman" w:hAnsi="Times New Roman" w:cs="Times New Roman"/>
          <w:sz w:val="24"/>
          <w:szCs w:val="24"/>
        </w:rPr>
        <w:t xml:space="preserve"> a účinnosti dnem uveřejnění v registru smluv dle zákona č. 340/2015 Sb., o registru smluv, ve znění pozdějších předpisů</w:t>
      </w:r>
      <w:r w:rsidRPr="00EE5293">
        <w:rPr>
          <w:rFonts w:ascii="Times New Roman" w:hAnsi="Times New Roman" w:cs="Times New Roman"/>
          <w:sz w:val="24"/>
          <w:szCs w:val="24"/>
        </w:rPr>
        <w:t>.</w:t>
      </w:r>
    </w:p>
    <w:p w:rsidR="00774127" w:rsidRPr="00EE5293" w:rsidRDefault="00774127" w:rsidP="00C629C9">
      <w:pPr>
        <w:numPr>
          <w:ilvl w:val="0"/>
          <w:numId w:val="16"/>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Tato Smlouva je mezi stranami uzavírána na dobu určitou. Účinnost této Smlouvy končí uplynutím </w:t>
      </w:r>
      <w:r w:rsidR="005F23B0" w:rsidRPr="00EE5293">
        <w:rPr>
          <w:rFonts w:ascii="Times New Roman" w:hAnsi="Times New Roman" w:cs="Times New Roman"/>
          <w:sz w:val="24"/>
          <w:szCs w:val="24"/>
        </w:rPr>
        <w:t xml:space="preserve">720 dnů </w:t>
      </w:r>
      <w:r w:rsidRPr="00EE5293">
        <w:rPr>
          <w:rFonts w:ascii="Times New Roman" w:hAnsi="Times New Roman" w:cs="Times New Roman"/>
          <w:sz w:val="24"/>
          <w:szCs w:val="24"/>
        </w:rPr>
        <w:t>od data</w:t>
      </w:r>
      <w:r w:rsidR="00D062CC" w:rsidRPr="00EE5293">
        <w:rPr>
          <w:rFonts w:ascii="Times New Roman" w:hAnsi="Times New Roman" w:cs="Times New Roman"/>
          <w:sz w:val="24"/>
          <w:szCs w:val="24"/>
        </w:rPr>
        <w:t xml:space="preserve"> </w:t>
      </w:r>
      <w:r w:rsidRPr="00EE5293">
        <w:rPr>
          <w:rFonts w:ascii="Times New Roman" w:hAnsi="Times New Roman" w:cs="Times New Roman"/>
          <w:sz w:val="24"/>
          <w:szCs w:val="24"/>
        </w:rPr>
        <w:t>ukončen</w:t>
      </w:r>
      <w:r w:rsidR="004C286F" w:rsidRPr="00EE5293">
        <w:rPr>
          <w:rFonts w:ascii="Times New Roman" w:hAnsi="Times New Roman" w:cs="Times New Roman"/>
          <w:sz w:val="24"/>
          <w:szCs w:val="24"/>
        </w:rPr>
        <w:t>í</w:t>
      </w:r>
      <w:r w:rsidRPr="00EE5293">
        <w:rPr>
          <w:rFonts w:ascii="Times New Roman" w:hAnsi="Times New Roman" w:cs="Times New Roman"/>
          <w:sz w:val="24"/>
          <w:szCs w:val="24"/>
        </w:rPr>
        <w:t xml:space="preserve"> řešení Projektu uvedeného v článku I odst. 2 této Smlouvy.</w:t>
      </w:r>
    </w:p>
    <w:p w:rsidR="00774127" w:rsidRPr="00EE5293" w:rsidRDefault="00774127" w:rsidP="00C629C9">
      <w:pPr>
        <w:numPr>
          <w:ilvl w:val="0"/>
          <w:numId w:val="16"/>
        </w:numPr>
        <w:ind w:hanging="720"/>
        <w:jc w:val="both"/>
        <w:rPr>
          <w:rFonts w:ascii="Times New Roman" w:hAnsi="Times New Roman" w:cs="Times New Roman"/>
          <w:sz w:val="24"/>
          <w:szCs w:val="24"/>
        </w:rPr>
      </w:pPr>
      <w:r w:rsidRPr="00EE5293">
        <w:rPr>
          <w:rFonts w:ascii="Times New Roman" w:hAnsi="Times New Roman" w:cs="Times New Roman"/>
          <w:sz w:val="24"/>
          <w:szCs w:val="24"/>
        </w:rPr>
        <w:t>Jakékoliv změny nebo doplnění této Smlouvy je možno provádět pouze za podmínek a způsobem, které jsou</w:t>
      </w:r>
      <w:r w:rsidR="00D062CC"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uvedeny v </w:t>
      </w:r>
      <w:r w:rsidR="005F23B0" w:rsidRPr="00EE5293">
        <w:rPr>
          <w:rFonts w:ascii="Times New Roman" w:hAnsi="Times New Roman" w:cs="Times New Roman"/>
          <w:sz w:val="24"/>
          <w:szCs w:val="24"/>
        </w:rPr>
        <w:t>Zadávací dokumentaci</w:t>
      </w:r>
      <w:r w:rsidRPr="00EE5293">
        <w:rPr>
          <w:rFonts w:ascii="Times New Roman" w:hAnsi="Times New Roman" w:cs="Times New Roman"/>
          <w:sz w:val="24"/>
          <w:szCs w:val="24"/>
        </w:rPr>
        <w:t xml:space="preserve"> pro změny v rámci řešení Projektu, a to zásadně, nestanoví-li </w:t>
      </w:r>
      <w:r w:rsidR="005F23B0" w:rsidRPr="00EE5293">
        <w:rPr>
          <w:rFonts w:ascii="Times New Roman" w:hAnsi="Times New Roman" w:cs="Times New Roman"/>
          <w:sz w:val="24"/>
          <w:szCs w:val="24"/>
        </w:rPr>
        <w:t>Zadávací dokumentace</w:t>
      </w:r>
      <w:r w:rsidRPr="00EE5293">
        <w:rPr>
          <w:rFonts w:ascii="Times New Roman" w:hAnsi="Times New Roman" w:cs="Times New Roman"/>
          <w:sz w:val="24"/>
          <w:szCs w:val="24"/>
        </w:rPr>
        <w:t xml:space="preserve"> nebo obecně</w:t>
      </w:r>
      <w:r w:rsidR="00D062CC" w:rsidRPr="00EE5293">
        <w:rPr>
          <w:rFonts w:ascii="Times New Roman" w:hAnsi="Times New Roman" w:cs="Times New Roman"/>
          <w:sz w:val="24"/>
          <w:szCs w:val="24"/>
        </w:rPr>
        <w:t xml:space="preserve"> </w:t>
      </w:r>
      <w:r w:rsidRPr="00EE5293">
        <w:rPr>
          <w:rFonts w:ascii="Times New Roman" w:hAnsi="Times New Roman" w:cs="Times New Roman"/>
          <w:sz w:val="24"/>
          <w:szCs w:val="24"/>
        </w:rPr>
        <w:t>závazný právní předpis jinak, písemně prostřednictvím číslovaných dodatků.</w:t>
      </w:r>
      <w:r w:rsidR="00E365FD" w:rsidRPr="00EE5293">
        <w:rPr>
          <w:rFonts w:ascii="Times New Roman" w:hAnsi="Times New Roman" w:cs="Times New Roman"/>
          <w:sz w:val="24"/>
          <w:szCs w:val="24"/>
        </w:rPr>
        <w:t xml:space="preserve"> Za písemnou formu nebude pro tento účel považována výměna e-mailových či jiných elektronických zpráv.</w:t>
      </w:r>
    </w:p>
    <w:p w:rsidR="00997A2F" w:rsidRPr="00EE5293" w:rsidRDefault="00997A2F" w:rsidP="001927AD">
      <w:pPr>
        <w:pStyle w:val="Odstavecseseznamem"/>
        <w:numPr>
          <w:ilvl w:val="0"/>
          <w:numId w:val="16"/>
        </w:numPr>
        <w:ind w:hanging="720"/>
        <w:jc w:val="both"/>
        <w:rPr>
          <w:rFonts w:ascii="Times New Roman" w:hAnsi="Times New Roman" w:cs="Times New Roman"/>
          <w:color w:val="000000"/>
          <w:sz w:val="24"/>
          <w:szCs w:val="24"/>
        </w:rPr>
      </w:pPr>
      <w:r w:rsidRPr="00EE5293">
        <w:rPr>
          <w:rFonts w:ascii="Times New Roman" w:hAnsi="Times New Roman" w:cs="Times New Roman"/>
          <w:color w:val="000000"/>
          <w:sz w:val="24"/>
          <w:szCs w:val="24"/>
        </w:rPr>
        <w:t xml:space="preserve">Část Zadávací dokumentace, ve které nejsou vymezeny podmínky Veřejné soutěže ve </w:t>
      </w:r>
      <w:r w:rsidRPr="00EE5293">
        <w:rPr>
          <w:rFonts w:ascii="Times New Roman" w:hAnsi="Times New Roman" w:cs="Times New Roman"/>
          <w:color w:val="000000"/>
          <w:sz w:val="24"/>
          <w:szCs w:val="24"/>
        </w:rPr>
        <w:lastRenderedPageBreak/>
        <w:t xml:space="preserve">smyslu ustanovení § 17 Zákona, je Poskytovatel oprávněn v přiměřeném rozsahu měnit  zasláním písemného oznámení Příjemci, ve kterém Příjemce s takovou změnou obsahu příslušné části Zadávací dokumentace seznámí. </w:t>
      </w:r>
      <w:r w:rsidRPr="00EE5293">
        <w:rPr>
          <w:rFonts w:ascii="Times New Roman" w:hAnsi="Times New Roman" w:cs="Times New Roman"/>
          <w:iCs/>
          <w:color w:val="000000"/>
          <w:sz w:val="24"/>
          <w:szCs w:val="24"/>
        </w:rPr>
        <w:t>Příjemce se změnou bez zbytečného odkladu seznámí Dalšího účastníka</w:t>
      </w:r>
      <w:r w:rsidRPr="00EE5293">
        <w:rPr>
          <w:rFonts w:ascii="Times New Roman" w:hAnsi="Times New Roman" w:cs="Times New Roman"/>
          <w:color w:val="000000"/>
          <w:sz w:val="24"/>
          <w:szCs w:val="24"/>
        </w:rPr>
        <w:t>. Mezi části Zadávací dokumentace, které mohou podléhat takovým změnám, patří zejména Příloha 4 – Podmínky pro řešení grantových projektů. V případě nesouhlasu Příjemce s takovou změnou obsahu příslušné části Zadávací dokumentace je Příjemce oprávněn do 14 dnů od doručení tohoto oznámení navrhnout Poskytovateli zrušení této Smlouvy. Pokud Příjemce nevyužije práva navrhnout Poskytovateli zrušení této Smlouvy v ujednané lhůtě, j</w:t>
      </w:r>
      <w:r w:rsidR="003F0930" w:rsidRPr="00EE5293">
        <w:rPr>
          <w:rFonts w:ascii="Times New Roman" w:hAnsi="Times New Roman" w:cs="Times New Roman"/>
          <w:color w:val="000000"/>
          <w:sz w:val="24"/>
          <w:szCs w:val="24"/>
        </w:rPr>
        <w:t>sou</w:t>
      </w:r>
      <w:r w:rsidRPr="00EE5293">
        <w:rPr>
          <w:rFonts w:ascii="Times New Roman" w:hAnsi="Times New Roman" w:cs="Times New Roman"/>
          <w:color w:val="000000"/>
          <w:sz w:val="24"/>
          <w:szCs w:val="24"/>
        </w:rPr>
        <w:t xml:space="preserve"> Příjemce</w:t>
      </w:r>
      <w:r w:rsidR="003F0930" w:rsidRPr="00EE5293">
        <w:rPr>
          <w:rFonts w:ascii="Times New Roman" w:hAnsi="Times New Roman" w:cs="Times New Roman"/>
          <w:color w:val="000000"/>
          <w:sz w:val="24"/>
          <w:szCs w:val="24"/>
        </w:rPr>
        <w:t xml:space="preserve"> i Další účastník </w:t>
      </w:r>
      <w:r w:rsidRPr="00EE5293">
        <w:rPr>
          <w:rFonts w:ascii="Times New Roman" w:hAnsi="Times New Roman" w:cs="Times New Roman"/>
          <w:color w:val="000000"/>
          <w:sz w:val="24"/>
          <w:szCs w:val="24"/>
        </w:rPr>
        <w:t>povinn</w:t>
      </w:r>
      <w:r w:rsidR="003F0930" w:rsidRPr="00EE5293">
        <w:rPr>
          <w:rFonts w:ascii="Times New Roman" w:hAnsi="Times New Roman" w:cs="Times New Roman"/>
          <w:color w:val="000000"/>
          <w:sz w:val="24"/>
          <w:szCs w:val="24"/>
        </w:rPr>
        <w:t>i</w:t>
      </w:r>
      <w:r w:rsidRPr="00EE5293">
        <w:rPr>
          <w:rFonts w:ascii="Times New Roman" w:hAnsi="Times New Roman" w:cs="Times New Roman"/>
          <w:color w:val="000000"/>
          <w:sz w:val="24"/>
          <w:szCs w:val="24"/>
        </w:rPr>
        <w:t xml:space="preserve"> se řídit těmito novými podmínkami a to od data doručení tohoto oznámení.</w:t>
      </w:r>
    </w:p>
    <w:p w:rsidR="00997A2F" w:rsidRPr="00EE5293" w:rsidRDefault="00997A2F" w:rsidP="003F0930">
      <w:pPr>
        <w:ind w:left="720"/>
        <w:jc w:val="both"/>
        <w:rPr>
          <w:rFonts w:ascii="Times New Roman" w:hAnsi="Times New Roman" w:cs="Times New Roman"/>
          <w:sz w:val="24"/>
          <w:szCs w:val="24"/>
        </w:rPr>
      </w:pPr>
    </w:p>
    <w:p w:rsidR="00207AFE" w:rsidRPr="00EE5293" w:rsidRDefault="00207AFE" w:rsidP="00207AFE">
      <w:pPr>
        <w:ind w:left="720"/>
        <w:jc w:val="both"/>
        <w:rPr>
          <w:rFonts w:ascii="Times New Roman" w:hAnsi="Times New Roman" w:cs="Times New Roman"/>
          <w:sz w:val="24"/>
          <w:szCs w:val="24"/>
        </w:rPr>
      </w:pPr>
    </w:p>
    <w:p w:rsidR="003B5933" w:rsidRPr="00EE5293" w:rsidRDefault="003B5933" w:rsidP="00207AFE">
      <w:pPr>
        <w:jc w:val="center"/>
        <w:rPr>
          <w:rFonts w:ascii="Times New Roman" w:hAnsi="Times New Roman" w:cs="Times New Roman"/>
          <w:b/>
          <w:sz w:val="24"/>
          <w:szCs w:val="24"/>
        </w:rPr>
      </w:pPr>
    </w:p>
    <w:p w:rsidR="00207AFE" w:rsidRPr="00EE5293" w:rsidRDefault="00207AFE" w:rsidP="00207AFE">
      <w:pPr>
        <w:jc w:val="center"/>
        <w:rPr>
          <w:rFonts w:ascii="Times New Roman" w:hAnsi="Times New Roman" w:cs="Times New Roman"/>
          <w:b/>
          <w:sz w:val="24"/>
          <w:szCs w:val="24"/>
        </w:rPr>
      </w:pPr>
      <w:r w:rsidRPr="00EE5293">
        <w:rPr>
          <w:rFonts w:ascii="Times New Roman" w:hAnsi="Times New Roman" w:cs="Times New Roman"/>
          <w:b/>
          <w:sz w:val="24"/>
          <w:szCs w:val="24"/>
        </w:rPr>
        <w:t>XVII.</w:t>
      </w:r>
    </w:p>
    <w:p w:rsidR="00207AFE" w:rsidRPr="00EE5293" w:rsidRDefault="00126254" w:rsidP="00207AFE">
      <w:pPr>
        <w:jc w:val="center"/>
        <w:rPr>
          <w:rFonts w:ascii="Times New Roman" w:hAnsi="Times New Roman" w:cs="Times New Roman"/>
          <w:b/>
          <w:sz w:val="24"/>
          <w:szCs w:val="24"/>
        </w:rPr>
      </w:pPr>
      <w:r w:rsidRPr="00EE5293">
        <w:rPr>
          <w:rFonts w:ascii="Times New Roman" w:hAnsi="Times New Roman" w:cs="Times New Roman"/>
          <w:b/>
          <w:sz w:val="24"/>
          <w:szCs w:val="24"/>
        </w:rPr>
        <w:t>Ochrana důvěrných informací</w:t>
      </w:r>
    </w:p>
    <w:p w:rsidR="00135FDA" w:rsidRPr="00EE5293" w:rsidRDefault="00135FDA" w:rsidP="001927AD">
      <w:pPr>
        <w:rPr>
          <w:rFonts w:ascii="Times New Roman" w:hAnsi="Times New Roman" w:cs="Times New Roman"/>
          <w:b/>
        </w:rPr>
      </w:pPr>
    </w:p>
    <w:p w:rsidR="001927AD" w:rsidRPr="00EE5293" w:rsidRDefault="001927AD" w:rsidP="001927AD">
      <w:pPr>
        <w:pStyle w:val="Odstavecseseznamem"/>
        <w:numPr>
          <w:ilvl w:val="0"/>
          <w:numId w:val="29"/>
        </w:numPr>
        <w:ind w:left="709" w:hanging="709"/>
        <w:jc w:val="both"/>
        <w:rPr>
          <w:rFonts w:ascii="Times New Roman" w:hAnsi="Times New Roman" w:cs="Times New Roman"/>
          <w:sz w:val="24"/>
          <w:szCs w:val="24"/>
        </w:rPr>
      </w:pPr>
      <w:r w:rsidRPr="00EE5293">
        <w:rPr>
          <w:rFonts w:ascii="Times New Roman" w:hAnsi="Times New Roman" w:cs="Times New Roman"/>
          <w:color w:val="000000"/>
          <w:sz w:val="24"/>
          <w:szCs w:val="24"/>
        </w:rPr>
        <w:t xml:space="preserve">Smluvní strany se zavazují dodržovat mlčenlivost o všech skutečnostech, o kterých se dozvěděly v souvislosti s touto Smlouvou. Povinnost mlčenlivosti se nevztahuje na ty skutečnosti, které jsou nebo se stanou obecně známými a veřejnými, aniž by se tak stalo v důsledku porušení této Smlouvy. </w:t>
      </w:r>
    </w:p>
    <w:p w:rsidR="00207AFE" w:rsidRPr="00EE5293" w:rsidRDefault="001927AD" w:rsidP="001927AD">
      <w:pPr>
        <w:pStyle w:val="Odstavecseseznamem"/>
        <w:numPr>
          <w:ilvl w:val="0"/>
          <w:numId w:val="29"/>
        </w:numPr>
        <w:ind w:left="709" w:hanging="709"/>
        <w:jc w:val="both"/>
        <w:rPr>
          <w:rFonts w:ascii="Times New Roman" w:hAnsi="Times New Roman" w:cs="Times New Roman"/>
        </w:rPr>
      </w:pPr>
      <w:r w:rsidRPr="00EE5293">
        <w:rPr>
          <w:rFonts w:ascii="Times New Roman" w:hAnsi="Times New Roman" w:cs="Times New Roman"/>
          <w:color w:val="000000"/>
          <w:sz w:val="24"/>
          <w:szCs w:val="24"/>
        </w:rPr>
        <w:t xml:space="preserve">Smluvní strany prohlašují, že mají zájem zejména na ochraně informací obsažených v Návrhu Projektu a přílohách této Smlouvy nebo Smlouvy o poskytnutí dotace nebo jejích dodatků obsahujících specifikace finančních náležitostí. Za všech okolností jsou smluvní strany povinny zachovávat a chránit duševní vlastnictví, obchodní tajemství a důvěrné informace či jiné informace, které nelze poskytnout podle předpisů upravujících svobodný přístup k informacím nebo dle jiných právních předpisů, jakož i zachovávat mlčenlivost o veškerých skutečnostech, které by mohly negativně ovlivnit konkurenceschopnost, fungování a dobré jméno druhé smluvní strany. Výše uvedené informace nepodléhají zveřejnění v registru smluv minimálně do doby, než případné rozhodnutí soudu závazně stanoví, že takto neuveřejněná část smluvní dokumentace nebo takto vyloučená </w:t>
      </w:r>
      <w:proofErr w:type="spellStart"/>
      <w:r w:rsidRPr="00EE5293">
        <w:rPr>
          <w:rFonts w:ascii="Times New Roman" w:hAnsi="Times New Roman" w:cs="Times New Roman"/>
          <w:color w:val="000000"/>
          <w:sz w:val="24"/>
          <w:szCs w:val="24"/>
        </w:rPr>
        <w:t>metadata</w:t>
      </w:r>
      <w:proofErr w:type="spellEnd"/>
      <w:r w:rsidRPr="00EE5293">
        <w:rPr>
          <w:rFonts w:ascii="Times New Roman" w:hAnsi="Times New Roman" w:cs="Times New Roman"/>
          <w:color w:val="000000"/>
          <w:sz w:val="24"/>
          <w:szCs w:val="24"/>
        </w:rPr>
        <w:t xml:space="preserve"> mají být poskytnuta podle předpisů upravujících svobodný přístup k informacím.</w:t>
      </w:r>
    </w:p>
    <w:p w:rsidR="00D062CC" w:rsidRPr="00EE5293" w:rsidRDefault="00D062CC" w:rsidP="00D062CC">
      <w:pPr>
        <w:rPr>
          <w:rFonts w:ascii="Times New Roman" w:hAnsi="Times New Roman" w:cs="Times New Roman"/>
          <w:b/>
        </w:rPr>
      </w:pPr>
    </w:p>
    <w:p w:rsidR="003B5933" w:rsidRPr="00EE5293" w:rsidRDefault="003B5933" w:rsidP="005F23B0">
      <w:pPr>
        <w:jc w:val="center"/>
        <w:rPr>
          <w:rFonts w:ascii="Times New Roman" w:hAnsi="Times New Roman" w:cs="Times New Roman"/>
          <w:b/>
          <w:sz w:val="24"/>
          <w:szCs w:val="24"/>
        </w:rPr>
      </w:pPr>
    </w:p>
    <w:p w:rsidR="00D062CC" w:rsidRPr="00EE5293" w:rsidRDefault="00774127" w:rsidP="005F23B0">
      <w:pPr>
        <w:jc w:val="center"/>
        <w:rPr>
          <w:rFonts w:ascii="Times New Roman" w:hAnsi="Times New Roman" w:cs="Times New Roman"/>
          <w:b/>
          <w:sz w:val="24"/>
          <w:szCs w:val="24"/>
        </w:rPr>
      </w:pPr>
      <w:r w:rsidRPr="00EE5293">
        <w:rPr>
          <w:rFonts w:ascii="Times New Roman" w:hAnsi="Times New Roman" w:cs="Times New Roman"/>
          <w:b/>
          <w:sz w:val="24"/>
          <w:szCs w:val="24"/>
        </w:rPr>
        <w:t>XVII</w:t>
      </w:r>
      <w:r w:rsidR="00207AFE" w:rsidRPr="00EE5293">
        <w:rPr>
          <w:rFonts w:ascii="Times New Roman" w:hAnsi="Times New Roman" w:cs="Times New Roman"/>
          <w:b/>
          <w:sz w:val="24"/>
          <w:szCs w:val="24"/>
        </w:rPr>
        <w:t>I</w:t>
      </w:r>
      <w:r w:rsidRPr="00EE5293">
        <w:rPr>
          <w:rFonts w:ascii="Times New Roman" w:hAnsi="Times New Roman" w:cs="Times New Roman"/>
          <w:b/>
          <w:sz w:val="24"/>
          <w:szCs w:val="24"/>
        </w:rPr>
        <w:t>.</w:t>
      </w:r>
    </w:p>
    <w:p w:rsidR="00F921F3" w:rsidRPr="00EE5293" w:rsidRDefault="00774127" w:rsidP="005F23B0">
      <w:pPr>
        <w:jc w:val="center"/>
        <w:rPr>
          <w:rFonts w:ascii="Times New Roman" w:hAnsi="Times New Roman" w:cs="Times New Roman"/>
          <w:b/>
          <w:sz w:val="24"/>
          <w:szCs w:val="24"/>
        </w:rPr>
      </w:pPr>
      <w:r w:rsidRPr="00EE5293">
        <w:rPr>
          <w:rFonts w:ascii="Times New Roman" w:hAnsi="Times New Roman" w:cs="Times New Roman"/>
          <w:b/>
          <w:sz w:val="24"/>
          <w:szCs w:val="24"/>
        </w:rPr>
        <w:t xml:space="preserve">Práva k výsledkům řešení Projektu </w:t>
      </w:r>
    </w:p>
    <w:p w:rsidR="00F921F3" w:rsidRPr="00EE5293" w:rsidRDefault="00F921F3" w:rsidP="00D062CC">
      <w:pPr>
        <w:ind w:left="720" w:firstLine="720"/>
        <w:rPr>
          <w:rFonts w:ascii="Times New Roman" w:hAnsi="Times New Roman" w:cs="Times New Roman"/>
          <w:b/>
        </w:rPr>
      </w:pPr>
    </w:p>
    <w:p w:rsidR="00A87EC2" w:rsidRPr="00EE5293" w:rsidRDefault="00A87EC2" w:rsidP="00207AFE">
      <w:pPr>
        <w:pStyle w:val="Zkladntext"/>
        <w:widowControl/>
        <w:numPr>
          <w:ilvl w:val="0"/>
          <w:numId w:val="20"/>
        </w:numPr>
        <w:autoSpaceDE/>
        <w:autoSpaceDN/>
        <w:adjustRightInd/>
        <w:spacing w:after="0"/>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Vlastníkem práv k výsledkům řešení Projektu je </w:t>
      </w:r>
      <w:r w:rsidR="00FD7025" w:rsidRPr="00EE5293">
        <w:rPr>
          <w:rFonts w:ascii="Times New Roman" w:hAnsi="Times New Roman" w:cs="Times New Roman"/>
          <w:sz w:val="24"/>
          <w:szCs w:val="24"/>
        </w:rPr>
        <w:t>P</w:t>
      </w:r>
      <w:r w:rsidRPr="00EE5293">
        <w:rPr>
          <w:rFonts w:ascii="Times New Roman" w:hAnsi="Times New Roman" w:cs="Times New Roman"/>
          <w:sz w:val="24"/>
          <w:szCs w:val="24"/>
        </w:rPr>
        <w:t xml:space="preserve">říjemce nebo </w:t>
      </w:r>
      <w:r w:rsidR="00FD7025"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podle toho, kdo takového výsledku řešení Projektu dosáhl sám. Pokud došlo k dosažení výsledku řešení Projektu společně </w:t>
      </w:r>
      <w:r w:rsidR="00FD7025" w:rsidRPr="00EE5293">
        <w:rPr>
          <w:rFonts w:ascii="Times New Roman" w:hAnsi="Times New Roman" w:cs="Times New Roman"/>
          <w:sz w:val="24"/>
          <w:szCs w:val="24"/>
        </w:rPr>
        <w:t>více smluvními stranami</w:t>
      </w:r>
      <w:r w:rsidRPr="00EE5293">
        <w:rPr>
          <w:rFonts w:ascii="Times New Roman" w:hAnsi="Times New Roman" w:cs="Times New Roman"/>
          <w:sz w:val="24"/>
          <w:szCs w:val="24"/>
        </w:rPr>
        <w:t xml:space="preserve">, je předmětný výsledek řešení Projektu v podílovém spoluvlastnictví </w:t>
      </w:r>
      <w:r w:rsidR="00FD7025" w:rsidRPr="00EE5293">
        <w:rPr>
          <w:rFonts w:ascii="Times New Roman" w:hAnsi="Times New Roman" w:cs="Times New Roman"/>
          <w:sz w:val="24"/>
          <w:szCs w:val="24"/>
        </w:rPr>
        <w:t>těchto smluvních stran</w:t>
      </w:r>
      <w:r w:rsidRPr="00EE5293">
        <w:rPr>
          <w:rFonts w:ascii="Times New Roman" w:hAnsi="Times New Roman" w:cs="Times New Roman"/>
          <w:sz w:val="24"/>
          <w:szCs w:val="24"/>
        </w:rPr>
        <w:t>, přičemž jejich podíl se stanoví podle poměru jejich tvůrčích příspěvků na dosažení výsledku řešení projektu.</w:t>
      </w:r>
      <w:r w:rsidR="00193DAA" w:rsidRPr="00EE5293">
        <w:rPr>
          <w:rFonts w:ascii="Times New Roman" w:hAnsi="Times New Roman" w:cs="Times New Roman"/>
          <w:sz w:val="24"/>
          <w:szCs w:val="24"/>
        </w:rPr>
        <w:t xml:space="preserve"> Nelze-li poměr tvůrčích příspěvků smluvních stran určit, má se za to, že je stejný.</w:t>
      </w:r>
    </w:p>
    <w:p w:rsidR="00FD7025" w:rsidRPr="00EE5293" w:rsidRDefault="00FD7025" w:rsidP="00207AFE">
      <w:pPr>
        <w:pStyle w:val="Zkladntext"/>
        <w:widowControl/>
        <w:numPr>
          <w:ilvl w:val="0"/>
          <w:numId w:val="20"/>
        </w:numPr>
        <w:autoSpaceDE/>
        <w:autoSpaceDN/>
        <w:adjustRightInd/>
        <w:spacing w:after="0"/>
        <w:ind w:hanging="720"/>
        <w:jc w:val="both"/>
        <w:rPr>
          <w:rFonts w:ascii="Times New Roman" w:hAnsi="Times New Roman" w:cs="Times New Roman"/>
          <w:sz w:val="24"/>
          <w:szCs w:val="24"/>
        </w:rPr>
      </w:pPr>
      <w:r w:rsidRPr="00EE5293">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poté, co budou předem písemně dohodnuty podmínky takového užití.</w:t>
      </w:r>
    </w:p>
    <w:p w:rsidR="00774127" w:rsidRPr="00EE5293" w:rsidRDefault="00774127" w:rsidP="00207AFE">
      <w:pPr>
        <w:numPr>
          <w:ilvl w:val="0"/>
          <w:numId w:val="20"/>
        </w:numPr>
        <w:ind w:hanging="720"/>
        <w:jc w:val="both"/>
        <w:rPr>
          <w:rFonts w:ascii="Times New Roman" w:hAnsi="Times New Roman" w:cs="Times New Roman"/>
          <w:sz w:val="24"/>
          <w:szCs w:val="24"/>
        </w:rPr>
      </w:pPr>
      <w:r w:rsidRPr="00EE5293">
        <w:rPr>
          <w:rFonts w:ascii="Times New Roman" w:hAnsi="Times New Roman" w:cs="Times New Roman"/>
          <w:spacing w:val="1"/>
          <w:sz w:val="24"/>
          <w:szCs w:val="24"/>
        </w:rPr>
        <w:t>Práva autorů a původců výsledků a majitelů ochranných</w:t>
      </w:r>
      <w:r w:rsidR="00F921F3" w:rsidRPr="00EE5293">
        <w:rPr>
          <w:rFonts w:ascii="Times New Roman" w:hAnsi="Times New Roman" w:cs="Times New Roman"/>
          <w:spacing w:val="1"/>
          <w:sz w:val="24"/>
          <w:szCs w:val="24"/>
        </w:rPr>
        <w:t xml:space="preserve"> </w:t>
      </w:r>
      <w:r w:rsidRPr="00EE5293">
        <w:rPr>
          <w:rFonts w:ascii="Times New Roman" w:hAnsi="Times New Roman" w:cs="Times New Roman"/>
          <w:sz w:val="24"/>
          <w:szCs w:val="24"/>
        </w:rPr>
        <w:t>práv k nim jsou upravena zvláštními obecně závaznými právními předpisy.</w:t>
      </w:r>
    </w:p>
    <w:p w:rsidR="00FD7025" w:rsidRPr="00EE5293" w:rsidRDefault="00FD7025" w:rsidP="00207AFE">
      <w:pPr>
        <w:numPr>
          <w:ilvl w:val="0"/>
          <w:numId w:val="20"/>
        </w:numPr>
        <w:ind w:hanging="720"/>
        <w:jc w:val="both"/>
        <w:rPr>
          <w:rFonts w:ascii="Times New Roman" w:hAnsi="Times New Roman" w:cs="Times New Roman"/>
          <w:sz w:val="24"/>
          <w:szCs w:val="24"/>
        </w:rPr>
      </w:pPr>
      <w:r w:rsidRPr="00EE5293">
        <w:rPr>
          <w:rFonts w:ascii="Times New Roman" w:hAnsi="Times New Roman" w:cs="Times New Roman"/>
          <w:color w:val="000000"/>
          <w:sz w:val="24"/>
          <w:szCs w:val="24"/>
        </w:rPr>
        <w:t xml:space="preserve">Další účastník, který není fyzickou osobou, je povinen upravit způsob nakládání s </w:t>
      </w:r>
      <w:r w:rsidRPr="00EE5293">
        <w:rPr>
          <w:rFonts w:ascii="Times New Roman" w:hAnsi="Times New Roman" w:cs="Times New Roman"/>
          <w:color w:val="000000"/>
          <w:sz w:val="24"/>
          <w:szCs w:val="24"/>
        </w:rPr>
        <w:lastRenderedPageBreak/>
        <w:t>výsledky svým vnitřním předpisem.</w:t>
      </w:r>
    </w:p>
    <w:p w:rsidR="00FD7025" w:rsidRPr="00EE5293" w:rsidRDefault="00FD7025" w:rsidP="001927AD">
      <w:pPr>
        <w:ind w:left="720"/>
        <w:jc w:val="both"/>
        <w:rPr>
          <w:rFonts w:ascii="Times New Roman" w:hAnsi="Times New Roman" w:cs="Times New Roman"/>
          <w:sz w:val="24"/>
          <w:szCs w:val="24"/>
        </w:rPr>
      </w:pPr>
    </w:p>
    <w:p w:rsidR="00510E7A" w:rsidRPr="00EE5293" w:rsidRDefault="00510E7A" w:rsidP="001927AD">
      <w:pPr>
        <w:ind w:left="720"/>
        <w:jc w:val="both"/>
        <w:rPr>
          <w:rFonts w:ascii="Times New Roman" w:hAnsi="Times New Roman" w:cs="Times New Roman"/>
          <w:sz w:val="24"/>
          <w:szCs w:val="24"/>
        </w:rPr>
      </w:pPr>
    </w:p>
    <w:p w:rsidR="00510E7A" w:rsidRPr="00EE5293" w:rsidRDefault="00510E7A" w:rsidP="001927AD">
      <w:pPr>
        <w:ind w:left="720"/>
        <w:jc w:val="both"/>
        <w:rPr>
          <w:rFonts w:ascii="Times New Roman" w:hAnsi="Times New Roman" w:cs="Times New Roman"/>
          <w:sz w:val="24"/>
          <w:szCs w:val="24"/>
        </w:rPr>
      </w:pPr>
    </w:p>
    <w:p w:rsidR="00FD7025" w:rsidRPr="00EE5293" w:rsidRDefault="00FD7025" w:rsidP="001927AD">
      <w:pPr>
        <w:ind w:left="720" w:hanging="720"/>
        <w:jc w:val="center"/>
        <w:rPr>
          <w:rFonts w:ascii="Times New Roman" w:hAnsi="Times New Roman" w:cs="Times New Roman"/>
          <w:b/>
          <w:sz w:val="24"/>
          <w:szCs w:val="24"/>
        </w:rPr>
      </w:pPr>
      <w:r w:rsidRPr="00EE5293">
        <w:rPr>
          <w:rFonts w:ascii="Times New Roman" w:hAnsi="Times New Roman" w:cs="Times New Roman"/>
          <w:b/>
          <w:sz w:val="24"/>
          <w:szCs w:val="24"/>
        </w:rPr>
        <w:t>XIX.</w:t>
      </w:r>
    </w:p>
    <w:p w:rsidR="00FD7025" w:rsidRPr="00EE5293" w:rsidRDefault="00FD7025" w:rsidP="009A4E94">
      <w:pPr>
        <w:jc w:val="center"/>
        <w:rPr>
          <w:rFonts w:ascii="Times New Roman" w:hAnsi="Times New Roman" w:cs="Times New Roman"/>
          <w:b/>
        </w:rPr>
      </w:pPr>
      <w:r w:rsidRPr="00EE5293">
        <w:rPr>
          <w:rFonts w:ascii="Times New Roman" w:hAnsi="Times New Roman" w:cs="Times New Roman"/>
          <w:b/>
          <w:sz w:val="24"/>
          <w:szCs w:val="24"/>
        </w:rPr>
        <w:t>Obecná a závěrečná ustanovení</w:t>
      </w:r>
    </w:p>
    <w:p w:rsidR="00FD7025" w:rsidRPr="00EE5293" w:rsidRDefault="00FD7025" w:rsidP="001927AD">
      <w:pPr>
        <w:ind w:left="720"/>
        <w:jc w:val="both"/>
        <w:rPr>
          <w:rFonts w:ascii="Times New Roman" w:hAnsi="Times New Roman" w:cs="Times New Roman"/>
          <w:sz w:val="24"/>
          <w:szCs w:val="24"/>
        </w:rPr>
      </w:pPr>
    </w:p>
    <w:p w:rsidR="00774127" w:rsidRPr="00EE5293" w:rsidRDefault="00774127"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Jakékoliv spory mezi stranami této Smlouvy vzniklé na základě této Smlouvy nebo v souvislosti s ní budou řešeny,</w:t>
      </w:r>
      <w:r w:rsidR="00F921F3" w:rsidRPr="00EE5293">
        <w:rPr>
          <w:rFonts w:ascii="Times New Roman" w:hAnsi="Times New Roman" w:cs="Times New Roman"/>
          <w:sz w:val="24"/>
          <w:szCs w:val="24"/>
        </w:rPr>
        <w:t xml:space="preserve"> </w:t>
      </w:r>
      <w:r w:rsidRPr="00EE5293">
        <w:rPr>
          <w:rFonts w:ascii="Times New Roman" w:hAnsi="Times New Roman" w:cs="Times New Roman"/>
          <w:sz w:val="24"/>
          <w:szCs w:val="24"/>
        </w:rPr>
        <w:t>nedojde-li mezi stranami k dohodě, příslušným soudem České republiky. K rozhodován</w:t>
      </w:r>
      <w:r w:rsidR="0003711F" w:rsidRPr="00EE5293">
        <w:rPr>
          <w:rFonts w:ascii="Times New Roman" w:hAnsi="Times New Roman" w:cs="Times New Roman"/>
          <w:sz w:val="24"/>
          <w:szCs w:val="24"/>
        </w:rPr>
        <w:t>í</w:t>
      </w:r>
      <w:r w:rsidRPr="00EE5293">
        <w:rPr>
          <w:rFonts w:ascii="Times New Roman" w:hAnsi="Times New Roman" w:cs="Times New Roman"/>
          <w:sz w:val="24"/>
          <w:szCs w:val="24"/>
        </w:rPr>
        <w:t xml:space="preserve"> takovýchto sporů je, dle výslovné</w:t>
      </w:r>
      <w:r w:rsidR="00F921F3"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dohody stran, místně příslušný soud, v jehož obvodu se nachází sídlo </w:t>
      </w:r>
      <w:r w:rsidR="00E0643C" w:rsidRPr="00EE5293">
        <w:rPr>
          <w:rFonts w:ascii="Times New Roman" w:hAnsi="Times New Roman" w:cs="Times New Roman"/>
          <w:sz w:val="24"/>
          <w:szCs w:val="24"/>
        </w:rPr>
        <w:t>P</w:t>
      </w:r>
      <w:r w:rsidR="00683FBD" w:rsidRPr="00EE5293">
        <w:rPr>
          <w:rFonts w:ascii="Times New Roman" w:hAnsi="Times New Roman" w:cs="Times New Roman"/>
          <w:sz w:val="24"/>
          <w:szCs w:val="24"/>
        </w:rPr>
        <w:t>říjemce</w:t>
      </w:r>
      <w:r w:rsidRPr="00EE5293">
        <w:rPr>
          <w:rFonts w:ascii="Times New Roman" w:hAnsi="Times New Roman" w:cs="Times New Roman"/>
          <w:sz w:val="24"/>
          <w:szCs w:val="24"/>
        </w:rPr>
        <w:t>, věcná příslušnost soudu se řídí dle</w:t>
      </w:r>
      <w:r w:rsidR="00F921F3" w:rsidRPr="00EE5293">
        <w:rPr>
          <w:rFonts w:ascii="Times New Roman" w:hAnsi="Times New Roman" w:cs="Times New Roman"/>
          <w:sz w:val="24"/>
          <w:szCs w:val="24"/>
        </w:rPr>
        <w:t xml:space="preserve"> </w:t>
      </w:r>
      <w:r w:rsidRPr="00EE5293">
        <w:rPr>
          <w:rFonts w:ascii="Times New Roman" w:hAnsi="Times New Roman" w:cs="Times New Roman"/>
          <w:sz w:val="24"/>
          <w:szCs w:val="24"/>
        </w:rPr>
        <w:t>příslušných ustanovení obecně závazných právních předpisů České republiky.</w:t>
      </w:r>
    </w:p>
    <w:p w:rsidR="00774127" w:rsidRPr="00EE5293" w:rsidRDefault="00774127"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Pojmy použité v textu této Smlouvy mají stejný význam, jako obdobné pojmy použité a definované v</w:t>
      </w:r>
      <w:r w:rsidR="00F921F3" w:rsidRPr="00EE5293">
        <w:rPr>
          <w:rFonts w:ascii="Times New Roman" w:hAnsi="Times New Roman" w:cs="Times New Roman"/>
          <w:sz w:val="24"/>
          <w:szCs w:val="24"/>
        </w:rPr>
        <w:t> </w:t>
      </w:r>
      <w:r w:rsidRPr="00EE5293">
        <w:rPr>
          <w:rFonts w:ascii="Times New Roman" w:hAnsi="Times New Roman" w:cs="Times New Roman"/>
          <w:sz w:val="24"/>
          <w:szCs w:val="24"/>
        </w:rPr>
        <w:t>rámci</w:t>
      </w:r>
      <w:r w:rsidR="00F921F3" w:rsidRPr="00EE5293">
        <w:rPr>
          <w:rFonts w:ascii="Times New Roman" w:hAnsi="Times New Roman" w:cs="Times New Roman"/>
          <w:sz w:val="24"/>
          <w:szCs w:val="24"/>
        </w:rPr>
        <w:t xml:space="preserve"> </w:t>
      </w:r>
      <w:r w:rsidR="005F23B0" w:rsidRPr="00EE5293">
        <w:rPr>
          <w:rFonts w:ascii="Times New Roman" w:hAnsi="Times New Roman" w:cs="Times New Roman"/>
          <w:sz w:val="24"/>
          <w:szCs w:val="24"/>
        </w:rPr>
        <w:t>Zadávací dokumentace</w:t>
      </w:r>
      <w:r w:rsidRPr="00EE5293">
        <w:rPr>
          <w:rFonts w:ascii="Times New Roman" w:hAnsi="Times New Roman" w:cs="Times New Roman"/>
          <w:sz w:val="24"/>
          <w:szCs w:val="24"/>
        </w:rPr>
        <w:t>, s výjimkou pojmů výslovně v textu této Smlouvy definovaných.</w:t>
      </w:r>
    </w:p>
    <w:p w:rsidR="00A87EC2" w:rsidRPr="00EE5293" w:rsidRDefault="00A87EC2"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Všechny změny, které jsou podstatné pro řešení Projektu, musí </w:t>
      </w:r>
      <w:r w:rsidR="00E0643C" w:rsidRPr="00EE5293">
        <w:rPr>
          <w:rFonts w:ascii="Times New Roman" w:hAnsi="Times New Roman" w:cs="Times New Roman"/>
          <w:sz w:val="24"/>
          <w:szCs w:val="24"/>
        </w:rPr>
        <w:t>D</w:t>
      </w:r>
      <w:r w:rsidRPr="00EE5293">
        <w:rPr>
          <w:rFonts w:ascii="Times New Roman" w:hAnsi="Times New Roman" w:cs="Times New Roman"/>
          <w:sz w:val="24"/>
          <w:szCs w:val="24"/>
        </w:rPr>
        <w:t xml:space="preserve">alší účastník oznámit příjemci do </w:t>
      </w:r>
      <w:r w:rsidR="00E0643C" w:rsidRPr="00EE5293">
        <w:rPr>
          <w:rFonts w:ascii="Times New Roman" w:hAnsi="Times New Roman" w:cs="Times New Roman"/>
          <w:sz w:val="24"/>
          <w:szCs w:val="24"/>
        </w:rPr>
        <w:t>4</w:t>
      </w:r>
      <w:r w:rsidRPr="00EE5293">
        <w:rPr>
          <w:rFonts w:ascii="Times New Roman" w:hAnsi="Times New Roman" w:cs="Times New Roman"/>
          <w:sz w:val="24"/>
          <w:szCs w:val="24"/>
        </w:rPr>
        <w:t xml:space="preserve"> dnů od okamžiku, kdy se o jejich vzniku dozvěděl. </w:t>
      </w:r>
    </w:p>
    <w:p w:rsidR="00E0643C" w:rsidRPr="00EE5293" w:rsidRDefault="00774127"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Tato Smlouva, všechna práva a povinnosti stran dle této Smlouvy, jakož i všechny vztahy mezi stranami Smlouvy</w:t>
      </w:r>
      <w:r w:rsidR="00F921F3" w:rsidRPr="00EE5293">
        <w:rPr>
          <w:rFonts w:ascii="Times New Roman" w:hAnsi="Times New Roman" w:cs="Times New Roman"/>
          <w:sz w:val="24"/>
          <w:szCs w:val="24"/>
        </w:rPr>
        <w:t xml:space="preserve"> </w:t>
      </w:r>
      <w:r w:rsidRPr="00EE5293">
        <w:rPr>
          <w:rFonts w:ascii="Times New Roman" w:hAnsi="Times New Roman" w:cs="Times New Roman"/>
          <w:sz w:val="24"/>
          <w:szCs w:val="24"/>
        </w:rPr>
        <w:t>založené touto Smlouvou nebo s ní související se dle výslovné dohody stran řídí právním řádem České republiky a v</w:t>
      </w:r>
      <w:r w:rsidR="00F921F3" w:rsidRPr="00EE5293">
        <w:rPr>
          <w:rFonts w:ascii="Times New Roman" w:hAnsi="Times New Roman" w:cs="Times New Roman"/>
          <w:sz w:val="24"/>
          <w:szCs w:val="24"/>
        </w:rPr>
        <w:t> </w:t>
      </w:r>
      <w:r w:rsidRPr="00EE5293">
        <w:rPr>
          <w:rFonts w:ascii="Times New Roman" w:hAnsi="Times New Roman" w:cs="Times New Roman"/>
          <w:sz w:val="24"/>
          <w:szCs w:val="24"/>
        </w:rPr>
        <w:t>jeho</w:t>
      </w:r>
      <w:r w:rsidR="00F921F3" w:rsidRPr="00EE5293">
        <w:rPr>
          <w:rFonts w:ascii="Times New Roman" w:hAnsi="Times New Roman" w:cs="Times New Roman"/>
          <w:sz w:val="24"/>
          <w:szCs w:val="24"/>
        </w:rPr>
        <w:t xml:space="preserve"> </w:t>
      </w:r>
      <w:r w:rsidRPr="00EE5293">
        <w:rPr>
          <w:rFonts w:ascii="Times New Roman" w:hAnsi="Times New Roman" w:cs="Times New Roman"/>
          <w:sz w:val="24"/>
          <w:szCs w:val="24"/>
        </w:rPr>
        <w:t>rámci zákonem č. 130/2002 Sb.</w:t>
      </w:r>
      <w:r w:rsidR="00E0643C" w:rsidRPr="00EE5293">
        <w:rPr>
          <w:rFonts w:ascii="Times New Roman" w:hAnsi="Times New Roman" w:cs="Times New Roman"/>
          <w:sz w:val="24"/>
          <w:szCs w:val="24"/>
        </w:rPr>
        <w:t>,</w:t>
      </w:r>
      <w:r w:rsidRPr="00EE5293">
        <w:rPr>
          <w:rFonts w:ascii="Times New Roman" w:hAnsi="Times New Roman" w:cs="Times New Roman"/>
          <w:sz w:val="24"/>
          <w:szCs w:val="24"/>
        </w:rPr>
        <w:t xml:space="preserve"> ve znění pozdějších předpisů</w:t>
      </w:r>
      <w:r w:rsidR="00E0643C" w:rsidRPr="00EE5293">
        <w:rPr>
          <w:rFonts w:ascii="Times New Roman" w:hAnsi="Times New Roman" w:cs="Times New Roman"/>
          <w:sz w:val="24"/>
          <w:szCs w:val="24"/>
        </w:rPr>
        <w:t>,</w:t>
      </w:r>
      <w:r w:rsidRPr="00EE5293">
        <w:rPr>
          <w:rFonts w:ascii="Times New Roman" w:hAnsi="Times New Roman" w:cs="Times New Roman"/>
          <w:sz w:val="24"/>
          <w:szCs w:val="24"/>
        </w:rPr>
        <w:t xml:space="preserve"> a zákonem č. </w:t>
      </w:r>
      <w:r w:rsidR="00FF27A7" w:rsidRPr="00EE5293">
        <w:rPr>
          <w:rFonts w:ascii="Times New Roman" w:hAnsi="Times New Roman" w:cs="Times New Roman"/>
          <w:sz w:val="24"/>
          <w:szCs w:val="24"/>
        </w:rPr>
        <w:t>89</w:t>
      </w:r>
      <w:r w:rsidRPr="00EE5293">
        <w:rPr>
          <w:rFonts w:ascii="Times New Roman" w:hAnsi="Times New Roman" w:cs="Times New Roman"/>
          <w:sz w:val="24"/>
          <w:szCs w:val="24"/>
        </w:rPr>
        <w:t>/</w:t>
      </w:r>
      <w:r w:rsidR="00FF27A7" w:rsidRPr="00EE5293">
        <w:rPr>
          <w:rFonts w:ascii="Times New Roman" w:hAnsi="Times New Roman" w:cs="Times New Roman"/>
          <w:sz w:val="24"/>
          <w:szCs w:val="24"/>
        </w:rPr>
        <w:t>2012</w:t>
      </w:r>
      <w:r w:rsidRPr="00EE5293">
        <w:rPr>
          <w:rFonts w:ascii="Times New Roman" w:hAnsi="Times New Roman" w:cs="Times New Roman"/>
          <w:sz w:val="24"/>
          <w:szCs w:val="24"/>
        </w:rPr>
        <w:t xml:space="preserve"> Sb.</w:t>
      </w:r>
      <w:r w:rsidR="00C11030" w:rsidRPr="00EE5293">
        <w:rPr>
          <w:rFonts w:ascii="Times New Roman" w:hAnsi="Times New Roman" w:cs="Times New Roman"/>
          <w:sz w:val="24"/>
          <w:szCs w:val="24"/>
        </w:rPr>
        <w:t>, občanský zákoník</w:t>
      </w:r>
      <w:r w:rsidR="00E0643C" w:rsidRPr="00EE5293">
        <w:rPr>
          <w:rFonts w:ascii="Times New Roman" w:hAnsi="Times New Roman" w:cs="Times New Roman"/>
          <w:sz w:val="24"/>
          <w:szCs w:val="24"/>
        </w:rPr>
        <w:t>,</w:t>
      </w:r>
      <w:r w:rsidRPr="00EE5293">
        <w:rPr>
          <w:rFonts w:ascii="Times New Roman" w:hAnsi="Times New Roman" w:cs="Times New Roman"/>
          <w:sz w:val="24"/>
          <w:szCs w:val="24"/>
        </w:rPr>
        <w:t xml:space="preserve"> ve znění pozdějších předpisů.</w:t>
      </w:r>
      <w:r w:rsidR="00F921F3" w:rsidRPr="00EE5293">
        <w:rPr>
          <w:rFonts w:ascii="Times New Roman" w:hAnsi="Times New Roman" w:cs="Times New Roman"/>
          <w:sz w:val="24"/>
          <w:szCs w:val="24"/>
        </w:rPr>
        <w:t xml:space="preserve"> </w:t>
      </w:r>
    </w:p>
    <w:p w:rsidR="007D79A0" w:rsidRPr="00EE5293" w:rsidRDefault="00C11030"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Další účastník</w:t>
      </w:r>
      <w:r w:rsidR="007D79A0" w:rsidRPr="00EE5293">
        <w:rPr>
          <w:rFonts w:ascii="Times New Roman" w:hAnsi="Times New Roman" w:cs="Times New Roman"/>
          <w:sz w:val="24"/>
          <w:szCs w:val="24"/>
        </w:rPr>
        <w:t xml:space="preserve"> není oprávněn vůči jakýmkoliv nárokům </w:t>
      </w:r>
      <w:r w:rsidR="004E4386" w:rsidRPr="00EE5293">
        <w:rPr>
          <w:rFonts w:ascii="Times New Roman" w:hAnsi="Times New Roman" w:cs="Times New Roman"/>
          <w:sz w:val="24"/>
          <w:szCs w:val="24"/>
        </w:rPr>
        <w:t>P</w:t>
      </w:r>
      <w:r w:rsidR="00683FBD" w:rsidRPr="00EE5293">
        <w:rPr>
          <w:rFonts w:ascii="Times New Roman" w:hAnsi="Times New Roman" w:cs="Times New Roman"/>
          <w:sz w:val="24"/>
          <w:szCs w:val="24"/>
        </w:rPr>
        <w:t>říjemce</w:t>
      </w:r>
      <w:r w:rsidR="007D79A0" w:rsidRPr="00EE5293">
        <w:rPr>
          <w:rFonts w:ascii="Times New Roman" w:hAnsi="Times New Roman" w:cs="Times New Roman"/>
          <w:sz w:val="24"/>
          <w:szCs w:val="24"/>
        </w:rPr>
        <w:t xml:space="preserve"> vzniklým z této Smlouvy nebo na jejím základě</w:t>
      </w:r>
      <w:r w:rsidR="00F921F3" w:rsidRPr="00EE5293">
        <w:rPr>
          <w:rFonts w:ascii="Times New Roman" w:hAnsi="Times New Roman" w:cs="Times New Roman"/>
          <w:sz w:val="24"/>
          <w:szCs w:val="24"/>
        </w:rPr>
        <w:t xml:space="preserve"> </w:t>
      </w:r>
      <w:r w:rsidR="007D79A0" w:rsidRPr="00EE5293">
        <w:rPr>
          <w:rFonts w:ascii="Times New Roman" w:hAnsi="Times New Roman" w:cs="Times New Roman"/>
          <w:sz w:val="24"/>
          <w:szCs w:val="24"/>
        </w:rPr>
        <w:t xml:space="preserve">započítat jakékoliv své nároky proti </w:t>
      </w:r>
      <w:r w:rsidR="00E0643C" w:rsidRPr="00EE5293">
        <w:rPr>
          <w:rFonts w:ascii="Times New Roman" w:hAnsi="Times New Roman" w:cs="Times New Roman"/>
          <w:sz w:val="24"/>
          <w:szCs w:val="24"/>
        </w:rPr>
        <w:t>P</w:t>
      </w:r>
      <w:r w:rsidR="00683FBD" w:rsidRPr="00EE5293">
        <w:rPr>
          <w:rFonts w:ascii="Times New Roman" w:hAnsi="Times New Roman" w:cs="Times New Roman"/>
          <w:sz w:val="24"/>
          <w:szCs w:val="24"/>
        </w:rPr>
        <w:t>říjemci</w:t>
      </w:r>
      <w:r w:rsidR="007D79A0" w:rsidRPr="00EE5293">
        <w:rPr>
          <w:rFonts w:ascii="Times New Roman" w:hAnsi="Times New Roman" w:cs="Times New Roman"/>
          <w:sz w:val="24"/>
          <w:szCs w:val="24"/>
        </w:rPr>
        <w:t>.</w:t>
      </w:r>
      <w:r w:rsidR="008D48C9" w:rsidRPr="00EE5293">
        <w:rPr>
          <w:rFonts w:ascii="Times New Roman" w:hAnsi="Times New Roman" w:cs="Times New Roman"/>
          <w:sz w:val="24"/>
          <w:szCs w:val="24"/>
        </w:rPr>
        <w:t xml:space="preserve"> Započtení na </w:t>
      </w:r>
      <w:r w:rsidR="006216E2" w:rsidRPr="00EE5293">
        <w:rPr>
          <w:rFonts w:ascii="Times New Roman" w:hAnsi="Times New Roman" w:cs="Times New Roman"/>
          <w:sz w:val="24"/>
          <w:szCs w:val="24"/>
        </w:rPr>
        <w:t>pohledávky</w:t>
      </w:r>
      <w:r w:rsidR="008D48C9" w:rsidRPr="00EE5293">
        <w:rPr>
          <w:rFonts w:ascii="Times New Roman" w:hAnsi="Times New Roman" w:cs="Times New Roman"/>
          <w:sz w:val="24"/>
          <w:szCs w:val="24"/>
        </w:rPr>
        <w:t xml:space="preserve"> vzniklé z této se </w:t>
      </w:r>
      <w:r w:rsidR="006216E2" w:rsidRPr="00EE5293">
        <w:rPr>
          <w:rFonts w:ascii="Times New Roman" w:hAnsi="Times New Roman" w:cs="Times New Roman"/>
          <w:sz w:val="24"/>
          <w:szCs w:val="24"/>
        </w:rPr>
        <w:t>smlouvy</w:t>
      </w:r>
      <w:r w:rsidR="008D48C9" w:rsidRPr="00EE5293">
        <w:rPr>
          <w:rFonts w:ascii="Times New Roman" w:hAnsi="Times New Roman" w:cs="Times New Roman"/>
          <w:sz w:val="24"/>
          <w:szCs w:val="24"/>
        </w:rPr>
        <w:t xml:space="preserve"> se nepřipouští</w:t>
      </w:r>
      <w:r w:rsidR="006216E2" w:rsidRPr="00EE5293">
        <w:rPr>
          <w:rFonts w:ascii="Times New Roman" w:hAnsi="Times New Roman" w:cs="Times New Roman"/>
          <w:sz w:val="24"/>
          <w:szCs w:val="24"/>
        </w:rPr>
        <w:t>.</w:t>
      </w:r>
    </w:p>
    <w:p w:rsidR="007D79A0" w:rsidRPr="00EE5293" w:rsidRDefault="007D79A0"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Odstoupení od této Smlouvy, ani dohoda stran o ukončen</w:t>
      </w:r>
      <w:r w:rsidR="00683FBD" w:rsidRPr="00EE5293">
        <w:rPr>
          <w:rFonts w:ascii="Times New Roman" w:hAnsi="Times New Roman" w:cs="Times New Roman"/>
          <w:sz w:val="24"/>
          <w:szCs w:val="24"/>
        </w:rPr>
        <w:t>í</w:t>
      </w:r>
      <w:r w:rsidRPr="00EE5293">
        <w:rPr>
          <w:rFonts w:ascii="Times New Roman" w:hAnsi="Times New Roman" w:cs="Times New Roman"/>
          <w:sz w:val="24"/>
          <w:szCs w:val="24"/>
        </w:rPr>
        <w:t xml:space="preserve"> této Smlouvy (nen</w:t>
      </w:r>
      <w:r w:rsidR="00683FBD" w:rsidRPr="00EE5293">
        <w:rPr>
          <w:rFonts w:ascii="Times New Roman" w:hAnsi="Times New Roman" w:cs="Times New Roman"/>
          <w:sz w:val="24"/>
          <w:szCs w:val="24"/>
        </w:rPr>
        <w:t>í</w:t>
      </w:r>
      <w:r w:rsidRPr="00EE5293">
        <w:rPr>
          <w:rFonts w:ascii="Times New Roman" w:hAnsi="Times New Roman" w:cs="Times New Roman"/>
          <w:sz w:val="24"/>
          <w:szCs w:val="24"/>
        </w:rPr>
        <w:t>-li v ní stanoveno něco jiného) se</w:t>
      </w:r>
      <w:r w:rsidR="00F921F3" w:rsidRPr="00EE5293">
        <w:rPr>
          <w:rFonts w:ascii="Times New Roman" w:hAnsi="Times New Roman" w:cs="Times New Roman"/>
          <w:sz w:val="24"/>
          <w:szCs w:val="24"/>
        </w:rPr>
        <w:t xml:space="preserve"> </w:t>
      </w:r>
      <w:r w:rsidRPr="00EE5293">
        <w:rPr>
          <w:rFonts w:ascii="Times New Roman" w:hAnsi="Times New Roman" w:cs="Times New Roman"/>
          <w:sz w:val="24"/>
          <w:szCs w:val="24"/>
        </w:rPr>
        <w:t>nedotýká nároku na zaplacení smluvní pokuty, úroků z prodlení, jakékoliv jiné sankce dle této Smlouvy nebo náhrady škody</w:t>
      </w:r>
      <w:r w:rsidR="00683FBD" w:rsidRPr="00EE5293">
        <w:rPr>
          <w:rFonts w:ascii="Times New Roman" w:hAnsi="Times New Roman" w:cs="Times New Roman"/>
          <w:sz w:val="24"/>
          <w:szCs w:val="24"/>
        </w:rPr>
        <w:t xml:space="preserve"> </w:t>
      </w:r>
      <w:r w:rsidRPr="00EE5293">
        <w:rPr>
          <w:rFonts w:ascii="Times New Roman" w:hAnsi="Times New Roman" w:cs="Times New Roman"/>
          <w:sz w:val="24"/>
          <w:szCs w:val="24"/>
        </w:rPr>
        <w:t>dle této Smlouvy.</w:t>
      </w:r>
    </w:p>
    <w:p w:rsidR="008D48C9" w:rsidRPr="00EE5293" w:rsidRDefault="008D48C9"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Práva vzniklá z této </w:t>
      </w:r>
      <w:r w:rsidR="006216E2" w:rsidRPr="00EE5293">
        <w:rPr>
          <w:rFonts w:ascii="Times New Roman" w:hAnsi="Times New Roman" w:cs="Times New Roman"/>
          <w:sz w:val="24"/>
          <w:szCs w:val="24"/>
        </w:rPr>
        <w:t>smlouvy</w:t>
      </w:r>
      <w:r w:rsidRPr="00EE5293">
        <w:rPr>
          <w:rFonts w:ascii="Times New Roman" w:hAnsi="Times New Roman" w:cs="Times New Roman"/>
          <w:sz w:val="24"/>
          <w:szCs w:val="24"/>
        </w:rPr>
        <w:t xml:space="preserve"> nesmí být </w:t>
      </w:r>
      <w:r w:rsidR="006216E2" w:rsidRPr="00EE5293">
        <w:rPr>
          <w:rFonts w:ascii="Times New Roman" w:hAnsi="Times New Roman" w:cs="Times New Roman"/>
          <w:sz w:val="24"/>
          <w:szCs w:val="24"/>
        </w:rPr>
        <w:t>postoupena</w:t>
      </w:r>
      <w:r w:rsidRPr="00EE5293">
        <w:rPr>
          <w:rFonts w:ascii="Times New Roman" w:hAnsi="Times New Roman" w:cs="Times New Roman"/>
          <w:sz w:val="24"/>
          <w:szCs w:val="24"/>
        </w:rPr>
        <w:t xml:space="preserve"> bez </w:t>
      </w:r>
      <w:r w:rsidR="006216E2" w:rsidRPr="00EE5293">
        <w:rPr>
          <w:rFonts w:ascii="Times New Roman" w:hAnsi="Times New Roman" w:cs="Times New Roman"/>
          <w:sz w:val="24"/>
          <w:szCs w:val="24"/>
        </w:rPr>
        <w:t>předchozího</w:t>
      </w:r>
      <w:r w:rsidRPr="00EE5293">
        <w:rPr>
          <w:rFonts w:ascii="Times New Roman" w:hAnsi="Times New Roman" w:cs="Times New Roman"/>
          <w:sz w:val="24"/>
          <w:szCs w:val="24"/>
        </w:rPr>
        <w:t xml:space="preserve"> písemného souhlasu druhé strany.</w:t>
      </w:r>
    </w:p>
    <w:p w:rsidR="008D48C9" w:rsidRPr="00EE5293" w:rsidRDefault="00B3064F"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Další účastník</w:t>
      </w:r>
      <w:r w:rsidR="008D48C9" w:rsidRPr="00EE5293">
        <w:rPr>
          <w:rFonts w:ascii="Times New Roman" w:hAnsi="Times New Roman" w:cs="Times New Roman"/>
          <w:sz w:val="24"/>
          <w:szCs w:val="24"/>
        </w:rPr>
        <w:t xml:space="preserve"> bere na vědomí, že </w:t>
      </w:r>
      <w:r w:rsidRPr="00EE5293">
        <w:rPr>
          <w:rFonts w:ascii="Times New Roman" w:hAnsi="Times New Roman" w:cs="Times New Roman"/>
          <w:sz w:val="24"/>
          <w:szCs w:val="24"/>
        </w:rPr>
        <w:t xml:space="preserve">Příjemce </w:t>
      </w:r>
      <w:r w:rsidR="008D48C9" w:rsidRPr="00EE5293">
        <w:rPr>
          <w:rFonts w:ascii="Times New Roman" w:hAnsi="Times New Roman" w:cs="Times New Roman"/>
          <w:sz w:val="24"/>
          <w:szCs w:val="24"/>
        </w:rPr>
        <w:t>je povinným subjektem dle zákona č. 106/1999 Sb., o svobodném přístupu k informacím,</w:t>
      </w:r>
      <w:r w:rsidR="00CA5989" w:rsidRPr="00EE5293">
        <w:rPr>
          <w:rFonts w:ascii="Times New Roman" w:hAnsi="Times New Roman" w:cs="Times New Roman"/>
          <w:sz w:val="24"/>
          <w:szCs w:val="24"/>
        </w:rPr>
        <w:t xml:space="preserve"> v</w:t>
      </w:r>
      <w:r w:rsidRPr="00EE5293">
        <w:rPr>
          <w:rFonts w:ascii="Times New Roman" w:hAnsi="Times New Roman" w:cs="Times New Roman"/>
          <w:sz w:val="24"/>
          <w:szCs w:val="24"/>
        </w:rPr>
        <w:t>e</w:t>
      </w:r>
      <w:r w:rsidR="00CA5989" w:rsidRPr="00EE5293">
        <w:rPr>
          <w:rFonts w:ascii="Times New Roman" w:hAnsi="Times New Roman" w:cs="Times New Roman"/>
          <w:sz w:val="24"/>
          <w:szCs w:val="24"/>
        </w:rPr>
        <w:t xml:space="preserve"> znění</w:t>
      </w:r>
      <w:r w:rsidRPr="00EE5293">
        <w:rPr>
          <w:rFonts w:ascii="Times New Roman" w:hAnsi="Times New Roman" w:cs="Times New Roman"/>
          <w:sz w:val="24"/>
          <w:szCs w:val="24"/>
        </w:rPr>
        <w:t xml:space="preserve"> pozdějších předpisů</w:t>
      </w:r>
      <w:r w:rsidR="008D48C9" w:rsidRPr="00EE5293">
        <w:rPr>
          <w:rFonts w:ascii="Times New Roman" w:hAnsi="Times New Roman" w:cs="Times New Roman"/>
          <w:sz w:val="24"/>
          <w:szCs w:val="24"/>
        </w:rPr>
        <w:t xml:space="preserve">, a že  </w:t>
      </w:r>
      <w:r w:rsidRPr="00EE5293">
        <w:rPr>
          <w:rFonts w:ascii="Times New Roman" w:hAnsi="Times New Roman" w:cs="Times New Roman"/>
          <w:sz w:val="24"/>
          <w:szCs w:val="24"/>
        </w:rPr>
        <w:t xml:space="preserve">Příjemce </w:t>
      </w:r>
      <w:r w:rsidR="008D48C9" w:rsidRPr="00EE5293">
        <w:rPr>
          <w:rFonts w:ascii="Times New Roman" w:hAnsi="Times New Roman" w:cs="Times New Roman"/>
          <w:sz w:val="24"/>
          <w:szCs w:val="24"/>
        </w:rPr>
        <w:t>je povin</w:t>
      </w:r>
      <w:r w:rsidRPr="00EE5293">
        <w:rPr>
          <w:rFonts w:ascii="Times New Roman" w:hAnsi="Times New Roman" w:cs="Times New Roman"/>
          <w:sz w:val="24"/>
          <w:szCs w:val="24"/>
        </w:rPr>
        <w:t>e</w:t>
      </w:r>
      <w:r w:rsidR="008D48C9" w:rsidRPr="00EE5293">
        <w:rPr>
          <w:rFonts w:ascii="Times New Roman" w:hAnsi="Times New Roman" w:cs="Times New Roman"/>
          <w:sz w:val="24"/>
          <w:szCs w:val="24"/>
        </w:rPr>
        <w:t>n poskytovat informace dle výše uvedeného zákona.</w:t>
      </w:r>
    </w:p>
    <w:p w:rsidR="004E4386" w:rsidRPr="00EE5293" w:rsidRDefault="00B3064F">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Další účastník </w:t>
      </w:r>
      <w:r w:rsidR="008D48C9" w:rsidRPr="00EE5293">
        <w:rPr>
          <w:rFonts w:ascii="Times New Roman" w:hAnsi="Times New Roman" w:cs="Times New Roman"/>
          <w:sz w:val="24"/>
          <w:szCs w:val="24"/>
        </w:rPr>
        <w:t xml:space="preserve">bere na vědomí, že </w:t>
      </w:r>
      <w:r w:rsidR="004E4386" w:rsidRPr="00EE5293">
        <w:rPr>
          <w:rFonts w:ascii="Times New Roman" w:hAnsi="Times New Roman" w:cs="Times New Roman"/>
          <w:sz w:val="24"/>
          <w:szCs w:val="24"/>
        </w:rPr>
        <w:t xml:space="preserve">Příjemce </w:t>
      </w:r>
      <w:r w:rsidR="008D48C9" w:rsidRPr="00EE5293">
        <w:rPr>
          <w:rFonts w:ascii="Times New Roman" w:hAnsi="Times New Roman" w:cs="Times New Roman"/>
          <w:sz w:val="24"/>
          <w:szCs w:val="24"/>
        </w:rPr>
        <w:t>je povinným subjektem dle zákona č. 340/2015 Sb., o zvláštních podmínkách účinnosti některých smluv, uveřejňování těchto smluv  o registru smluv, v</w:t>
      </w:r>
      <w:r w:rsidRPr="00EE5293">
        <w:rPr>
          <w:rFonts w:ascii="Times New Roman" w:hAnsi="Times New Roman" w:cs="Times New Roman"/>
          <w:sz w:val="24"/>
          <w:szCs w:val="24"/>
        </w:rPr>
        <w:t>e</w:t>
      </w:r>
      <w:r w:rsidR="008D48C9" w:rsidRPr="00EE5293">
        <w:rPr>
          <w:rFonts w:ascii="Times New Roman" w:hAnsi="Times New Roman" w:cs="Times New Roman"/>
          <w:sz w:val="24"/>
          <w:szCs w:val="24"/>
        </w:rPr>
        <w:t xml:space="preserve"> znění</w:t>
      </w:r>
      <w:r w:rsidRPr="00EE5293">
        <w:rPr>
          <w:rFonts w:ascii="Times New Roman" w:hAnsi="Times New Roman" w:cs="Times New Roman"/>
          <w:sz w:val="24"/>
          <w:szCs w:val="24"/>
        </w:rPr>
        <w:t xml:space="preserve"> pozdějších předpisů</w:t>
      </w:r>
      <w:r w:rsidR="008D48C9" w:rsidRPr="00EE5293">
        <w:rPr>
          <w:rFonts w:ascii="Times New Roman" w:hAnsi="Times New Roman" w:cs="Times New Roman"/>
          <w:sz w:val="24"/>
          <w:szCs w:val="24"/>
        </w:rPr>
        <w:t xml:space="preserve">, a že </w:t>
      </w:r>
      <w:r w:rsidRPr="00EE5293">
        <w:rPr>
          <w:rFonts w:ascii="Times New Roman" w:hAnsi="Times New Roman" w:cs="Times New Roman"/>
          <w:sz w:val="24"/>
          <w:szCs w:val="24"/>
        </w:rPr>
        <w:t>Příjemce</w:t>
      </w:r>
      <w:r w:rsidR="008D48C9" w:rsidRPr="00EE5293">
        <w:rPr>
          <w:rFonts w:ascii="Times New Roman" w:hAnsi="Times New Roman" w:cs="Times New Roman"/>
          <w:sz w:val="24"/>
          <w:szCs w:val="24"/>
        </w:rPr>
        <w:t xml:space="preserve"> je povin</w:t>
      </w:r>
      <w:r w:rsidRPr="00EE5293">
        <w:rPr>
          <w:rFonts w:ascii="Times New Roman" w:hAnsi="Times New Roman" w:cs="Times New Roman"/>
          <w:sz w:val="24"/>
          <w:szCs w:val="24"/>
        </w:rPr>
        <w:t>e</w:t>
      </w:r>
      <w:r w:rsidR="008D48C9" w:rsidRPr="00EE5293">
        <w:rPr>
          <w:rFonts w:ascii="Times New Roman" w:hAnsi="Times New Roman" w:cs="Times New Roman"/>
          <w:sz w:val="24"/>
          <w:szCs w:val="24"/>
        </w:rPr>
        <w:t xml:space="preserve">n tuto smlouvu uveřejnit v registru smluv. </w:t>
      </w:r>
    </w:p>
    <w:p w:rsidR="007D79A0" w:rsidRPr="00EE5293" w:rsidRDefault="007D79A0">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Nedílnou součástí této Smlouvy jsou následující přílohy:</w:t>
      </w:r>
    </w:p>
    <w:p w:rsidR="007D79A0" w:rsidRPr="00EE5293" w:rsidRDefault="007D79A0" w:rsidP="00FD7025">
      <w:pPr>
        <w:ind w:hanging="720"/>
        <w:jc w:val="both"/>
        <w:rPr>
          <w:rFonts w:ascii="Times New Roman" w:hAnsi="Times New Roman" w:cs="Times New Roman"/>
          <w:sz w:val="24"/>
          <w:szCs w:val="24"/>
        </w:rPr>
      </w:pPr>
    </w:p>
    <w:p w:rsidR="007D79A0" w:rsidRPr="00EE5293" w:rsidRDefault="007D79A0" w:rsidP="001927AD">
      <w:pPr>
        <w:pStyle w:val="Odstavecseseznamem"/>
        <w:numPr>
          <w:ilvl w:val="1"/>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příloha č. 1 </w:t>
      </w:r>
      <w:r w:rsidR="00683FBD" w:rsidRPr="00EE5293">
        <w:rPr>
          <w:rFonts w:ascii="Times New Roman" w:hAnsi="Times New Roman" w:cs="Times New Roman"/>
          <w:sz w:val="24"/>
          <w:szCs w:val="24"/>
        </w:rPr>
        <w:t xml:space="preserve">– </w:t>
      </w:r>
      <w:r w:rsidRPr="00EE5293">
        <w:rPr>
          <w:rFonts w:ascii="Times New Roman" w:hAnsi="Times New Roman" w:cs="Times New Roman"/>
          <w:sz w:val="24"/>
          <w:szCs w:val="24"/>
        </w:rPr>
        <w:t xml:space="preserve">Rozpis grantových prostředků </w:t>
      </w:r>
    </w:p>
    <w:p w:rsidR="00F921F3" w:rsidRPr="00EE5293" w:rsidRDefault="003844CA" w:rsidP="001927AD">
      <w:pPr>
        <w:pStyle w:val="Odstavecseseznamem"/>
        <w:numPr>
          <w:ilvl w:val="1"/>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příloha č. 2 –</w:t>
      </w:r>
      <w:r w:rsidR="00B3064F" w:rsidRPr="00EE5293">
        <w:rPr>
          <w:rFonts w:ascii="Times New Roman" w:hAnsi="Times New Roman" w:cs="Times New Roman"/>
          <w:sz w:val="24"/>
          <w:szCs w:val="24"/>
        </w:rPr>
        <w:t xml:space="preserve"> </w:t>
      </w:r>
      <w:r w:rsidR="00A87EC2" w:rsidRPr="00EE5293">
        <w:rPr>
          <w:rFonts w:ascii="Times New Roman" w:hAnsi="Times New Roman" w:cs="Times New Roman"/>
          <w:sz w:val="24"/>
          <w:szCs w:val="24"/>
        </w:rPr>
        <w:t>Specifikace změn finančních prostředků oproti obsahu Návrhu projektu (je připojena pouze v případě změn finančních prostředků.)</w:t>
      </w:r>
    </w:p>
    <w:p w:rsidR="00A87EC2" w:rsidRPr="00EE5293" w:rsidRDefault="00A87EC2" w:rsidP="00FD7025">
      <w:pPr>
        <w:ind w:left="720" w:hanging="720"/>
        <w:jc w:val="both"/>
        <w:rPr>
          <w:rFonts w:ascii="Times New Roman" w:hAnsi="Times New Roman" w:cs="Times New Roman"/>
          <w:sz w:val="24"/>
          <w:szCs w:val="24"/>
        </w:rPr>
      </w:pPr>
    </w:p>
    <w:p w:rsidR="007D79A0" w:rsidRPr="00EE5293" w:rsidRDefault="007D79A0"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Neplatnost jakéhokoliv ustanovení této Smlouvy se nedotýká platnosti této Smlouvy jako celku nebo platnosti</w:t>
      </w:r>
      <w:r w:rsidR="00F921F3" w:rsidRPr="00EE5293">
        <w:rPr>
          <w:rFonts w:ascii="Times New Roman" w:hAnsi="Times New Roman" w:cs="Times New Roman"/>
          <w:sz w:val="24"/>
          <w:szCs w:val="24"/>
        </w:rPr>
        <w:t xml:space="preserve"> </w:t>
      </w:r>
      <w:r w:rsidRPr="00EE5293">
        <w:rPr>
          <w:rFonts w:ascii="Times New Roman" w:hAnsi="Times New Roman" w:cs="Times New Roman"/>
          <w:sz w:val="24"/>
          <w:szCs w:val="24"/>
        </w:rPr>
        <w:t>kterékoliv jiné části této Smlouvy.</w:t>
      </w:r>
    </w:p>
    <w:p w:rsidR="00F96E5B" w:rsidRPr="00EE5293" w:rsidRDefault="00F96E5B" w:rsidP="001927AD">
      <w:pPr>
        <w:numPr>
          <w:ilvl w:val="0"/>
          <w:numId w:val="30"/>
        </w:numPr>
        <w:ind w:hanging="720"/>
        <w:jc w:val="both"/>
        <w:rPr>
          <w:rFonts w:ascii="Times New Roman" w:hAnsi="Times New Roman" w:cs="Times New Roman"/>
          <w:sz w:val="24"/>
          <w:szCs w:val="24"/>
        </w:rPr>
      </w:pPr>
      <w:r w:rsidRPr="00EE5293">
        <w:rPr>
          <w:rFonts w:ascii="Times New Roman" w:hAnsi="Times New Roman" w:cs="Times New Roman"/>
          <w:sz w:val="24"/>
          <w:szCs w:val="24"/>
        </w:rPr>
        <w:t xml:space="preserve">Smluvní strany si nepřejí, aby nad rámec výslovných ustanovení této </w:t>
      </w:r>
      <w:r w:rsidR="000452EB" w:rsidRPr="00EE5293">
        <w:rPr>
          <w:rFonts w:ascii="Times New Roman" w:hAnsi="Times New Roman" w:cs="Times New Roman"/>
          <w:sz w:val="24"/>
          <w:szCs w:val="24"/>
        </w:rPr>
        <w:t>S</w:t>
      </w:r>
      <w:r w:rsidRPr="00EE5293">
        <w:rPr>
          <w:rFonts w:ascii="Times New Roman" w:hAnsi="Times New Roman" w:cs="Times New Roman"/>
          <w:sz w:val="24"/>
          <w:szCs w:val="24"/>
        </w:rPr>
        <w:t>mlouvy byla jak</w:t>
      </w:r>
      <w:r w:rsidR="00CA5989" w:rsidRPr="00EE5293">
        <w:rPr>
          <w:rFonts w:ascii="Times New Roman" w:hAnsi="Times New Roman" w:cs="Times New Roman"/>
          <w:sz w:val="24"/>
          <w:szCs w:val="24"/>
        </w:rPr>
        <w:t xml:space="preserve">ákoliv práva a povinnosti dovozovány z dosavadní či budoucí praxe zavedené mezi smluvními stranami či zvyklostí zachovávaných obecně či v odvětví týkajícím se předmětu plnění této </w:t>
      </w:r>
      <w:r w:rsidR="000452EB" w:rsidRPr="00EE5293">
        <w:rPr>
          <w:rFonts w:ascii="Times New Roman" w:hAnsi="Times New Roman" w:cs="Times New Roman"/>
          <w:sz w:val="24"/>
          <w:szCs w:val="24"/>
        </w:rPr>
        <w:t>S</w:t>
      </w:r>
      <w:r w:rsidR="00CA5989" w:rsidRPr="00EE5293">
        <w:rPr>
          <w:rFonts w:ascii="Times New Roman" w:hAnsi="Times New Roman" w:cs="Times New Roman"/>
          <w:sz w:val="24"/>
          <w:szCs w:val="24"/>
        </w:rPr>
        <w:t xml:space="preserve">mlouvy, ledaže je ve </w:t>
      </w:r>
      <w:r w:rsidR="000452EB" w:rsidRPr="00EE5293">
        <w:rPr>
          <w:rFonts w:ascii="Times New Roman" w:hAnsi="Times New Roman" w:cs="Times New Roman"/>
          <w:sz w:val="24"/>
          <w:szCs w:val="24"/>
        </w:rPr>
        <w:t>S</w:t>
      </w:r>
      <w:r w:rsidR="00CA5989" w:rsidRPr="00EE5293">
        <w:rPr>
          <w:rFonts w:ascii="Times New Roman" w:hAnsi="Times New Roman" w:cs="Times New Roman"/>
          <w:sz w:val="24"/>
          <w:szCs w:val="24"/>
        </w:rPr>
        <w:t xml:space="preserve">mlouvě výslovně sjednáno jinak. Vedle shora uvedeného si strany potvrzují, že si nejsou vědomy žádných dosud mezi nimi zavedených obchodních zvyklostí či praxe. </w:t>
      </w:r>
    </w:p>
    <w:p w:rsidR="00FF6915" w:rsidRPr="00EE5293" w:rsidRDefault="00FF6915" w:rsidP="00F921F3">
      <w:pPr>
        <w:rPr>
          <w:rFonts w:ascii="Times New Roman" w:hAnsi="Times New Roman" w:cs="Times New Roman"/>
        </w:rPr>
      </w:pPr>
      <w:r w:rsidRPr="00EE5293">
        <w:rPr>
          <w:rFonts w:ascii="Times New Roman" w:hAnsi="Times New Roman" w:cs="Times New Roman"/>
        </w:rPr>
        <w:lastRenderedPageBreak/>
        <w:t xml:space="preserve">                                                   </w:t>
      </w:r>
    </w:p>
    <w:p w:rsidR="007D79A0" w:rsidRPr="00EE5293" w:rsidRDefault="00A87EC2" w:rsidP="00683FBD">
      <w:pPr>
        <w:pStyle w:val="Zkladntextodsazen2"/>
      </w:pPr>
      <w:r w:rsidRPr="00EE5293">
        <w:t>14</w:t>
      </w:r>
      <w:r w:rsidR="007D79A0" w:rsidRPr="00EE5293">
        <w:t>.</w:t>
      </w:r>
      <w:r w:rsidR="007D79A0" w:rsidRPr="00EE5293">
        <w:tab/>
      </w:r>
      <w:r w:rsidR="004E4386" w:rsidRPr="00EE5293">
        <w:t>Pokud je tato Smlouva uzavírána elektronickými prostředky, je vyhotovena v jednom originále. Pokud je t</w:t>
      </w:r>
      <w:r w:rsidR="007D79A0" w:rsidRPr="00EE5293">
        <w:t>ato Smlouva</w:t>
      </w:r>
      <w:r w:rsidR="004E4386" w:rsidRPr="00EE5293">
        <w:t xml:space="preserve"> uzavírána v písemné formě,</w:t>
      </w:r>
      <w:r w:rsidR="007D79A0" w:rsidRPr="00EE5293">
        <w:t xml:space="preserve"> je sepsána v</w:t>
      </w:r>
      <w:r w:rsidR="002A0B89">
        <w:t xml:space="preserve"> pěti</w:t>
      </w:r>
      <w:r w:rsidR="007D79A0" w:rsidRPr="00EE5293">
        <w:t xml:space="preserve"> vyhotoveních v českém jazyce s platností originálu, z</w:t>
      </w:r>
      <w:r w:rsidR="00683FBD" w:rsidRPr="00EE5293">
        <w:t> </w:t>
      </w:r>
      <w:r w:rsidR="007D79A0" w:rsidRPr="00EE5293">
        <w:t>nichž</w:t>
      </w:r>
      <w:r w:rsidR="00683FBD" w:rsidRPr="00EE5293">
        <w:t xml:space="preserve"> </w:t>
      </w:r>
      <w:r w:rsidR="004E4386" w:rsidRPr="00EE5293">
        <w:t>P</w:t>
      </w:r>
      <w:r w:rsidR="007D79A0" w:rsidRPr="00EE5293">
        <w:t>říjemce</w:t>
      </w:r>
      <w:r w:rsidR="002A0B89">
        <w:t xml:space="preserve"> a </w:t>
      </w:r>
      <w:r w:rsidR="004E4386" w:rsidRPr="00EE5293">
        <w:t>D</w:t>
      </w:r>
      <w:r w:rsidR="00C11030" w:rsidRPr="00EE5293">
        <w:t>alší účastník</w:t>
      </w:r>
      <w:r w:rsidR="007D79A0" w:rsidRPr="00EE5293">
        <w:t xml:space="preserve"> obdrží po </w:t>
      </w:r>
      <w:r w:rsidR="002A0B89">
        <w:t>dvou</w:t>
      </w:r>
      <w:r w:rsidR="002A0B89" w:rsidRPr="00EE5293">
        <w:t xml:space="preserve"> </w:t>
      </w:r>
      <w:r w:rsidR="007D79A0" w:rsidRPr="00EE5293">
        <w:t>vyhotovení</w:t>
      </w:r>
      <w:r w:rsidR="002A0B89">
        <w:t>ch</w:t>
      </w:r>
      <w:r w:rsidR="007D79A0" w:rsidRPr="00EE5293">
        <w:t>.</w:t>
      </w:r>
      <w:r w:rsidR="00683FBD" w:rsidRPr="00EE5293">
        <w:t xml:space="preserve"> Jedno vyhotovení obdrží </w:t>
      </w:r>
      <w:r w:rsidR="004E4386" w:rsidRPr="00EE5293">
        <w:t>P</w:t>
      </w:r>
      <w:r w:rsidR="00683FBD" w:rsidRPr="00EE5293">
        <w:t>oskytovatel.</w:t>
      </w:r>
      <w:r w:rsidR="007D79A0" w:rsidRPr="00EE5293">
        <w:t xml:space="preserve"> Pokud je </w:t>
      </w:r>
      <w:r w:rsidR="004E4386" w:rsidRPr="00EE5293">
        <w:t>D</w:t>
      </w:r>
      <w:r w:rsidR="00C11030" w:rsidRPr="00EE5293">
        <w:t xml:space="preserve">alším účastníkem </w:t>
      </w:r>
      <w:r w:rsidR="007D79A0" w:rsidRPr="00EE5293">
        <w:t xml:space="preserve">fyzická osoba, která je současně </w:t>
      </w:r>
      <w:r w:rsidR="00683FBD" w:rsidRPr="00EE5293">
        <w:t>spolu</w:t>
      </w:r>
      <w:r w:rsidR="007D79A0" w:rsidRPr="00EE5293">
        <w:t>řešitelem, je tato</w:t>
      </w:r>
      <w:r w:rsidR="00F921F3" w:rsidRPr="00EE5293">
        <w:t xml:space="preserve"> </w:t>
      </w:r>
      <w:r w:rsidR="007D79A0" w:rsidRPr="00EE5293">
        <w:t xml:space="preserve">Smlouva sepsána ve </w:t>
      </w:r>
      <w:r w:rsidR="00683FBD" w:rsidRPr="00EE5293">
        <w:t>třech</w:t>
      </w:r>
      <w:r w:rsidR="007D79A0" w:rsidRPr="00EE5293">
        <w:t xml:space="preserve"> vyhotoveních v českém jazyce s platností originálu, z nichž </w:t>
      </w:r>
      <w:r w:rsidR="004E4386" w:rsidRPr="00EE5293">
        <w:t>P</w:t>
      </w:r>
      <w:r w:rsidR="007D79A0" w:rsidRPr="00EE5293">
        <w:t xml:space="preserve">říjemce </w:t>
      </w:r>
      <w:r w:rsidR="00683FBD" w:rsidRPr="00EE5293">
        <w:t xml:space="preserve">a </w:t>
      </w:r>
      <w:r w:rsidR="004E4386" w:rsidRPr="00EE5293">
        <w:t>D</w:t>
      </w:r>
      <w:r w:rsidR="00C11030" w:rsidRPr="00EE5293">
        <w:t>alší účastník</w:t>
      </w:r>
      <w:r w:rsidR="00683FBD" w:rsidRPr="00EE5293">
        <w:t xml:space="preserve"> </w:t>
      </w:r>
      <w:r w:rsidR="007D79A0" w:rsidRPr="00EE5293">
        <w:t>obdrží po</w:t>
      </w:r>
      <w:r w:rsidR="00F921F3" w:rsidRPr="00EE5293">
        <w:t xml:space="preserve"> </w:t>
      </w:r>
      <w:r w:rsidR="007D79A0" w:rsidRPr="00EE5293">
        <w:t>jednom vyhotovení</w:t>
      </w:r>
      <w:r w:rsidR="00683FBD" w:rsidRPr="00EE5293">
        <w:t xml:space="preserve"> a jedno vyhotovení obdrží </w:t>
      </w:r>
      <w:r w:rsidR="004E4386" w:rsidRPr="00EE5293">
        <w:t>P</w:t>
      </w:r>
      <w:r w:rsidR="00683FBD" w:rsidRPr="00EE5293">
        <w:t>osk</w:t>
      </w:r>
      <w:r w:rsidR="00F2347E" w:rsidRPr="00EE5293">
        <w:t>y</w:t>
      </w:r>
      <w:r w:rsidR="00683FBD" w:rsidRPr="00EE5293">
        <w:t>tovatel.</w:t>
      </w:r>
    </w:p>
    <w:p w:rsidR="00F921F3" w:rsidRPr="00EE5293" w:rsidRDefault="00F921F3" w:rsidP="00F921F3">
      <w:pPr>
        <w:rPr>
          <w:rFonts w:ascii="Times New Roman" w:hAnsi="Times New Roman" w:cs="Times New Roman"/>
          <w:sz w:val="24"/>
          <w:szCs w:val="24"/>
        </w:rPr>
      </w:pPr>
    </w:p>
    <w:p w:rsidR="00F921F3" w:rsidRPr="00EE5293" w:rsidRDefault="00F921F3" w:rsidP="00F921F3">
      <w:pPr>
        <w:rPr>
          <w:rFonts w:ascii="Times New Roman" w:hAnsi="Times New Roman" w:cs="Times New Roman"/>
          <w:sz w:val="24"/>
          <w:szCs w:val="24"/>
        </w:rPr>
      </w:pPr>
    </w:p>
    <w:p w:rsidR="00F921F3" w:rsidRPr="00EE5293" w:rsidRDefault="00F921F3" w:rsidP="00F921F3">
      <w:pPr>
        <w:rPr>
          <w:rFonts w:ascii="Times New Roman" w:hAnsi="Times New Roman" w:cs="Times New Roman"/>
          <w:sz w:val="24"/>
          <w:szCs w:val="24"/>
        </w:rPr>
      </w:pPr>
    </w:p>
    <w:p w:rsidR="00F921F3" w:rsidRPr="00EE5293" w:rsidRDefault="00F921F3" w:rsidP="00F921F3">
      <w:pPr>
        <w:rPr>
          <w:rFonts w:ascii="Times New Roman" w:hAnsi="Times New Roman" w:cs="Times New Roman"/>
          <w:sz w:val="24"/>
          <w:szCs w:val="24"/>
        </w:rPr>
      </w:pPr>
    </w:p>
    <w:p w:rsidR="007D79A0" w:rsidRPr="00EE5293" w:rsidRDefault="007D79A0" w:rsidP="00F2347E">
      <w:pPr>
        <w:rPr>
          <w:rFonts w:ascii="Times New Roman" w:hAnsi="Times New Roman" w:cs="Times New Roman"/>
          <w:sz w:val="24"/>
          <w:szCs w:val="24"/>
        </w:rPr>
      </w:pPr>
      <w:r w:rsidRPr="00EE5293">
        <w:rPr>
          <w:rFonts w:ascii="Times New Roman" w:hAnsi="Times New Roman" w:cs="Times New Roman"/>
          <w:sz w:val="24"/>
          <w:szCs w:val="24"/>
        </w:rPr>
        <w:t>V</w:t>
      </w:r>
      <w:r w:rsidR="00FF6915" w:rsidRPr="00EE5293">
        <w:rPr>
          <w:rFonts w:ascii="Times New Roman" w:hAnsi="Times New Roman" w:cs="Times New Roman"/>
          <w:sz w:val="24"/>
          <w:szCs w:val="24"/>
        </w:rPr>
        <w:t xml:space="preserve"> Plzni </w:t>
      </w:r>
      <w:r w:rsidRPr="00EE5293">
        <w:rPr>
          <w:rFonts w:ascii="Times New Roman" w:hAnsi="Times New Roman" w:cs="Times New Roman"/>
          <w:sz w:val="24"/>
          <w:szCs w:val="24"/>
        </w:rPr>
        <w:t xml:space="preserve">dne </w:t>
      </w:r>
      <w:r w:rsidR="00F921F3" w:rsidRPr="00EE5293">
        <w:rPr>
          <w:rFonts w:ascii="Times New Roman" w:hAnsi="Times New Roman" w:cs="Times New Roman"/>
          <w:sz w:val="24"/>
          <w:szCs w:val="24"/>
        </w:rPr>
        <w:t xml:space="preserve">……… </w:t>
      </w:r>
      <w:r w:rsidR="00F2347E" w:rsidRPr="00EE5293">
        <w:rPr>
          <w:rFonts w:ascii="Times New Roman" w:hAnsi="Times New Roman" w:cs="Times New Roman"/>
          <w:sz w:val="24"/>
          <w:szCs w:val="24"/>
        </w:rPr>
        <w:t xml:space="preserve">                                                     </w:t>
      </w:r>
      <w:r w:rsidR="00F921F3" w:rsidRPr="00EE5293">
        <w:rPr>
          <w:rFonts w:ascii="Times New Roman" w:hAnsi="Times New Roman" w:cs="Times New Roman"/>
          <w:sz w:val="24"/>
          <w:szCs w:val="24"/>
        </w:rPr>
        <w:t>…………………………………</w:t>
      </w:r>
      <w:r w:rsidR="005B1EF0" w:rsidRPr="00EE5293">
        <w:rPr>
          <w:rFonts w:ascii="Times New Roman" w:hAnsi="Times New Roman" w:cs="Times New Roman"/>
          <w:sz w:val="24"/>
          <w:szCs w:val="24"/>
        </w:rPr>
        <w:t>……</w:t>
      </w:r>
      <w:r w:rsidR="00F921F3" w:rsidRPr="00EE5293">
        <w:rPr>
          <w:rFonts w:ascii="Times New Roman" w:hAnsi="Times New Roman" w:cs="Times New Roman"/>
          <w:sz w:val="24"/>
          <w:szCs w:val="24"/>
        </w:rPr>
        <w:t>.</w:t>
      </w:r>
    </w:p>
    <w:p w:rsidR="007D79A0" w:rsidRPr="00EE5293" w:rsidRDefault="007D79A0" w:rsidP="00F921F3">
      <w:pPr>
        <w:rPr>
          <w:rFonts w:ascii="Times New Roman" w:hAnsi="Times New Roman" w:cs="Times New Roman"/>
          <w:sz w:val="24"/>
          <w:szCs w:val="24"/>
        </w:rPr>
      </w:pPr>
      <w:r w:rsidRPr="00EE5293">
        <w:rPr>
          <w:rFonts w:ascii="Times New Roman" w:hAnsi="Times New Roman" w:cs="Times New Roman"/>
          <w:sz w:val="24"/>
          <w:szCs w:val="24"/>
        </w:rPr>
        <w:t xml:space="preserve"> </w:t>
      </w:r>
      <w:r w:rsidRPr="00EE5293">
        <w:rPr>
          <w:rFonts w:ascii="Times New Roman" w:hAnsi="Times New Roman" w:cs="Times New Roman"/>
          <w:sz w:val="24"/>
          <w:szCs w:val="24"/>
        </w:rPr>
        <w:tab/>
      </w:r>
      <w:r w:rsidR="00F921F3" w:rsidRPr="00EE5293">
        <w:rPr>
          <w:rFonts w:ascii="Times New Roman" w:hAnsi="Times New Roman" w:cs="Times New Roman"/>
          <w:sz w:val="24"/>
          <w:szCs w:val="24"/>
        </w:rPr>
        <w:tab/>
      </w:r>
      <w:r w:rsidR="00F921F3" w:rsidRPr="00EE5293">
        <w:rPr>
          <w:rFonts w:ascii="Times New Roman" w:hAnsi="Times New Roman" w:cs="Times New Roman"/>
          <w:sz w:val="24"/>
          <w:szCs w:val="24"/>
        </w:rPr>
        <w:tab/>
      </w:r>
      <w:r w:rsidR="00F921F3" w:rsidRPr="00EE5293">
        <w:rPr>
          <w:rFonts w:ascii="Times New Roman" w:hAnsi="Times New Roman" w:cs="Times New Roman"/>
          <w:sz w:val="24"/>
          <w:szCs w:val="24"/>
        </w:rPr>
        <w:tab/>
      </w:r>
      <w:r w:rsidR="00F921F3" w:rsidRPr="00EE5293">
        <w:rPr>
          <w:rFonts w:ascii="Times New Roman" w:hAnsi="Times New Roman" w:cs="Times New Roman"/>
          <w:sz w:val="24"/>
          <w:szCs w:val="24"/>
        </w:rPr>
        <w:tab/>
      </w:r>
      <w:r w:rsidR="00F921F3" w:rsidRPr="00EE5293">
        <w:rPr>
          <w:rFonts w:ascii="Times New Roman" w:hAnsi="Times New Roman" w:cs="Times New Roman"/>
          <w:sz w:val="24"/>
          <w:szCs w:val="24"/>
        </w:rPr>
        <w:tab/>
      </w:r>
      <w:r w:rsidR="00F921F3" w:rsidRPr="00EE5293">
        <w:rPr>
          <w:rFonts w:ascii="Times New Roman" w:hAnsi="Times New Roman" w:cs="Times New Roman"/>
          <w:sz w:val="24"/>
          <w:szCs w:val="24"/>
        </w:rPr>
        <w:tab/>
      </w:r>
      <w:r w:rsidR="000B0F19" w:rsidRPr="00EE5293">
        <w:rPr>
          <w:rFonts w:ascii="Times New Roman" w:hAnsi="Times New Roman" w:cs="Times New Roman"/>
          <w:sz w:val="24"/>
          <w:szCs w:val="24"/>
        </w:rPr>
        <w:t xml:space="preserve">          </w:t>
      </w:r>
      <w:r w:rsidR="000B0F19" w:rsidRPr="00EE5293">
        <w:rPr>
          <w:rFonts w:ascii="Times New Roman" w:hAnsi="Times New Roman" w:cs="Times New Roman"/>
          <w:sz w:val="24"/>
          <w:szCs w:val="24"/>
        </w:rPr>
        <w:tab/>
      </w:r>
      <w:r w:rsidR="009A4E94" w:rsidRPr="00EE5293">
        <w:rPr>
          <w:rFonts w:ascii="Times New Roman" w:hAnsi="Times New Roman" w:cs="Times New Roman"/>
          <w:sz w:val="24"/>
          <w:szCs w:val="24"/>
        </w:rPr>
        <w:t>P</w:t>
      </w:r>
      <w:r w:rsidR="00683FBD" w:rsidRPr="00EE5293">
        <w:rPr>
          <w:rFonts w:ascii="Times New Roman" w:hAnsi="Times New Roman" w:cs="Times New Roman"/>
          <w:sz w:val="24"/>
          <w:szCs w:val="24"/>
        </w:rPr>
        <w:t>říjemce</w:t>
      </w:r>
    </w:p>
    <w:p w:rsidR="00683FBD" w:rsidRPr="00EE5293" w:rsidRDefault="005C6B9E" w:rsidP="005B1EF0">
      <w:pPr>
        <w:ind w:left="5280"/>
        <w:rPr>
          <w:rFonts w:ascii="Times New Roman" w:hAnsi="Times New Roman" w:cs="Times New Roman"/>
          <w:sz w:val="24"/>
          <w:szCs w:val="24"/>
        </w:rPr>
      </w:pPr>
      <w:proofErr w:type="spellStart"/>
      <w:r>
        <w:rPr>
          <w:rFonts w:ascii="Times New Roman" w:hAnsi="Times New Roman" w:cs="Times New Roman"/>
          <w:sz w:val="24"/>
          <w:szCs w:val="24"/>
        </w:rPr>
        <w:t>xxxxxxxxxxxxxxxxxxxxxxxxx</w:t>
      </w:r>
      <w:proofErr w:type="spellEnd"/>
      <w:r w:rsidR="005C2763" w:rsidRPr="00EE5293">
        <w:rPr>
          <w:rFonts w:ascii="Times New Roman" w:hAnsi="Times New Roman" w:cs="Times New Roman"/>
        </w:rPr>
        <w:t>.</w:t>
      </w:r>
      <w:r w:rsidR="000B0F19" w:rsidRPr="00EE5293">
        <w:rPr>
          <w:rFonts w:ascii="Times New Roman" w:hAnsi="Times New Roman" w:cs="Times New Roman"/>
          <w:sz w:val="24"/>
          <w:szCs w:val="24"/>
        </w:rPr>
        <w:t xml:space="preserve"> </w:t>
      </w:r>
      <w:r w:rsidR="003844CA" w:rsidRPr="00EE5293">
        <w:rPr>
          <w:rFonts w:ascii="Times New Roman" w:hAnsi="Times New Roman" w:cs="Times New Roman"/>
          <w:sz w:val="24"/>
          <w:szCs w:val="24"/>
        </w:rPr>
        <w:t>pro</w:t>
      </w:r>
      <w:r w:rsidR="00683FBD" w:rsidRPr="00EE5293">
        <w:rPr>
          <w:rFonts w:ascii="Times New Roman" w:hAnsi="Times New Roman" w:cs="Times New Roman"/>
          <w:sz w:val="24"/>
          <w:szCs w:val="24"/>
        </w:rPr>
        <w:t>rektor</w:t>
      </w:r>
      <w:r w:rsidR="003844CA" w:rsidRPr="00EE5293">
        <w:rPr>
          <w:rFonts w:ascii="Times New Roman" w:hAnsi="Times New Roman" w:cs="Times New Roman"/>
          <w:sz w:val="24"/>
          <w:szCs w:val="24"/>
        </w:rPr>
        <w:t xml:space="preserve"> pro výzkum a vývoj</w:t>
      </w:r>
    </w:p>
    <w:p w:rsidR="00F921F3" w:rsidRPr="00EE5293" w:rsidRDefault="00F921F3" w:rsidP="00F921F3">
      <w:pPr>
        <w:ind w:left="5760"/>
        <w:rPr>
          <w:rFonts w:ascii="Times New Roman" w:hAnsi="Times New Roman" w:cs="Times New Roman"/>
          <w:sz w:val="24"/>
          <w:szCs w:val="24"/>
        </w:rPr>
      </w:pPr>
    </w:p>
    <w:p w:rsidR="00F921F3" w:rsidRPr="00EE5293" w:rsidRDefault="00F921F3" w:rsidP="00F921F3">
      <w:pPr>
        <w:ind w:left="5760"/>
        <w:rPr>
          <w:rFonts w:ascii="Times New Roman" w:hAnsi="Times New Roman" w:cs="Times New Roman"/>
          <w:sz w:val="24"/>
          <w:szCs w:val="24"/>
        </w:rPr>
      </w:pPr>
    </w:p>
    <w:p w:rsidR="00F921F3" w:rsidRPr="00EE5293" w:rsidRDefault="00F921F3" w:rsidP="00F921F3">
      <w:pPr>
        <w:ind w:left="5760"/>
        <w:rPr>
          <w:rFonts w:ascii="Times New Roman" w:hAnsi="Times New Roman" w:cs="Times New Roman"/>
          <w:sz w:val="24"/>
          <w:szCs w:val="24"/>
        </w:rPr>
      </w:pPr>
    </w:p>
    <w:p w:rsidR="00FF6915" w:rsidRPr="00EE5293" w:rsidRDefault="00FF6915" w:rsidP="00F921F3">
      <w:pPr>
        <w:ind w:left="5760"/>
        <w:rPr>
          <w:rFonts w:ascii="Times New Roman" w:hAnsi="Times New Roman" w:cs="Times New Roman"/>
          <w:sz w:val="24"/>
          <w:szCs w:val="24"/>
        </w:rPr>
      </w:pPr>
    </w:p>
    <w:p w:rsidR="00FF6915" w:rsidRPr="00EE5293" w:rsidRDefault="00FF6915" w:rsidP="00F921F3">
      <w:pPr>
        <w:ind w:left="5760"/>
        <w:rPr>
          <w:rFonts w:ascii="Times New Roman" w:hAnsi="Times New Roman" w:cs="Times New Roman"/>
          <w:sz w:val="24"/>
          <w:szCs w:val="24"/>
        </w:rPr>
      </w:pPr>
    </w:p>
    <w:p w:rsidR="00FF6915" w:rsidRPr="00EE5293" w:rsidRDefault="00FF6915" w:rsidP="00F921F3">
      <w:pPr>
        <w:ind w:left="5760"/>
        <w:rPr>
          <w:rFonts w:ascii="Times New Roman" w:hAnsi="Times New Roman" w:cs="Times New Roman"/>
          <w:sz w:val="24"/>
          <w:szCs w:val="24"/>
        </w:rPr>
      </w:pPr>
    </w:p>
    <w:p w:rsidR="00FF6915" w:rsidRPr="00EE5293" w:rsidRDefault="00FF6915" w:rsidP="00F921F3">
      <w:pPr>
        <w:ind w:left="5760"/>
        <w:rPr>
          <w:rFonts w:ascii="Times New Roman" w:hAnsi="Times New Roman" w:cs="Times New Roman"/>
          <w:sz w:val="24"/>
          <w:szCs w:val="24"/>
        </w:rPr>
      </w:pPr>
    </w:p>
    <w:p w:rsidR="007D79A0" w:rsidRPr="00EE5293" w:rsidRDefault="00F921F3" w:rsidP="00F921F3">
      <w:pPr>
        <w:rPr>
          <w:rFonts w:ascii="Times New Roman" w:hAnsi="Times New Roman" w:cs="Times New Roman"/>
          <w:sz w:val="24"/>
          <w:szCs w:val="24"/>
        </w:rPr>
      </w:pPr>
      <w:r w:rsidRPr="00EE5293">
        <w:rPr>
          <w:rFonts w:ascii="Times New Roman" w:hAnsi="Times New Roman" w:cs="Times New Roman"/>
          <w:sz w:val="24"/>
          <w:szCs w:val="24"/>
        </w:rPr>
        <w:t>V</w:t>
      </w:r>
      <w:r w:rsidR="00FF6915" w:rsidRPr="00EE5293">
        <w:rPr>
          <w:rFonts w:ascii="Times New Roman" w:hAnsi="Times New Roman" w:cs="Times New Roman"/>
          <w:sz w:val="24"/>
          <w:szCs w:val="24"/>
        </w:rPr>
        <w:t> </w:t>
      </w:r>
      <w:r w:rsidR="009A4E94" w:rsidRPr="00EE5293">
        <w:rPr>
          <w:rFonts w:ascii="Times New Roman" w:hAnsi="Times New Roman" w:cs="Times New Roman"/>
          <w:sz w:val="24"/>
          <w:szCs w:val="24"/>
        </w:rPr>
        <w:t>……………</w:t>
      </w:r>
      <w:r w:rsidR="00FF6915" w:rsidRPr="00EE5293">
        <w:rPr>
          <w:rFonts w:ascii="Times New Roman" w:hAnsi="Times New Roman" w:cs="Times New Roman"/>
          <w:sz w:val="24"/>
          <w:szCs w:val="24"/>
        </w:rPr>
        <w:t xml:space="preserve"> </w:t>
      </w:r>
      <w:r w:rsidR="007D79A0" w:rsidRPr="00EE5293">
        <w:rPr>
          <w:rFonts w:ascii="Times New Roman" w:hAnsi="Times New Roman" w:cs="Times New Roman"/>
          <w:sz w:val="24"/>
          <w:szCs w:val="24"/>
        </w:rPr>
        <w:t>dne</w:t>
      </w:r>
      <w:r w:rsidRPr="00EE5293">
        <w:rPr>
          <w:rFonts w:ascii="Times New Roman" w:hAnsi="Times New Roman" w:cs="Times New Roman"/>
          <w:sz w:val="24"/>
          <w:szCs w:val="24"/>
        </w:rPr>
        <w:t xml:space="preserve"> ……</w:t>
      </w:r>
      <w:r w:rsidR="000B0F19" w:rsidRPr="00EE5293">
        <w:rPr>
          <w:rFonts w:ascii="Times New Roman" w:hAnsi="Times New Roman" w:cs="Times New Roman"/>
          <w:sz w:val="24"/>
          <w:szCs w:val="24"/>
        </w:rPr>
        <w:t>….</w:t>
      </w:r>
      <w:r w:rsidR="00F2347E" w:rsidRPr="00EE5293">
        <w:rPr>
          <w:rFonts w:ascii="Times New Roman" w:hAnsi="Times New Roman" w:cs="Times New Roman"/>
          <w:sz w:val="24"/>
          <w:szCs w:val="24"/>
        </w:rPr>
        <w:t xml:space="preserve">   </w:t>
      </w:r>
      <w:r w:rsidRPr="00EE5293">
        <w:rPr>
          <w:rFonts w:ascii="Times New Roman" w:hAnsi="Times New Roman" w:cs="Times New Roman"/>
          <w:sz w:val="24"/>
          <w:szCs w:val="24"/>
        </w:rPr>
        <w:tab/>
      </w:r>
      <w:r w:rsidRPr="00EE5293">
        <w:rPr>
          <w:rFonts w:ascii="Times New Roman" w:hAnsi="Times New Roman" w:cs="Times New Roman"/>
          <w:sz w:val="24"/>
          <w:szCs w:val="24"/>
        </w:rPr>
        <w:tab/>
      </w:r>
      <w:r w:rsidR="000B0F19" w:rsidRPr="00EE5293">
        <w:rPr>
          <w:rFonts w:ascii="Times New Roman" w:hAnsi="Times New Roman" w:cs="Times New Roman"/>
          <w:sz w:val="24"/>
          <w:szCs w:val="24"/>
        </w:rPr>
        <w:t xml:space="preserve">       </w:t>
      </w:r>
      <w:r w:rsidR="009A4E94" w:rsidRPr="00EE5293">
        <w:rPr>
          <w:rFonts w:ascii="Times New Roman" w:hAnsi="Times New Roman" w:cs="Times New Roman"/>
          <w:sz w:val="24"/>
          <w:szCs w:val="24"/>
        </w:rPr>
        <w:t xml:space="preserve">                </w:t>
      </w:r>
      <w:r w:rsidRPr="00EE5293">
        <w:rPr>
          <w:rFonts w:ascii="Times New Roman" w:hAnsi="Times New Roman" w:cs="Times New Roman"/>
          <w:sz w:val="24"/>
          <w:szCs w:val="24"/>
        </w:rPr>
        <w:t>…………………………………….</w:t>
      </w:r>
    </w:p>
    <w:p w:rsidR="000B0F19" w:rsidRPr="00EE5293" w:rsidRDefault="00F2347E" w:rsidP="00683FBD">
      <w:pPr>
        <w:ind w:left="5040"/>
        <w:rPr>
          <w:rFonts w:ascii="Times New Roman" w:hAnsi="Times New Roman" w:cs="Times New Roman"/>
          <w:sz w:val="24"/>
          <w:szCs w:val="24"/>
        </w:rPr>
      </w:pPr>
      <w:r w:rsidRPr="00EE5293">
        <w:rPr>
          <w:rFonts w:ascii="Times New Roman" w:hAnsi="Times New Roman" w:cs="Times New Roman"/>
          <w:sz w:val="24"/>
          <w:szCs w:val="24"/>
        </w:rPr>
        <w:t xml:space="preserve">          </w:t>
      </w:r>
      <w:r w:rsidR="009A4E94" w:rsidRPr="00EE5293">
        <w:rPr>
          <w:rFonts w:ascii="Times New Roman" w:hAnsi="Times New Roman" w:cs="Times New Roman"/>
          <w:sz w:val="24"/>
          <w:szCs w:val="24"/>
        </w:rPr>
        <w:t>D</w:t>
      </w:r>
      <w:r w:rsidR="00C11030" w:rsidRPr="00EE5293">
        <w:rPr>
          <w:rFonts w:ascii="Times New Roman" w:hAnsi="Times New Roman" w:cs="Times New Roman"/>
          <w:sz w:val="24"/>
          <w:szCs w:val="24"/>
        </w:rPr>
        <w:t>alší</w:t>
      </w:r>
      <w:r w:rsidR="000B0F19" w:rsidRPr="00EE5293">
        <w:rPr>
          <w:rFonts w:ascii="Times New Roman" w:hAnsi="Times New Roman" w:cs="Times New Roman"/>
          <w:sz w:val="24"/>
          <w:szCs w:val="24"/>
        </w:rPr>
        <w:t xml:space="preserve"> </w:t>
      </w:r>
      <w:r w:rsidR="00C11030" w:rsidRPr="00EE5293">
        <w:rPr>
          <w:rFonts w:ascii="Times New Roman" w:hAnsi="Times New Roman" w:cs="Times New Roman"/>
          <w:sz w:val="24"/>
          <w:szCs w:val="24"/>
        </w:rPr>
        <w:t>účastník</w:t>
      </w:r>
    </w:p>
    <w:p w:rsidR="009A4E94" w:rsidRPr="00EE5293" w:rsidRDefault="005C6B9E" w:rsidP="000E4418">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xxxxxxxxxxxxxxxxxxxxxxxxx</w:t>
      </w:r>
      <w:proofErr w:type="spellEnd"/>
    </w:p>
    <w:p w:rsidR="009A4E94" w:rsidRPr="00EE5293" w:rsidRDefault="009A4E94" w:rsidP="000E4418">
      <w:pPr>
        <w:jc w:val="both"/>
        <w:rPr>
          <w:rFonts w:ascii="Times New Roman" w:hAnsi="Times New Roman" w:cs="Times New Roman"/>
          <w:sz w:val="24"/>
          <w:szCs w:val="24"/>
        </w:rPr>
      </w:pPr>
    </w:p>
    <w:p w:rsidR="009A4E94" w:rsidRPr="00EE5293" w:rsidRDefault="009A4E94" w:rsidP="000E4418">
      <w:pPr>
        <w:jc w:val="both"/>
        <w:rPr>
          <w:rFonts w:ascii="Times New Roman" w:hAnsi="Times New Roman" w:cs="Times New Roman"/>
          <w:sz w:val="24"/>
          <w:szCs w:val="24"/>
        </w:rPr>
      </w:pPr>
    </w:p>
    <w:p w:rsidR="00E64292" w:rsidRPr="00EE5293" w:rsidRDefault="00E64292" w:rsidP="000E4418">
      <w:pPr>
        <w:jc w:val="both"/>
        <w:rPr>
          <w:rFonts w:ascii="Times New Roman" w:hAnsi="Times New Roman" w:cs="Times New Roman"/>
          <w:sz w:val="24"/>
          <w:szCs w:val="24"/>
        </w:rPr>
      </w:pPr>
      <w:r w:rsidRPr="00EE5293">
        <w:rPr>
          <w:rFonts w:ascii="Times New Roman" w:hAnsi="Times New Roman" w:cs="Times New Roman"/>
          <w:sz w:val="24"/>
          <w:szCs w:val="24"/>
        </w:rPr>
        <w:t>Prohlášení spoluřešitele:</w:t>
      </w:r>
    </w:p>
    <w:p w:rsidR="00E64292" w:rsidRPr="00EE5293" w:rsidRDefault="00E64292" w:rsidP="000E4418">
      <w:pPr>
        <w:jc w:val="both"/>
        <w:rPr>
          <w:rFonts w:ascii="Times New Roman" w:hAnsi="Times New Roman" w:cs="Times New Roman"/>
          <w:sz w:val="24"/>
          <w:szCs w:val="24"/>
        </w:rPr>
      </w:pPr>
    </w:p>
    <w:p w:rsidR="009A4E94" w:rsidRPr="00EE5293" w:rsidRDefault="009A4E94" w:rsidP="000E4418">
      <w:pPr>
        <w:jc w:val="both"/>
        <w:rPr>
          <w:rFonts w:ascii="Times New Roman" w:hAnsi="Times New Roman" w:cs="Times New Roman"/>
          <w:sz w:val="24"/>
          <w:szCs w:val="24"/>
        </w:rPr>
      </w:pPr>
      <w:r w:rsidRPr="00EE5293">
        <w:rPr>
          <w:rFonts w:ascii="Times New Roman" w:hAnsi="Times New Roman" w:cs="Times New Roman"/>
          <w:sz w:val="24"/>
          <w:szCs w:val="24"/>
        </w:rPr>
        <w:t xml:space="preserve">Spoluřešitel svým podpisem pod touto Smlouvou stvrzuje, že souhlasí se svým ustanovením spoluřešitelem shora uvedeného Projektu, že byl seznámen s obsahem této Smlouvy včetně obsahu všech jejích příloh a dodatků, jakož i se Zadávací dokumentací a zavazuje se ve vztahu k Poskytovateli </w:t>
      </w:r>
      <w:r w:rsidR="005C164F" w:rsidRPr="00EE5293">
        <w:rPr>
          <w:rFonts w:ascii="Times New Roman" w:hAnsi="Times New Roman" w:cs="Times New Roman"/>
          <w:sz w:val="24"/>
          <w:szCs w:val="24"/>
        </w:rPr>
        <w:t>a P</w:t>
      </w:r>
      <w:r w:rsidRPr="00EE5293">
        <w:rPr>
          <w:rFonts w:ascii="Times New Roman" w:hAnsi="Times New Roman" w:cs="Times New Roman"/>
          <w:sz w:val="24"/>
          <w:szCs w:val="24"/>
        </w:rPr>
        <w:t>říjemci dodržovat veškerá ustanovení obecně závazných právních předpisů, této Smlouvy včetně všech jejích příloh a dodatků a Zadávací dokumentace.</w:t>
      </w:r>
    </w:p>
    <w:p w:rsidR="000C1B69" w:rsidRDefault="000C1B69" w:rsidP="000E4418">
      <w:pPr>
        <w:jc w:val="both"/>
        <w:rPr>
          <w:rFonts w:ascii="Times New Roman" w:hAnsi="Times New Roman" w:cs="Times New Roman"/>
          <w:sz w:val="24"/>
          <w:szCs w:val="24"/>
        </w:rPr>
      </w:pPr>
      <w:r w:rsidRPr="00EE5293">
        <w:rPr>
          <w:rFonts w:ascii="Times New Roman" w:hAnsi="Times New Roman" w:cs="Times New Roman"/>
          <w:sz w:val="24"/>
          <w:szCs w:val="24"/>
        </w:rPr>
        <w:t xml:space="preserve">Spoluřešitel dále svým podpisem pod touto smlouvou stvrzuje, že byl seznámen s obsahem Etického kodexem pro řešitele projektů GA ČR (který je dostupný na webových stránkách Poskytovatele na adrese </w:t>
      </w:r>
      <w:hyperlink r:id="rId10" w:history="1">
        <w:r w:rsidRPr="00EE5293">
          <w:rPr>
            <w:rStyle w:val="Hypertextovodkaz"/>
            <w:rFonts w:ascii="Times New Roman" w:hAnsi="Times New Roman" w:cs="Times New Roman"/>
            <w:sz w:val="24"/>
            <w:szCs w:val="24"/>
          </w:rPr>
          <w:t>www.gacr.cz</w:t>
        </w:r>
      </w:hyperlink>
      <w:r w:rsidRPr="00EE5293">
        <w:rPr>
          <w:rFonts w:ascii="Times New Roman" w:hAnsi="Times New Roman" w:cs="Times New Roman"/>
          <w:sz w:val="24"/>
          <w:szCs w:val="24"/>
        </w:rPr>
        <w:t>) a že se zavazuje při řešení Projektu se tímto Etickým kodexem řídit.</w:t>
      </w:r>
    </w:p>
    <w:p w:rsidR="00D554D2" w:rsidRDefault="00D554D2" w:rsidP="000E4418">
      <w:pPr>
        <w:jc w:val="both"/>
        <w:rPr>
          <w:rFonts w:ascii="Times New Roman" w:hAnsi="Times New Roman" w:cs="Times New Roman"/>
          <w:sz w:val="24"/>
          <w:szCs w:val="24"/>
        </w:rPr>
      </w:pPr>
    </w:p>
    <w:p w:rsidR="00D554D2" w:rsidRPr="00EE5293" w:rsidRDefault="00D554D2" w:rsidP="000E4418">
      <w:pPr>
        <w:jc w:val="both"/>
        <w:rPr>
          <w:rFonts w:ascii="Times New Roman" w:hAnsi="Times New Roman" w:cs="Times New Roman"/>
          <w:sz w:val="24"/>
          <w:szCs w:val="24"/>
        </w:rPr>
      </w:pPr>
    </w:p>
    <w:p w:rsidR="009A4E94" w:rsidRPr="00EE5293" w:rsidRDefault="009A4E94" w:rsidP="009A4E94">
      <w:pPr>
        <w:rPr>
          <w:rFonts w:ascii="Times New Roman" w:hAnsi="Times New Roman" w:cs="Times New Roman"/>
          <w:sz w:val="24"/>
          <w:szCs w:val="24"/>
        </w:rPr>
      </w:pPr>
    </w:p>
    <w:p w:rsidR="009A4E94" w:rsidRPr="00EE5293" w:rsidRDefault="009A4E94" w:rsidP="009A4E94">
      <w:pPr>
        <w:rPr>
          <w:rFonts w:ascii="Times New Roman" w:hAnsi="Times New Roman" w:cs="Times New Roman"/>
          <w:sz w:val="24"/>
          <w:szCs w:val="24"/>
        </w:rPr>
      </w:pPr>
    </w:p>
    <w:p w:rsidR="009A4E94" w:rsidRPr="00EE5293" w:rsidRDefault="009A4E94" w:rsidP="009A4E94">
      <w:pPr>
        <w:rPr>
          <w:rFonts w:ascii="Times New Roman" w:hAnsi="Times New Roman" w:cs="Times New Roman"/>
          <w:sz w:val="24"/>
          <w:szCs w:val="24"/>
        </w:rPr>
      </w:pPr>
      <w:r w:rsidRPr="00EE5293">
        <w:rPr>
          <w:rFonts w:ascii="Times New Roman" w:hAnsi="Times New Roman" w:cs="Times New Roman"/>
          <w:sz w:val="24"/>
          <w:szCs w:val="24"/>
        </w:rPr>
        <w:t>V……………dne…………                                              ………………………….</w:t>
      </w:r>
    </w:p>
    <w:p w:rsidR="009A4E94" w:rsidRPr="00EE5293" w:rsidRDefault="009A4E94" w:rsidP="009A4E94">
      <w:pPr>
        <w:ind w:left="5040"/>
        <w:rPr>
          <w:rFonts w:ascii="Times New Roman" w:hAnsi="Times New Roman" w:cs="Times New Roman"/>
          <w:sz w:val="24"/>
          <w:szCs w:val="24"/>
        </w:rPr>
      </w:pPr>
      <w:r w:rsidRPr="00EE5293">
        <w:rPr>
          <w:rFonts w:ascii="Times New Roman" w:hAnsi="Times New Roman" w:cs="Times New Roman"/>
          <w:sz w:val="24"/>
          <w:szCs w:val="24"/>
        </w:rPr>
        <w:t xml:space="preserve">               spoluřešitel</w:t>
      </w:r>
    </w:p>
    <w:p w:rsidR="009A4E94" w:rsidRDefault="005C6B9E" w:rsidP="009A4E94">
      <w:pPr>
        <w:ind w:left="5040"/>
        <w:rPr>
          <w:rFonts w:ascii="Times New Roman" w:hAnsi="Times New Roman" w:cs="Times New Roman"/>
          <w:sz w:val="24"/>
          <w:szCs w:val="24"/>
        </w:rPr>
      </w:pPr>
      <w:proofErr w:type="spellStart"/>
      <w:r>
        <w:rPr>
          <w:rFonts w:ascii="Times New Roman" w:hAnsi="Times New Roman" w:cs="Times New Roman"/>
          <w:sz w:val="24"/>
          <w:szCs w:val="24"/>
        </w:rPr>
        <w:t>xxxxxxxxxxxxxxxxxxxxxxxxx</w:t>
      </w:r>
      <w:proofErr w:type="spellEnd"/>
    </w:p>
    <w:p w:rsidR="00C915D5" w:rsidRPr="00EE5293" w:rsidRDefault="00C915D5" w:rsidP="009A4E94">
      <w:pPr>
        <w:ind w:left="5040"/>
        <w:rPr>
          <w:rFonts w:ascii="Times New Roman" w:hAnsi="Times New Roman" w:cs="Times New Roman"/>
          <w:sz w:val="24"/>
          <w:szCs w:val="24"/>
        </w:rPr>
      </w:pPr>
    </w:p>
    <w:p w:rsidR="000F299A" w:rsidRPr="00EF4C6B" w:rsidRDefault="000F299A" w:rsidP="00EF4C6B">
      <w:pPr>
        <w:pStyle w:val="Nadpis3"/>
        <w:jc w:val="center"/>
        <w:rPr>
          <w:b w:val="0"/>
        </w:rPr>
      </w:pPr>
      <w:r w:rsidRPr="00EF4C6B">
        <w:rPr>
          <w:b w:val="0"/>
          <w:i/>
        </w:rPr>
        <w:t xml:space="preserve">Příloha č. 1 ke smlouvě o účasti na řešení grantového projektu č.  19-04956S </w:t>
      </w:r>
      <w:r w:rsidR="00C915D5" w:rsidRPr="00D554D2">
        <w:rPr>
          <w:b w:val="0"/>
          <w:i/>
        </w:rPr>
        <w:t>panelu č. P101</w:t>
      </w:r>
    </w:p>
    <w:p w:rsidR="00C915D5" w:rsidRPr="002977BE" w:rsidRDefault="00C915D5" w:rsidP="00EF4C6B">
      <w:pPr>
        <w:jc w:val="center"/>
      </w:pPr>
    </w:p>
    <w:p w:rsidR="009202B6" w:rsidRDefault="009202B6" w:rsidP="00EF4C6B">
      <w:pPr>
        <w:widowControl/>
        <w:jc w:val="center"/>
        <w:rPr>
          <w:rFonts w:ascii="Times New Roman" w:hAnsi="Times New Roman" w:cs="Times New Roman"/>
          <w:b/>
          <w:bCs/>
          <w:sz w:val="23"/>
          <w:szCs w:val="23"/>
        </w:rPr>
      </w:pPr>
    </w:p>
    <w:p w:rsidR="00C915D5" w:rsidRPr="00EF4C6B" w:rsidRDefault="00C915D5" w:rsidP="00EF4C6B">
      <w:pPr>
        <w:widowControl/>
        <w:jc w:val="center"/>
        <w:rPr>
          <w:rFonts w:ascii="Times New Roman" w:hAnsi="Times New Roman" w:cs="Times New Roman"/>
          <w:b/>
          <w:bCs/>
          <w:sz w:val="23"/>
          <w:szCs w:val="23"/>
        </w:rPr>
      </w:pPr>
      <w:r w:rsidRPr="00EF4C6B">
        <w:rPr>
          <w:rFonts w:ascii="Times New Roman" w:hAnsi="Times New Roman" w:cs="Times New Roman"/>
          <w:b/>
          <w:bCs/>
          <w:sz w:val="23"/>
          <w:szCs w:val="23"/>
        </w:rPr>
        <w:lastRenderedPageBreak/>
        <w:t>Rozpis Grantových prostředků Projektu</w:t>
      </w:r>
    </w:p>
    <w:p w:rsidR="00C915D5" w:rsidRDefault="00C915D5" w:rsidP="00C915D5">
      <w:pPr>
        <w:widowControl/>
        <w:rPr>
          <w:rFonts w:ascii="TeXGyreHeros-Bold-Identity-H" w:hAnsi="TeXGyreHeros-Bold-Identity-H" w:cs="TeXGyreHeros-Bold-Identity-H"/>
          <w:b/>
          <w:bCs/>
          <w:sz w:val="23"/>
          <w:szCs w:val="23"/>
        </w:rPr>
      </w:pPr>
    </w:p>
    <w:p w:rsidR="00C915D5" w:rsidRPr="00C915D5" w:rsidRDefault="00C915D5" w:rsidP="00C915D5">
      <w:pPr>
        <w:widowControl/>
        <w:rPr>
          <w:rFonts w:ascii="TeXGyreHeros-Bold-Identity-H" w:hAnsi="TeXGyreHeros-Bold-Identity-H" w:cs="TeXGyreHeros-Bold-Identity-H"/>
          <w:b/>
          <w:bCs/>
          <w:sz w:val="23"/>
          <w:szCs w:val="23"/>
        </w:rPr>
      </w:pPr>
    </w:p>
    <w:p w:rsidR="00C915D5" w:rsidRDefault="00C915D5" w:rsidP="00C915D5">
      <w:pPr>
        <w:widowControl/>
        <w:rPr>
          <w:rFonts w:ascii="TeXGyreHeros-Regular-Identity-H" w:hAnsi="TeXGyreHeros-Regular-Identity-H" w:cs="TeXGyreHeros-Regular-Identity-H"/>
        </w:rPr>
      </w:pPr>
      <w:r w:rsidRPr="00C915D5">
        <w:rPr>
          <w:rFonts w:ascii="TeXGyreHeros-Regular-Identity-H" w:hAnsi="TeXGyreHeros-Regular-Identity-H" w:cs="TeXGyreHeros-Regular-Identity-H"/>
        </w:rPr>
        <w:t>Grantové prostředky, které mohou být poskytnuty Poskytovatelem Příjemci:</w:t>
      </w:r>
    </w:p>
    <w:p w:rsidR="00C915D5" w:rsidRDefault="00C915D5" w:rsidP="00C915D5">
      <w:pPr>
        <w:widowControl/>
        <w:rPr>
          <w:rFonts w:ascii="TeXGyreHeros-Regular-Identity-H" w:hAnsi="TeXGyreHeros-Regular-Identity-H" w:cs="TeXGyreHeros-Regular-Identity-H"/>
        </w:rPr>
      </w:pPr>
    </w:p>
    <w:tbl>
      <w:tblPr>
        <w:tblStyle w:val="Mkatabulky"/>
        <w:tblW w:w="0" w:type="auto"/>
        <w:tblLook w:val="0000" w:firstRow="0" w:lastRow="0" w:firstColumn="0" w:lastColumn="0" w:noHBand="0" w:noVBand="0"/>
      </w:tblPr>
      <w:tblGrid>
        <w:gridCol w:w="1146"/>
        <w:gridCol w:w="1368"/>
        <w:gridCol w:w="1932"/>
        <w:gridCol w:w="1428"/>
        <w:gridCol w:w="360"/>
        <w:gridCol w:w="960"/>
        <w:gridCol w:w="1428"/>
      </w:tblGrid>
      <w:tr w:rsidR="00C915D5" w:rsidTr="00EF4C6B">
        <w:trPr>
          <w:trHeight w:val="324"/>
        </w:trPr>
        <w:tc>
          <w:tcPr>
            <w:tcW w:w="1146" w:type="dxa"/>
          </w:tcPr>
          <w:p w:rsidR="00C915D5" w:rsidRPr="00EF4C6B" w:rsidRDefault="00C915D5" w:rsidP="00D554D2">
            <w:pPr>
              <w:widowControl/>
              <w:rPr>
                <w:rFonts w:ascii="Times New Roman" w:hAnsi="Times New Roman" w:cs="Times New Roman"/>
              </w:rPr>
            </w:pPr>
            <w:r w:rsidRPr="00EF4C6B">
              <w:rPr>
                <w:rFonts w:ascii="Times New Roman" w:hAnsi="Times New Roman" w:cs="Times New Roman"/>
                <w:b/>
              </w:rPr>
              <w:t>Příjemce</w:t>
            </w:r>
            <w:r w:rsidRPr="00EF4C6B">
              <w:rPr>
                <w:rFonts w:ascii="Times New Roman" w:hAnsi="Times New Roman" w:cs="Times New Roman"/>
              </w:rPr>
              <w:t>:</w:t>
            </w:r>
          </w:p>
        </w:tc>
        <w:tc>
          <w:tcPr>
            <w:tcW w:w="4728" w:type="dxa"/>
            <w:gridSpan w:val="3"/>
          </w:tcPr>
          <w:p w:rsidR="00C915D5" w:rsidRPr="00EF4C6B" w:rsidRDefault="00C915D5" w:rsidP="00D554D2">
            <w:pPr>
              <w:widowControl/>
              <w:rPr>
                <w:rFonts w:ascii="Times New Roman" w:hAnsi="Times New Roman" w:cs="Times New Roman"/>
                <w:b/>
                <w:sz w:val="24"/>
              </w:rPr>
            </w:pPr>
            <w:r w:rsidRPr="00EF4C6B">
              <w:rPr>
                <w:rFonts w:ascii="Times New Roman" w:hAnsi="Times New Roman" w:cs="Times New Roman"/>
                <w:b/>
                <w:sz w:val="24"/>
              </w:rPr>
              <w:t>Západočeská univerzita v Plzni</w:t>
            </w:r>
          </w:p>
        </w:tc>
        <w:tc>
          <w:tcPr>
            <w:tcW w:w="1320" w:type="dxa"/>
            <w:gridSpan w:val="2"/>
          </w:tcPr>
          <w:p w:rsidR="00C915D5" w:rsidRPr="00EF4C6B" w:rsidRDefault="00C915D5" w:rsidP="00D554D2">
            <w:pPr>
              <w:widowControl/>
              <w:rPr>
                <w:rFonts w:ascii="Times New Roman" w:hAnsi="Times New Roman" w:cs="Times New Roman"/>
              </w:rPr>
            </w:pPr>
            <w:r w:rsidRPr="00EF4C6B">
              <w:rPr>
                <w:rFonts w:ascii="Times New Roman" w:hAnsi="Times New Roman" w:cs="Times New Roman"/>
              </w:rPr>
              <w:t>IČO:</w:t>
            </w:r>
          </w:p>
        </w:tc>
        <w:tc>
          <w:tcPr>
            <w:tcW w:w="1428" w:type="dxa"/>
          </w:tcPr>
          <w:p w:rsidR="00C915D5" w:rsidRDefault="00C915D5" w:rsidP="00C915D5">
            <w:pPr>
              <w:widowControl/>
              <w:rPr>
                <w:rFonts w:ascii="TeXGyreHeros-Regular-Identity-H" w:hAnsi="TeXGyreHeros-Regular-Identity-H" w:cs="TeXGyreHeros-Regular-Identity-H"/>
              </w:rPr>
            </w:pPr>
            <w:r>
              <w:rPr>
                <w:rFonts w:ascii="TeXGyreHeros-Regular-Identity-H" w:hAnsi="TeXGyreHeros-Regular-Identity-H" w:cs="TeXGyreHeros-Regular-Identity-H"/>
              </w:rPr>
              <w:t>49777513</w:t>
            </w:r>
          </w:p>
        </w:tc>
      </w:tr>
      <w:tr w:rsidR="00C915D5" w:rsidTr="00EF4C6B">
        <w:trPr>
          <w:trHeight w:val="312"/>
        </w:trPr>
        <w:tc>
          <w:tcPr>
            <w:tcW w:w="1146" w:type="dxa"/>
          </w:tcPr>
          <w:p w:rsidR="00C915D5" w:rsidRPr="00EF4C6B" w:rsidRDefault="00C915D5" w:rsidP="00D554D2">
            <w:pPr>
              <w:widowControl/>
              <w:rPr>
                <w:rFonts w:ascii="Times New Roman" w:hAnsi="Times New Roman" w:cs="Times New Roman"/>
              </w:rPr>
            </w:pPr>
            <w:r w:rsidRPr="00EF4C6B">
              <w:rPr>
                <w:rFonts w:ascii="Times New Roman" w:hAnsi="Times New Roman" w:cs="Times New Roman"/>
                <w:b/>
              </w:rPr>
              <w:t>Řešitel</w:t>
            </w:r>
            <w:r w:rsidRPr="00EF4C6B">
              <w:rPr>
                <w:rFonts w:ascii="Times New Roman" w:hAnsi="Times New Roman" w:cs="Times New Roman"/>
              </w:rPr>
              <w:t>:</w:t>
            </w:r>
          </w:p>
        </w:tc>
        <w:tc>
          <w:tcPr>
            <w:tcW w:w="7476" w:type="dxa"/>
            <w:gridSpan w:val="6"/>
          </w:tcPr>
          <w:p w:rsidR="00C915D5" w:rsidRPr="00EF4C6B" w:rsidRDefault="005C6B9E" w:rsidP="00D554D2">
            <w:pPr>
              <w:widowControl/>
              <w:rPr>
                <w:rFonts w:ascii="Times New Roman" w:hAnsi="Times New Roman" w:cs="Times New Roman"/>
              </w:rPr>
            </w:pPr>
            <w:proofErr w:type="spellStart"/>
            <w:r>
              <w:rPr>
                <w:rFonts w:ascii="Times New Roman" w:hAnsi="Times New Roman" w:cs="Times New Roman"/>
              </w:rPr>
              <w:t>xxxxxxxxxxxxxxxxxxxxxxxxxxxxxxxxxxxx</w:t>
            </w:r>
            <w:proofErr w:type="spellEnd"/>
          </w:p>
        </w:tc>
      </w:tr>
      <w:tr w:rsidR="00C915D5" w:rsidTr="00EF4C6B">
        <w:trPr>
          <w:trHeight w:val="351"/>
        </w:trPr>
        <w:tc>
          <w:tcPr>
            <w:tcW w:w="2514" w:type="dxa"/>
            <w:gridSpan w:val="2"/>
          </w:tcPr>
          <w:p w:rsidR="00C915D5" w:rsidRPr="00EF4C6B" w:rsidRDefault="00C915D5" w:rsidP="00D554D2">
            <w:pPr>
              <w:widowControl/>
              <w:rPr>
                <w:rFonts w:ascii="Times New Roman" w:hAnsi="Times New Roman" w:cs="Times New Roman"/>
                <w:b/>
              </w:rPr>
            </w:pPr>
          </w:p>
          <w:p w:rsidR="00C915D5" w:rsidRPr="00EF4C6B" w:rsidRDefault="005141E6" w:rsidP="00D554D2">
            <w:pPr>
              <w:widowControl/>
              <w:rPr>
                <w:rFonts w:ascii="Times New Roman" w:hAnsi="Times New Roman" w:cs="Times New Roman"/>
                <w:b/>
              </w:rPr>
            </w:pPr>
            <w:r w:rsidRPr="00EF4C6B">
              <w:rPr>
                <w:rFonts w:ascii="Times New Roman" w:hAnsi="Times New Roman" w:cs="Times New Roman"/>
                <w:b/>
              </w:rPr>
              <w:t>Rok řešení:</w:t>
            </w:r>
          </w:p>
        </w:tc>
        <w:tc>
          <w:tcPr>
            <w:tcW w:w="1932" w:type="dxa"/>
          </w:tcPr>
          <w:p w:rsidR="00C915D5" w:rsidRPr="00EF4C6B" w:rsidRDefault="005141E6" w:rsidP="00D554D2">
            <w:pPr>
              <w:widowControl/>
              <w:rPr>
                <w:rFonts w:ascii="Times New Roman" w:hAnsi="Times New Roman" w:cs="Times New Roman"/>
                <w:b/>
              </w:rPr>
            </w:pPr>
            <w:r w:rsidRPr="00EF4C6B">
              <w:rPr>
                <w:rFonts w:ascii="Times New Roman" w:hAnsi="Times New Roman" w:cs="Times New Roman"/>
                <w:b/>
              </w:rPr>
              <w:t>1</w:t>
            </w:r>
          </w:p>
        </w:tc>
        <w:tc>
          <w:tcPr>
            <w:tcW w:w="1788" w:type="dxa"/>
            <w:gridSpan w:val="2"/>
          </w:tcPr>
          <w:p w:rsidR="00C915D5" w:rsidRPr="00EF4C6B" w:rsidRDefault="005141E6" w:rsidP="00D554D2">
            <w:pPr>
              <w:widowControl/>
              <w:rPr>
                <w:rFonts w:ascii="Times New Roman" w:hAnsi="Times New Roman" w:cs="Times New Roman"/>
                <w:b/>
              </w:rPr>
            </w:pPr>
            <w:r w:rsidRPr="00EF4C6B">
              <w:rPr>
                <w:rFonts w:ascii="Times New Roman" w:hAnsi="Times New Roman" w:cs="Times New Roman"/>
                <w:b/>
              </w:rPr>
              <w:t>2</w:t>
            </w:r>
          </w:p>
        </w:tc>
        <w:tc>
          <w:tcPr>
            <w:tcW w:w="2388" w:type="dxa"/>
            <w:gridSpan w:val="2"/>
          </w:tcPr>
          <w:p w:rsidR="00C915D5" w:rsidRPr="00EF4C6B" w:rsidRDefault="005141E6" w:rsidP="00C915D5">
            <w:pPr>
              <w:widowControl/>
              <w:rPr>
                <w:rFonts w:ascii="TeXGyreHeros-Regular-Identity-H" w:hAnsi="TeXGyreHeros-Regular-Identity-H" w:cs="TeXGyreHeros-Regular-Identity-H"/>
                <w:b/>
              </w:rPr>
            </w:pPr>
            <w:r w:rsidRPr="00EF4C6B">
              <w:rPr>
                <w:rFonts w:ascii="Times New Roman" w:hAnsi="Times New Roman" w:cs="Times New Roman"/>
                <w:b/>
              </w:rPr>
              <w:t>3</w:t>
            </w:r>
          </w:p>
        </w:tc>
      </w:tr>
      <w:tr w:rsidR="00C915D5" w:rsidTr="00EF4C6B">
        <w:trPr>
          <w:trHeight w:val="259"/>
        </w:trPr>
        <w:tc>
          <w:tcPr>
            <w:tcW w:w="2514" w:type="dxa"/>
            <w:gridSpan w:val="2"/>
          </w:tcPr>
          <w:p w:rsidR="005141E6" w:rsidRPr="00EF4C6B" w:rsidRDefault="005141E6" w:rsidP="00D554D2">
            <w:pPr>
              <w:widowControl/>
              <w:rPr>
                <w:rFonts w:ascii="Times New Roman" w:hAnsi="Times New Roman" w:cs="Times New Roman"/>
                <w:b/>
              </w:rPr>
            </w:pPr>
            <w:r w:rsidRPr="00EF4C6B">
              <w:rPr>
                <w:rFonts w:ascii="Times New Roman" w:hAnsi="Times New Roman" w:cs="Times New Roman"/>
                <w:b/>
              </w:rPr>
              <w:t>Věcné náklady:</w:t>
            </w:r>
          </w:p>
        </w:tc>
        <w:tc>
          <w:tcPr>
            <w:tcW w:w="1932" w:type="dxa"/>
          </w:tcPr>
          <w:p w:rsidR="00C915D5" w:rsidRPr="00EF4C6B" w:rsidRDefault="005141E6" w:rsidP="00D554D2">
            <w:pPr>
              <w:widowControl/>
              <w:rPr>
                <w:rFonts w:ascii="Times New Roman" w:hAnsi="Times New Roman" w:cs="Times New Roman"/>
              </w:rPr>
            </w:pPr>
            <w:r>
              <w:rPr>
                <w:rFonts w:ascii="Times New Roman" w:hAnsi="Times New Roman" w:cs="Times New Roman"/>
              </w:rPr>
              <w:t>1 095 000 Kč</w:t>
            </w:r>
          </w:p>
        </w:tc>
        <w:tc>
          <w:tcPr>
            <w:tcW w:w="1788" w:type="dxa"/>
            <w:gridSpan w:val="2"/>
          </w:tcPr>
          <w:p w:rsidR="00C915D5" w:rsidRPr="00EF4C6B" w:rsidRDefault="005141E6" w:rsidP="00D554D2">
            <w:pPr>
              <w:widowControl/>
              <w:rPr>
                <w:rFonts w:ascii="Times New Roman" w:hAnsi="Times New Roman" w:cs="Times New Roman"/>
              </w:rPr>
            </w:pPr>
            <w:r>
              <w:rPr>
                <w:rFonts w:ascii="Times New Roman" w:hAnsi="Times New Roman" w:cs="Times New Roman"/>
              </w:rPr>
              <w:t>1 095 000 Kč</w:t>
            </w:r>
          </w:p>
        </w:tc>
        <w:tc>
          <w:tcPr>
            <w:tcW w:w="2388" w:type="dxa"/>
            <w:gridSpan w:val="2"/>
          </w:tcPr>
          <w:p w:rsidR="00C915D5" w:rsidRPr="00EF4C6B" w:rsidRDefault="005141E6" w:rsidP="00C915D5">
            <w:pPr>
              <w:widowControl/>
              <w:rPr>
                <w:rFonts w:ascii="Times New Roman" w:hAnsi="Times New Roman" w:cs="Times New Roman"/>
              </w:rPr>
            </w:pPr>
            <w:r w:rsidRPr="00EF4C6B">
              <w:rPr>
                <w:rFonts w:ascii="Times New Roman" w:hAnsi="Times New Roman" w:cs="Times New Roman"/>
              </w:rPr>
              <w:t>1 095 000Kč</w:t>
            </w:r>
          </w:p>
        </w:tc>
      </w:tr>
      <w:tr w:rsidR="00C915D5" w:rsidTr="00EF4C6B">
        <w:trPr>
          <w:trHeight w:val="263"/>
        </w:trPr>
        <w:tc>
          <w:tcPr>
            <w:tcW w:w="2514" w:type="dxa"/>
            <w:gridSpan w:val="2"/>
          </w:tcPr>
          <w:p w:rsidR="005141E6" w:rsidRPr="00EF4C6B" w:rsidRDefault="005141E6" w:rsidP="00D554D2">
            <w:pPr>
              <w:widowControl/>
              <w:rPr>
                <w:rFonts w:ascii="Times New Roman" w:hAnsi="Times New Roman" w:cs="Times New Roman"/>
                <w:b/>
              </w:rPr>
            </w:pPr>
            <w:r w:rsidRPr="00EF4C6B">
              <w:rPr>
                <w:rFonts w:ascii="Times New Roman" w:hAnsi="Times New Roman" w:cs="Times New Roman"/>
                <w:b/>
              </w:rPr>
              <w:t>Investiční náklady:</w:t>
            </w:r>
          </w:p>
        </w:tc>
        <w:tc>
          <w:tcPr>
            <w:tcW w:w="1932" w:type="dxa"/>
          </w:tcPr>
          <w:p w:rsidR="00C915D5" w:rsidRPr="00EF4C6B" w:rsidRDefault="005141E6" w:rsidP="00D554D2">
            <w:pPr>
              <w:widowControl/>
              <w:rPr>
                <w:rFonts w:ascii="Times New Roman" w:hAnsi="Times New Roman" w:cs="Times New Roman"/>
              </w:rPr>
            </w:pPr>
            <w:r>
              <w:rPr>
                <w:rFonts w:ascii="Times New Roman" w:hAnsi="Times New Roman" w:cs="Times New Roman"/>
              </w:rPr>
              <w:t>0 Kč</w:t>
            </w:r>
          </w:p>
        </w:tc>
        <w:tc>
          <w:tcPr>
            <w:tcW w:w="1788" w:type="dxa"/>
            <w:gridSpan w:val="2"/>
          </w:tcPr>
          <w:p w:rsidR="00C915D5" w:rsidRPr="00EF4C6B" w:rsidRDefault="005141E6" w:rsidP="00D554D2">
            <w:pPr>
              <w:widowControl/>
              <w:rPr>
                <w:rFonts w:ascii="Times New Roman" w:hAnsi="Times New Roman" w:cs="Times New Roman"/>
              </w:rPr>
            </w:pPr>
            <w:r>
              <w:rPr>
                <w:rFonts w:ascii="Times New Roman" w:hAnsi="Times New Roman" w:cs="Times New Roman"/>
              </w:rPr>
              <w:t>0Kč</w:t>
            </w:r>
          </w:p>
        </w:tc>
        <w:tc>
          <w:tcPr>
            <w:tcW w:w="2388" w:type="dxa"/>
            <w:gridSpan w:val="2"/>
          </w:tcPr>
          <w:p w:rsidR="00C915D5" w:rsidRPr="00EF4C6B" w:rsidRDefault="005141E6" w:rsidP="00C915D5">
            <w:pPr>
              <w:widowControl/>
              <w:rPr>
                <w:rFonts w:ascii="Times New Roman" w:hAnsi="Times New Roman" w:cs="Times New Roman"/>
              </w:rPr>
            </w:pPr>
            <w:r w:rsidRPr="00EF4C6B">
              <w:rPr>
                <w:rFonts w:ascii="Times New Roman" w:hAnsi="Times New Roman" w:cs="Times New Roman"/>
              </w:rPr>
              <w:t>0Kč</w:t>
            </w:r>
          </w:p>
        </w:tc>
      </w:tr>
      <w:tr w:rsidR="005141E6" w:rsidTr="00EF4C6B">
        <w:trPr>
          <w:trHeight w:val="295"/>
        </w:trPr>
        <w:tc>
          <w:tcPr>
            <w:tcW w:w="2514" w:type="dxa"/>
            <w:gridSpan w:val="2"/>
          </w:tcPr>
          <w:p w:rsidR="005141E6" w:rsidRPr="00EF4C6B" w:rsidRDefault="005141E6" w:rsidP="00D554D2">
            <w:pPr>
              <w:widowControl/>
              <w:rPr>
                <w:rFonts w:ascii="Times New Roman" w:hAnsi="Times New Roman" w:cs="Times New Roman"/>
                <w:b/>
              </w:rPr>
            </w:pPr>
            <w:r w:rsidRPr="00EF4C6B">
              <w:rPr>
                <w:rFonts w:ascii="Times New Roman" w:hAnsi="Times New Roman" w:cs="Times New Roman"/>
                <w:b/>
              </w:rPr>
              <w:t>Osobní náklady:</w:t>
            </w:r>
          </w:p>
        </w:tc>
        <w:tc>
          <w:tcPr>
            <w:tcW w:w="1932" w:type="dxa"/>
          </w:tcPr>
          <w:p w:rsidR="005141E6" w:rsidRPr="00EF4C6B" w:rsidRDefault="005141E6" w:rsidP="00D554D2">
            <w:pPr>
              <w:widowControl/>
              <w:rPr>
                <w:rFonts w:ascii="Times New Roman" w:hAnsi="Times New Roman" w:cs="Times New Roman"/>
              </w:rPr>
            </w:pPr>
            <w:r>
              <w:rPr>
                <w:rFonts w:ascii="Times New Roman" w:hAnsi="Times New Roman" w:cs="Times New Roman"/>
              </w:rPr>
              <w:t>2 187 000 Kč</w:t>
            </w:r>
          </w:p>
        </w:tc>
        <w:tc>
          <w:tcPr>
            <w:tcW w:w="1788" w:type="dxa"/>
            <w:gridSpan w:val="2"/>
          </w:tcPr>
          <w:p w:rsidR="005141E6" w:rsidRPr="00EF4C6B" w:rsidRDefault="005141E6" w:rsidP="00D554D2">
            <w:pPr>
              <w:widowControl/>
              <w:rPr>
                <w:rFonts w:ascii="Times New Roman" w:hAnsi="Times New Roman" w:cs="Times New Roman"/>
              </w:rPr>
            </w:pPr>
            <w:r>
              <w:rPr>
                <w:rFonts w:ascii="Times New Roman" w:hAnsi="Times New Roman" w:cs="Times New Roman"/>
              </w:rPr>
              <w:t>2 187 000 Kč</w:t>
            </w:r>
          </w:p>
        </w:tc>
        <w:tc>
          <w:tcPr>
            <w:tcW w:w="2388" w:type="dxa"/>
            <w:gridSpan w:val="2"/>
          </w:tcPr>
          <w:p w:rsidR="005141E6" w:rsidRDefault="005141E6" w:rsidP="00C915D5">
            <w:pPr>
              <w:widowControl/>
              <w:rPr>
                <w:rFonts w:ascii="TeXGyreHeros-Regular-Identity-H" w:hAnsi="TeXGyreHeros-Regular-Identity-H" w:cs="TeXGyreHeros-Regular-Identity-H"/>
              </w:rPr>
            </w:pPr>
            <w:r>
              <w:rPr>
                <w:rFonts w:ascii="Times New Roman" w:hAnsi="Times New Roman" w:cs="Times New Roman"/>
              </w:rPr>
              <w:t>2 187 000 Kč</w:t>
            </w:r>
          </w:p>
        </w:tc>
      </w:tr>
      <w:tr w:rsidR="005141E6" w:rsidTr="00EF4C6B">
        <w:trPr>
          <w:trHeight w:val="257"/>
        </w:trPr>
        <w:tc>
          <w:tcPr>
            <w:tcW w:w="2514" w:type="dxa"/>
            <w:gridSpan w:val="2"/>
          </w:tcPr>
          <w:p w:rsidR="005141E6" w:rsidRPr="00EF4C6B" w:rsidRDefault="005141E6" w:rsidP="00D554D2">
            <w:pPr>
              <w:widowControl/>
              <w:rPr>
                <w:rFonts w:ascii="Times New Roman" w:hAnsi="Times New Roman" w:cs="Times New Roman"/>
                <w:b/>
              </w:rPr>
            </w:pPr>
            <w:r w:rsidRPr="00EF4C6B">
              <w:rPr>
                <w:rFonts w:ascii="Times New Roman" w:hAnsi="Times New Roman" w:cs="Times New Roman"/>
                <w:b/>
              </w:rPr>
              <w:t>Celkem náklady:</w:t>
            </w:r>
          </w:p>
        </w:tc>
        <w:tc>
          <w:tcPr>
            <w:tcW w:w="1932" w:type="dxa"/>
          </w:tcPr>
          <w:p w:rsidR="005141E6" w:rsidRPr="00EF4C6B" w:rsidRDefault="005141E6" w:rsidP="00D554D2">
            <w:pPr>
              <w:widowControl/>
              <w:rPr>
                <w:rFonts w:ascii="Times New Roman" w:hAnsi="Times New Roman" w:cs="Times New Roman"/>
              </w:rPr>
            </w:pPr>
            <w:r>
              <w:rPr>
                <w:rFonts w:ascii="Times New Roman" w:hAnsi="Times New Roman" w:cs="Times New Roman"/>
              </w:rPr>
              <w:t>3 282 000Kč</w:t>
            </w:r>
          </w:p>
        </w:tc>
        <w:tc>
          <w:tcPr>
            <w:tcW w:w="1788" w:type="dxa"/>
            <w:gridSpan w:val="2"/>
          </w:tcPr>
          <w:p w:rsidR="005141E6" w:rsidRPr="00EF4C6B" w:rsidRDefault="005141E6" w:rsidP="00D554D2">
            <w:pPr>
              <w:widowControl/>
              <w:rPr>
                <w:rFonts w:ascii="Times New Roman" w:hAnsi="Times New Roman" w:cs="Times New Roman"/>
              </w:rPr>
            </w:pPr>
            <w:r>
              <w:rPr>
                <w:rFonts w:ascii="Times New Roman" w:hAnsi="Times New Roman" w:cs="Times New Roman"/>
              </w:rPr>
              <w:t>3 282 000Kč</w:t>
            </w:r>
          </w:p>
        </w:tc>
        <w:tc>
          <w:tcPr>
            <w:tcW w:w="2388" w:type="dxa"/>
            <w:gridSpan w:val="2"/>
          </w:tcPr>
          <w:p w:rsidR="005141E6" w:rsidRDefault="005141E6" w:rsidP="00C915D5">
            <w:pPr>
              <w:widowControl/>
              <w:rPr>
                <w:rFonts w:ascii="TeXGyreHeros-Regular-Identity-H" w:hAnsi="TeXGyreHeros-Regular-Identity-H" w:cs="TeXGyreHeros-Regular-Identity-H"/>
              </w:rPr>
            </w:pPr>
            <w:r>
              <w:rPr>
                <w:rFonts w:ascii="Times New Roman" w:hAnsi="Times New Roman" w:cs="Times New Roman"/>
              </w:rPr>
              <w:t>3 282 000Kč</w:t>
            </w:r>
          </w:p>
        </w:tc>
      </w:tr>
      <w:tr w:rsidR="005141E6" w:rsidTr="00EF4C6B">
        <w:trPr>
          <w:trHeight w:val="275"/>
        </w:trPr>
        <w:tc>
          <w:tcPr>
            <w:tcW w:w="2514" w:type="dxa"/>
            <w:gridSpan w:val="2"/>
          </w:tcPr>
          <w:p w:rsidR="005141E6" w:rsidRPr="00EF4C6B" w:rsidRDefault="005141E6" w:rsidP="00D554D2">
            <w:pPr>
              <w:widowControl/>
              <w:rPr>
                <w:rFonts w:ascii="Times New Roman" w:hAnsi="Times New Roman" w:cs="Times New Roman"/>
                <w:b/>
              </w:rPr>
            </w:pPr>
            <w:r w:rsidRPr="00EF4C6B">
              <w:rPr>
                <w:rFonts w:ascii="Times New Roman" w:hAnsi="Times New Roman" w:cs="Times New Roman"/>
                <w:b/>
              </w:rPr>
              <w:t>Dotace Poskytovatele:</w:t>
            </w:r>
          </w:p>
        </w:tc>
        <w:tc>
          <w:tcPr>
            <w:tcW w:w="1932" w:type="dxa"/>
          </w:tcPr>
          <w:p w:rsidR="005141E6" w:rsidRPr="00EF4C6B" w:rsidRDefault="005141E6" w:rsidP="00D554D2">
            <w:pPr>
              <w:widowControl/>
              <w:rPr>
                <w:rFonts w:ascii="Times New Roman" w:hAnsi="Times New Roman" w:cs="Times New Roman"/>
              </w:rPr>
            </w:pPr>
            <w:r>
              <w:rPr>
                <w:rFonts w:ascii="Times New Roman" w:hAnsi="Times New Roman" w:cs="Times New Roman"/>
              </w:rPr>
              <w:t>3 078 000 Kč</w:t>
            </w:r>
          </w:p>
        </w:tc>
        <w:tc>
          <w:tcPr>
            <w:tcW w:w="1788" w:type="dxa"/>
            <w:gridSpan w:val="2"/>
          </w:tcPr>
          <w:p w:rsidR="005141E6" w:rsidRPr="00EF4C6B" w:rsidRDefault="005141E6" w:rsidP="00D554D2">
            <w:pPr>
              <w:widowControl/>
              <w:rPr>
                <w:rFonts w:ascii="Times New Roman" w:hAnsi="Times New Roman" w:cs="Times New Roman"/>
              </w:rPr>
            </w:pPr>
            <w:r>
              <w:rPr>
                <w:rFonts w:ascii="Times New Roman" w:hAnsi="Times New Roman" w:cs="Times New Roman"/>
              </w:rPr>
              <w:t>3 078 000 Kč</w:t>
            </w:r>
          </w:p>
        </w:tc>
        <w:tc>
          <w:tcPr>
            <w:tcW w:w="2388" w:type="dxa"/>
            <w:gridSpan w:val="2"/>
          </w:tcPr>
          <w:p w:rsidR="005141E6" w:rsidRDefault="005141E6" w:rsidP="00C915D5">
            <w:pPr>
              <w:widowControl/>
              <w:rPr>
                <w:rFonts w:ascii="TeXGyreHeros-Regular-Identity-H" w:hAnsi="TeXGyreHeros-Regular-Identity-H" w:cs="TeXGyreHeros-Regular-Identity-H"/>
              </w:rPr>
            </w:pPr>
            <w:r>
              <w:rPr>
                <w:rFonts w:ascii="Times New Roman" w:hAnsi="Times New Roman" w:cs="Times New Roman"/>
              </w:rPr>
              <w:t>3 078 000 Kč</w:t>
            </w:r>
          </w:p>
        </w:tc>
      </w:tr>
    </w:tbl>
    <w:p w:rsidR="00C915D5" w:rsidRPr="00C915D5" w:rsidRDefault="00C915D5" w:rsidP="00C915D5">
      <w:pPr>
        <w:widowControl/>
        <w:rPr>
          <w:rFonts w:ascii="TeXGyreHeros-Regular-Identity-H" w:hAnsi="TeXGyreHeros-Regular-Identity-H" w:cs="TeXGyreHeros-Regular-Identity-H"/>
        </w:rPr>
      </w:pPr>
    </w:p>
    <w:p w:rsidR="005141E6" w:rsidRPr="00C915D5" w:rsidRDefault="005141E6" w:rsidP="005141E6">
      <w:pPr>
        <w:widowControl/>
        <w:rPr>
          <w:rFonts w:ascii="TeXGyreHeros-Regular-Identity-H" w:hAnsi="TeXGyreHeros-Regular-Identity-H" w:cs="TeXGyreHeros-Regular-Identity-H"/>
        </w:rPr>
      </w:pPr>
      <w:r w:rsidRPr="00C915D5">
        <w:rPr>
          <w:rFonts w:ascii="TeXGyreHeros-Regular-Identity-H" w:hAnsi="TeXGyreHeros-Regular-Identity-H" w:cs="TeXGyreHeros-Regular-Identity-H"/>
        </w:rPr>
        <w:t>Z této částky převede Příjemce dalším účastníkům, pokud nejsou organizační složkou státu, níže uvedenou část</w:t>
      </w:r>
    </w:p>
    <w:p w:rsidR="005141E6" w:rsidRPr="00C915D5" w:rsidRDefault="005141E6" w:rsidP="005141E6">
      <w:pPr>
        <w:widowControl/>
        <w:rPr>
          <w:rFonts w:ascii="TeXGyreHeros-Regular-Identity-H" w:hAnsi="TeXGyreHeros-Regular-Identity-H" w:cs="TeXGyreHeros-Regular-Identity-H"/>
        </w:rPr>
      </w:pPr>
      <w:r w:rsidRPr="00C915D5">
        <w:rPr>
          <w:rFonts w:ascii="TeXGyreHeros-Regular-Identity-H" w:hAnsi="TeXGyreHeros-Regular-Identity-H" w:cs="TeXGyreHeros-Regular-Identity-H"/>
        </w:rPr>
        <w:t>Grantových prostředků. Dalším účastníkům - organizačním složkám státu, poukáže GA ČR finanční prostředky</w:t>
      </w:r>
    </w:p>
    <w:p w:rsidR="005141E6" w:rsidRDefault="005141E6" w:rsidP="005141E6">
      <w:pPr>
        <w:widowControl/>
        <w:rPr>
          <w:rFonts w:ascii="TeXGyreHeros-Regular-Identity-H" w:hAnsi="TeXGyreHeros-Regular-Identity-H" w:cs="TeXGyreHeros-Regular-Identity-H"/>
        </w:rPr>
      </w:pPr>
      <w:r w:rsidRPr="00C915D5">
        <w:rPr>
          <w:rFonts w:ascii="TeXGyreHeros-Regular-Identity-H" w:hAnsi="TeXGyreHeros-Regular-Identity-H" w:cs="TeXGyreHeros-Regular-Identity-H"/>
        </w:rPr>
        <w:t>rozpočtovým opatřením a částka převedená Příjemci bude snížena o tuto část.</w:t>
      </w:r>
    </w:p>
    <w:p w:rsidR="005141E6" w:rsidRDefault="005141E6" w:rsidP="005141E6">
      <w:pPr>
        <w:widowControl/>
        <w:rPr>
          <w:rFonts w:ascii="TeXGyreHeros-Regular-Identity-H" w:hAnsi="TeXGyreHeros-Regular-Identity-H" w:cs="TeXGyreHeros-Regular-Identity-H"/>
        </w:rPr>
      </w:pPr>
    </w:p>
    <w:p w:rsidR="005141E6" w:rsidRDefault="005141E6" w:rsidP="005141E6">
      <w:pPr>
        <w:widowControl/>
        <w:rPr>
          <w:rFonts w:ascii="TeXGyreHeros-Regular-Identity-H" w:hAnsi="TeXGyreHeros-Regular-Identity-H" w:cs="TeXGyreHeros-Regular-Identity-H"/>
        </w:rPr>
      </w:pPr>
    </w:p>
    <w:tbl>
      <w:tblPr>
        <w:tblStyle w:val="Mkatabulky"/>
        <w:tblW w:w="0" w:type="auto"/>
        <w:tblLook w:val="0000" w:firstRow="0" w:lastRow="0" w:firstColumn="0" w:lastColumn="0" w:noHBand="0" w:noVBand="0"/>
      </w:tblPr>
      <w:tblGrid>
        <w:gridCol w:w="1146"/>
        <w:gridCol w:w="1368"/>
        <w:gridCol w:w="1932"/>
        <w:gridCol w:w="1428"/>
        <w:gridCol w:w="360"/>
        <w:gridCol w:w="960"/>
        <w:gridCol w:w="1428"/>
      </w:tblGrid>
      <w:tr w:rsidR="005141E6" w:rsidTr="00721D9F">
        <w:trPr>
          <w:trHeight w:val="324"/>
        </w:trPr>
        <w:tc>
          <w:tcPr>
            <w:tcW w:w="1146" w:type="dxa"/>
          </w:tcPr>
          <w:p w:rsidR="005141E6" w:rsidRPr="00721D9F" w:rsidRDefault="005141E6" w:rsidP="00721D9F">
            <w:pPr>
              <w:widowControl/>
              <w:rPr>
                <w:rFonts w:ascii="Times New Roman" w:hAnsi="Times New Roman" w:cs="Times New Roman"/>
              </w:rPr>
            </w:pPr>
            <w:r w:rsidRPr="00721D9F">
              <w:rPr>
                <w:rFonts w:ascii="Times New Roman" w:hAnsi="Times New Roman" w:cs="Times New Roman"/>
                <w:b/>
              </w:rPr>
              <w:t>Příjemce</w:t>
            </w:r>
            <w:r w:rsidRPr="00721D9F">
              <w:rPr>
                <w:rFonts w:ascii="Times New Roman" w:hAnsi="Times New Roman" w:cs="Times New Roman"/>
              </w:rPr>
              <w:t>:</w:t>
            </w:r>
          </w:p>
        </w:tc>
        <w:tc>
          <w:tcPr>
            <w:tcW w:w="4728" w:type="dxa"/>
            <w:gridSpan w:val="3"/>
          </w:tcPr>
          <w:p w:rsidR="005141E6" w:rsidRPr="00EF4C6B" w:rsidRDefault="005141E6" w:rsidP="00721D9F">
            <w:pPr>
              <w:widowControl/>
              <w:rPr>
                <w:rFonts w:ascii="Times New Roman" w:hAnsi="Times New Roman" w:cs="Times New Roman"/>
                <w:b/>
                <w:sz w:val="24"/>
              </w:rPr>
            </w:pPr>
            <w:r w:rsidRPr="00EF4C6B">
              <w:rPr>
                <w:rFonts w:ascii="Times New Roman" w:hAnsi="Times New Roman" w:cs="Times New Roman"/>
                <w:b/>
                <w:sz w:val="24"/>
              </w:rPr>
              <w:t xml:space="preserve">Ústav termomechaniky AV ČR, </w:t>
            </w:r>
            <w:proofErr w:type="spellStart"/>
            <w:r w:rsidRPr="00EF4C6B">
              <w:rPr>
                <w:rFonts w:ascii="Times New Roman" w:hAnsi="Times New Roman" w:cs="Times New Roman"/>
                <w:b/>
                <w:sz w:val="24"/>
              </w:rPr>
              <w:t>v.v.i</w:t>
            </w:r>
            <w:proofErr w:type="spellEnd"/>
            <w:r w:rsidRPr="00EF4C6B">
              <w:rPr>
                <w:rFonts w:ascii="Times New Roman" w:hAnsi="Times New Roman" w:cs="Times New Roman"/>
                <w:b/>
                <w:sz w:val="24"/>
              </w:rPr>
              <w:t>.</w:t>
            </w:r>
          </w:p>
        </w:tc>
        <w:tc>
          <w:tcPr>
            <w:tcW w:w="1320" w:type="dxa"/>
            <w:gridSpan w:val="2"/>
          </w:tcPr>
          <w:p w:rsidR="005141E6" w:rsidRPr="00721D9F" w:rsidRDefault="005141E6" w:rsidP="00721D9F">
            <w:pPr>
              <w:widowControl/>
              <w:rPr>
                <w:rFonts w:ascii="Times New Roman" w:hAnsi="Times New Roman" w:cs="Times New Roman"/>
              </w:rPr>
            </w:pPr>
            <w:r w:rsidRPr="00721D9F">
              <w:rPr>
                <w:rFonts w:ascii="Times New Roman" w:hAnsi="Times New Roman" w:cs="Times New Roman"/>
              </w:rPr>
              <w:t>IČO:</w:t>
            </w:r>
          </w:p>
        </w:tc>
        <w:tc>
          <w:tcPr>
            <w:tcW w:w="1428" w:type="dxa"/>
          </w:tcPr>
          <w:p w:rsidR="005141E6" w:rsidRDefault="005141E6" w:rsidP="00721D9F">
            <w:pPr>
              <w:widowControl/>
              <w:rPr>
                <w:rFonts w:ascii="TeXGyreHeros-Regular-Identity-H" w:hAnsi="TeXGyreHeros-Regular-Identity-H" w:cs="TeXGyreHeros-Regular-Identity-H"/>
              </w:rPr>
            </w:pPr>
            <w:r>
              <w:rPr>
                <w:rFonts w:ascii="TeXGyreHeros-Regular-Identity-H" w:hAnsi="TeXGyreHeros-Regular-Identity-H" w:cs="TeXGyreHeros-Regular-Identity-H"/>
              </w:rPr>
              <w:t>61388998</w:t>
            </w:r>
          </w:p>
        </w:tc>
      </w:tr>
      <w:tr w:rsidR="005141E6" w:rsidRPr="00721D9F" w:rsidTr="00721D9F">
        <w:trPr>
          <w:trHeight w:val="312"/>
        </w:trPr>
        <w:tc>
          <w:tcPr>
            <w:tcW w:w="1146" w:type="dxa"/>
          </w:tcPr>
          <w:p w:rsidR="005141E6" w:rsidRPr="00721D9F" w:rsidRDefault="005141E6" w:rsidP="00721D9F">
            <w:pPr>
              <w:widowControl/>
              <w:rPr>
                <w:rFonts w:ascii="Times New Roman" w:hAnsi="Times New Roman" w:cs="Times New Roman"/>
              </w:rPr>
            </w:pPr>
            <w:r w:rsidRPr="00721D9F">
              <w:rPr>
                <w:rFonts w:ascii="Times New Roman" w:hAnsi="Times New Roman" w:cs="Times New Roman"/>
                <w:b/>
              </w:rPr>
              <w:t>Řešitel</w:t>
            </w:r>
            <w:r w:rsidRPr="00721D9F">
              <w:rPr>
                <w:rFonts w:ascii="Times New Roman" w:hAnsi="Times New Roman" w:cs="Times New Roman"/>
              </w:rPr>
              <w:t>:</w:t>
            </w:r>
          </w:p>
        </w:tc>
        <w:tc>
          <w:tcPr>
            <w:tcW w:w="7476" w:type="dxa"/>
            <w:gridSpan w:val="6"/>
          </w:tcPr>
          <w:p w:rsidR="005141E6" w:rsidRPr="00721D9F" w:rsidRDefault="005C6B9E" w:rsidP="00721D9F">
            <w:pPr>
              <w:widowControl/>
              <w:rPr>
                <w:rFonts w:ascii="Times New Roman" w:hAnsi="Times New Roman" w:cs="Times New Roman"/>
              </w:rPr>
            </w:pPr>
            <w:r>
              <w:rPr>
                <w:rFonts w:ascii="Times New Roman" w:hAnsi="Times New Roman" w:cs="Times New Roman"/>
              </w:rPr>
              <w:t>xxxxxxxxxxxxxxxxxxxxxxxxxxxxxxxx</w:t>
            </w:r>
          </w:p>
        </w:tc>
      </w:tr>
      <w:tr w:rsidR="005141E6" w:rsidRPr="00721D9F" w:rsidTr="00721D9F">
        <w:trPr>
          <w:trHeight w:val="351"/>
        </w:trPr>
        <w:tc>
          <w:tcPr>
            <w:tcW w:w="2514" w:type="dxa"/>
            <w:gridSpan w:val="2"/>
          </w:tcPr>
          <w:p w:rsidR="005141E6" w:rsidRPr="00721D9F" w:rsidRDefault="005141E6" w:rsidP="00721D9F">
            <w:pPr>
              <w:widowControl/>
              <w:rPr>
                <w:rFonts w:ascii="Times New Roman" w:hAnsi="Times New Roman" w:cs="Times New Roman"/>
                <w:b/>
              </w:rPr>
            </w:pPr>
          </w:p>
          <w:p w:rsidR="005141E6" w:rsidRPr="00721D9F" w:rsidRDefault="005141E6" w:rsidP="00721D9F">
            <w:pPr>
              <w:widowControl/>
              <w:rPr>
                <w:rFonts w:ascii="Times New Roman" w:hAnsi="Times New Roman" w:cs="Times New Roman"/>
                <w:b/>
              </w:rPr>
            </w:pPr>
            <w:r w:rsidRPr="00721D9F">
              <w:rPr>
                <w:rFonts w:ascii="Times New Roman" w:hAnsi="Times New Roman" w:cs="Times New Roman"/>
                <w:b/>
              </w:rPr>
              <w:t>Rok řešení:</w:t>
            </w:r>
          </w:p>
        </w:tc>
        <w:tc>
          <w:tcPr>
            <w:tcW w:w="1932" w:type="dxa"/>
          </w:tcPr>
          <w:p w:rsidR="005141E6" w:rsidRPr="00721D9F" w:rsidRDefault="005141E6" w:rsidP="00721D9F">
            <w:pPr>
              <w:widowControl/>
              <w:rPr>
                <w:rFonts w:ascii="Times New Roman" w:hAnsi="Times New Roman" w:cs="Times New Roman"/>
                <w:b/>
              </w:rPr>
            </w:pPr>
            <w:r w:rsidRPr="00721D9F">
              <w:rPr>
                <w:rFonts w:ascii="Times New Roman" w:hAnsi="Times New Roman" w:cs="Times New Roman"/>
                <w:b/>
              </w:rPr>
              <w:t>1</w:t>
            </w:r>
          </w:p>
        </w:tc>
        <w:tc>
          <w:tcPr>
            <w:tcW w:w="1788" w:type="dxa"/>
            <w:gridSpan w:val="2"/>
          </w:tcPr>
          <w:p w:rsidR="005141E6" w:rsidRPr="00721D9F" w:rsidRDefault="005141E6" w:rsidP="00721D9F">
            <w:pPr>
              <w:widowControl/>
              <w:rPr>
                <w:rFonts w:ascii="Times New Roman" w:hAnsi="Times New Roman" w:cs="Times New Roman"/>
                <w:b/>
              </w:rPr>
            </w:pPr>
            <w:r w:rsidRPr="00721D9F">
              <w:rPr>
                <w:rFonts w:ascii="Times New Roman" w:hAnsi="Times New Roman" w:cs="Times New Roman"/>
                <w:b/>
              </w:rPr>
              <w:t>2</w:t>
            </w:r>
          </w:p>
        </w:tc>
        <w:tc>
          <w:tcPr>
            <w:tcW w:w="2388" w:type="dxa"/>
            <w:gridSpan w:val="2"/>
          </w:tcPr>
          <w:p w:rsidR="005141E6" w:rsidRPr="00721D9F" w:rsidRDefault="005141E6" w:rsidP="00721D9F">
            <w:pPr>
              <w:widowControl/>
              <w:rPr>
                <w:rFonts w:ascii="TeXGyreHeros-Regular-Identity-H" w:hAnsi="TeXGyreHeros-Regular-Identity-H" w:cs="TeXGyreHeros-Regular-Identity-H"/>
                <w:b/>
              </w:rPr>
            </w:pPr>
            <w:r w:rsidRPr="00721D9F">
              <w:rPr>
                <w:rFonts w:ascii="Times New Roman" w:hAnsi="Times New Roman" w:cs="Times New Roman"/>
                <w:b/>
              </w:rPr>
              <w:t>3</w:t>
            </w:r>
          </w:p>
        </w:tc>
      </w:tr>
      <w:tr w:rsidR="005141E6" w:rsidRPr="00721D9F" w:rsidTr="00721D9F">
        <w:trPr>
          <w:trHeight w:val="259"/>
        </w:trPr>
        <w:tc>
          <w:tcPr>
            <w:tcW w:w="2514" w:type="dxa"/>
            <w:gridSpan w:val="2"/>
          </w:tcPr>
          <w:p w:rsidR="005141E6" w:rsidRPr="00721D9F" w:rsidRDefault="005141E6" w:rsidP="00721D9F">
            <w:pPr>
              <w:widowControl/>
              <w:rPr>
                <w:rFonts w:ascii="Times New Roman" w:hAnsi="Times New Roman" w:cs="Times New Roman"/>
                <w:b/>
              </w:rPr>
            </w:pPr>
            <w:r w:rsidRPr="00721D9F">
              <w:rPr>
                <w:rFonts w:ascii="Times New Roman" w:hAnsi="Times New Roman" w:cs="Times New Roman"/>
                <w:b/>
              </w:rPr>
              <w:t>Věcné náklady:</w:t>
            </w:r>
          </w:p>
        </w:tc>
        <w:tc>
          <w:tcPr>
            <w:tcW w:w="1932" w:type="dxa"/>
          </w:tcPr>
          <w:p w:rsidR="005141E6" w:rsidRPr="00721D9F" w:rsidRDefault="00FD3D2F" w:rsidP="00721D9F">
            <w:pPr>
              <w:widowControl/>
              <w:rPr>
                <w:rFonts w:ascii="Times New Roman" w:hAnsi="Times New Roman" w:cs="Times New Roman"/>
              </w:rPr>
            </w:pPr>
            <w:r>
              <w:rPr>
                <w:rFonts w:ascii="Times New Roman" w:hAnsi="Times New Roman" w:cs="Times New Roman"/>
              </w:rPr>
              <w:t>629 000</w:t>
            </w:r>
            <w:r w:rsidR="005141E6">
              <w:rPr>
                <w:rFonts w:ascii="Times New Roman" w:hAnsi="Times New Roman" w:cs="Times New Roman"/>
              </w:rPr>
              <w:t xml:space="preserve"> Kč</w:t>
            </w:r>
          </w:p>
        </w:tc>
        <w:tc>
          <w:tcPr>
            <w:tcW w:w="1788" w:type="dxa"/>
            <w:gridSpan w:val="2"/>
          </w:tcPr>
          <w:p w:rsidR="005141E6" w:rsidRPr="00721D9F" w:rsidRDefault="00FD3D2F" w:rsidP="00721D9F">
            <w:pPr>
              <w:widowControl/>
              <w:rPr>
                <w:rFonts w:ascii="Times New Roman" w:hAnsi="Times New Roman" w:cs="Times New Roman"/>
              </w:rPr>
            </w:pPr>
            <w:r>
              <w:rPr>
                <w:rFonts w:ascii="Times New Roman" w:hAnsi="Times New Roman" w:cs="Times New Roman"/>
              </w:rPr>
              <w:t>629 000 Kč</w:t>
            </w:r>
          </w:p>
        </w:tc>
        <w:tc>
          <w:tcPr>
            <w:tcW w:w="2388" w:type="dxa"/>
            <w:gridSpan w:val="2"/>
          </w:tcPr>
          <w:p w:rsidR="005141E6" w:rsidRPr="00721D9F" w:rsidRDefault="00FD3D2F" w:rsidP="00721D9F">
            <w:pPr>
              <w:widowControl/>
              <w:rPr>
                <w:rFonts w:ascii="Times New Roman" w:hAnsi="Times New Roman" w:cs="Times New Roman"/>
              </w:rPr>
            </w:pPr>
            <w:r>
              <w:rPr>
                <w:rFonts w:ascii="Times New Roman" w:hAnsi="Times New Roman" w:cs="Times New Roman"/>
              </w:rPr>
              <w:t>629 000 Kč</w:t>
            </w:r>
          </w:p>
        </w:tc>
      </w:tr>
      <w:tr w:rsidR="005141E6" w:rsidRPr="00721D9F" w:rsidTr="00721D9F">
        <w:trPr>
          <w:trHeight w:val="263"/>
        </w:trPr>
        <w:tc>
          <w:tcPr>
            <w:tcW w:w="2514" w:type="dxa"/>
            <w:gridSpan w:val="2"/>
          </w:tcPr>
          <w:p w:rsidR="005141E6" w:rsidRPr="00721D9F" w:rsidRDefault="005141E6" w:rsidP="00721D9F">
            <w:pPr>
              <w:widowControl/>
              <w:rPr>
                <w:rFonts w:ascii="Times New Roman" w:hAnsi="Times New Roman" w:cs="Times New Roman"/>
                <w:b/>
              </w:rPr>
            </w:pPr>
            <w:r w:rsidRPr="00721D9F">
              <w:rPr>
                <w:rFonts w:ascii="Times New Roman" w:hAnsi="Times New Roman" w:cs="Times New Roman"/>
                <w:b/>
              </w:rPr>
              <w:t>Investiční náklady:</w:t>
            </w:r>
          </w:p>
        </w:tc>
        <w:tc>
          <w:tcPr>
            <w:tcW w:w="1932" w:type="dxa"/>
          </w:tcPr>
          <w:p w:rsidR="005141E6" w:rsidRPr="00721D9F" w:rsidRDefault="005141E6" w:rsidP="00721D9F">
            <w:pPr>
              <w:widowControl/>
              <w:rPr>
                <w:rFonts w:ascii="Times New Roman" w:hAnsi="Times New Roman" w:cs="Times New Roman"/>
              </w:rPr>
            </w:pPr>
            <w:r>
              <w:rPr>
                <w:rFonts w:ascii="Times New Roman" w:hAnsi="Times New Roman" w:cs="Times New Roman"/>
              </w:rPr>
              <w:t>0 Kč</w:t>
            </w:r>
          </w:p>
        </w:tc>
        <w:tc>
          <w:tcPr>
            <w:tcW w:w="1788" w:type="dxa"/>
            <w:gridSpan w:val="2"/>
          </w:tcPr>
          <w:p w:rsidR="005141E6" w:rsidRPr="00721D9F" w:rsidRDefault="005141E6" w:rsidP="00721D9F">
            <w:pPr>
              <w:widowControl/>
              <w:rPr>
                <w:rFonts w:ascii="Times New Roman" w:hAnsi="Times New Roman" w:cs="Times New Roman"/>
              </w:rPr>
            </w:pPr>
            <w:r>
              <w:rPr>
                <w:rFonts w:ascii="Times New Roman" w:hAnsi="Times New Roman" w:cs="Times New Roman"/>
              </w:rPr>
              <w:t>0Kč</w:t>
            </w:r>
          </w:p>
        </w:tc>
        <w:tc>
          <w:tcPr>
            <w:tcW w:w="2388" w:type="dxa"/>
            <w:gridSpan w:val="2"/>
          </w:tcPr>
          <w:p w:rsidR="005141E6" w:rsidRPr="00721D9F" w:rsidRDefault="005141E6" w:rsidP="00721D9F">
            <w:pPr>
              <w:widowControl/>
              <w:rPr>
                <w:rFonts w:ascii="Times New Roman" w:hAnsi="Times New Roman" w:cs="Times New Roman"/>
              </w:rPr>
            </w:pPr>
            <w:r w:rsidRPr="00721D9F">
              <w:rPr>
                <w:rFonts w:ascii="Times New Roman" w:hAnsi="Times New Roman" w:cs="Times New Roman"/>
              </w:rPr>
              <w:t>0Kč</w:t>
            </w:r>
          </w:p>
        </w:tc>
      </w:tr>
      <w:tr w:rsidR="00FD3D2F" w:rsidTr="00721D9F">
        <w:trPr>
          <w:trHeight w:val="295"/>
        </w:trPr>
        <w:tc>
          <w:tcPr>
            <w:tcW w:w="2514" w:type="dxa"/>
            <w:gridSpan w:val="2"/>
          </w:tcPr>
          <w:p w:rsidR="00FD3D2F" w:rsidRPr="00721D9F" w:rsidRDefault="00FD3D2F" w:rsidP="00721D9F">
            <w:pPr>
              <w:widowControl/>
              <w:rPr>
                <w:rFonts w:ascii="Times New Roman" w:hAnsi="Times New Roman" w:cs="Times New Roman"/>
                <w:b/>
              </w:rPr>
            </w:pPr>
            <w:r w:rsidRPr="00721D9F">
              <w:rPr>
                <w:rFonts w:ascii="Times New Roman" w:hAnsi="Times New Roman" w:cs="Times New Roman"/>
                <w:b/>
              </w:rPr>
              <w:t>Osobní náklady:</w:t>
            </w:r>
          </w:p>
        </w:tc>
        <w:tc>
          <w:tcPr>
            <w:tcW w:w="1932" w:type="dxa"/>
          </w:tcPr>
          <w:p w:rsidR="00FD3D2F" w:rsidRPr="00721D9F" w:rsidRDefault="00FD3D2F" w:rsidP="00721D9F">
            <w:pPr>
              <w:widowControl/>
              <w:rPr>
                <w:rFonts w:ascii="Times New Roman" w:hAnsi="Times New Roman" w:cs="Times New Roman"/>
              </w:rPr>
            </w:pPr>
            <w:r>
              <w:rPr>
                <w:rFonts w:ascii="Times New Roman" w:hAnsi="Times New Roman" w:cs="Times New Roman"/>
              </w:rPr>
              <w:t>1 124000 Kč</w:t>
            </w:r>
          </w:p>
        </w:tc>
        <w:tc>
          <w:tcPr>
            <w:tcW w:w="1788" w:type="dxa"/>
            <w:gridSpan w:val="2"/>
          </w:tcPr>
          <w:p w:rsidR="00FD3D2F" w:rsidRPr="00721D9F" w:rsidRDefault="00FD3D2F" w:rsidP="00721D9F">
            <w:pPr>
              <w:widowControl/>
              <w:rPr>
                <w:rFonts w:ascii="Times New Roman" w:hAnsi="Times New Roman" w:cs="Times New Roman"/>
              </w:rPr>
            </w:pPr>
            <w:r>
              <w:rPr>
                <w:rFonts w:ascii="Times New Roman" w:hAnsi="Times New Roman" w:cs="Times New Roman"/>
              </w:rPr>
              <w:t>1 124000 Kč</w:t>
            </w:r>
          </w:p>
        </w:tc>
        <w:tc>
          <w:tcPr>
            <w:tcW w:w="2388" w:type="dxa"/>
            <w:gridSpan w:val="2"/>
          </w:tcPr>
          <w:p w:rsidR="00FD3D2F" w:rsidRDefault="00FD3D2F" w:rsidP="00721D9F">
            <w:pPr>
              <w:widowControl/>
              <w:rPr>
                <w:rFonts w:ascii="TeXGyreHeros-Regular-Identity-H" w:hAnsi="TeXGyreHeros-Regular-Identity-H" w:cs="TeXGyreHeros-Regular-Identity-H"/>
              </w:rPr>
            </w:pPr>
            <w:r>
              <w:rPr>
                <w:rFonts w:ascii="Times New Roman" w:hAnsi="Times New Roman" w:cs="Times New Roman"/>
              </w:rPr>
              <w:t>1 124000 Kč</w:t>
            </w:r>
          </w:p>
        </w:tc>
      </w:tr>
      <w:tr w:rsidR="00FD3D2F" w:rsidTr="00721D9F">
        <w:trPr>
          <w:trHeight w:val="257"/>
        </w:trPr>
        <w:tc>
          <w:tcPr>
            <w:tcW w:w="2514" w:type="dxa"/>
            <w:gridSpan w:val="2"/>
          </w:tcPr>
          <w:p w:rsidR="00FD3D2F" w:rsidRPr="00721D9F" w:rsidRDefault="00FD3D2F" w:rsidP="00721D9F">
            <w:pPr>
              <w:widowControl/>
              <w:rPr>
                <w:rFonts w:ascii="Times New Roman" w:hAnsi="Times New Roman" w:cs="Times New Roman"/>
                <w:b/>
              </w:rPr>
            </w:pPr>
            <w:r w:rsidRPr="00721D9F">
              <w:rPr>
                <w:rFonts w:ascii="Times New Roman" w:hAnsi="Times New Roman" w:cs="Times New Roman"/>
                <w:b/>
              </w:rPr>
              <w:t>Celkem náklady:</w:t>
            </w:r>
          </w:p>
        </w:tc>
        <w:tc>
          <w:tcPr>
            <w:tcW w:w="1932" w:type="dxa"/>
          </w:tcPr>
          <w:p w:rsidR="00FD3D2F" w:rsidRPr="00721D9F" w:rsidRDefault="00FD3D2F" w:rsidP="00721D9F">
            <w:pPr>
              <w:widowControl/>
              <w:rPr>
                <w:rFonts w:ascii="Times New Roman" w:hAnsi="Times New Roman" w:cs="Times New Roman"/>
              </w:rPr>
            </w:pPr>
            <w:r>
              <w:rPr>
                <w:rFonts w:ascii="Times New Roman" w:hAnsi="Times New Roman" w:cs="Times New Roman"/>
              </w:rPr>
              <w:t>1 753 000Kč</w:t>
            </w:r>
          </w:p>
        </w:tc>
        <w:tc>
          <w:tcPr>
            <w:tcW w:w="1788" w:type="dxa"/>
            <w:gridSpan w:val="2"/>
          </w:tcPr>
          <w:p w:rsidR="00FD3D2F" w:rsidRPr="00721D9F" w:rsidRDefault="00FD3D2F" w:rsidP="00721D9F">
            <w:pPr>
              <w:widowControl/>
              <w:rPr>
                <w:rFonts w:ascii="Times New Roman" w:hAnsi="Times New Roman" w:cs="Times New Roman"/>
              </w:rPr>
            </w:pPr>
            <w:r>
              <w:rPr>
                <w:rFonts w:ascii="Times New Roman" w:hAnsi="Times New Roman" w:cs="Times New Roman"/>
              </w:rPr>
              <w:t>1 753 000Kč</w:t>
            </w:r>
          </w:p>
        </w:tc>
        <w:tc>
          <w:tcPr>
            <w:tcW w:w="2388" w:type="dxa"/>
            <w:gridSpan w:val="2"/>
          </w:tcPr>
          <w:p w:rsidR="00FD3D2F" w:rsidRDefault="00FD3D2F" w:rsidP="00721D9F">
            <w:pPr>
              <w:widowControl/>
              <w:rPr>
                <w:rFonts w:ascii="TeXGyreHeros-Regular-Identity-H" w:hAnsi="TeXGyreHeros-Regular-Identity-H" w:cs="TeXGyreHeros-Regular-Identity-H"/>
              </w:rPr>
            </w:pPr>
            <w:r>
              <w:rPr>
                <w:rFonts w:ascii="Times New Roman" w:hAnsi="Times New Roman" w:cs="Times New Roman"/>
              </w:rPr>
              <w:t>1 753 000Kč</w:t>
            </w:r>
          </w:p>
        </w:tc>
      </w:tr>
      <w:tr w:rsidR="00FD3D2F" w:rsidTr="00721D9F">
        <w:trPr>
          <w:trHeight w:val="275"/>
        </w:trPr>
        <w:tc>
          <w:tcPr>
            <w:tcW w:w="2514" w:type="dxa"/>
            <w:gridSpan w:val="2"/>
          </w:tcPr>
          <w:p w:rsidR="00FD3D2F" w:rsidRPr="00721D9F" w:rsidRDefault="00FD3D2F" w:rsidP="00721D9F">
            <w:pPr>
              <w:widowControl/>
              <w:rPr>
                <w:rFonts w:ascii="Times New Roman" w:hAnsi="Times New Roman" w:cs="Times New Roman"/>
                <w:b/>
              </w:rPr>
            </w:pPr>
            <w:r w:rsidRPr="00721D9F">
              <w:rPr>
                <w:rFonts w:ascii="Times New Roman" w:hAnsi="Times New Roman" w:cs="Times New Roman"/>
                <w:b/>
              </w:rPr>
              <w:t>Dotace Poskytovatele:</w:t>
            </w:r>
          </w:p>
        </w:tc>
        <w:tc>
          <w:tcPr>
            <w:tcW w:w="1932" w:type="dxa"/>
          </w:tcPr>
          <w:p w:rsidR="00FD3D2F" w:rsidRPr="00721D9F" w:rsidRDefault="00FD3D2F" w:rsidP="00721D9F">
            <w:pPr>
              <w:widowControl/>
              <w:rPr>
                <w:rFonts w:ascii="Times New Roman" w:hAnsi="Times New Roman" w:cs="Times New Roman"/>
              </w:rPr>
            </w:pPr>
            <w:r>
              <w:rPr>
                <w:rFonts w:ascii="Times New Roman" w:hAnsi="Times New Roman" w:cs="Times New Roman"/>
              </w:rPr>
              <w:t>1 695 000Kč</w:t>
            </w:r>
          </w:p>
        </w:tc>
        <w:tc>
          <w:tcPr>
            <w:tcW w:w="1788" w:type="dxa"/>
            <w:gridSpan w:val="2"/>
          </w:tcPr>
          <w:p w:rsidR="00FD3D2F" w:rsidRPr="00721D9F" w:rsidRDefault="00FD3D2F" w:rsidP="00721D9F">
            <w:pPr>
              <w:widowControl/>
              <w:rPr>
                <w:rFonts w:ascii="Times New Roman" w:hAnsi="Times New Roman" w:cs="Times New Roman"/>
              </w:rPr>
            </w:pPr>
            <w:r>
              <w:rPr>
                <w:rFonts w:ascii="Times New Roman" w:hAnsi="Times New Roman" w:cs="Times New Roman"/>
              </w:rPr>
              <w:t>1 695 000Kč</w:t>
            </w:r>
          </w:p>
        </w:tc>
        <w:tc>
          <w:tcPr>
            <w:tcW w:w="2388" w:type="dxa"/>
            <w:gridSpan w:val="2"/>
          </w:tcPr>
          <w:p w:rsidR="00FD3D2F" w:rsidRDefault="00FD3D2F" w:rsidP="00721D9F">
            <w:pPr>
              <w:widowControl/>
              <w:rPr>
                <w:rFonts w:ascii="TeXGyreHeros-Regular-Identity-H" w:hAnsi="TeXGyreHeros-Regular-Identity-H" w:cs="TeXGyreHeros-Regular-Identity-H"/>
              </w:rPr>
            </w:pPr>
            <w:r>
              <w:rPr>
                <w:rFonts w:ascii="Times New Roman" w:hAnsi="Times New Roman" w:cs="Times New Roman"/>
              </w:rPr>
              <w:t>1 695 000Kč</w:t>
            </w:r>
          </w:p>
        </w:tc>
      </w:tr>
    </w:tbl>
    <w:p w:rsidR="005141E6" w:rsidRDefault="005141E6" w:rsidP="005141E6">
      <w:pPr>
        <w:widowControl/>
        <w:rPr>
          <w:rFonts w:ascii="TeXGyreHeros-Regular-Identity-H" w:hAnsi="TeXGyreHeros-Regular-Identity-H" w:cs="TeXGyreHeros-Regular-Identity-H"/>
        </w:rPr>
      </w:pPr>
    </w:p>
    <w:p w:rsidR="00C915D5" w:rsidRPr="00C915D5" w:rsidRDefault="00C915D5" w:rsidP="00C915D5">
      <w:pPr>
        <w:widowControl/>
        <w:rPr>
          <w:rFonts w:ascii="TeXGyreHeros-Regular-Identity-H" w:hAnsi="TeXGyreHeros-Regular-Identity-H" w:cs="TeXGyreHeros-Regular-Identity-H"/>
        </w:rPr>
      </w:pPr>
    </w:p>
    <w:p w:rsidR="00C915D5" w:rsidRDefault="00C915D5" w:rsidP="00D554D2">
      <w:pPr>
        <w:widowControl/>
        <w:rPr>
          <w:rFonts w:ascii="TeXGyreHeros-Regular-Identity-H" w:hAnsi="TeXGyreHeros-Regular-Identity-H" w:cs="TeXGyreHeros-Regular-Identity-H"/>
        </w:rPr>
      </w:pPr>
    </w:p>
    <w:p w:rsidR="00C915D5" w:rsidRPr="00D554D2" w:rsidRDefault="00C915D5" w:rsidP="00EF4C6B">
      <w:pPr>
        <w:widowControl/>
      </w:pPr>
    </w:p>
    <w:sectPr w:rsidR="00C915D5" w:rsidRPr="00D554D2" w:rsidSect="000546CE">
      <w:footerReference w:type="default" r:id="rId11"/>
      <w:pgSz w:w="11909" w:h="16834" w:code="9"/>
      <w:pgMar w:top="1440" w:right="1209" w:bottom="360" w:left="1440" w:header="708" w:footer="708" w:gutter="0"/>
      <w:pgNumType w:start="1"/>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C2" w:rsidRDefault="008A47C2" w:rsidP="007D79A0">
      <w:r>
        <w:separator/>
      </w:r>
    </w:p>
  </w:endnote>
  <w:endnote w:type="continuationSeparator" w:id="0">
    <w:p w:rsidR="008A47C2" w:rsidRDefault="008A47C2" w:rsidP="007D7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TeXGyreHeros-Bold-Identity-H">
    <w:panose1 w:val="00000000000000000000"/>
    <w:charset w:val="EE"/>
    <w:family w:val="auto"/>
    <w:notTrueType/>
    <w:pitch w:val="default"/>
    <w:sig w:usb0="00000005" w:usb1="00000000" w:usb2="00000000" w:usb3="00000000" w:csb0="00000002" w:csb1="00000000"/>
  </w:font>
  <w:font w:name="TeXGyreHeros-Regular-Identity-H">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928122"/>
      <w:docPartObj>
        <w:docPartGallery w:val="Page Numbers (Bottom of Page)"/>
        <w:docPartUnique/>
      </w:docPartObj>
    </w:sdtPr>
    <w:sdtEndPr/>
    <w:sdtContent>
      <w:p w:rsidR="002A0B89" w:rsidRDefault="002A0B89">
        <w:pPr>
          <w:pStyle w:val="Zpat"/>
          <w:jc w:val="center"/>
        </w:pPr>
        <w:r>
          <w:fldChar w:fldCharType="begin"/>
        </w:r>
        <w:r>
          <w:instrText>PAGE   \* MERGEFORMAT</w:instrText>
        </w:r>
        <w:r>
          <w:fldChar w:fldCharType="separate"/>
        </w:r>
        <w:r w:rsidR="00EF4C6B">
          <w:rPr>
            <w:noProof/>
          </w:rPr>
          <w:t>2</w:t>
        </w:r>
        <w:r>
          <w:fldChar w:fldCharType="end"/>
        </w:r>
      </w:p>
    </w:sdtContent>
  </w:sdt>
  <w:p w:rsidR="00140C6A" w:rsidRDefault="00140C6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C2" w:rsidRDefault="008A47C2" w:rsidP="007D79A0">
      <w:r>
        <w:separator/>
      </w:r>
    </w:p>
  </w:footnote>
  <w:footnote w:type="continuationSeparator" w:id="0">
    <w:p w:rsidR="008A47C2" w:rsidRDefault="008A47C2" w:rsidP="007D7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11CA58E"/>
    <w:lvl w:ilvl="0">
      <w:start w:val="1"/>
      <w:numFmt w:val="decimal"/>
      <w:lvlText w:val="%1."/>
      <w:lvlJc w:val="left"/>
      <w:pPr>
        <w:tabs>
          <w:tab w:val="num" w:pos="1492"/>
        </w:tabs>
        <w:ind w:left="1492" w:hanging="360"/>
      </w:pPr>
    </w:lvl>
  </w:abstractNum>
  <w:abstractNum w:abstractNumId="1">
    <w:nsid w:val="FFFFFF7D"/>
    <w:multiLevelType w:val="singleLevel"/>
    <w:tmpl w:val="1FB6CA1A"/>
    <w:lvl w:ilvl="0">
      <w:start w:val="1"/>
      <w:numFmt w:val="decimal"/>
      <w:lvlText w:val="%1."/>
      <w:lvlJc w:val="left"/>
      <w:pPr>
        <w:tabs>
          <w:tab w:val="num" w:pos="1209"/>
        </w:tabs>
        <w:ind w:left="1209" w:hanging="360"/>
      </w:pPr>
    </w:lvl>
  </w:abstractNum>
  <w:abstractNum w:abstractNumId="2">
    <w:nsid w:val="FFFFFF7E"/>
    <w:multiLevelType w:val="singleLevel"/>
    <w:tmpl w:val="DFC2C17A"/>
    <w:lvl w:ilvl="0">
      <w:start w:val="1"/>
      <w:numFmt w:val="decimal"/>
      <w:lvlText w:val="%1."/>
      <w:lvlJc w:val="left"/>
      <w:pPr>
        <w:tabs>
          <w:tab w:val="num" w:pos="926"/>
        </w:tabs>
        <w:ind w:left="926" w:hanging="360"/>
      </w:pPr>
    </w:lvl>
  </w:abstractNum>
  <w:abstractNum w:abstractNumId="3">
    <w:nsid w:val="FFFFFF7F"/>
    <w:multiLevelType w:val="singleLevel"/>
    <w:tmpl w:val="512EB358"/>
    <w:lvl w:ilvl="0">
      <w:start w:val="1"/>
      <w:numFmt w:val="decimal"/>
      <w:lvlText w:val="%1."/>
      <w:lvlJc w:val="left"/>
      <w:pPr>
        <w:tabs>
          <w:tab w:val="num" w:pos="643"/>
        </w:tabs>
        <w:ind w:left="643" w:hanging="360"/>
      </w:pPr>
    </w:lvl>
  </w:abstractNum>
  <w:abstractNum w:abstractNumId="4">
    <w:nsid w:val="FFFFFF88"/>
    <w:multiLevelType w:val="singleLevel"/>
    <w:tmpl w:val="2494AC74"/>
    <w:lvl w:ilvl="0">
      <w:start w:val="1"/>
      <w:numFmt w:val="decimal"/>
      <w:lvlText w:val="%1."/>
      <w:lvlJc w:val="left"/>
      <w:pPr>
        <w:tabs>
          <w:tab w:val="num" w:pos="360"/>
        </w:tabs>
        <w:ind w:left="360" w:hanging="360"/>
      </w:pPr>
    </w:lvl>
  </w:abstractNum>
  <w:abstractNum w:abstractNumId="5">
    <w:nsid w:val="00B26D93"/>
    <w:multiLevelType w:val="hybridMultilevel"/>
    <w:tmpl w:val="6DFA703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6407B60"/>
    <w:multiLevelType w:val="hybridMultilevel"/>
    <w:tmpl w:val="E390A3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8858C5"/>
    <w:multiLevelType w:val="hybridMultilevel"/>
    <w:tmpl w:val="E390A3B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086714B"/>
    <w:multiLevelType w:val="hybridMultilevel"/>
    <w:tmpl w:val="3FD649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C1047C"/>
    <w:multiLevelType w:val="hybridMultilevel"/>
    <w:tmpl w:val="B15245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77F6F10"/>
    <w:multiLevelType w:val="hybridMultilevel"/>
    <w:tmpl w:val="1B0AC0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7A3526D"/>
    <w:multiLevelType w:val="singleLevel"/>
    <w:tmpl w:val="D4DA36E0"/>
    <w:lvl w:ilvl="0">
      <w:start w:val="2"/>
      <w:numFmt w:val="decimal"/>
      <w:lvlText w:val="%1."/>
      <w:legacy w:legacy="1" w:legacySpace="0" w:legacyIndent="720"/>
      <w:lvlJc w:val="left"/>
      <w:rPr>
        <w:rFonts w:ascii="Times New Roman" w:hAnsi="Times New Roman" w:cs="Times New Roman" w:hint="default"/>
      </w:rPr>
    </w:lvl>
  </w:abstractNum>
  <w:abstractNum w:abstractNumId="12">
    <w:nsid w:val="312D3A25"/>
    <w:multiLevelType w:val="hybridMultilevel"/>
    <w:tmpl w:val="96025220"/>
    <w:lvl w:ilvl="0" w:tplc="D51E7E6C">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F684A89"/>
    <w:multiLevelType w:val="hybridMultilevel"/>
    <w:tmpl w:val="126AC5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851827"/>
    <w:multiLevelType w:val="hybridMultilevel"/>
    <w:tmpl w:val="DCFEB39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3414924"/>
    <w:multiLevelType w:val="hybridMultilevel"/>
    <w:tmpl w:val="FA4CD0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6002558"/>
    <w:multiLevelType w:val="hybridMultilevel"/>
    <w:tmpl w:val="7222F01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A637E69"/>
    <w:multiLevelType w:val="hybridMultilevel"/>
    <w:tmpl w:val="E88CF8F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AAE440D"/>
    <w:multiLevelType w:val="hybridMultilevel"/>
    <w:tmpl w:val="D00AB032"/>
    <w:lvl w:ilvl="0" w:tplc="12FCC384">
      <w:start w:val="1"/>
      <w:numFmt w:val="decimal"/>
      <w:lvlText w:val="%1."/>
      <w:lvlJc w:val="left"/>
      <w:pPr>
        <w:tabs>
          <w:tab w:val="num" w:pos="384"/>
        </w:tabs>
        <w:ind w:left="384" w:hanging="360"/>
      </w:pPr>
      <w:rPr>
        <w:rFonts w:hint="default"/>
      </w:rPr>
    </w:lvl>
    <w:lvl w:ilvl="1" w:tplc="04050019">
      <w:start w:val="1"/>
      <w:numFmt w:val="lowerLetter"/>
      <w:lvlText w:val="%2."/>
      <w:lvlJc w:val="left"/>
      <w:pPr>
        <w:tabs>
          <w:tab w:val="num" w:pos="1104"/>
        </w:tabs>
        <w:ind w:left="1104" w:hanging="360"/>
      </w:pPr>
    </w:lvl>
    <w:lvl w:ilvl="2" w:tplc="0405001B">
      <w:start w:val="1"/>
      <w:numFmt w:val="lowerRoman"/>
      <w:lvlText w:val="%3."/>
      <w:lvlJc w:val="right"/>
      <w:pPr>
        <w:tabs>
          <w:tab w:val="num" w:pos="1824"/>
        </w:tabs>
        <w:ind w:left="1824" w:hanging="180"/>
      </w:pPr>
    </w:lvl>
    <w:lvl w:ilvl="3" w:tplc="0405000F">
      <w:start w:val="1"/>
      <w:numFmt w:val="decimal"/>
      <w:lvlText w:val="%4."/>
      <w:lvlJc w:val="left"/>
      <w:pPr>
        <w:tabs>
          <w:tab w:val="num" w:pos="2544"/>
        </w:tabs>
        <w:ind w:left="2544" w:hanging="360"/>
      </w:pPr>
    </w:lvl>
    <w:lvl w:ilvl="4" w:tplc="04050019">
      <w:start w:val="1"/>
      <w:numFmt w:val="lowerLetter"/>
      <w:lvlText w:val="%5."/>
      <w:lvlJc w:val="left"/>
      <w:pPr>
        <w:tabs>
          <w:tab w:val="num" w:pos="3264"/>
        </w:tabs>
        <w:ind w:left="3264" w:hanging="360"/>
      </w:pPr>
    </w:lvl>
    <w:lvl w:ilvl="5" w:tplc="0405001B">
      <w:start w:val="1"/>
      <w:numFmt w:val="lowerRoman"/>
      <w:lvlText w:val="%6."/>
      <w:lvlJc w:val="right"/>
      <w:pPr>
        <w:tabs>
          <w:tab w:val="num" w:pos="3984"/>
        </w:tabs>
        <w:ind w:left="3984" w:hanging="180"/>
      </w:pPr>
    </w:lvl>
    <w:lvl w:ilvl="6" w:tplc="0405000F" w:tentative="1">
      <w:start w:val="1"/>
      <w:numFmt w:val="decimal"/>
      <w:lvlText w:val="%7."/>
      <w:lvlJc w:val="left"/>
      <w:pPr>
        <w:tabs>
          <w:tab w:val="num" w:pos="4704"/>
        </w:tabs>
        <w:ind w:left="4704" w:hanging="360"/>
      </w:pPr>
    </w:lvl>
    <w:lvl w:ilvl="7" w:tplc="04050019" w:tentative="1">
      <w:start w:val="1"/>
      <w:numFmt w:val="lowerLetter"/>
      <w:lvlText w:val="%8."/>
      <w:lvlJc w:val="left"/>
      <w:pPr>
        <w:tabs>
          <w:tab w:val="num" w:pos="5424"/>
        </w:tabs>
        <w:ind w:left="5424" w:hanging="360"/>
      </w:pPr>
    </w:lvl>
    <w:lvl w:ilvl="8" w:tplc="0405001B" w:tentative="1">
      <w:start w:val="1"/>
      <w:numFmt w:val="lowerRoman"/>
      <w:lvlText w:val="%9."/>
      <w:lvlJc w:val="right"/>
      <w:pPr>
        <w:tabs>
          <w:tab w:val="num" w:pos="6144"/>
        </w:tabs>
        <w:ind w:left="6144" w:hanging="180"/>
      </w:pPr>
    </w:lvl>
  </w:abstractNum>
  <w:abstractNum w:abstractNumId="19">
    <w:nsid w:val="4BA12373"/>
    <w:multiLevelType w:val="hybridMultilevel"/>
    <w:tmpl w:val="2D6875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48F4189"/>
    <w:multiLevelType w:val="hybridMultilevel"/>
    <w:tmpl w:val="3FD649E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E0666A7"/>
    <w:multiLevelType w:val="hybridMultilevel"/>
    <w:tmpl w:val="FDF08D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62800FBD"/>
    <w:multiLevelType w:val="hybridMultilevel"/>
    <w:tmpl w:val="D416DB8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4915068"/>
    <w:multiLevelType w:val="hybridMultilevel"/>
    <w:tmpl w:val="A572B8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91C33B6"/>
    <w:multiLevelType w:val="hybridMultilevel"/>
    <w:tmpl w:val="E482D16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26">
    <w:nsid w:val="74C3346A"/>
    <w:multiLevelType w:val="hybridMultilevel"/>
    <w:tmpl w:val="8C70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79739A1"/>
    <w:multiLevelType w:val="hybridMultilevel"/>
    <w:tmpl w:val="4600C03E"/>
    <w:lvl w:ilvl="0" w:tplc="D51E7E6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992397B"/>
    <w:multiLevelType w:val="hybridMultilevel"/>
    <w:tmpl w:val="E61678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397FB7"/>
    <w:multiLevelType w:val="hybridMultilevel"/>
    <w:tmpl w:val="E5A487D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nsid w:val="7D20073D"/>
    <w:multiLevelType w:val="hybridMultilevel"/>
    <w:tmpl w:val="90D27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7"/>
  </w:num>
  <w:num w:numId="3">
    <w:abstractNumId w:val="21"/>
  </w:num>
  <w:num w:numId="4">
    <w:abstractNumId w:val="30"/>
  </w:num>
  <w:num w:numId="5">
    <w:abstractNumId w:val="19"/>
  </w:num>
  <w:num w:numId="6">
    <w:abstractNumId w:val="16"/>
  </w:num>
  <w:num w:numId="7">
    <w:abstractNumId w:val="23"/>
  </w:num>
  <w:num w:numId="8">
    <w:abstractNumId w:val="24"/>
  </w:num>
  <w:num w:numId="9">
    <w:abstractNumId w:val="10"/>
  </w:num>
  <w:num w:numId="10">
    <w:abstractNumId w:val="26"/>
  </w:num>
  <w:num w:numId="11">
    <w:abstractNumId w:val="9"/>
  </w:num>
  <w:num w:numId="12">
    <w:abstractNumId w:val="7"/>
  </w:num>
  <w:num w:numId="13">
    <w:abstractNumId w:val="22"/>
  </w:num>
  <w:num w:numId="14">
    <w:abstractNumId w:val="13"/>
  </w:num>
  <w:num w:numId="15">
    <w:abstractNumId w:val="5"/>
  </w:num>
  <w:num w:numId="16">
    <w:abstractNumId w:val="14"/>
  </w:num>
  <w:num w:numId="17">
    <w:abstractNumId w:val="20"/>
  </w:num>
  <w:num w:numId="18">
    <w:abstractNumId w:val="18"/>
  </w:num>
  <w:num w:numId="19">
    <w:abstractNumId w:val="25"/>
  </w:num>
  <w:num w:numId="20">
    <w:abstractNumId w:val="8"/>
  </w:num>
  <w:num w:numId="21">
    <w:abstractNumId w:val="15"/>
  </w:num>
  <w:num w:numId="22">
    <w:abstractNumId w:val="4"/>
  </w:num>
  <w:num w:numId="23">
    <w:abstractNumId w:val="3"/>
  </w:num>
  <w:num w:numId="24">
    <w:abstractNumId w:val="2"/>
  </w:num>
  <w:num w:numId="25">
    <w:abstractNumId w:val="1"/>
  </w:num>
  <w:num w:numId="26">
    <w:abstractNumId w:val="0"/>
  </w:num>
  <w:num w:numId="27">
    <w:abstractNumId w:val="6"/>
  </w:num>
  <w:num w:numId="28">
    <w:abstractNumId w:val="29"/>
  </w:num>
  <w:num w:numId="29">
    <w:abstractNumId w:val="12"/>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27"/>
    <w:rsid w:val="00031AB2"/>
    <w:rsid w:val="000324B9"/>
    <w:rsid w:val="0003711F"/>
    <w:rsid w:val="00037775"/>
    <w:rsid w:val="000452EB"/>
    <w:rsid w:val="000546CE"/>
    <w:rsid w:val="0005577A"/>
    <w:rsid w:val="000707E5"/>
    <w:rsid w:val="000B0F19"/>
    <w:rsid w:val="000B150D"/>
    <w:rsid w:val="000C1B69"/>
    <w:rsid w:val="000C32FD"/>
    <w:rsid w:val="000E4418"/>
    <w:rsid w:val="000E780E"/>
    <w:rsid w:val="000F299A"/>
    <w:rsid w:val="000F717F"/>
    <w:rsid w:val="00125F9D"/>
    <w:rsid w:val="00126254"/>
    <w:rsid w:val="00135FDA"/>
    <w:rsid w:val="00136E31"/>
    <w:rsid w:val="00140C6A"/>
    <w:rsid w:val="00142C42"/>
    <w:rsid w:val="001927AD"/>
    <w:rsid w:val="00193DAA"/>
    <w:rsid w:val="001C5C06"/>
    <w:rsid w:val="001E648E"/>
    <w:rsid w:val="001F63A3"/>
    <w:rsid w:val="00207AFE"/>
    <w:rsid w:val="002140C0"/>
    <w:rsid w:val="0022282C"/>
    <w:rsid w:val="002475A0"/>
    <w:rsid w:val="00253CD5"/>
    <w:rsid w:val="00262851"/>
    <w:rsid w:val="00281869"/>
    <w:rsid w:val="00290D3A"/>
    <w:rsid w:val="002966F5"/>
    <w:rsid w:val="002977BE"/>
    <w:rsid w:val="002A0B89"/>
    <w:rsid w:val="002C140C"/>
    <w:rsid w:val="002C4C35"/>
    <w:rsid w:val="002D52C2"/>
    <w:rsid w:val="002E797A"/>
    <w:rsid w:val="002F2D5E"/>
    <w:rsid w:val="002F49C1"/>
    <w:rsid w:val="002F4E75"/>
    <w:rsid w:val="002F5E85"/>
    <w:rsid w:val="00330380"/>
    <w:rsid w:val="003756A8"/>
    <w:rsid w:val="00381E83"/>
    <w:rsid w:val="003844CA"/>
    <w:rsid w:val="0039129F"/>
    <w:rsid w:val="00397A39"/>
    <w:rsid w:val="003A1BAC"/>
    <w:rsid w:val="003A51CC"/>
    <w:rsid w:val="003B5933"/>
    <w:rsid w:val="003C502E"/>
    <w:rsid w:val="003D07BA"/>
    <w:rsid w:val="003E56B0"/>
    <w:rsid w:val="003E740B"/>
    <w:rsid w:val="003F0930"/>
    <w:rsid w:val="003F3B61"/>
    <w:rsid w:val="00443468"/>
    <w:rsid w:val="00443B10"/>
    <w:rsid w:val="004C22B4"/>
    <w:rsid w:val="004C286F"/>
    <w:rsid w:val="004C442E"/>
    <w:rsid w:val="004E26CF"/>
    <w:rsid w:val="004E4386"/>
    <w:rsid w:val="004E5385"/>
    <w:rsid w:val="004F2E18"/>
    <w:rsid w:val="004F59F1"/>
    <w:rsid w:val="00510E7A"/>
    <w:rsid w:val="005141E6"/>
    <w:rsid w:val="0051588F"/>
    <w:rsid w:val="005277FC"/>
    <w:rsid w:val="005600E1"/>
    <w:rsid w:val="00583F86"/>
    <w:rsid w:val="005A342A"/>
    <w:rsid w:val="005B1EF0"/>
    <w:rsid w:val="005B44A6"/>
    <w:rsid w:val="005B521A"/>
    <w:rsid w:val="005C164F"/>
    <w:rsid w:val="005C2763"/>
    <w:rsid w:val="005C6B9E"/>
    <w:rsid w:val="005E1558"/>
    <w:rsid w:val="005F23B0"/>
    <w:rsid w:val="0060008A"/>
    <w:rsid w:val="00606AD2"/>
    <w:rsid w:val="006216E2"/>
    <w:rsid w:val="00626E16"/>
    <w:rsid w:val="00655EBC"/>
    <w:rsid w:val="00661445"/>
    <w:rsid w:val="0066798C"/>
    <w:rsid w:val="00675C7E"/>
    <w:rsid w:val="00682251"/>
    <w:rsid w:val="00683FBD"/>
    <w:rsid w:val="00693DAE"/>
    <w:rsid w:val="006B3629"/>
    <w:rsid w:val="006D4429"/>
    <w:rsid w:val="006E53A6"/>
    <w:rsid w:val="00700FCB"/>
    <w:rsid w:val="0070419B"/>
    <w:rsid w:val="0071165F"/>
    <w:rsid w:val="00736AC4"/>
    <w:rsid w:val="00745B89"/>
    <w:rsid w:val="00753A2A"/>
    <w:rsid w:val="00753D10"/>
    <w:rsid w:val="00757B1B"/>
    <w:rsid w:val="00774127"/>
    <w:rsid w:val="00786F58"/>
    <w:rsid w:val="007A0D5B"/>
    <w:rsid w:val="007D79A0"/>
    <w:rsid w:val="007E20A4"/>
    <w:rsid w:val="007F5B64"/>
    <w:rsid w:val="007F7E50"/>
    <w:rsid w:val="00833E70"/>
    <w:rsid w:val="00844B6C"/>
    <w:rsid w:val="00855755"/>
    <w:rsid w:val="00856A51"/>
    <w:rsid w:val="00894413"/>
    <w:rsid w:val="008A47C2"/>
    <w:rsid w:val="008C367B"/>
    <w:rsid w:val="008C46AD"/>
    <w:rsid w:val="008D0298"/>
    <w:rsid w:val="008D48C9"/>
    <w:rsid w:val="009202B6"/>
    <w:rsid w:val="0092549F"/>
    <w:rsid w:val="00933A32"/>
    <w:rsid w:val="00936DFB"/>
    <w:rsid w:val="00946EFD"/>
    <w:rsid w:val="009472A6"/>
    <w:rsid w:val="009505DC"/>
    <w:rsid w:val="00970F39"/>
    <w:rsid w:val="00987583"/>
    <w:rsid w:val="00997A2F"/>
    <w:rsid w:val="009A4E94"/>
    <w:rsid w:val="009C4001"/>
    <w:rsid w:val="009D7ECE"/>
    <w:rsid w:val="009E7076"/>
    <w:rsid w:val="009F14AF"/>
    <w:rsid w:val="00A30C36"/>
    <w:rsid w:val="00A36189"/>
    <w:rsid w:val="00A37DFA"/>
    <w:rsid w:val="00A5383D"/>
    <w:rsid w:val="00A567E4"/>
    <w:rsid w:val="00A707B0"/>
    <w:rsid w:val="00A70F26"/>
    <w:rsid w:val="00A87EC2"/>
    <w:rsid w:val="00AA4299"/>
    <w:rsid w:val="00AD3BB3"/>
    <w:rsid w:val="00B019B7"/>
    <w:rsid w:val="00B02058"/>
    <w:rsid w:val="00B0346D"/>
    <w:rsid w:val="00B04B08"/>
    <w:rsid w:val="00B12B17"/>
    <w:rsid w:val="00B3064F"/>
    <w:rsid w:val="00B32783"/>
    <w:rsid w:val="00B3704F"/>
    <w:rsid w:val="00B7793B"/>
    <w:rsid w:val="00B95637"/>
    <w:rsid w:val="00BA0308"/>
    <w:rsid w:val="00BE0C0F"/>
    <w:rsid w:val="00C05B70"/>
    <w:rsid w:val="00C11030"/>
    <w:rsid w:val="00C14F87"/>
    <w:rsid w:val="00C629C9"/>
    <w:rsid w:val="00C62DD4"/>
    <w:rsid w:val="00C65CBF"/>
    <w:rsid w:val="00C66E00"/>
    <w:rsid w:val="00C8122C"/>
    <w:rsid w:val="00C915D5"/>
    <w:rsid w:val="00CA5989"/>
    <w:rsid w:val="00CB5ACF"/>
    <w:rsid w:val="00CD0328"/>
    <w:rsid w:val="00CD2335"/>
    <w:rsid w:val="00CF2BDC"/>
    <w:rsid w:val="00CF75A9"/>
    <w:rsid w:val="00D02B38"/>
    <w:rsid w:val="00D062CC"/>
    <w:rsid w:val="00D12180"/>
    <w:rsid w:val="00D13BEF"/>
    <w:rsid w:val="00D332E4"/>
    <w:rsid w:val="00D5183F"/>
    <w:rsid w:val="00D53A53"/>
    <w:rsid w:val="00D54B81"/>
    <w:rsid w:val="00D554D2"/>
    <w:rsid w:val="00D92439"/>
    <w:rsid w:val="00DA0A11"/>
    <w:rsid w:val="00DA42BC"/>
    <w:rsid w:val="00DB0526"/>
    <w:rsid w:val="00DB5E7D"/>
    <w:rsid w:val="00DC49A1"/>
    <w:rsid w:val="00DD7353"/>
    <w:rsid w:val="00DE07CA"/>
    <w:rsid w:val="00DE6382"/>
    <w:rsid w:val="00E0643C"/>
    <w:rsid w:val="00E2205C"/>
    <w:rsid w:val="00E35A91"/>
    <w:rsid w:val="00E365FD"/>
    <w:rsid w:val="00E4290E"/>
    <w:rsid w:val="00E543C8"/>
    <w:rsid w:val="00E64292"/>
    <w:rsid w:val="00E650F8"/>
    <w:rsid w:val="00E6659D"/>
    <w:rsid w:val="00E80837"/>
    <w:rsid w:val="00E812CC"/>
    <w:rsid w:val="00E850CC"/>
    <w:rsid w:val="00E87696"/>
    <w:rsid w:val="00E91F38"/>
    <w:rsid w:val="00EB6C7C"/>
    <w:rsid w:val="00EE141C"/>
    <w:rsid w:val="00EE3922"/>
    <w:rsid w:val="00EE5293"/>
    <w:rsid w:val="00EF4C6B"/>
    <w:rsid w:val="00F2347E"/>
    <w:rsid w:val="00F23B8E"/>
    <w:rsid w:val="00F50F77"/>
    <w:rsid w:val="00F613FB"/>
    <w:rsid w:val="00F921F3"/>
    <w:rsid w:val="00F96E5B"/>
    <w:rsid w:val="00F97D7D"/>
    <w:rsid w:val="00FA0A5A"/>
    <w:rsid w:val="00FD3D2F"/>
    <w:rsid w:val="00FD7025"/>
    <w:rsid w:val="00FE6E9B"/>
    <w:rsid w:val="00FF27A7"/>
    <w:rsid w:val="00FF6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Arial" w:hAnsi="Arial" w:cs="Arial"/>
    </w:rPr>
  </w:style>
  <w:style w:type="paragraph" w:styleId="Nadpis3">
    <w:name w:val="heading 3"/>
    <w:aliases w:val="tuené 12,tuèné 12,tučné 12"/>
    <w:basedOn w:val="Normln"/>
    <w:next w:val="Normln"/>
    <w:qFormat/>
    <w:rsid w:val="0066798C"/>
    <w:pPr>
      <w:keepNext/>
      <w:widowControl/>
      <w:autoSpaceDE/>
      <w:autoSpaceDN/>
      <w:adjustRightInd/>
      <w:spacing w:before="240" w:after="60"/>
      <w:outlineLvl w:val="2"/>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9A0"/>
    <w:pPr>
      <w:tabs>
        <w:tab w:val="center" w:pos="4536"/>
        <w:tab w:val="right" w:pos="9072"/>
      </w:tabs>
    </w:pPr>
  </w:style>
  <w:style w:type="character" w:customStyle="1" w:styleId="ZhlavChar">
    <w:name w:val="Záhlaví Char"/>
    <w:link w:val="Zhlav"/>
    <w:uiPriority w:val="99"/>
    <w:rsid w:val="007D79A0"/>
    <w:rPr>
      <w:rFonts w:ascii="Arial" w:hAnsi="Arial" w:cs="Arial"/>
    </w:rPr>
  </w:style>
  <w:style w:type="paragraph" w:styleId="Zpat">
    <w:name w:val="footer"/>
    <w:basedOn w:val="Normln"/>
    <w:link w:val="ZpatChar"/>
    <w:uiPriority w:val="99"/>
    <w:unhideWhenUsed/>
    <w:rsid w:val="007D79A0"/>
    <w:pPr>
      <w:tabs>
        <w:tab w:val="center" w:pos="4536"/>
        <w:tab w:val="right" w:pos="9072"/>
      </w:tabs>
    </w:pPr>
  </w:style>
  <w:style w:type="character" w:customStyle="1" w:styleId="ZpatChar">
    <w:name w:val="Zápatí Char"/>
    <w:link w:val="Zpat"/>
    <w:uiPriority w:val="99"/>
    <w:rsid w:val="007D79A0"/>
    <w:rPr>
      <w:rFonts w:ascii="Arial" w:hAnsi="Arial" w:cs="Arial"/>
    </w:rPr>
  </w:style>
  <w:style w:type="character" w:styleId="Hypertextovodkaz">
    <w:name w:val="Hyperlink"/>
    <w:rsid w:val="00F97D7D"/>
    <w:rPr>
      <w:color w:val="0000FF"/>
      <w:u w:val="single"/>
    </w:rPr>
  </w:style>
  <w:style w:type="paragraph" w:styleId="Zkladntextodsazen">
    <w:name w:val="Body Text Indent"/>
    <w:basedOn w:val="Normln"/>
    <w:rsid w:val="004C286F"/>
    <w:pPr>
      <w:ind w:left="700" w:firstLine="20"/>
      <w:jc w:val="both"/>
    </w:pPr>
    <w:rPr>
      <w:rFonts w:ascii="Times New Roman" w:hAnsi="Times New Roman" w:cs="Times New Roman"/>
      <w:sz w:val="24"/>
      <w:szCs w:val="24"/>
    </w:rPr>
  </w:style>
  <w:style w:type="paragraph" w:styleId="Zkladntextodsazen2">
    <w:name w:val="Body Text Indent 2"/>
    <w:basedOn w:val="Normln"/>
    <w:rsid w:val="00683FBD"/>
    <w:pPr>
      <w:ind w:left="720" w:hanging="720"/>
      <w:jc w:val="both"/>
    </w:pPr>
    <w:rPr>
      <w:rFonts w:ascii="Times New Roman" w:hAnsi="Times New Roman" w:cs="Times New Roman"/>
      <w:sz w:val="24"/>
      <w:szCs w:val="24"/>
    </w:rPr>
  </w:style>
  <w:style w:type="paragraph" w:styleId="Textbubliny">
    <w:name w:val="Balloon Text"/>
    <w:basedOn w:val="Normln"/>
    <w:semiHidden/>
    <w:rsid w:val="00B3704F"/>
    <w:rPr>
      <w:rFonts w:ascii="Tahoma" w:hAnsi="Tahoma" w:cs="Tahoma"/>
      <w:sz w:val="16"/>
      <w:szCs w:val="16"/>
    </w:rPr>
  </w:style>
  <w:style w:type="character" w:styleId="Odkaznakoment">
    <w:name w:val="annotation reference"/>
    <w:semiHidden/>
    <w:rsid w:val="00B3704F"/>
    <w:rPr>
      <w:sz w:val="16"/>
      <w:szCs w:val="16"/>
    </w:rPr>
  </w:style>
  <w:style w:type="paragraph" w:styleId="Textkomente">
    <w:name w:val="annotation text"/>
    <w:basedOn w:val="Normln"/>
    <w:semiHidden/>
    <w:rsid w:val="00B3704F"/>
  </w:style>
  <w:style w:type="paragraph" w:styleId="Pedmtkomente">
    <w:name w:val="annotation subject"/>
    <w:basedOn w:val="Textkomente"/>
    <w:next w:val="Textkomente"/>
    <w:semiHidden/>
    <w:rsid w:val="00B3704F"/>
    <w:rPr>
      <w:b/>
      <w:bCs/>
    </w:rPr>
  </w:style>
  <w:style w:type="paragraph" w:styleId="Zkladntext">
    <w:name w:val="Body Text"/>
    <w:basedOn w:val="Normln"/>
    <w:link w:val="ZkladntextChar"/>
    <w:rsid w:val="00A87EC2"/>
    <w:pPr>
      <w:spacing w:after="120"/>
    </w:pPr>
  </w:style>
  <w:style w:type="character" w:customStyle="1" w:styleId="ZkladntextChar">
    <w:name w:val="Základní text Char"/>
    <w:basedOn w:val="Standardnpsmoodstavce"/>
    <w:link w:val="Zkladntext"/>
    <w:rsid w:val="00A87EC2"/>
    <w:rPr>
      <w:rFonts w:ascii="Arial" w:hAnsi="Arial" w:cs="Arial"/>
    </w:rPr>
  </w:style>
  <w:style w:type="paragraph" w:styleId="Odstavecseseznamem">
    <w:name w:val="List Paragraph"/>
    <w:basedOn w:val="Normln"/>
    <w:uiPriority w:val="34"/>
    <w:qFormat/>
    <w:rsid w:val="000C32FD"/>
    <w:pPr>
      <w:ind w:left="720"/>
      <w:contextualSpacing/>
    </w:pPr>
  </w:style>
  <w:style w:type="table" w:styleId="Mkatabulky">
    <w:name w:val="Table Grid"/>
    <w:basedOn w:val="Normlntabulka"/>
    <w:uiPriority w:val="59"/>
    <w:rsid w:val="00655E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C915D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ze">
    <w:name w:val="Revision"/>
    <w:hidden/>
    <w:uiPriority w:val="99"/>
    <w:semiHidden/>
    <w:rsid w:val="00D554D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widowControl w:val="0"/>
      <w:autoSpaceDE w:val="0"/>
      <w:autoSpaceDN w:val="0"/>
      <w:adjustRightInd w:val="0"/>
    </w:pPr>
    <w:rPr>
      <w:rFonts w:ascii="Arial" w:hAnsi="Arial" w:cs="Arial"/>
    </w:rPr>
  </w:style>
  <w:style w:type="paragraph" w:styleId="Nadpis3">
    <w:name w:val="heading 3"/>
    <w:aliases w:val="tuené 12,tuèné 12,tučné 12"/>
    <w:basedOn w:val="Normln"/>
    <w:next w:val="Normln"/>
    <w:qFormat/>
    <w:rsid w:val="0066798C"/>
    <w:pPr>
      <w:keepNext/>
      <w:widowControl/>
      <w:autoSpaceDE/>
      <w:autoSpaceDN/>
      <w:adjustRightInd/>
      <w:spacing w:before="240" w:after="60"/>
      <w:outlineLvl w:val="2"/>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9A0"/>
    <w:pPr>
      <w:tabs>
        <w:tab w:val="center" w:pos="4536"/>
        <w:tab w:val="right" w:pos="9072"/>
      </w:tabs>
    </w:pPr>
  </w:style>
  <w:style w:type="character" w:customStyle="1" w:styleId="ZhlavChar">
    <w:name w:val="Záhlaví Char"/>
    <w:link w:val="Zhlav"/>
    <w:uiPriority w:val="99"/>
    <w:rsid w:val="007D79A0"/>
    <w:rPr>
      <w:rFonts w:ascii="Arial" w:hAnsi="Arial" w:cs="Arial"/>
    </w:rPr>
  </w:style>
  <w:style w:type="paragraph" w:styleId="Zpat">
    <w:name w:val="footer"/>
    <w:basedOn w:val="Normln"/>
    <w:link w:val="ZpatChar"/>
    <w:uiPriority w:val="99"/>
    <w:unhideWhenUsed/>
    <w:rsid w:val="007D79A0"/>
    <w:pPr>
      <w:tabs>
        <w:tab w:val="center" w:pos="4536"/>
        <w:tab w:val="right" w:pos="9072"/>
      </w:tabs>
    </w:pPr>
  </w:style>
  <w:style w:type="character" w:customStyle="1" w:styleId="ZpatChar">
    <w:name w:val="Zápatí Char"/>
    <w:link w:val="Zpat"/>
    <w:uiPriority w:val="99"/>
    <w:rsid w:val="007D79A0"/>
    <w:rPr>
      <w:rFonts w:ascii="Arial" w:hAnsi="Arial" w:cs="Arial"/>
    </w:rPr>
  </w:style>
  <w:style w:type="character" w:styleId="Hypertextovodkaz">
    <w:name w:val="Hyperlink"/>
    <w:rsid w:val="00F97D7D"/>
    <w:rPr>
      <w:color w:val="0000FF"/>
      <w:u w:val="single"/>
    </w:rPr>
  </w:style>
  <w:style w:type="paragraph" w:styleId="Zkladntextodsazen">
    <w:name w:val="Body Text Indent"/>
    <w:basedOn w:val="Normln"/>
    <w:rsid w:val="004C286F"/>
    <w:pPr>
      <w:ind w:left="700" w:firstLine="20"/>
      <w:jc w:val="both"/>
    </w:pPr>
    <w:rPr>
      <w:rFonts w:ascii="Times New Roman" w:hAnsi="Times New Roman" w:cs="Times New Roman"/>
      <w:sz w:val="24"/>
      <w:szCs w:val="24"/>
    </w:rPr>
  </w:style>
  <w:style w:type="paragraph" w:styleId="Zkladntextodsazen2">
    <w:name w:val="Body Text Indent 2"/>
    <w:basedOn w:val="Normln"/>
    <w:rsid w:val="00683FBD"/>
    <w:pPr>
      <w:ind w:left="720" w:hanging="720"/>
      <w:jc w:val="both"/>
    </w:pPr>
    <w:rPr>
      <w:rFonts w:ascii="Times New Roman" w:hAnsi="Times New Roman" w:cs="Times New Roman"/>
      <w:sz w:val="24"/>
      <w:szCs w:val="24"/>
    </w:rPr>
  </w:style>
  <w:style w:type="paragraph" w:styleId="Textbubliny">
    <w:name w:val="Balloon Text"/>
    <w:basedOn w:val="Normln"/>
    <w:semiHidden/>
    <w:rsid w:val="00B3704F"/>
    <w:rPr>
      <w:rFonts w:ascii="Tahoma" w:hAnsi="Tahoma" w:cs="Tahoma"/>
      <w:sz w:val="16"/>
      <w:szCs w:val="16"/>
    </w:rPr>
  </w:style>
  <w:style w:type="character" w:styleId="Odkaznakoment">
    <w:name w:val="annotation reference"/>
    <w:semiHidden/>
    <w:rsid w:val="00B3704F"/>
    <w:rPr>
      <w:sz w:val="16"/>
      <w:szCs w:val="16"/>
    </w:rPr>
  </w:style>
  <w:style w:type="paragraph" w:styleId="Textkomente">
    <w:name w:val="annotation text"/>
    <w:basedOn w:val="Normln"/>
    <w:semiHidden/>
    <w:rsid w:val="00B3704F"/>
  </w:style>
  <w:style w:type="paragraph" w:styleId="Pedmtkomente">
    <w:name w:val="annotation subject"/>
    <w:basedOn w:val="Textkomente"/>
    <w:next w:val="Textkomente"/>
    <w:semiHidden/>
    <w:rsid w:val="00B3704F"/>
    <w:rPr>
      <w:b/>
      <w:bCs/>
    </w:rPr>
  </w:style>
  <w:style w:type="paragraph" w:styleId="Zkladntext">
    <w:name w:val="Body Text"/>
    <w:basedOn w:val="Normln"/>
    <w:link w:val="ZkladntextChar"/>
    <w:rsid w:val="00A87EC2"/>
    <w:pPr>
      <w:spacing w:after="120"/>
    </w:pPr>
  </w:style>
  <w:style w:type="character" w:customStyle="1" w:styleId="ZkladntextChar">
    <w:name w:val="Základní text Char"/>
    <w:basedOn w:val="Standardnpsmoodstavce"/>
    <w:link w:val="Zkladntext"/>
    <w:rsid w:val="00A87EC2"/>
    <w:rPr>
      <w:rFonts w:ascii="Arial" w:hAnsi="Arial" w:cs="Arial"/>
    </w:rPr>
  </w:style>
  <w:style w:type="paragraph" w:styleId="Odstavecseseznamem">
    <w:name w:val="List Paragraph"/>
    <w:basedOn w:val="Normln"/>
    <w:uiPriority w:val="34"/>
    <w:qFormat/>
    <w:rsid w:val="000C32FD"/>
    <w:pPr>
      <w:ind w:left="720"/>
      <w:contextualSpacing/>
    </w:pPr>
  </w:style>
  <w:style w:type="table" w:styleId="Mkatabulky">
    <w:name w:val="Table Grid"/>
    <w:basedOn w:val="Normlntabulka"/>
    <w:uiPriority w:val="59"/>
    <w:rsid w:val="00655E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legantntabulka">
    <w:name w:val="Table Elegant"/>
    <w:basedOn w:val="Normlntabulka"/>
    <w:rsid w:val="00C915D5"/>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ze">
    <w:name w:val="Revision"/>
    <w:hidden/>
    <w:uiPriority w:val="99"/>
    <w:semiHidden/>
    <w:rsid w:val="00D554D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acr.cz" TargetMode="External"/><Relationship Id="rId4" Type="http://schemas.microsoft.com/office/2007/relationships/stylesWithEffects" Target="stylesWithEffects.xml"/><Relationship Id="rId9" Type="http://schemas.openxmlformats.org/officeDocument/2006/relationships/hyperlink" Target="http://www.gac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7975B-E4B6-4BD4-8B75-C3C2D4A0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5117</Words>
  <Characters>30192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Grantová agentura České republiky</vt:lpstr>
    </vt:vector>
  </TitlesOfParts>
  <Company>Západočeská Univerzita</Company>
  <LinksUpToDate>false</LinksUpToDate>
  <CharactersWithSpaces>35239</CharactersWithSpaces>
  <SharedDoc>false</SharedDoc>
  <HLinks>
    <vt:vector size="12" baseType="variant">
      <vt:variant>
        <vt:i4>8061049</vt:i4>
      </vt:variant>
      <vt:variant>
        <vt:i4>3</vt:i4>
      </vt:variant>
      <vt:variant>
        <vt:i4>0</vt:i4>
      </vt:variant>
      <vt:variant>
        <vt:i4>5</vt:i4>
      </vt:variant>
      <vt:variant>
        <vt:lpwstr>http://gacr.cz/</vt:lpwstr>
      </vt:variant>
      <vt:variant>
        <vt:lpwstr/>
      </vt:variant>
      <vt:variant>
        <vt:i4>8060960</vt:i4>
      </vt:variant>
      <vt:variant>
        <vt:i4>0</vt:i4>
      </vt:variant>
      <vt:variant>
        <vt:i4>0</vt:i4>
      </vt:variant>
      <vt:variant>
        <vt:i4>5</vt:i4>
      </vt:variant>
      <vt:variant>
        <vt:lpwstr>http://www.gacr.cz/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Grantová agentura České republiky</dc:title>
  <dc:creator>Pavel Kos Scholze</dc:creator>
  <cp:lastModifiedBy>Kamila LEDEREROVÁ</cp:lastModifiedBy>
  <cp:revision>4</cp:revision>
  <cp:lastPrinted>2019-02-11T09:43:00Z</cp:lastPrinted>
  <dcterms:created xsi:type="dcterms:W3CDTF">2019-04-05T15:57:00Z</dcterms:created>
  <dcterms:modified xsi:type="dcterms:W3CDTF">2019-04-08T06:39:00Z</dcterms:modified>
</cp:coreProperties>
</file>