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4" w:rsidRDefault="0090021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374CD4" w:rsidRDefault="00900217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Smlouva  na</w:t>
      </w:r>
      <w:proofErr w:type="gramEnd"/>
      <w:r>
        <w:rPr>
          <w:rFonts w:ascii="Arial" w:hAnsi="Arial" w:cs="Arial"/>
          <w:b/>
          <w:sz w:val="22"/>
        </w:rPr>
        <w:t xml:space="preserve"> nákup hnojiva</w:t>
      </w:r>
    </w:p>
    <w:p w:rsidR="00374CD4" w:rsidRDefault="00374CD4">
      <w:pPr>
        <w:jc w:val="center"/>
        <w:rPr>
          <w:rFonts w:ascii="Arial" w:hAnsi="Arial" w:cs="Arial"/>
          <w:b/>
          <w:sz w:val="22"/>
        </w:rPr>
      </w:pPr>
    </w:p>
    <w:p w:rsidR="00374CD4" w:rsidRDefault="009002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§ 2079 a násl. zák. č. 89/2012 Sb., občanského zákoníku</w:t>
      </w:r>
    </w:p>
    <w:p w:rsidR="00374CD4" w:rsidRDefault="00374CD4">
      <w:pPr>
        <w:jc w:val="center"/>
        <w:rPr>
          <w:rFonts w:ascii="Arial" w:hAnsi="Arial" w:cs="Arial"/>
          <w:b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Prodávající:</w:t>
      </w:r>
    </w:p>
    <w:p w:rsidR="00374CD4" w:rsidRDefault="0090021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Název </w:t>
      </w:r>
      <w:proofErr w:type="gramStart"/>
      <w:r>
        <w:rPr>
          <w:rFonts w:ascii="Arial" w:hAnsi="Arial" w:cs="Arial"/>
          <w:b/>
          <w:sz w:val="22"/>
        </w:rPr>
        <w:t>organizace :</w:t>
      </w:r>
      <w:r>
        <w:rPr>
          <w:rFonts w:ascii="Arial" w:hAnsi="Arial" w:cs="Arial"/>
          <w:b/>
          <w:sz w:val="22"/>
        </w:rPr>
        <w:tab/>
        <w:t>YARA</w:t>
      </w:r>
      <w:proofErr w:type="gramEnd"/>
      <w:r>
        <w:rPr>
          <w:rFonts w:ascii="Arial" w:hAnsi="Arial" w:cs="Arial"/>
          <w:b/>
          <w:sz w:val="22"/>
        </w:rPr>
        <w:t xml:space="preserve"> AGRI CZECH REPUBLIC s.r.o.</w:t>
      </w:r>
    </w:p>
    <w:p w:rsidR="00374CD4" w:rsidRDefault="0090021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Zástoupená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Ing. Tomáš Mayer, obchodní ředitel, na základě plné moci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74CD4" w:rsidRDefault="00900217">
      <w:pPr>
        <w:ind w:left="2130" w:hanging="21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Sídlo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společnosti 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Dušní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10</w:t>
      </w:r>
      <w:r>
        <w:rPr>
          <w:rFonts w:ascii="Arial" w:hAnsi="Arial" w:cs="Arial"/>
          <w:color w:val="000000" w:themeColor="text1"/>
          <w:sz w:val="22"/>
          <w:szCs w:val="22"/>
        </w:rPr>
        <w:br/>
        <w:t>110 00 Praha 1</w:t>
      </w:r>
    </w:p>
    <w:p w:rsidR="00374CD4" w:rsidRDefault="00900217">
      <w:pPr>
        <w:ind w:left="2130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 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3213" w:rsidRPr="00900217">
        <w:rPr>
          <w:rFonts w:ascii="Arial" w:hAnsi="Arial" w:cs="Arial"/>
          <w:sz w:val="22"/>
          <w:szCs w:val="22"/>
          <w:highlight w:val="black"/>
        </w:rPr>
        <w:t>xxxxx</w:t>
      </w:r>
      <w:proofErr w:type="spellEnd"/>
      <w:proofErr w:type="gramEnd"/>
    </w:p>
    <w:p w:rsidR="00374CD4" w:rsidRDefault="00900217">
      <w:pPr>
        <w:ind w:left="2130" w:hanging="2130"/>
        <w:rPr>
          <w:rStyle w:val="nowrap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45805709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74CD4" w:rsidRDefault="0090021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DIĆ :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CZ45805709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Zapsaná v obchodním </w:t>
      </w:r>
      <w:proofErr w:type="gramStart"/>
      <w:r>
        <w:rPr>
          <w:rFonts w:ascii="Arial" w:hAnsi="Arial" w:cs="Arial"/>
          <w:sz w:val="22"/>
        </w:rPr>
        <w:t>rejstříku : u MS</w:t>
      </w:r>
      <w:proofErr w:type="gramEnd"/>
      <w:r>
        <w:rPr>
          <w:rFonts w:ascii="Arial" w:hAnsi="Arial" w:cs="Arial"/>
          <w:sz w:val="22"/>
        </w:rPr>
        <w:t xml:space="preserve"> v Praze, oddíl C, vložka 11931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 na</w:t>
      </w:r>
      <w:proofErr w:type="gramEnd"/>
      <w:r>
        <w:rPr>
          <w:rFonts w:ascii="Arial" w:hAnsi="Arial" w:cs="Arial"/>
          <w:sz w:val="22"/>
        </w:rPr>
        <w:t xml:space="preserve"> straně jedné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Kupující: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Ing. Radek Haas, ředitel podniku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El. Krásnohorské 178, Šenov u Nového Jičína, PSČ 742 42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 w:rsidR="00593213" w:rsidRPr="00900217">
        <w:rPr>
          <w:rFonts w:ascii="Arial" w:hAnsi="Arial" w:cs="Arial"/>
          <w:sz w:val="22"/>
          <w:highlight w:val="black"/>
        </w:rPr>
        <w:t>xxxxx</w:t>
      </w:r>
      <w:proofErr w:type="spellEnd"/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jc w:val="center"/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smlouvu o nákupu hnojiv za níže uvedených podmínek</w:t>
      </w:r>
    </w:p>
    <w:p w:rsidR="00374CD4" w:rsidRDefault="00374CD4">
      <w:pPr>
        <w:jc w:val="center"/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>smlouvy:  nákup</w:t>
      </w:r>
      <w:proofErr w:type="gramEnd"/>
      <w:r>
        <w:rPr>
          <w:rFonts w:ascii="Arial" w:hAnsi="Arial" w:cs="Arial"/>
          <w:sz w:val="22"/>
        </w:rPr>
        <w:t xml:space="preserve"> níže uvedených hnojiv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komodita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  <w:t xml:space="preserve">množství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cena/jednotka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dodání</w:t>
      </w:r>
    </w:p>
    <w:p w:rsidR="00374CD4" w:rsidRDefault="0090021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NP 26-14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spellStart"/>
      <w:r w:rsidR="00593213" w:rsidRPr="00900217">
        <w:rPr>
          <w:rFonts w:ascii="Arial" w:hAnsi="Arial" w:cs="Arial"/>
          <w:b/>
          <w:sz w:val="22"/>
          <w:highlight w:val="black"/>
        </w:rPr>
        <w:t>xx</w:t>
      </w:r>
      <w:proofErr w:type="spellEnd"/>
      <w:r w:rsidRPr="00900217">
        <w:rPr>
          <w:rFonts w:ascii="Arial" w:hAnsi="Arial" w:cs="Arial"/>
          <w:b/>
          <w:sz w:val="22"/>
          <w:highlight w:val="black"/>
        </w:rPr>
        <w:t xml:space="preserve"> </w:t>
      </w:r>
      <w:r>
        <w:rPr>
          <w:rFonts w:ascii="Arial" w:hAnsi="Arial" w:cs="Arial"/>
          <w:b/>
          <w:sz w:val="22"/>
        </w:rPr>
        <w:t>tun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spellStart"/>
      <w:r w:rsidR="00593213" w:rsidRPr="00900217">
        <w:rPr>
          <w:rFonts w:ascii="Arial" w:hAnsi="Arial" w:cs="Arial"/>
          <w:b/>
          <w:sz w:val="22"/>
          <w:highlight w:val="black"/>
        </w:rPr>
        <w:t>xxxx</w:t>
      </w:r>
      <w:proofErr w:type="spellEnd"/>
      <w:r w:rsidRPr="00900217">
        <w:rPr>
          <w:rFonts w:ascii="Arial" w:hAnsi="Arial" w:cs="Arial"/>
          <w:b/>
          <w:sz w:val="22"/>
          <w:highlight w:val="black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</w:rPr>
        <w:t>Kč/t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20.2.2019</w:t>
      </w:r>
      <w:proofErr w:type="gramEnd"/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jednotku je vč. nakládky a dopravy na místo dodání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Místo dodání: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>
        <w:rPr>
          <w:rFonts w:ascii="Arial" w:hAnsi="Arial" w:cs="Arial"/>
          <w:b/>
          <w:sz w:val="22"/>
        </w:rPr>
        <w:t>č.p</w:t>
      </w:r>
      <w:proofErr w:type="spellEnd"/>
      <w:r>
        <w:rPr>
          <w:rFonts w:ascii="Arial" w:hAnsi="Arial" w:cs="Arial"/>
          <w:b/>
          <w:sz w:val="22"/>
        </w:rPr>
        <w:t xml:space="preserve"> 3, 742 53</w:t>
      </w:r>
      <w:proofErr w:type="gramEnd"/>
      <w:r>
        <w:rPr>
          <w:rFonts w:ascii="Arial" w:hAnsi="Arial" w:cs="Arial"/>
          <w:b/>
          <w:sz w:val="22"/>
        </w:rPr>
        <w:t xml:space="preserve"> Kunín</w:t>
      </w: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………………………………………………………………………..</w:t>
      </w:r>
    </w:p>
    <w:p w:rsidR="00374CD4" w:rsidRDefault="00374CD4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374CD4" w:rsidRDefault="009002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vystaví fakturu – daňový doklad, podle skutečně </w:t>
      </w:r>
      <w:r>
        <w:rPr>
          <w:rFonts w:ascii="Arial" w:hAnsi="Arial" w:cs="Arial"/>
          <w:sz w:val="22"/>
          <w:szCs w:val="22"/>
        </w:rPr>
        <w:t xml:space="preserve">odebraného množství. Faktura se vystavuje neprodleně po ukončení odběru. Dnem uskutečnění zdanitelného plnění je den </w:t>
      </w:r>
      <w:r>
        <w:rPr>
          <w:rFonts w:ascii="Arial" w:hAnsi="Arial" w:cs="Arial"/>
          <w:sz w:val="22"/>
          <w:szCs w:val="22"/>
        </w:rPr>
        <w:lastRenderedPageBreak/>
        <w:t>uskutečnění dodávek, popř. den posledního odběru v ucelené dodávce. Dojde-li k odběru v období více kalendářních měsíců, faktura se vystavu</w:t>
      </w:r>
      <w:r>
        <w:rPr>
          <w:rFonts w:ascii="Arial" w:hAnsi="Arial" w:cs="Arial"/>
          <w:sz w:val="22"/>
          <w:szCs w:val="22"/>
        </w:rPr>
        <w:t>je neprodleně po ukončení kalendářního měsíce na skutečný odběr uskutečněný v průběhu tohoto měsíce – dnem uskutečnění zdanitelného plnění je v tomto případě poslední den kalendářního měsíce. Kupující uhradí faktury prodávajícímu nejpozději do 14 dnů ode d</w:t>
      </w:r>
      <w:r>
        <w:rPr>
          <w:rFonts w:ascii="Arial" w:hAnsi="Arial" w:cs="Arial"/>
          <w:sz w:val="22"/>
          <w:szCs w:val="22"/>
        </w:rPr>
        <w:t xml:space="preserve">ne uskutečnění zdanitelného plnění. </w:t>
      </w:r>
    </w:p>
    <w:p w:rsidR="00374CD4" w:rsidRDefault="009002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 placením kupní ceny může prodávající fakturovat úrok z prodlení ve výši 0,05 % z dlužné částky za každý den prodlení.</w:t>
      </w:r>
    </w:p>
    <w:p w:rsidR="00374CD4" w:rsidRDefault="00900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4CD4" w:rsidRDefault="00900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Nakládku zajistí a hradí prodávající. Přepravu zajistí a hradí na místo dodán</w:t>
      </w:r>
      <w:r>
        <w:rPr>
          <w:rFonts w:ascii="Arial" w:hAnsi="Arial" w:cs="Arial"/>
          <w:sz w:val="22"/>
          <w:szCs w:val="22"/>
        </w:rPr>
        <w:t>í prodávající. Kupující se stává vlastníkem komodit od okamžiku jejich převzetí v místě dodání. Prodávající nese odpovědnost za případnou újmu způsobenou do doby jejich převzetí kupujícím v místě dodání.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 případě, že prodávající nedodrží termín dodání </w:t>
      </w:r>
      <w:r>
        <w:rPr>
          <w:rFonts w:ascii="Arial" w:hAnsi="Arial" w:cs="Arial"/>
          <w:sz w:val="22"/>
          <w:szCs w:val="22"/>
        </w:rPr>
        <w:t>nebo kvalitu dodávané komodity, bude činit výše smluvní pokuty 0,5% z ceny pozdě dodaných a kvalitou neodpovídajících komodit za každý den prodlení</w:t>
      </w:r>
      <w:r>
        <w:t>.</w:t>
      </w:r>
    </w:p>
    <w:p w:rsidR="00374CD4" w:rsidRDefault="00374CD4">
      <w:pPr>
        <w:spacing w:line="80" w:lineRule="exact"/>
        <w:rPr>
          <w:b/>
          <w:sz w:val="22"/>
          <w:szCs w:val="22"/>
        </w:rPr>
      </w:pPr>
    </w:p>
    <w:p w:rsidR="00374CD4" w:rsidRDefault="00900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oprávněn odstoupit od kupní smlouvy v případě, že si kupující objednané zboží prosté zjevný</w:t>
      </w:r>
      <w:r>
        <w:rPr>
          <w:rFonts w:ascii="Arial" w:hAnsi="Arial" w:cs="Arial"/>
          <w:sz w:val="22"/>
          <w:szCs w:val="22"/>
        </w:rPr>
        <w:t xml:space="preserve">ch vad nepřevezme v místě odběru či dodání. Odstoupí-li prodávající od kupní smlouvy dle předchozí věty, má vůči kupujícímu právo na náhradu nákladů účelně vynaložených v souvislosti se zrušenou kupní smlouvou. </w:t>
      </w:r>
    </w:p>
    <w:p w:rsidR="00374CD4" w:rsidRDefault="00374CD4">
      <w:pPr>
        <w:rPr>
          <w:rFonts w:ascii="Arial" w:hAnsi="Arial" w:cs="Arial"/>
          <w:sz w:val="22"/>
          <w:szCs w:val="22"/>
        </w:rPr>
      </w:pPr>
    </w:p>
    <w:p w:rsidR="00374CD4" w:rsidRDefault="00900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odstoupit od kupní sml</w:t>
      </w:r>
      <w:r>
        <w:rPr>
          <w:rFonts w:ascii="Arial" w:hAnsi="Arial" w:cs="Arial"/>
          <w:sz w:val="22"/>
          <w:szCs w:val="22"/>
        </w:rPr>
        <w:t>ouvy v případě, že prodávající nesplní svou povinnost dodat zboží na místo dodání v dohodnuté kvalitě, termínu a za dohodnutou cenu. Odstoupí-li kupující od kupní smlouvy dle předchozí věty, má vůči prodávajícímu právo na náhradu škody, která mu vznikne z </w:t>
      </w:r>
      <w:r>
        <w:rPr>
          <w:rFonts w:ascii="Arial" w:hAnsi="Arial" w:cs="Arial"/>
          <w:sz w:val="22"/>
          <w:szCs w:val="22"/>
        </w:rPr>
        <w:t xml:space="preserve">titulu nákladů vynaložených na zajištění náhradního plnění včetně případného rozdílu cen. 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</w:t>
      </w:r>
      <w:r>
        <w:rPr>
          <w:rFonts w:ascii="Arial" w:hAnsi="Arial" w:cs="Arial"/>
          <w:sz w:val="22"/>
        </w:rPr>
        <w:t xml:space="preserve"> bez výhrad respektovat jejich rozhodnutí. Soudní řešení sporů bude realizováno až po využití všech dostupných možností pro dosažení smíru.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374CD4" w:rsidRDefault="009002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</w:t>
      </w:r>
      <w:r>
        <w:rPr>
          <w:rFonts w:ascii="Arial" w:hAnsi="Arial" w:cs="Arial"/>
          <w:sz w:val="22"/>
          <w:szCs w:val="22"/>
        </w:rPr>
        <w:t>tnost smlouvy nastává dnem podpisu obou smluvních stran. Účinnost smlouvy nabývá dnem uveřejnění v Národním registru smluv.</w:t>
      </w:r>
    </w:p>
    <w:p w:rsidR="00374CD4" w:rsidRDefault="009002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 povinnost uveřejnění smlouvy podle zákona č. 340/2015 Sb., o registru smluv, v platném znění.</w:t>
      </w:r>
    </w:p>
    <w:p w:rsidR="00374CD4" w:rsidRDefault="00374CD4">
      <w:pPr>
        <w:rPr>
          <w:rFonts w:ascii="Arial" w:hAnsi="Arial" w:cs="Arial"/>
          <w:b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</w:t>
      </w:r>
      <w:r>
        <w:rPr>
          <w:rFonts w:ascii="Arial" w:hAnsi="Arial" w:cs="Arial"/>
          <w:sz w:val="22"/>
        </w:rPr>
        <w:t xml:space="preserve">ově u Nového Jičína  </w:t>
      </w:r>
      <w:proofErr w:type="gramStart"/>
      <w:r>
        <w:rPr>
          <w:rFonts w:ascii="Arial" w:hAnsi="Arial" w:cs="Arial"/>
          <w:sz w:val="22"/>
        </w:rPr>
        <w:t>11.2.2019</w:t>
      </w:r>
      <w:proofErr w:type="gramEnd"/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kupující</w:t>
      </w: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374CD4">
      <w:pPr>
        <w:rPr>
          <w:rFonts w:ascii="Arial" w:hAnsi="Arial" w:cs="Arial"/>
          <w:sz w:val="22"/>
        </w:rPr>
      </w:pPr>
    </w:p>
    <w:p w:rsidR="00374CD4" w:rsidRDefault="009002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Tomáš </w:t>
      </w:r>
      <w:proofErr w:type="gramStart"/>
      <w:r>
        <w:rPr>
          <w:rFonts w:ascii="Arial" w:hAnsi="Arial" w:cs="Arial"/>
          <w:sz w:val="22"/>
        </w:rPr>
        <w:t>Mayer                                                                     Ing.</w:t>
      </w:r>
      <w:proofErr w:type="gramEnd"/>
      <w:r>
        <w:rPr>
          <w:rFonts w:ascii="Arial" w:hAnsi="Arial" w:cs="Arial"/>
          <w:sz w:val="22"/>
        </w:rPr>
        <w:t xml:space="preserve"> Radek Haas                                                             </w:t>
      </w:r>
    </w:p>
    <w:p w:rsidR="00374CD4" w:rsidRDefault="00900217">
      <w:r>
        <w:rPr>
          <w:rFonts w:ascii="Arial" w:hAnsi="Arial" w:cs="Arial"/>
          <w:sz w:val="22"/>
        </w:rPr>
        <w:t xml:space="preserve">obchodní </w:t>
      </w:r>
      <w:proofErr w:type="gramStart"/>
      <w:r>
        <w:rPr>
          <w:rFonts w:ascii="Arial" w:hAnsi="Arial" w:cs="Arial"/>
          <w:sz w:val="22"/>
        </w:rPr>
        <w:t xml:space="preserve">ředitel      </w:t>
      </w:r>
      <w:r>
        <w:rPr>
          <w:rFonts w:ascii="Arial" w:hAnsi="Arial" w:cs="Arial"/>
          <w:sz w:val="22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ředitel</w:t>
      </w:r>
      <w:proofErr w:type="spellEnd"/>
      <w:proofErr w:type="gramEnd"/>
      <w:r>
        <w:rPr>
          <w:rFonts w:ascii="Arial" w:hAnsi="Arial" w:cs="Arial"/>
          <w:sz w:val="22"/>
        </w:rPr>
        <w:t xml:space="preserve"> podniku</w:t>
      </w:r>
    </w:p>
    <w:sectPr w:rsidR="00374C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4"/>
    <w:rsid w:val="00374CD4"/>
    <w:rsid w:val="00593213"/>
    <w:rsid w:val="005972D0"/>
    <w:rsid w:val="00900217"/>
    <w:rsid w:val="00A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qFormat/>
    <w:rsid w:val="00C57A2C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C63634"/>
    <w:rPr>
      <w:rFonts w:ascii="Arial" w:hAnsi="Arial" w:cs="Arial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qFormat/>
    <w:rsid w:val="00C57A2C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C63634"/>
    <w:rPr>
      <w:rFonts w:ascii="Arial" w:hAnsi="Arial" w:cs="Arial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05AA-B744-4FD3-9AD9-4ADA431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4</cp:revision>
  <cp:lastPrinted>2018-01-15T09:38:00Z</cp:lastPrinted>
  <dcterms:created xsi:type="dcterms:W3CDTF">2019-04-08T05:24:00Z</dcterms:created>
  <dcterms:modified xsi:type="dcterms:W3CDTF">2019-04-08T05:25:00Z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