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51" w:rsidRDefault="00E25EF9">
      <w:pPr>
        <w:framePr w:wrap="none" w:vAnchor="page" w:hAnchor="page" w:x="487" w:y="42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48.75pt">
            <v:imagedata r:id="rId7" r:href="rId8"/>
          </v:shape>
        </w:pict>
      </w:r>
    </w:p>
    <w:p w:rsidR="00C36151" w:rsidRDefault="00E25EF9">
      <w:pPr>
        <w:pStyle w:val="Zkladntext20"/>
        <w:framePr w:w="3326" w:h="886" w:hRule="exact" w:wrap="none" w:vAnchor="page" w:hAnchor="page" w:x="836" w:y="1425"/>
        <w:shd w:val="clear" w:color="auto" w:fill="auto"/>
        <w:ind w:firstLine="0"/>
      </w:pPr>
      <w:r>
        <w:t>Níže uvedeného dne, měsíce a rohu uzavřely Na straně jedné:</w:t>
      </w:r>
    </w:p>
    <w:p w:rsidR="00C36151" w:rsidRDefault="00E25EF9">
      <w:pPr>
        <w:pStyle w:val="Zkladntext20"/>
        <w:framePr w:w="1339" w:h="1497" w:hRule="exact" w:wrap="none" w:vAnchor="page" w:hAnchor="page" w:x="832" w:y="2661"/>
        <w:shd w:val="clear" w:color="auto" w:fill="auto"/>
        <w:spacing w:after="172" w:line="170" w:lineRule="exact"/>
        <w:ind w:firstLine="0"/>
      </w:pPr>
      <w:r>
        <w:t>Zastoupená:</w:t>
      </w:r>
    </w:p>
    <w:p w:rsidR="00C36151" w:rsidRDefault="00E25EF9">
      <w:pPr>
        <w:pStyle w:val="Zkladntext20"/>
        <w:framePr w:w="1339" w:h="1497" w:hRule="exact" w:wrap="none" w:vAnchor="page" w:hAnchor="page" w:x="832" w:y="2661"/>
        <w:shd w:val="clear" w:color="auto" w:fill="auto"/>
        <w:spacing w:line="209" w:lineRule="exact"/>
        <w:ind w:firstLine="0"/>
      </w:pPr>
      <w:r>
        <w:t>Bankovní spojení: Číslo účtu:</w:t>
      </w:r>
    </w:p>
    <w:p w:rsidR="00C36151" w:rsidRDefault="00E25EF9">
      <w:pPr>
        <w:pStyle w:val="Zkladntext30"/>
        <w:framePr w:w="1339" w:h="1497" w:hRule="exact" w:wrap="none" w:vAnchor="page" w:hAnchor="page" w:x="832" w:y="2661"/>
        <w:shd w:val="clear" w:color="auto" w:fill="auto"/>
      </w:pPr>
      <w:r>
        <w:t>1Č:</w:t>
      </w:r>
    </w:p>
    <w:p w:rsidR="00C36151" w:rsidRDefault="00E25EF9">
      <w:pPr>
        <w:pStyle w:val="Zkladntext20"/>
        <w:framePr w:w="1339" w:h="1497" w:hRule="exact" w:wrap="none" w:vAnchor="page" w:hAnchor="page" w:x="832" w:y="2661"/>
        <w:shd w:val="clear" w:color="auto" w:fill="auto"/>
        <w:spacing w:line="209" w:lineRule="exact"/>
        <w:ind w:firstLine="0"/>
      </w:pPr>
      <w:r>
        <w:t>DIČ:</w:t>
      </w:r>
    </w:p>
    <w:p w:rsidR="00C36151" w:rsidRDefault="00E25EF9">
      <w:pPr>
        <w:pStyle w:val="Zkladntext20"/>
        <w:framePr w:w="1339" w:h="1497" w:hRule="exact" w:wrap="none" w:vAnchor="page" w:hAnchor="page" w:x="832" w:y="2661"/>
        <w:shd w:val="clear" w:color="auto" w:fill="auto"/>
        <w:spacing w:line="209" w:lineRule="exact"/>
        <w:ind w:firstLine="0"/>
      </w:pPr>
      <w:r>
        <w:t>(dále jen Lindě)</w:t>
      </w:r>
    </w:p>
    <w:p w:rsidR="00C36151" w:rsidRDefault="00E25EF9">
      <w:pPr>
        <w:pStyle w:val="Titulekobrzku0"/>
        <w:framePr w:wrap="none" w:vAnchor="page" w:hAnchor="page" w:x="4173" w:y="1607"/>
        <w:shd w:val="clear" w:color="auto" w:fill="auto"/>
        <w:spacing w:line="170" w:lineRule="exact"/>
      </w:pPr>
      <w:r>
        <w:t>smluvní strany</w:t>
      </w:r>
    </w:p>
    <w:p w:rsidR="00C36151" w:rsidRDefault="00E25EF9">
      <w:pPr>
        <w:pStyle w:val="Titulekobrzku20"/>
        <w:framePr w:wrap="none" w:vAnchor="page" w:hAnchor="page" w:x="8169" w:y="1440"/>
        <w:shd w:val="clear" w:color="auto" w:fill="auto"/>
        <w:spacing w:line="170" w:lineRule="exact"/>
      </w:pPr>
      <w:proofErr w:type="spellStart"/>
      <w:r>
        <w:rPr>
          <w:rStyle w:val="Titulekobrzku2Malpsmena"/>
        </w:rPr>
        <w:t>kkaskA</w:t>
      </w:r>
      <w:proofErr w:type="spellEnd"/>
      <w:r>
        <w:rPr>
          <w:rStyle w:val="Titulekobrzku2Malpsmena"/>
        </w:rPr>
        <w:t xml:space="preserve"> </w:t>
      </w:r>
      <w:proofErr w:type="spellStart"/>
      <w:r>
        <w:rPr>
          <w:rStyle w:val="Titulekobrzku2Malpsmena"/>
        </w:rPr>
        <w:t>sphAva</w:t>
      </w:r>
      <w:proofErr w:type="spellEnd"/>
      <w:r>
        <w:rPr>
          <w:rStyle w:val="Titulekobrzku2Malpsmena"/>
        </w:rPr>
        <w:t xml:space="preserve"> A údržba silnic vysočin*</w:t>
      </w:r>
      <w:r>
        <w:t xml:space="preserve"> j</w:t>
      </w:r>
    </w:p>
    <w:p w:rsidR="00C36151" w:rsidRDefault="00E25EF9">
      <w:pPr>
        <w:pStyle w:val="Zkladntext20"/>
        <w:framePr w:w="4414" w:h="1276" w:hRule="exact" w:wrap="none" w:vAnchor="page" w:hAnchor="page" w:x="4555" w:y="2022"/>
        <w:shd w:val="clear" w:color="auto" w:fill="auto"/>
        <w:tabs>
          <w:tab w:val="left" w:pos="3632"/>
        </w:tabs>
        <w:spacing w:line="209" w:lineRule="exact"/>
        <w:ind w:right="460" w:firstLine="0"/>
        <w:jc w:val="left"/>
      </w:pPr>
      <w:proofErr w:type="spellStart"/>
      <w:r>
        <w:t>Linde</w:t>
      </w:r>
      <w:proofErr w:type="spellEnd"/>
      <w:r>
        <w:t xml:space="preserve"> </w:t>
      </w:r>
      <w:proofErr w:type="spellStart"/>
      <w:r>
        <w:t>Gas</w:t>
      </w:r>
      <w:proofErr w:type="spellEnd"/>
      <w:r>
        <w:t xml:space="preserve"> a.s.</w:t>
      </w:r>
      <w:r>
        <w:br/>
        <w:t xml:space="preserve">li </w:t>
      </w:r>
      <w:proofErr w:type="spellStart"/>
      <w:r>
        <w:t>Technoplynu</w:t>
      </w:r>
      <w:proofErr w:type="spellEnd"/>
      <w:r>
        <w:t xml:space="preserve"> </w:t>
      </w:r>
      <w:r>
        <w:rPr>
          <w:rStyle w:val="Zkladntext2Georgia"/>
        </w:rPr>
        <w:t>1324</w:t>
      </w:r>
    </w:p>
    <w:p w:rsidR="00C36151" w:rsidRDefault="00E25EF9">
      <w:pPr>
        <w:pStyle w:val="Zkladntext20"/>
        <w:framePr w:w="4414" w:h="1276" w:hRule="exact" w:wrap="none" w:vAnchor="page" w:hAnchor="page" w:x="4555" w:y="2022"/>
        <w:shd w:val="clear" w:color="auto" w:fill="auto"/>
        <w:tabs>
          <w:tab w:val="left" w:pos="3632"/>
        </w:tabs>
        <w:spacing w:line="209" w:lineRule="exact"/>
        <w:ind w:right="460" w:firstLine="0"/>
        <w:jc w:val="left"/>
      </w:pPr>
      <w:r>
        <w:t>198 00 Praha 9</w:t>
      </w:r>
      <w:r>
        <w:tab/>
      </w:r>
      <w:proofErr w:type="gramStart"/>
      <w:r>
        <w:t>pod</w:t>
      </w:r>
      <w:proofErr w:type="gramEnd"/>
    </w:p>
    <w:p w:rsidR="00C36151" w:rsidRDefault="00E25EF9">
      <w:pPr>
        <w:pStyle w:val="Zkladntext20"/>
        <w:framePr w:w="4414" w:h="1276" w:hRule="exact" w:wrap="none" w:vAnchor="page" w:hAnchor="page" w:x="4555" w:y="2022"/>
        <w:shd w:val="clear" w:color="auto" w:fill="auto"/>
        <w:spacing w:line="209" w:lineRule="exact"/>
        <w:ind w:right="580" w:firstLine="0"/>
        <w:jc w:val="left"/>
      </w:pPr>
      <w:r>
        <w:t xml:space="preserve">Jiřím </w:t>
      </w:r>
      <w:proofErr w:type="spellStart"/>
      <w:r>
        <w:t>Klepámíkem</w:t>
      </w:r>
      <w:proofErr w:type="spellEnd"/>
      <w:r>
        <w:t xml:space="preserve"> - vedoucím prodejního centra a</w:t>
      </w:r>
    </w:p>
    <w:p w:rsidR="00C36151" w:rsidRDefault="00E25EF9">
      <w:pPr>
        <w:pStyle w:val="Zkladntext20"/>
        <w:framePr w:w="4414" w:h="1276" w:hRule="exact" w:wrap="none" w:vAnchor="page" w:hAnchor="page" w:x="4555" w:y="2022"/>
        <w:shd w:val="clear" w:color="auto" w:fill="auto"/>
        <w:spacing w:line="209" w:lineRule="exact"/>
        <w:ind w:right="580" w:firstLine="0"/>
        <w:jc w:val="left"/>
      </w:pPr>
      <w:r>
        <w:t>Markem Havlem — obchodním zástupcem</w:t>
      </w:r>
      <w:r>
        <w:br/>
      </w:r>
      <w:proofErr w:type="spellStart"/>
      <w:r>
        <w:t>UniCredit</w:t>
      </w:r>
      <w:proofErr w:type="spellEnd"/>
      <w:r>
        <w:t xml:space="preserve"> Bank </w:t>
      </w:r>
      <w:proofErr w:type="spellStart"/>
      <w:r>
        <w:t>Czech</w:t>
      </w:r>
      <w:proofErr w:type="spellEnd"/>
      <w:r>
        <w:t xml:space="preserve"> </w:t>
      </w:r>
      <w:proofErr w:type="spellStart"/>
      <w:r>
        <w:t>Republic</w:t>
      </w:r>
      <w:proofErr w:type="spellEnd"/>
      <w:r>
        <w:t>, a.s.</w:t>
      </w:r>
    </w:p>
    <w:p w:rsidR="00C36151" w:rsidRDefault="00E25EF9">
      <w:pPr>
        <w:pStyle w:val="Zkladntext50"/>
        <w:framePr w:w="1627" w:h="421" w:hRule="exact" w:wrap="none" w:vAnchor="page" w:hAnchor="page" w:x="8227" w:y="1791"/>
        <w:shd w:val="clear" w:color="auto" w:fill="auto"/>
        <w:spacing w:line="160" w:lineRule="exact"/>
      </w:pPr>
      <w:r>
        <w:t>příspěvková organizace</w:t>
      </w:r>
    </w:p>
    <w:p w:rsidR="00C36151" w:rsidRDefault="00E25EF9">
      <w:pPr>
        <w:pStyle w:val="Zkladntext60"/>
        <w:framePr w:w="1627" w:h="421" w:hRule="exact" w:wrap="none" w:vAnchor="page" w:hAnchor="page" w:x="8227" w:y="1791"/>
        <w:shd w:val="clear" w:color="auto" w:fill="auto"/>
        <w:spacing w:line="170" w:lineRule="exact"/>
      </w:pPr>
      <w:r>
        <w:rPr>
          <w:rStyle w:val="Zkladntext6Malpsmena"/>
        </w:rPr>
        <w:t>smlouva (</w:t>
      </w:r>
      <w:proofErr w:type="spellStart"/>
      <w:r>
        <w:rPr>
          <w:rStyle w:val="Zkladntext6Malpsmena"/>
        </w:rPr>
        <w:t>kostrov</w:t>
      </w:r>
      <w:proofErr w:type="spellEnd"/>
      <w:r>
        <w:rPr>
          <w:rStyle w:val="Zkladntext6Malpsmena"/>
        </w:rPr>
        <w:t>*</w:t>
      </w:r>
    </w:p>
    <w:p w:rsidR="00C36151" w:rsidRDefault="00C36151">
      <w:pPr>
        <w:framePr w:wrap="none" w:vAnchor="page" w:hAnchor="page" w:x="8954" w:y="2065"/>
      </w:pPr>
    </w:p>
    <w:p w:rsidR="00C36151" w:rsidRDefault="00E25EF9">
      <w:pPr>
        <w:pStyle w:val="Zkladntext40"/>
        <w:framePr w:w="1836" w:h="687" w:hRule="exact" w:wrap="none" w:vAnchor="page" w:hAnchor="page" w:x="4598" w:y="3253"/>
        <w:shd w:val="clear" w:color="auto" w:fill="auto"/>
      </w:pPr>
      <w:r>
        <w:t>502</w:t>
      </w:r>
      <w:r>
        <w:rPr>
          <w:rStyle w:val="Zkladntext4Sylfaen"/>
        </w:rPr>
        <w:t xml:space="preserve"> - </w:t>
      </w:r>
      <w:r>
        <w:t>305466004/2700</w:t>
      </w:r>
    </w:p>
    <w:p w:rsidR="00C36151" w:rsidRDefault="00E25EF9">
      <w:pPr>
        <w:pStyle w:val="Zkladntext20"/>
        <w:framePr w:w="1836" w:h="687" w:hRule="exact" w:wrap="none" w:vAnchor="page" w:hAnchor="page" w:x="4598" w:y="3253"/>
        <w:shd w:val="clear" w:color="auto" w:fill="auto"/>
        <w:spacing w:line="209" w:lineRule="exact"/>
        <w:ind w:firstLine="0"/>
        <w:jc w:val="left"/>
      </w:pPr>
      <w:r>
        <w:t>00011754</w:t>
      </w:r>
    </w:p>
    <w:p w:rsidR="00C36151" w:rsidRDefault="00E25EF9">
      <w:pPr>
        <w:pStyle w:val="Zkladntext20"/>
        <w:framePr w:w="1836" w:h="687" w:hRule="exact" w:wrap="none" w:vAnchor="page" w:hAnchor="page" w:x="4598" w:y="3253"/>
        <w:shd w:val="clear" w:color="auto" w:fill="auto"/>
        <w:spacing w:line="209" w:lineRule="exact"/>
        <w:ind w:firstLine="0"/>
        <w:jc w:val="left"/>
      </w:pPr>
      <w:r>
        <w:t>CZOOOII</w:t>
      </w:r>
      <w:r>
        <w:rPr>
          <w:rStyle w:val="Zkladntext2Georgia"/>
        </w:rPr>
        <w:t>754</w:t>
      </w:r>
    </w:p>
    <w:p w:rsidR="00C36151" w:rsidRDefault="00E25EF9">
      <w:pPr>
        <w:pStyle w:val="Zkladntext60"/>
        <w:framePr w:w="10080" w:h="912" w:hRule="exact" w:wrap="none" w:vAnchor="page" w:hAnchor="page" w:x="843" w:y="4297"/>
        <w:shd w:val="clear" w:color="auto" w:fill="auto"/>
        <w:tabs>
          <w:tab w:val="left" w:pos="3748"/>
          <w:tab w:val="left" w:pos="8852"/>
        </w:tabs>
        <w:spacing w:line="212" w:lineRule="exact"/>
        <w:jc w:val="both"/>
      </w:pPr>
      <w:r>
        <w:t>Na straně druhé:</w:t>
      </w:r>
      <w:r>
        <w:tab/>
        <w:t xml:space="preserve">Krajská správa a údržba silníc </w:t>
      </w:r>
      <w:proofErr w:type="gramStart"/>
      <w:r>
        <w:t>Vysočiny ,</w:t>
      </w:r>
      <w:r>
        <w:tab/>
        <w:t>Číslo</w:t>
      </w:r>
      <w:proofErr w:type="gramEnd"/>
      <w:r>
        <w:t xml:space="preserve"> zákazníka:</w:t>
      </w:r>
    </w:p>
    <w:p w:rsidR="00C36151" w:rsidRDefault="00E25EF9">
      <w:pPr>
        <w:pStyle w:val="Zkladntext60"/>
        <w:framePr w:w="10080" w:h="912" w:hRule="exact" w:wrap="none" w:vAnchor="page" w:hAnchor="page" w:x="843" w:y="4297"/>
        <w:shd w:val="clear" w:color="auto" w:fill="auto"/>
        <w:spacing w:line="212" w:lineRule="exact"/>
        <w:ind w:left="3780"/>
      </w:pPr>
      <w:r>
        <w:t>příspěvková organizace</w:t>
      </w:r>
    </w:p>
    <w:p w:rsidR="00C36151" w:rsidRDefault="00E25EF9">
      <w:pPr>
        <w:pStyle w:val="Zkladntext20"/>
        <w:framePr w:w="10080" w:h="912" w:hRule="exact" w:wrap="none" w:vAnchor="page" w:hAnchor="page" w:x="843" w:y="4297"/>
        <w:shd w:val="clear" w:color="auto" w:fill="auto"/>
        <w:spacing w:line="212" w:lineRule="exact"/>
        <w:ind w:left="3780" w:right="4580" w:firstLine="0"/>
        <w:jc w:val="left"/>
      </w:pPr>
      <w:r>
        <w:t xml:space="preserve">Kosovská </w:t>
      </w:r>
      <w:r>
        <w:rPr>
          <w:rStyle w:val="Zkladntext2Georgia"/>
        </w:rPr>
        <w:t>16 586</w:t>
      </w:r>
      <w:r>
        <w:t xml:space="preserve"> 01 Jihlava</w:t>
      </w:r>
    </w:p>
    <w:p w:rsidR="00C36151" w:rsidRDefault="00E25EF9">
      <w:pPr>
        <w:pStyle w:val="Zkladntext90"/>
        <w:framePr w:w="893" w:h="1109" w:hRule="exact" w:wrap="none" w:vAnchor="page" w:hAnchor="page" w:x="9865" w:y="4729"/>
        <w:shd w:val="clear" w:color="auto" w:fill="auto"/>
      </w:pPr>
      <w:r>
        <w:t>520411510</w:t>
      </w:r>
    </w:p>
    <w:p w:rsidR="00C36151" w:rsidRDefault="00E25EF9">
      <w:pPr>
        <w:pStyle w:val="Zkladntext20"/>
        <w:framePr w:w="893" w:h="1109" w:hRule="exact" w:wrap="none" w:vAnchor="page" w:hAnchor="page" w:x="9865" w:y="4729"/>
        <w:shd w:val="clear" w:color="auto" w:fill="auto"/>
        <w:spacing w:line="209" w:lineRule="exact"/>
        <w:ind w:firstLine="0"/>
        <w:jc w:val="left"/>
      </w:pPr>
      <w:r>
        <w:rPr>
          <w:rStyle w:val="Zkladntext2Georgia"/>
        </w:rPr>
        <w:t>55</w:t>
      </w:r>
      <w:r>
        <w:t>OIIO</w:t>
      </w:r>
      <w:r>
        <w:rPr>
          <w:rStyle w:val="Zkladntext2Georgia"/>
        </w:rPr>
        <w:t>36</w:t>
      </w:r>
      <w:r>
        <w:t>O</w:t>
      </w:r>
    </w:p>
    <w:p w:rsidR="00C36151" w:rsidRDefault="00E25EF9">
      <w:pPr>
        <w:pStyle w:val="Zkladntext90"/>
        <w:framePr w:w="893" w:h="1109" w:hRule="exact" w:wrap="none" w:vAnchor="page" w:hAnchor="page" w:x="9865" w:y="4729"/>
        <w:shd w:val="clear" w:color="auto" w:fill="auto"/>
      </w:pPr>
      <w:r>
        <w:t>570705380</w:t>
      </w:r>
    </w:p>
    <w:p w:rsidR="00C36151" w:rsidRDefault="00E25EF9">
      <w:pPr>
        <w:pStyle w:val="Zkladntext100"/>
        <w:framePr w:w="893" w:h="1109" w:hRule="exact" w:wrap="none" w:vAnchor="page" w:hAnchor="page" w:x="9865" w:y="4729"/>
        <w:shd w:val="clear" w:color="auto" w:fill="auto"/>
      </w:pPr>
      <w:r>
        <w:t>571010120</w:t>
      </w:r>
    </w:p>
    <w:p w:rsidR="00C36151" w:rsidRDefault="00E25EF9">
      <w:pPr>
        <w:pStyle w:val="Zkladntext90"/>
        <w:framePr w:w="893" w:h="1109" w:hRule="exact" w:wrap="none" w:vAnchor="page" w:hAnchor="page" w:x="9865" w:y="4729"/>
        <w:shd w:val="clear" w:color="auto" w:fill="auto"/>
      </w:pPr>
      <w:r>
        <w:t>571413570</w:t>
      </w:r>
    </w:p>
    <w:p w:rsidR="00C36151" w:rsidRDefault="00E25EF9">
      <w:pPr>
        <w:pStyle w:val="Zkladntext20"/>
        <w:framePr w:wrap="none" w:vAnchor="page" w:hAnchor="page" w:x="839" w:y="6031"/>
        <w:shd w:val="clear" w:color="auto" w:fill="auto"/>
        <w:spacing w:line="170" w:lineRule="exact"/>
        <w:ind w:firstLine="0"/>
        <w:jc w:val="left"/>
      </w:pPr>
      <w:r>
        <w:t>Zastoupená:</w:t>
      </w:r>
    </w:p>
    <w:p w:rsidR="00C36151" w:rsidRDefault="00E25EF9">
      <w:pPr>
        <w:pStyle w:val="Zkladntext20"/>
        <w:framePr w:w="1433" w:h="1110" w:hRule="exact" w:wrap="none" w:vAnchor="page" w:hAnchor="page" w:x="847" w:y="6619"/>
        <w:shd w:val="clear" w:color="auto" w:fill="auto"/>
        <w:spacing w:line="212" w:lineRule="exact"/>
        <w:ind w:firstLine="0"/>
      </w:pPr>
      <w:r>
        <w:t>Bankovní</w:t>
      </w:r>
      <w:r>
        <w:t xml:space="preserve"> spojení: Číslo úctu:</w:t>
      </w:r>
    </w:p>
    <w:p w:rsidR="00C36151" w:rsidRDefault="00E25EF9">
      <w:pPr>
        <w:pStyle w:val="Zkladntext70"/>
        <w:framePr w:w="1433" w:h="1110" w:hRule="exact" w:wrap="none" w:vAnchor="page" w:hAnchor="page" w:x="847" w:y="6619"/>
        <w:shd w:val="clear" w:color="auto" w:fill="auto"/>
      </w:pPr>
      <w:r>
        <w:t>1Č:</w:t>
      </w:r>
    </w:p>
    <w:p w:rsidR="00C36151" w:rsidRDefault="00E25EF9">
      <w:pPr>
        <w:pStyle w:val="Zkladntext20"/>
        <w:framePr w:w="1433" w:h="1110" w:hRule="exact" w:wrap="none" w:vAnchor="page" w:hAnchor="page" w:x="847" w:y="6619"/>
        <w:shd w:val="clear" w:color="auto" w:fill="auto"/>
        <w:spacing w:line="209" w:lineRule="exact"/>
        <w:ind w:firstLine="0"/>
      </w:pPr>
      <w:r>
        <w:t>DIČ:</w:t>
      </w:r>
    </w:p>
    <w:p w:rsidR="00C36151" w:rsidRDefault="00E25EF9">
      <w:pPr>
        <w:pStyle w:val="Zkladntext20"/>
        <w:framePr w:w="1433" w:h="1110" w:hRule="exact" w:wrap="none" w:vAnchor="page" w:hAnchor="page" w:x="847" w:y="6619"/>
        <w:shd w:val="clear" w:color="auto" w:fill="auto"/>
        <w:spacing w:line="209" w:lineRule="exact"/>
        <w:ind w:firstLine="0"/>
        <w:jc w:val="left"/>
      </w:pPr>
      <w:r>
        <w:t>(dále jen zákazník)</w:t>
      </w:r>
    </w:p>
    <w:p w:rsidR="00C36151" w:rsidRDefault="00E25EF9">
      <w:pPr>
        <w:pStyle w:val="Zkladntext20"/>
        <w:framePr w:w="3636" w:h="1527" w:hRule="exact" w:wrap="none" w:vAnchor="page" w:hAnchor="page" w:x="4605" w:y="5992"/>
        <w:shd w:val="clear" w:color="auto" w:fill="auto"/>
        <w:spacing w:line="209" w:lineRule="exact"/>
        <w:ind w:firstLine="0"/>
        <w:jc w:val="left"/>
      </w:pPr>
      <w:proofErr w:type="spellStart"/>
      <w:r>
        <w:t>lng</w:t>
      </w:r>
      <w:proofErr w:type="spellEnd"/>
      <w:r>
        <w:t xml:space="preserve">. Janem Míkou, ředitelem organizace Mgr. Miroslavem </w:t>
      </w:r>
      <w:proofErr w:type="spellStart"/>
      <w:r>
        <w:t>Bánou</w:t>
      </w:r>
      <w:proofErr w:type="spellEnd"/>
      <w:r>
        <w:t>, obchodním náměstkem Zdeňkem Šikulou, vedoucím oddělení MTZ Komerční banka, a.s.</w:t>
      </w:r>
    </w:p>
    <w:p w:rsidR="00C36151" w:rsidRDefault="00E25EF9">
      <w:pPr>
        <w:pStyle w:val="Zkladntext80"/>
        <w:framePr w:w="3636" w:h="1527" w:hRule="exact" w:wrap="none" w:vAnchor="page" w:hAnchor="page" w:x="4605" w:y="5992"/>
        <w:shd w:val="clear" w:color="auto" w:fill="auto"/>
      </w:pPr>
      <w:r>
        <w:t>18330681/0100</w:t>
      </w:r>
    </w:p>
    <w:p w:rsidR="00C36151" w:rsidRDefault="00E25EF9">
      <w:pPr>
        <w:pStyle w:val="Zkladntext20"/>
        <w:framePr w:w="3636" w:h="1527" w:hRule="exact" w:wrap="none" w:vAnchor="page" w:hAnchor="page" w:x="4605" w:y="5992"/>
        <w:shd w:val="clear" w:color="auto" w:fill="auto"/>
        <w:spacing w:line="209" w:lineRule="exact"/>
        <w:ind w:firstLine="0"/>
        <w:jc w:val="left"/>
      </w:pPr>
      <w:r>
        <w:t>00090450</w:t>
      </w:r>
    </w:p>
    <w:p w:rsidR="00C36151" w:rsidRDefault="00E25EF9">
      <w:pPr>
        <w:pStyle w:val="Zkladntext20"/>
        <w:framePr w:w="3636" w:h="1527" w:hRule="exact" w:wrap="none" w:vAnchor="page" w:hAnchor="page" w:x="4605" w:y="5992"/>
        <w:shd w:val="clear" w:color="auto" w:fill="auto"/>
        <w:spacing w:line="209" w:lineRule="exact"/>
        <w:ind w:firstLine="0"/>
        <w:jc w:val="left"/>
      </w:pPr>
      <w:r>
        <w:t>CZ00090450</w:t>
      </w:r>
    </w:p>
    <w:p w:rsidR="00C36151" w:rsidRDefault="00E25EF9">
      <w:pPr>
        <w:pStyle w:val="Zkladntext20"/>
        <w:framePr w:w="10339" w:h="1918" w:hRule="exact" w:wrap="none" w:vAnchor="page" w:hAnchor="page" w:x="850" w:y="7906"/>
        <w:shd w:val="clear" w:color="auto" w:fill="auto"/>
        <w:spacing w:line="170" w:lineRule="exact"/>
        <w:ind w:left="5420" w:firstLine="0"/>
        <w:jc w:val="left"/>
      </w:pPr>
      <w:r>
        <w:t>tuto</w:t>
      </w:r>
    </w:p>
    <w:p w:rsidR="00C36151" w:rsidRDefault="00E25EF9">
      <w:pPr>
        <w:pStyle w:val="Zkladntext60"/>
        <w:framePr w:w="10339" w:h="1918" w:hRule="exact" w:wrap="none" w:vAnchor="page" w:hAnchor="page" w:x="850" w:y="7906"/>
        <w:shd w:val="clear" w:color="auto" w:fill="auto"/>
        <w:spacing w:after="363" w:line="170" w:lineRule="exact"/>
        <w:ind w:right="260"/>
        <w:jc w:val="center"/>
      </w:pPr>
      <w:r>
        <w:t xml:space="preserve">Smlouvu na dodávky </w:t>
      </w:r>
      <w:r>
        <w:t>technických plynů v lahvích a kontejnerech a poskytování dalších plnění</w:t>
      </w:r>
    </w:p>
    <w:p w:rsidR="00C36151" w:rsidRDefault="00E25EF9">
      <w:pPr>
        <w:pStyle w:val="Zkladntext20"/>
        <w:framePr w:w="10339" w:h="1918" w:hRule="exact" w:wrap="none" w:vAnchor="page" w:hAnchor="page" w:x="850" w:y="7906"/>
        <w:numPr>
          <w:ilvl w:val="0"/>
          <w:numId w:val="1"/>
        </w:numPr>
        <w:shd w:val="clear" w:color="auto" w:fill="auto"/>
        <w:tabs>
          <w:tab w:val="left" w:pos="288"/>
        </w:tabs>
        <w:spacing w:line="209" w:lineRule="exact"/>
        <w:ind w:left="320" w:hanging="320"/>
      </w:pPr>
      <w:r>
        <w:t>Lindě se zavazuje dodávat zákazníkovi technické plyny v lahvích nebo kontejnerech a poskytovat další plnění za podmínek stanovených touto smlouvou a zákazník se zavazuje odebrat smluve</w:t>
      </w:r>
      <w:r>
        <w:t>né množství technických plynů a zaplatit za něj smluvenou cenu a další úhrady dohodnuté v této smlouvě.</w:t>
      </w:r>
    </w:p>
    <w:p w:rsidR="00C36151" w:rsidRDefault="00E25EF9">
      <w:pPr>
        <w:pStyle w:val="Zkladntext20"/>
        <w:framePr w:w="10339" w:h="1918" w:hRule="exact" w:wrap="none" w:vAnchor="page" w:hAnchor="page" w:x="850" w:y="7906"/>
        <w:numPr>
          <w:ilvl w:val="0"/>
          <w:numId w:val="1"/>
        </w:numPr>
        <w:shd w:val="clear" w:color="auto" w:fill="auto"/>
        <w:tabs>
          <w:tab w:val="left" w:pos="281"/>
        </w:tabs>
        <w:spacing w:line="209" w:lineRule="exact"/>
        <w:ind w:left="320" w:hanging="320"/>
      </w:pPr>
      <w:r>
        <w:t>Předmět plnění:</w:t>
      </w:r>
    </w:p>
    <w:p w:rsidR="00C36151" w:rsidRDefault="00E25EF9">
      <w:pPr>
        <w:pStyle w:val="Zkladntext20"/>
        <w:framePr w:w="10339" w:h="1918" w:hRule="exact" w:wrap="none" w:vAnchor="page" w:hAnchor="page" w:x="850" w:y="7906"/>
        <w:shd w:val="clear" w:color="auto" w:fill="auto"/>
        <w:tabs>
          <w:tab w:val="left" w:leader="underscore" w:pos="10346"/>
        </w:tabs>
        <w:spacing w:line="209" w:lineRule="exact"/>
        <w:ind w:left="320" w:firstLine="0"/>
      </w:pPr>
      <w:r>
        <w:rPr>
          <w:rStyle w:val="Zkladntext21"/>
        </w:rPr>
        <w:t>a) technické plyny:</w:t>
      </w:r>
      <w:r>
        <w:tab/>
      </w:r>
    </w:p>
    <w:tbl>
      <w:tblPr>
        <w:tblOverlap w:val="never"/>
        <w:tblW w:w="0" w:type="auto"/>
        <w:tblLayout w:type="fixed"/>
        <w:tblCellMar>
          <w:left w:w="10" w:type="dxa"/>
          <w:right w:w="10" w:type="dxa"/>
        </w:tblCellMar>
        <w:tblLook w:val="04A0"/>
      </w:tblPr>
      <w:tblGrid>
        <w:gridCol w:w="2999"/>
        <w:gridCol w:w="1138"/>
        <w:gridCol w:w="1134"/>
        <w:gridCol w:w="1422"/>
        <w:gridCol w:w="1426"/>
        <w:gridCol w:w="2455"/>
      </w:tblGrid>
      <w:tr w:rsidR="00C36151">
        <w:tblPrEx>
          <w:tblCellMar>
            <w:top w:w="0" w:type="dxa"/>
            <w:bottom w:w="0" w:type="dxa"/>
          </w:tblCellMar>
        </w:tblPrEx>
        <w:trPr>
          <w:trHeight w:hRule="exact" w:val="680"/>
        </w:trPr>
        <w:tc>
          <w:tcPr>
            <w:tcW w:w="2999" w:type="dxa"/>
            <w:tcBorders>
              <w:top w:val="single" w:sz="4" w:space="0" w:color="auto"/>
              <w:left w:val="single" w:sz="4" w:space="0" w:color="auto"/>
            </w:tcBorders>
            <w:shd w:val="clear" w:color="auto" w:fill="FFFFFF"/>
            <w:vAlign w:val="center"/>
          </w:tcPr>
          <w:p w:rsidR="00C36151" w:rsidRDefault="00E25EF9">
            <w:pPr>
              <w:pStyle w:val="Zkladntext20"/>
              <w:framePr w:w="10573" w:h="3082" w:wrap="none" w:vAnchor="page" w:hAnchor="page" w:x="1149" w:y="9792"/>
              <w:shd w:val="clear" w:color="auto" w:fill="auto"/>
              <w:spacing w:line="170" w:lineRule="exact"/>
              <w:ind w:firstLine="0"/>
              <w:jc w:val="center"/>
            </w:pPr>
            <w:r>
              <w:rPr>
                <w:rStyle w:val="Zkladntext22"/>
              </w:rPr>
              <w:t xml:space="preserve">Označení druhu </w:t>
            </w:r>
            <w:proofErr w:type="gramStart"/>
            <w:r>
              <w:rPr>
                <w:rStyle w:val="Zkladntext22"/>
              </w:rPr>
              <w:t xml:space="preserve">plynu </w:t>
            </w:r>
            <w:r>
              <w:rPr>
                <w:rStyle w:val="Zkladntext22"/>
                <w:vertAlign w:val="superscript"/>
              </w:rPr>
              <w:t>:</w:t>
            </w:r>
            <w:r>
              <w:rPr>
                <w:rStyle w:val="Zkladntext22"/>
              </w:rPr>
              <w:t>:</w:t>
            </w:r>
            <w:proofErr w:type="gramEnd"/>
          </w:p>
        </w:tc>
        <w:tc>
          <w:tcPr>
            <w:tcW w:w="1138" w:type="dxa"/>
            <w:tcBorders>
              <w:top w:val="single" w:sz="4" w:space="0" w:color="auto"/>
              <w:left w:val="single" w:sz="4" w:space="0" w:color="auto"/>
            </w:tcBorders>
            <w:shd w:val="clear" w:color="auto" w:fill="FFFFFF"/>
            <w:vAlign w:val="center"/>
          </w:tcPr>
          <w:p w:rsidR="00C36151" w:rsidRDefault="00E25EF9">
            <w:pPr>
              <w:pStyle w:val="Zkladntext20"/>
              <w:framePr w:w="10573" w:h="3082" w:wrap="none" w:vAnchor="page" w:hAnchor="page" w:x="1149" w:y="9792"/>
              <w:shd w:val="clear" w:color="auto" w:fill="auto"/>
              <w:spacing w:line="170" w:lineRule="exact"/>
              <w:ind w:firstLine="0"/>
              <w:jc w:val="center"/>
            </w:pPr>
            <w:r>
              <w:rPr>
                <w:rStyle w:val="Zkladntext22"/>
              </w:rPr>
              <w:t>Číslo</w:t>
            </w:r>
          </w:p>
          <w:p w:rsidR="00C36151" w:rsidRDefault="00E25EF9">
            <w:pPr>
              <w:pStyle w:val="Zkladntext20"/>
              <w:framePr w:w="10573" w:h="3082" w:wrap="none" w:vAnchor="page" w:hAnchor="page" w:x="1149" w:y="9792"/>
              <w:shd w:val="clear" w:color="auto" w:fill="auto"/>
              <w:spacing w:line="170" w:lineRule="exact"/>
              <w:ind w:left="260" w:firstLine="0"/>
              <w:jc w:val="left"/>
            </w:pPr>
            <w:r>
              <w:rPr>
                <w:rStyle w:val="Zkladntext22"/>
              </w:rPr>
              <w:t>výrobku</w:t>
            </w:r>
          </w:p>
        </w:tc>
        <w:tc>
          <w:tcPr>
            <w:tcW w:w="1134" w:type="dxa"/>
            <w:tcBorders>
              <w:top w:val="single" w:sz="4" w:space="0" w:color="auto"/>
              <w:left w:val="single" w:sz="4" w:space="0" w:color="auto"/>
            </w:tcBorders>
            <w:shd w:val="clear" w:color="auto" w:fill="FFFFFF"/>
            <w:vAlign w:val="center"/>
          </w:tcPr>
          <w:p w:rsidR="00C36151" w:rsidRDefault="00E25EF9">
            <w:pPr>
              <w:pStyle w:val="Zkladntext20"/>
              <w:framePr w:w="10573" w:h="3082" w:wrap="none" w:vAnchor="page" w:hAnchor="page" w:x="1149" w:y="9792"/>
              <w:shd w:val="clear" w:color="auto" w:fill="auto"/>
              <w:spacing w:line="170" w:lineRule="exact"/>
              <w:ind w:left="140" w:firstLine="0"/>
              <w:jc w:val="left"/>
            </w:pPr>
            <w:proofErr w:type="spellStart"/>
            <w:r>
              <w:rPr>
                <w:rStyle w:val="Zkladntext22"/>
              </w:rPr>
              <w:t>Drub</w:t>
            </w:r>
            <w:proofErr w:type="spellEnd"/>
            <w:r>
              <w:rPr>
                <w:rStyle w:val="Zkladntext22"/>
              </w:rPr>
              <w:t xml:space="preserve"> obalu</w:t>
            </w:r>
          </w:p>
        </w:tc>
        <w:tc>
          <w:tcPr>
            <w:tcW w:w="1422" w:type="dxa"/>
            <w:tcBorders>
              <w:top w:val="single" w:sz="4" w:space="0" w:color="auto"/>
              <w:left w:val="single" w:sz="4" w:space="0" w:color="auto"/>
            </w:tcBorders>
            <w:shd w:val="clear" w:color="auto" w:fill="FFFFFF"/>
            <w:vAlign w:val="bottom"/>
          </w:tcPr>
          <w:p w:rsidR="00C36151" w:rsidRDefault="00E25EF9">
            <w:pPr>
              <w:pStyle w:val="Zkladntext20"/>
              <w:framePr w:w="10573" w:h="3082" w:wrap="none" w:vAnchor="page" w:hAnchor="page" w:x="1149" w:y="9792"/>
              <w:shd w:val="clear" w:color="auto" w:fill="auto"/>
              <w:spacing w:line="209" w:lineRule="exact"/>
              <w:ind w:firstLine="0"/>
              <w:jc w:val="center"/>
            </w:pPr>
            <w:r>
              <w:rPr>
                <w:rStyle w:val="Zkladntext22"/>
              </w:rPr>
              <w:t xml:space="preserve">Množství </w:t>
            </w:r>
            <w:proofErr w:type="gramStart"/>
            <w:r>
              <w:rPr>
                <w:rStyle w:val="Zkladntext22"/>
              </w:rPr>
              <w:t>plynu . v obalu</w:t>
            </w:r>
            <w:proofErr w:type="gramEnd"/>
          </w:p>
          <w:p w:rsidR="00C36151" w:rsidRDefault="00E25EF9">
            <w:pPr>
              <w:pStyle w:val="Zkladntext20"/>
              <w:framePr w:w="10573" w:h="3082" w:wrap="none" w:vAnchor="page" w:hAnchor="page" w:x="1149" w:y="9792"/>
              <w:shd w:val="clear" w:color="auto" w:fill="auto"/>
              <w:spacing w:line="209" w:lineRule="exact"/>
              <w:ind w:firstLine="0"/>
              <w:jc w:val="center"/>
            </w:pPr>
            <w:r>
              <w:rPr>
                <w:rStyle w:val="Zkladntext22"/>
              </w:rPr>
              <w:t>&lt;</w:t>
            </w:r>
            <w:proofErr w:type="spellStart"/>
            <w:r>
              <w:rPr>
                <w:rStyle w:val="Zkladntext22"/>
              </w:rPr>
              <w:t>nč</w:t>
            </w:r>
            <w:proofErr w:type="spellEnd"/>
            <w:r>
              <w:rPr>
                <w:rStyle w:val="Zkladntext22"/>
              </w:rPr>
              <w:t xml:space="preserve">, kg, </w:t>
            </w:r>
            <w:r>
              <w:rPr>
                <w:rStyle w:val="Zkladntext2Georgia0"/>
              </w:rPr>
              <w:t>1</w:t>
            </w:r>
            <w:r>
              <w:rPr>
                <w:rStyle w:val="Zkladntext22"/>
              </w:rPr>
              <w:t>)</w:t>
            </w:r>
          </w:p>
        </w:tc>
        <w:tc>
          <w:tcPr>
            <w:tcW w:w="1426" w:type="dxa"/>
            <w:tcBorders>
              <w:top w:val="single" w:sz="4" w:space="0" w:color="auto"/>
              <w:left w:val="single" w:sz="4" w:space="0" w:color="auto"/>
            </w:tcBorders>
            <w:shd w:val="clear" w:color="auto" w:fill="FFFFFF"/>
            <w:vAlign w:val="bottom"/>
          </w:tcPr>
          <w:p w:rsidR="00C36151" w:rsidRDefault="00E25EF9">
            <w:pPr>
              <w:pStyle w:val="Zkladntext20"/>
              <w:framePr w:w="10573" w:h="3082" w:wrap="none" w:vAnchor="page" w:hAnchor="page" w:x="1149" w:y="9792"/>
              <w:shd w:val="clear" w:color="auto" w:fill="auto"/>
              <w:spacing w:line="212" w:lineRule="exact"/>
              <w:ind w:left="300" w:firstLine="0"/>
              <w:jc w:val="left"/>
            </w:pPr>
            <w:r>
              <w:rPr>
                <w:rStyle w:val="Zkladntext22"/>
              </w:rPr>
              <w:t>Cena plynu ' v obalu</w:t>
            </w:r>
          </w:p>
          <w:p w:rsidR="00C36151" w:rsidRDefault="00E25EF9">
            <w:pPr>
              <w:pStyle w:val="Zkladntext20"/>
              <w:framePr w:w="10573" w:h="3082" w:wrap="none" w:vAnchor="page" w:hAnchor="page" w:x="1149" w:y="9792"/>
              <w:shd w:val="clear" w:color="auto" w:fill="auto"/>
              <w:spacing w:line="170" w:lineRule="exact"/>
              <w:ind w:left="220" w:firstLine="0"/>
              <w:jc w:val="left"/>
            </w:pPr>
            <w:r>
              <w:rPr>
                <w:rStyle w:val="Zkladntext2Malpsmena"/>
              </w:rPr>
              <w:t>: (</w:t>
            </w:r>
            <w:proofErr w:type="spellStart"/>
            <w:r>
              <w:rPr>
                <w:rStyle w:val="Zkladntext2Malpsmena"/>
              </w:rPr>
              <w:t>kí</w:t>
            </w:r>
            <w:proofErr w:type="spellEnd"/>
            <w:r>
              <w:rPr>
                <w:rStyle w:val="Zkladntext2Malpsmena"/>
              </w:rPr>
              <w:t>)</w:t>
            </w:r>
          </w:p>
        </w:tc>
        <w:tc>
          <w:tcPr>
            <w:tcW w:w="2455" w:type="dxa"/>
            <w:tcBorders>
              <w:top w:val="single" w:sz="4" w:space="0" w:color="auto"/>
              <w:left w:val="single" w:sz="4" w:space="0" w:color="auto"/>
              <w:right w:val="single" w:sz="4" w:space="0" w:color="auto"/>
            </w:tcBorders>
            <w:shd w:val="clear" w:color="auto" w:fill="FFFFFF"/>
            <w:vAlign w:val="center"/>
          </w:tcPr>
          <w:p w:rsidR="00C36151" w:rsidRDefault="00E25EF9">
            <w:pPr>
              <w:pStyle w:val="Zkladntext20"/>
              <w:framePr w:w="10573" w:h="3082" w:wrap="none" w:vAnchor="page" w:hAnchor="page" w:x="1149" w:y="9792"/>
              <w:shd w:val="clear" w:color="auto" w:fill="auto"/>
              <w:spacing w:line="170" w:lineRule="exact"/>
              <w:ind w:firstLine="0"/>
              <w:jc w:val="right"/>
            </w:pPr>
            <w:r>
              <w:rPr>
                <w:rStyle w:val="Zkladntext22"/>
              </w:rPr>
              <w:t xml:space="preserve">Smluvené roční </w:t>
            </w:r>
            <w:proofErr w:type="gramStart"/>
            <w:r>
              <w:rPr>
                <w:rStyle w:val="Zkladntext22"/>
              </w:rPr>
              <w:t>množství :</w:t>
            </w:r>
            <w:proofErr w:type="gramEnd"/>
          </w:p>
          <w:p w:rsidR="00C36151" w:rsidRDefault="00E25EF9">
            <w:pPr>
              <w:pStyle w:val="Zkladntext20"/>
              <w:framePr w:w="10573" w:h="3082" w:wrap="none" w:vAnchor="page" w:hAnchor="page" w:x="1149" w:y="9792"/>
              <w:shd w:val="clear" w:color="auto" w:fill="auto"/>
              <w:spacing w:line="170" w:lineRule="exact"/>
              <w:ind w:left="540" w:firstLine="0"/>
              <w:jc w:val="left"/>
            </w:pPr>
            <w:r>
              <w:rPr>
                <w:rStyle w:val="Zkladntext22"/>
              </w:rPr>
              <w:t>: (m</w:t>
            </w:r>
            <w:r>
              <w:rPr>
                <w:rStyle w:val="Zkladntext22"/>
                <w:vertAlign w:val="superscript"/>
              </w:rPr>
              <w:t>3</w:t>
            </w:r>
            <w:r>
              <w:rPr>
                <w:rStyle w:val="Zkladntext22"/>
              </w:rPr>
              <w:t xml:space="preserve">. </w:t>
            </w:r>
            <w:proofErr w:type="gramStart"/>
            <w:r>
              <w:rPr>
                <w:rStyle w:val="Zkladntext22"/>
              </w:rPr>
              <w:t>kg</w:t>
            </w:r>
            <w:proofErr w:type="gramEnd"/>
            <w:r>
              <w:rPr>
                <w:rStyle w:val="Zkladntext22"/>
              </w:rPr>
              <w:t xml:space="preserve">, </w:t>
            </w:r>
            <w:r>
              <w:rPr>
                <w:rStyle w:val="Zkladntext2Georgia0"/>
              </w:rPr>
              <w:t>1</w:t>
            </w:r>
            <w:r>
              <w:rPr>
                <w:rStyle w:val="Zkladntext22"/>
              </w:rPr>
              <w:t>)</w:t>
            </w:r>
          </w:p>
        </w:tc>
      </w:tr>
      <w:tr w:rsidR="00C36151">
        <w:tblPrEx>
          <w:tblCellMar>
            <w:top w:w="0" w:type="dxa"/>
            <w:bottom w:w="0" w:type="dxa"/>
          </w:tblCellMar>
        </w:tblPrEx>
        <w:trPr>
          <w:trHeight w:hRule="exact" w:val="227"/>
        </w:trPr>
        <w:tc>
          <w:tcPr>
            <w:tcW w:w="2999"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val="restart"/>
            <w:tcBorders>
              <w:top w:val="single" w:sz="4" w:space="0" w:color="auto"/>
              <w:left w:val="single" w:sz="4" w:space="0" w:color="auto"/>
              <w:right w:val="single" w:sz="4" w:space="0" w:color="auto"/>
            </w:tcBorders>
            <w:shd w:val="clear" w:color="auto" w:fill="FFFFFF"/>
          </w:tcPr>
          <w:p w:rsidR="00C36151" w:rsidRDefault="00E25EF9">
            <w:pPr>
              <w:pStyle w:val="Zkladntext20"/>
              <w:framePr w:w="10573" w:h="3082" w:wrap="none" w:vAnchor="page" w:hAnchor="page" w:x="1149" w:y="9792"/>
              <w:shd w:val="clear" w:color="auto" w:fill="auto"/>
              <w:spacing w:line="223" w:lineRule="exact"/>
              <w:ind w:firstLine="0"/>
              <w:jc w:val="right"/>
            </w:pPr>
            <w:r>
              <w:rPr>
                <w:rStyle w:val="Zkladntext22"/>
              </w:rPr>
              <w:t xml:space="preserve">Kyslík </w:t>
            </w:r>
            <w:proofErr w:type="gramStart"/>
            <w:r>
              <w:rPr>
                <w:rStyle w:val="Zkladntext22"/>
              </w:rPr>
              <w:t xml:space="preserve">celkem : </w:t>
            </w:r>
            <w:r>
              <w:rPr>
                <w:rStyle w:val="Zkladntext2Georgia0"/>
              </w:rPr>
              <w:t>1030</w:t>
            </w:r>
            <w:proofErr w:type="gramEnd"/>
            <w:r>
              <w:rPr>
                <w:rStyle w:val="Zkladntext22"/>
              </w:rPr>
              <w:t xml:space="preserve"> m3</w:t>
            </w:r>
          </w:p>
        </w:tc>
      </w:tr>
      <w:tr w:rsidR="00C36151">
        <w:tblPrEx>
          <w:tblCellMar>
            <w:top w:w="0" w:type="dxa"/>
            <w:bottom w:w="0" w:type="dxa"/>
          </w:tblCellMar>
        </w:tblPrEx>
        <w:trPr>
          <w:trHeight w:hRule="exact" w:val="216"/>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tcBorders>
              <w:left w:val="single" w:sz="4" w:space="0" w:color="auto"/>
              <w:right w:val="single" w:sz="4" w:space="0" w:color="auto"/>
            </w:tcBorders>
            <w:shd w:val="clear" w:color="auto" w:fill="FFFFFF"/>
          </w:tcPr>
          <w:p w:rsidR="00C36151" w:rsidRDefault="00C36151">
            <w:pPr>
              <w:framePr w:w="10573" w:h="3082" w:wrap="none" w:vAnchor="page" w:hAnchor="page" w:x="1149" w:y="9792"/>
            </w:pPr>
          </w:p>
        </w:tc>
      </w:tr>
      <w:tr w:rsidR="00C36151">
        <w:tblPrEx>
          <w:tblCellMar>
            <w:top w:w="0" w:type="dxa"/>
            <w:bottom w:w="0" w:type="dxa"/>
          </w:tblCellMar>
        </w:tblPrEx>
        <w:trPr>
          <w:trHeight w:hRule="exact" w:val="212"/>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tcBorders>
              <w:top w:val="single" w:sz="4" w:space="0" w:color="auto"/>
              <w:left w:val="single" w:sz="4" w:space="0" w:color="auto"/>
              <w:right w:val="single" w:sz="4" w:space="0" w:color="auto"/>
            </w:tcBorders>
            <w:shd w:val="clear" w:color="auto" w:fill="FFFFFF"/>
          </w:tcPr>
          <w:p w:rsidR="00C36151" w:rsidRDefault="00E25EF9">
            <w:pPr>
              <w:pStyle w:val="Zkladntext20"/>
              <w:framePr w:w="10573" w:h="3082" w:wrap="none" w:vAnchor="page" w:hAnchor="page" w:x="1149" w:y="9792"/>
              <w:shd w:val="clear" w:color="auto" w:fill="auto"/>
              <w:spacing w:line="170" w:lineRule="exact"/>
              <w:ind w:firstLine="0"/>
              <w:jc w:val="right"/>
            </w:pPr>
            <w:r>
              <w:rPr>
                <w:rStyle w:val="Zkladntext22"/>
              </w:rPr>
              <w:t>150 m3</w:t>
            </w:r>
          </w:p>
        </w:tc>
      </w:tr>
      <w:tr w:rsidR="00C36151">
        <w:tblPrEx>
          <w:tblCellMar>
            <w:top w:w="0" w:type="dxa"/>
            <w:bottom w:w="0" w:type="dxa"/>
          </w:tblCellMar>
        </w:tblPrEx>
        <w:trPr>
          <w:trHeight w:hRule="exact" w:val="216"/>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val="restart"/>
            <w:tcBorders>
              <w:top w:val="single" w:sz="4" w:space="0" w:color="auto"/>
              <w:left w:val="single" w:sz="4" w:space="0" w:color="auto"/>
              <w:right w:val="single" w:sz="4" w:space="0" w:color="auto"/>
            </w:tcBorders>
            <w:shd w:val="clear" w:color="auto" w:fill="FFFFFF"/>
          </w:tcPr>
          <w:p w:rsidR="00C36151" w:rsidRDefault="00E25EF9">
            <w:pPr>
              <w:pStyle w:val="Zkladntext20"/>
              <w:framePr w:w="10573" w:h="3082" w:wrap="none" w:vAnchor="page" w:hAnchor="page" w:x="1149" w:y="9792"/>
              <w:shd w:val="clear" w:color="auto" w:fill="auto"/>
              <w:spacing w:line="220" w:lineRule="exact"/>
              <w:ind w:firstLine="0"/>
              <w:jc w:val="right"/>
            </w:pPr>
            <w:proofErr w:type="spellStart"/>
            <w:r>
              <w:rPr>
                <w:rStyle w:val="Zkladntext22"/>
              </w:rPr>
              <w:t>Corgon</w:t>
            </w:r>
            <w:proofErr w:type="spellEnd"/>
            <w:r>
              <w:rPr>
                <w:rStyle w:val="Zkladntext22"/>
              </w:rPr>
              <w:t xml:space="preserve"> celkem: 150 m3</w:t>
            </w:r>
          </w:p>
        </w:tc>
      </w:tr>
      <w:tr w:rsidR="00C36151">
        <w:tblPrEx>
          <w:tblCellMar>
            <w:top w:w="0" w:type="dxa"/>
            <w:bottom w:w="0" w:type="dxa"/>
          </w:tblCellMar>
        </w:tblPrEx>
        <w:trPr>
          <w:trHeight w:hRule="exact" w:val="209"/>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tcBorders>
              <w:left w:val="single" w:sz="4" w:space="0" w:color="auto"/>
              <w:right w:val="single" w:sz="4" w:space="0" w:color="auto"/>
            </w:tcBorders>
            <w:shd w:val="clear" w:color="auto" w:fill="FFFFFF"/>
          </w:tcPr>
          <w:p w:rsidR="00C36151" w:rsidRDefault="00C36151">
            <w:pPr>
              <w:framePr w:w="10573" w:h="3082" w:wrap="none" w:vAnchor="page" w:hAnchor="page" w:x="1149" w:y="9792"/>
            </w:pPr>
          </w:p>
        </w:tc>
      </w:tr>
      <w:tr w:rsidR="00C36151">
        <w:tblPrEx>
          <w:tblCellMar>
            <w:top w:w="0" w:type="dxa"/>
            <w:bottom w:w="0" w:type="dxa"/>
          </w:tblCellMar>
        </w:tblPrEx>
        <w:trPr>
          <w:trHeight w:hRule="exact" w:val="212"/>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val="restart"/>
            <w:tcBorders>
              <w:top w:val="single" w:sz="4" w:space="0" w:color="auto"/>
              <w:left w:val="single" w:sz="4" w:space="0" w:color="auto"/>
              <w:right w:val="single" w:sz="4" w:space="0" w:color="auto"/>
            </w:tcBorders>
            <w:shd w:val="clear" w:color="auto" w:fill="FFFFFF"/>
          </w:tcPr>
          <w:p w:rsidR="00C36151" w:rsidRDefault="00E25EF9">
            <w:pPr>
              <w:pStyle w:val="Zkladntext20"/>
              <w:framePr w:w="10573" w:h="3082" w:wrap="none" w:vAnchor="page" w:hAnchor="page" w:x="1149" w:y="9792"/>
              <w:shd w:val="clear" w:color="auto" w:fill="auto"/>
              <w:spacing w:line="223" w:lineRule="exact"/>
              <w:ind w:firstLine="0"/>
              <w:jc w:val="right"/>
            </w:pPr>
            <w:r>
              <w:rPr>
                <w:rStyle w:val="Zkladntext22"/>
              </w:rPr>
              <w:t xml:space="preserve">Acetylen </w:t>
            </w:r>
            <w:proofErr w:type="gramStart"/>
            <w:r>
              <w:rPr>
                <w:rStyle w:val="Zkladntext22"/>
              </w:rPr>
              <w:t>celkem : 530</w:t>
            </w:r>
            <w:proofErr w:type="gramEnd"/>
            <w:r>
              <w:rPr>
                <w:rStyle w:val="Zkladntext22"/>
              </w:rPr>
              <w:t xml:space="preserve"> kg</w:t>
            </w:r>
          </w:p>
        </w:tc>
      </w:tr>
      <w:tr w:rsidR="00C36151">
        <w:tblPrEx>
          <w:tblCellMar>
            <w:top w:w="0" w:type="dxa"/>
            <w:bottom w:w="0" w:type="dxa"/>
          </w:tblCellMar>
        </w:tblPrEx>
        <w:trPr>
          <w:trHeight w:hRule="exact" w:val="220"/>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tcBorders>
              <w:left w:val="single" w:sz="4" w:space="0" w:color="auto"/>
              <w:right w:val="single" w:sz="4" w:space="0" w:color="auto"/>
            </w:tcBorders>
            <w:shd w:val="clear" w:color="auto" w:fill="FFFFFF"/>
          </w:tcPr>
          <w:p w:rsidR="00C36151" w:rsidRDefault="00C36151">
            <w:pPr>
              <w:framePr w:w="10573" w:h="3082" w:wrap="none" w:vAnchor="page" w:hAnchor="page" w:x="1149" w:y="9792"/>
            </w:pPr>
          </w:p>
        </w:tc>
      </w:tr>
      <w:tr w:rsidR="00C36151">
        <w:tblPrEx>
          <w:tblCellMar>
            <w:top w:w="0" w:type="dxa"/>
            <w:bottom w:w="0" w:type="dxa"/>
          </w:tblCellMar>
        </w:tblPrEx>
        <w:trPr>
          <w:trHeight w:hRule="exact" w:val="212"/>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tcBorders>
              <w:left w:val="single" w:sz="4" w:space="0" w:color="auto"/>
              <w:right w:val="single" w:sz="4" w:space="0" w:color="auto"/>
            </w:tcBorders>
            <w:shd w:val="clear" w:color="auto" w:fill="FFFFFF"/>
          </w:tcPr>
          <w:p w:rsidR="00C36151" w:rsidRDefault="00C36151">
            <w:pPr>
              <w:framePr w:w="10573" w:h="3082" w:wrap="none" w:vAnchor="page" w:hAnchor="page" w:x="1149" w:y="9792"/>
            </w:pPr>
          </w:p>
        </w:tc>
      </w:tr>
      <w:tr w:rsidR="00C36151">
        <w:tblPrEx>
          <w:tblCellMar>
            <w:top w:w="0" w:type="dxa"/>
            <w:bottom w:w="0" w:type="dxa"/>
          </w:tblCellMar>
        </w:tblPrEx>
        <w:trPr>
          <w:trHeight w:hRule="exact" w:val="216"/>
        </w:trPr>
        <w:tc>
          <w:tcPr>
            <w:tcW w:w="2999"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tcBorders>
              <w:top w:val="single" w:sz="4" w:space="0" w:color="auto"/>
              <w:left w:val="single" w:sz="4" w:space="0" w:color="auto"/>
            </w:tcBorders>
            <w:shd w:val="clear" w:color="auto" w:fill="FFFFFF"/>
            <w:vAlign w:val="bottom"/>
          </w:tcPr>
          <w:p w:rsidR="00C36151" w:rsidRDefault="00E25EF9">
            <w:pPr>
              <w:pStyle w:val="Zkladntext20"/>
              <w:framePr w:w="10573" w:h="3082" w:wrap="none" w:vAnchor="page" w:hAnchor="page" w:x="1149" w:y="9792"/>
              <w:shd w:val="clear" w:color="auto" w:fill="auto"/>
              <w:spacing w:line="170" w:lineRule="exact"/>
              <w:ind w:firstLine="0"/>
              <w:jc w:val="right"/>
            </w:pPr>
            <w:r>
              <w:rPr>
                <w:rStyle w:val="Zkladntext22"/>
              </w:rPr>
              <w:t>150 m3</w:t>
            </w:r>
          </w:p>
        </w:tc>
      </w:tr>
      <w:tr w:rsidR="00C36151">
        <w:tblPrEx>
          <w:tblCellMar>
            <w:top w:w="0" w:type="dxa"/>
            <w:bottom w:w="0" w:type="dxa"/>
          </w:tblCellMar>
        </w:tblPrEx>
        <w:trPr>
          <w:trHeight w:hRule="exact" w:val="212"/>
        </w:trPr>
        <w:tc>
          <w:tcPr>
            <w:tcW w:w="2999"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tcBorders>
            <w:shd w:val="clear" w:color="auto" w:fill="FFFFFF"/>
            <w:vAlign w:val="bottom"/>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val="restart"/>
            <w:tcBorders>
              <w:top w:val="single" w:sz="4" w:space="0" w:color="auto"/>
              <w:left w:val="single" w:sz="4" w:space="0" w:color="auto"/>
              <w:right w:val="single" w:sz="4" w:space="0" w:color="auto"/>
            </w:tcBorders>
            <w:shd w:val="clear" w:color="auto" w:fill="FFFFFF"/>
          </w:tcPr>
          <w:p w:rsidR="00C36151" w:rsidRDefault="00E25EF9">
            <w:pPr>
              <w:pStyle w:val="Zkladntext20"/>
              <w:framePr w:w="10573" w:h="3082" w:wrap="none" w:vAnchor="page" w:hAnchor="page" w:x="1149" w:y="9792"/>
              <w:shd w:val="clear" w:color="auto" w:fill="auto"/>
              <w:spacing w:line="220" w:lineRule="exact"/>
              <w:ind w:firstLine="0"/>
              <w:jc w:val="right"/>
            </w:pPr>
            <w:r>
              <w:rPr>
                <w:rStyle w:val="Zkladntext22"/>
              </w:rPr>
              <w:t xml:space="preserve">Oxid </w:t>
            </w:r>
            <w:proofErr w:type="gramStart"/>
            <w:r>
              <w:rPr>
                <w:rStyle w:val="Zkladntext22"/>
              </w:rPr>
              <w:t>celkem : 360</w:t>
            </w:r>
            <w:proofErr w:type="gramEnd"/>
            <w:r>
              <w:rPr>
                <w:rStyle w:val="Zkladntext22"/>
              </w:rPr>
              <w:t xml:space="preserve"> kg</w:t>
            </w:r>
          </w:p>
        </w:tc>
      </w:tr>
      <w:tr w:rsidR="00C36151">
        <w:tblPrEx>
          <w:tblCellMar>
            <w:top w:w="0" w:type="dxa"/>
            <w:bottom w:w="0" w:type="dxa"/>
          </w:tblCellMar>
        </w:tblPrEx>
        <w:trPr>
          <w:trHeight w:hRule="exact" w:val="248"/>
        </w:trPr>
        <w:tc>
          <w:tcPr>
            <w:tcW w:w="2999" w:type="dxa"/>
            <w:tcBorders>
              <w:top w:val="single" w:sz="4" w:space="0" w:color="auto"/>
              <w:left w:val="single" w:sz="4" w:space="0" w:color="auto"/>
              <w:bottom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8" w:type="dxa"/>
            <w:tcBorders>
              <w:top w:val="single" w:sz="4" w:space="0" w:color="auto"/>
              <w:left w:val="single" w:sz="4" w:space="0" w:color="auto"/>
              <w:bottom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left"/>
            </w:pPr>
          </w:p>
        </w:tc>
        <w:tc>
          <w:tcPr>
            <w:tcW w:w="1134" w:type="dxa"/>
            <w:tcBorders>
              <w:top w:val="single" w:sz="4" w:space="0" w:color="auto"/>
              <w:left w:val="single" w:sz="4" w:space="0" w:color="auto"/>
              <w:bottom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firstLine="0"/>
              <w:jc w:val="center"/>
            </w:pPr>
          </w:p>
        </w:tc>
        <w:tc>
          <w:tcPr>
            <w:tcW w:w="1422" w:type="dxa"/>
            <w:tcBorders>
              <w:top w:val="single" w:sz="4" w:space="0" w:color="auto"/>
              <w:left w:val="single" w:sz="4" w:space="0" w:color="auto"/>
              <w:bottom w:val="single" w:sz="4" w:space="0" w:color="auto"/>
            </w:tcBorders>
            <w:shd w:val="clear" w:color="auto" w:fill="FFFFFF"/>
          </w:tcPr>
          <w:p w:rsidR="00C36151" w:rsidRDefault="00C36151">
            <w:pPr>
              <w:pStyle w:val="Zkladntext20"/>
              <w:framePr w:w="10573" w:h="3082" w:wrap="none" w:vAnchor="page" w:hAnchor="page" w:x="1149" w:y="9792"/>
              <w:shd w:val="clear" w:color="auto" w:fill="auto"/>
              <w:spacing w:line="170" w:lineRule="exact"/>
              <w:ind w:left="640" w:firstLine="0"/>
              <w:jc w:val="left"/>
            </w:pPr>
          </w:p>
        </w:tc>
        <w:tc>
          <w:tcPr>
            <w:tcW w:w="1426" w:type="dxa"/>
            <w:tcBorders>
              <w:top w:val="single" w:sz="4" w:space="0" w:color="auto"/>
              <w:left w:val="single" w:sz="4" w:space="0" w:color="auto"/>
              <w:bottom w:val="single" w:sz="4" w:space="0" w:color="auto"/>
            </w:tcBorders>
            <w:shd w:val="clear" w:color="auto" w:fill="FFFFFF"/>
            <w:vAlign w:val="center"/>
          </w:tcPr>
          <w:p w:rsidR="00C36151" w:rsidRDefault="00C36151">
            <w:pPr>
              <w:pStyle w:val="Zkladntext20"/>
              <w:framePr w:w="10573" w:h="3082" w:wrap="none" w:vAnchor="page" w:hAnchor="page" w:x="1149" w:y="9792"/>
              <w:shd w:val="clear" w:color="auto" w:fill="auto"/>
              <w:spacing w:line="170" w:lineRule="exact"/>
              <w:ind w:firstLine="0"/>
              <w:jc w:val="right"/>
            </w:pPr>
          </w:p>
        </w:tc>
        <w:tc>
          <w:tcPr>
            <w:tcW w:w="2455" w:type="dxa"/>
            <w:vMerge/>
            <w:tcBorders>
              <w:left w:val="single" w:sz="4" w:space="0" w:color="auto"/>
              <w:bottom w:val="single" w:sz="4" w:space="0" w:color="auto"/>
              <w:right w:val="single" w:sz="4" w:space="0" w:color="auto"/>
            </w:tcBorders>
            <w:shd w:val="clear" w:color="auto" w:fill="FFFFFF"/>
          </w:tcPr>
          <w:p w:rsidR="00C36151" w:rsidRDefault="00C36151">
            <w:pPr>
              <w:framePr w:w="10573" w:h="3082" w:wrap="none" w:vAnchor="page" w:hAnchor="page" w:x="1149" w:y="9792"/>
            </w:pPr>
          </w:p>
        </w:tc>
      </w:tr>
    </w:tbl>
    <w:p w:rsidR="00C36151" w:rsidRDefault="00E25EF9">
      <w:pPr>
        <w:pStyle w:val="Zkladntext20"/>
        <w:framePr w:w="10501" w:h="2754" w:hRule="exact" w:wrap="none" w:vAnchor="page" w:hAnchor="page" w:x="843" w:y="13071"/>
        <w:shd w:val="clear" w:color="auto" w:fill="auto"/>
        <w:spacing w:line="170" w:lineRule="exact"/>
        <w:ind w:left="340" w:firstLine="0"/>
      </w:pPr>
      <w:r>
        <w:t>b) ostatní plnění:</w:t>
      </w:r>
    </w:p>
    <w:p w:rsidR="00C36151" w:rsidRDefault="00E25EF9">
      <w:pPr>
        <w:pStyle w:val="Zkladntext20"/>
        <w:framePr w:w="10501" w:h="2754" w:hRule="exact" w:wrap="none" w:vAnchor="page" w:hAnchor="page" w:x="843" w:y="13071"/>
        <w:shd w:val="clear" w:color="auto" w:fill="auto"/>
        <w:tabs>
          <w:tab w:val="left" w:pos="7407"/>
        </w:tabs>
        <w:spacing w:after="183" w:line="170" w:lineRule="exact"/>
        <w:ind w:left="340" w:firstLine="0"/>
      </w:pPr>
      <w:r>
        <w:t xml:space="preserve">Nájem za láhev Lindě (pro technické plyny </w:t>
      </w:r>
      <w:r>
        <w:rPr>
          <w:rStyle w:val="Zkladntext2Georgia"/>
        </w:rPr>
        <w:t>15</w:t>
      </w:r>
      <w:r>
        <w:t xml:space="preserve"> a </w:t>
      </w:r>
      <w:r>
        <w:rPr>
          <w:rStyle w:val="Zkladntext2Georgia"/>
        </w:rPr>
        <w:t>20</w:t>
      </w:r>
      <w:r>
        <w:t xml:space="preserve"> </w:t>
      </w:r>
      <w:proofErr w:type="spellStart"/>
      <w:r>
        <w:t>MPa</w:t>
      </w:r>
      <w:proofErr w:type="spellEnd"/>
      <w:r>
        <w:t>, acetylen a C0</w:t>
      </w:r>
      <w:r>
        <w:rPr>
          <w:vertAlign w:val="subscript"/>
        </w:rPr>
        <w:t>2</w:t>
      </w:r>
      <w:r>
        <w:t>)/den</w:t>
      </w:r>
      <w:r>
        <w:tab/>
        <w:t>dle platného ceníku</w:t>
      </w:r>
    </w:p>
    <w:p w:rsidR="00C36151" w:rsidRDefault="00E25EF9">
      <w:pPr>
        <w:pStyle w:val="Zkladntext20"/>
        <w:framePr w:w="10501" w:h="2754" w:hRule="exact" w:wrap="none" w:vAnchor="page" w:hAnchor="page" w:x="843" w:y="13071"/>
        <w:shd w:val="clear" w:color="auto" w:fill="auto"/>
        <w:spacing w:line="209" w:lineRule="exact"/>
        <w:ind w:left="340"/>
        <w:jc w:val="left"/>
      </w:pPr>
      <w:r>
        <w:t xml:space="preserve">3- Sjednané ceny jsou uváděny bez daně z přidané hodnoty, která bude účtována v zákonné výši. Sjednané ceny byly stanoveny v souladu s platným ceníkem Lindě a </w:t>
      </w:r>
      <w:r>
        <w:t xml:space="preserve">pravidly Lindě pro poskytování slev z ceníkových cen, se kterými byl zákazník seznámen. Lindě je oprávněna upravit ceny dodávaných technických plynů a dalších plnění, pokud se změnila spotřeba zákazníka oproti sjednanému množství dle </w:t>
      </w:r>
      <w:proofErr w:type="spellStart"/>
      <w:r>
        <w:t>čl</w:t>
      </w:r>
      <w:proofErr w:type="spellEnd"/>
    </w:p>
    <w:p w:rsidR="00C36151" w:rsidRDefault="00E25EF9">
      <w:pPr>
        <w:pStyle w:val="Zkladntext20"/>
        <w:framePr w:w="10501" w:h="2754" w:hRule="exact" w:wrap="none" w:vAnchor="page" w:hAnchor="page" w:x="843" w:y="13071"/>
        <w:numPr>
          <w:ilvl w:val="0"/>
          <w:numId w:val="2"/>
        </w:numPr>
        <w:shd w:val="clear" w:color="auto" w:fill="auto"/>
        <w:spacing w:line="209" w:lineRule="exact"/>
        <w:ind w:left="340" w:firstLine="0"/>
        <w:jc w:val="left"/>
      </w:pPr>
      <w:r>
        <w:t>a) nebo četnost pří</w:t>
      </w:r>
      <w:r>
        <w:t xml:space="preserve">padů poskytovaných v rámci ostatních plnění zákazníkovi dle </w:t>
      </w:r>
      <w:proofErr w:type="spellStart"/>
      <w:r>
        <w:t>ěl</w:t>
      </w:r>
      <w:proofErr w:type="spellEnd"/>
      <w:r>
        <w:t xml:space="preserve">. </w:t>
      </w:r>
      <w:proofErr w:type="gramStart"/>
      <w:r>
        <w:rPr>
          <w:rStyle w:val="Zkladntext2Georgia"/>
        </w:rPr>
        <w:t>2</w:t>
      </w:r>
      <w:r>
        <w:t>.b).</w:t>
      </w:r>
      <w:proofErr w:type="gramEnd"/>
      <w:r>
        <w:t xml:space="preserve"> Lindě je oprávněna dále změnit ceny dodávaných technických plynů a ostatních plnění, pokud se změnily mzdy, ceny energií, dopravní či jiné náklady Lindě.</w:t>
      </w:r>
    </w:p>
    <w:p w:rsidR="00C36151" w:rsidRDefault="00E25EF9">
      <w:pPr>
        <w:pStyle w:val="Zkladntext20"/>
        <w:framePr w:w="10501" w:h="2754" w:hRule="exact" w:wrap="none" w:vAnchor="page" w:hAnchor="page" w:x="843" w:y="13071"/>
        <w:numPr>
          <w:ilvl w:val="0"/>
          <w:numId w:val="3"/>
        </w:numPr>
        <w:shd w:val="clear" w:color="auto" w:fill="auto"/>
        <w:tabs>
          <w:tab w:val="left" w:pos="277"/>
        </w:tabs>
        <w:spacing w:line="209" w:lineRule="exact"/>
        <w:ind w:left="340"/>
        <w:jc w:val="left"/>
      </w:pPr>
      <w:r>
        <w:t>Zákazník je oprávněn odebrat i n</w:t>
      </w:r>
      <w:r>
        <w:t>ižší množství než je smluvené množství, a to v případě, že je jeho skutečná potřeba technických plynů prokazatelně nižší, a že tuto skutečnost současně Lindě hodnověrným způsobem prokáže.</w:t>
      </w:r>
    </w:p>
    <w:p w:rsidR="00C36151" w:rsidRDefault="00E25EF9">
      <w:pPr>
        <w:pStyle w:val="Zkladntext20"/>
        <w:framePr w:w="10501" w:h="2754" w:hRule="exact" w:wrap="none" w:vAnchor="page" w:hAnchor="page" w:x="843" w:y="13071"/>
        <w:numPr>
          <w:ilvl w:val="0"/>
          <w:numId w:val="3"/>
        </w:numPr>
        <w:shd w:val="clear" w:color="auto" w:fill="auto"/>
        <w:tabs>
          <w:tab w:val="left" w:pos="277"/>
        </w:tabs>
        <w:spacing w:line="209" w:lineRule="exact"/>
        <w:ind w:left="340"/>
        <w:jc w:val="left"/>
      </w:pPr>
      <w:r>
        <w:t>V případě, že celková roční potřeba zákazníka na dodávky technických</w:t>
      </w:r>
      <w:r>
        <w:t xml:space="preserve"> plynů převýší smluvené </w:t>
      </w:r>
      <w:proofErr w:type="spellStart"/>
      <w:r>
        <w:t>mnqžství</w:t>
      </w:r>
      <w:proofErr w:type="spellEnd"/>
      <w:r>
        <w:t xml:space="preserve"> dle </w:t>
      </w:r>
      <w:proofErr w:type="gramStart"/>
      <w:r>
        <w:t>čl. 2.a) o více</w:t>
      </w:r>
      <w:proofErr w:type="gramEnd"/>
      <w:r>
        <w:t xml:space="preserve"> jak </w:t>
      </w:r>
      <w:r>
        <w:rPr>
          <w:rStyle w:val="Zkladntext2Georgia"/>
        </w:rPr>
        <w:t>30</w:t>
      </w:r>
      <w:r>
        <w:t xml:space="preserve"> %, je Lindě připravena tyto technické plyny, jakož i ostatní plnění poskytnout pokud bude mít produkt k dispozici. V případě, že pro takto definované dodávky vyvstanou pro Lindě dodatečné náklady,</w:t>
      </w:r>
      <w:r>
        <w:t xml:space="preserve"> může Lindě požadovat jiné než sjednané ceny tak, aby pokryla tyto náklady.</w:t>
      </w:r>
    </w:p>
    <w:p w:rsidR="00C36151" w:rsidRDefault="00E25EF9">
      <w:pPr>
        <w:pStyle w:val="Zkladntext110"/>
        <w:framePr w:wrap="none" w:vAnchor="page" w:hAnchor="page" w:x="843" w:y="16146"/>
        <w:shd w:val="clear" w:color="auto" w:fill="auto"/>
        <w:spacing w:before="0" w:line="120" w:lineRule="exact"/>
        <w:ind w:left="340"/>
      </w:pPr>
      <w:r>
        <w:t xml:space="preserve">Společnost je zapsaná u Městského soudu v Praze v Obchodním rejstříku </w:t>
      </w:r>
      <w:proofErr w:type="spellStart"/>
      <w:r>
        <w:t>oddíí</w:t>
      </w:r>
      <w:proofErr w:type="spellEnd"/>
      <w:r>
        <w:t xml:space="preserve"> B, vložka 411. Společnost je certifikovaná dle ISO 9001, ISO 14001 a je držitelem osvědčení </w:t>
      </w:r>
      <w:r>
        <w:rPr>
          <w:lang w:val="en-US" w:eastAsia="en-US" w:bidi="en-US"/>
        </w:rPr>
        <w:t xml:space="preserve">Responsible </w:t>
      </w:r>
      <w:r>
        <w:t>Care.</w:t>
      </w:r>
    </w:p>
    <w:p w:rsidR="00C36151" w:rsidRDefault="00E25EF9">
      <w:pPr>
        <w:pStyle w:val="ZhlavneboZpat20"/>
        <w:framePr w:wrap="none" w:vAnchor="page" w:hAnchor="page" w:x="875" w:y="16430"/>
        <w:shd w:val="clear" w:color="auto" w:fill="auto"/>
        <w:spacing w:line="120" w:lineRule="exact"/>
      </w:pPr>
      <w:r>
        <w:rPr>
          <w:lang w:val="en-US" w:eastAsia="en-US" w:bidi="en-US"/>
        </w:rPr>
        <w:t xml:space="preserve">Form </w:t>
      </w:r>
      <w:r>
        <w:t>1207/18-B 2012.04</w:t>
      </w:r>
    </w:p>
    <w:p w:rsidR="00C36151" w:rsidRDefault="00E25EF9">
      <w:pPr>
        <w:pStyle w:val="ZhlavneboZpat0"/>
        <w:framePr w:wrap="none" w:vAnchor="page" w:hAnchor="page" w:x="5678" w:y="16412"/>
        <w:shd w:val="clear" w:color="auto" w:fill="auto"/>
        <w:spacing w:line="130" w:lineRule="exact"/>
      </w:pPr>
      <w:r>
        <w:t>1</w:t>
      </w:r>
    </w:p>
    <w:p w:rsidR="00C36151" w:rsidRDefault="00C36151">
      <w:pPr>
        <w:rPr>
          <w:sz w:val="2"/>
          <w:szCs w:val="2"/>
        </w:rPr>
        <w:sectPr w:rsidR="00C36151">
          <w:pgSz w:w="11900" w:h="16840"/>
          <w:pgMar w:top="360" w:right="360" w:bottom="360" w:left="360" w:header="0" w:footer="3" w:gutter="0"/>
          <w:cols w:space="720"/>
          <w:noEndnote/>
          <w:docGrid w:linePitch="360"/>
        </w:sectPr>
      </w:pPr>
    </w:p>
    <w:p w:rsidR="00C36151" w:rsidRDefault="00E25EF9">
      <w:pPr>
        <w:pStyle w:val="Zkladntext20"/>
        <w:framePr w:w="10426" w:h="2540" w:hRule="exact" w:wrap="none" w:vAnchor="page" w:hAnchor="page" w:x="861" w:y="518"/>
        <w:numPr>
          <w:ilvl w:val="0"/>
          <w:numId w:val="3"/>
        </w:numPr>
        <w:shd w:val="clear" w:color="auto" w:fill="auto"/>
        <w:tabs>
          <w:tab w:val="left" w:pos="277"/>
          <w:tab w:val="left" w:pos="10285"/>
        </w:tabs>
        <w:spacing w:line="209" w:lineRule="exact"/>
        <w:ind w:firstLine="0"/>
      </w:pPr>
      <w:r>
        <w:lastRenderedPageBreak/>
        <w:t>Tato smlouva nabývá účinnosti dnem podpisu a uzavírá se na dobu jednoho robu ode dne účinnosti. Její platnost se prodlužuje</w:t>
      </w:r>
      <w:r>
        <w:tab/>
        <w:t>\</w:t>
      </w:r>
    </w:p>
    <w:p w:rsidR="00C36151" w:rsidRDefault="00E25EF9">
      <w:pPr>
        <w:pStyle w:val="Zkladntext20"/>
        <w:framePr w:w="10426" w:h="2540" w:hRule="exact" w:wrap="none" w:vAnchor="page" w:hAnchor="page" w:x="861" w:y="518"/>
        <w:shd w:val="clear" w:color="auto" w:fill="auto"/>
        <w:spacing w:line="209" w:lineRule="exact"/>
        <w:ind w:left="340" w:firstLine="0"/>
        <w:jc w:val="left"/>
      </w:pPr>
      <w:r>
        <w:t xml:space="preserve">pravidelně vždy o jeden rok, nesdělí-li jedna smluvní strana písemně druhé smluvní straně nejméně tři měsíce před skončením smlouvy, že na skončení smlouvy uplynutím doby její platnosti trvá. Při skončení smlouvy je zákazník povinen vrátit pronajaté obaly </w:t>
      </w:r>
      <w:r>
        <w:t xml:space="preserve">Lindě nejpozději do </w:t>
      </w:r>
      <w:r>
        <w:rPr>
          <w:rStyle w:val="Zkladntext2Georgia"/>
        </w:rPr>
        <w:t>14</w:t>
      </w:r>
      <w:r>
        <w:t xml:space="preserve"> ti dnů od </w:t>
      </w:r>
      <w:proofErr w:type="gramStart"/>
      <w:r>
        <w:t>skončeni</w:t>
      </w:r>
      <w:proofErr w:type="gramEnd"/>
      <w:r>
        <w:t xml:space="preserve"> smlouvy.</w:t>
      </w:r>
    </w:p>
    <w:p w:rsidR="00C36151" w:rsidRDefault="00E25EF9">
      <w:pPr>
        <w:pStyle w:val="Zkladntext20"/>
        <w:framePr w:w="10426" w:h="2540" w:hRule="exact" w:wrap="none" w:vAnchor="page" w:hAnchor="page" w:x="861" w:y="518"/>
        <w:numPr>
          <w:ilvl w:val="0"/>
          <w:numId w:val="3"/>
        </w:numPr>
        <w:shd w:val="clear" w:color="auto" w:fill="auto"/>
        <w:tabs>
          <w:tab w:val="left" w:pos="277"/>
        </w:tabs>
        <w:spacing w:line="209" w:lineRule="exact"/>
        <w:ind w:left="340"/>
        <w:jc w:val="left"/>
      </w:pPr>
      <w:r>
        <w:t>jestliže během doby platnosti této smlouvy vyvstane potřeba jiného způsobu zásobování zákazníka technickými plyny, vyvolají strany jednání o uzavření další smlouvy.</w:t>
      </w:r>
    </w:p>
    <w:p w:rsidR="00C36151" w:rsidRDefault="00E25EF9">
      <w:pPr>
        <w:pStyle w:val="Zkladntext20"/>
        <w:framePr w:w="10426" w:h="2540" w:hRule="exact" w:wrap="none" w:vAnchor="page" w:hAnchor="page" w:x="861" w:y="518"/>
        <w:numPr>
          <w:ilvl w:val="0"/>
          <w:numId w:val="3"/>
        </w:numPr>
        <w:shd w:val="clear" w:color="auto" w:fill="auto"/>
        <w:tabs>
          <w:tab w:val="left" w:pos="277"/>
        </w:tabs>
        <w:spacing w:line="209" w:lineRule="exact"/>
        <w:ind w:left="340"/>
        <w:jc w:val="left"/>
      </w:pPr>
      <w:r>
        <w:t xml:space="preserve">V případě nedodržení podmínek uvedených </w:t>
      </w:r>
      <w:r>
        <w:t xml:space="preserve">v </w:t>
      </w:r>
      <w:proofErr w:type="spellStart"/>
      <w:proofErr w:type="gramStart"/>
      <w:r>
        <w:t>čl.l</w:t>
      </w:r>
      <w:proofErr w:type="spellEnd"/>
      <w:r>
        <w:t xml:space="preserve"> a 2. této</w:t>
      </w:r>
      <w:proofErr w:type="gramEnd"/>
      <w:r>
        <w:t xml:space="preserve"> smlouvy je Lindě oprávněna požadovat zaplacení smluvní pokuty ve výši 60 000 Kč. Neplatí v případě, že nastane situace uvedená v čl. 4-</w:t>
      </w:r>
    </w:p>
    <w:p w:rsidR="00C36151" w:rsidRDefault="00E25EF9">
      <w:pPr>
        <w:pStyle w:val="Zkladntext20"/>
        <w:framePr w:w="10426" w:h="2540" w:hRule="exact" w:wrap="none" w:vAnchor="page" w:hAnchor="page" w:x="861" w:y="518"/>
        <w:shd w:val="clear" w:color="auto" w:fill="auto"/>
        <w:spacing w:line="209" w:lineRule="exact"/>
        <w:ind w:firstLine="0"/>
      </w:pPr>
      <w:r>
        <w:t>9- Smlouva je vyhotovena v (ve) 2 výtiscích, z nichž Lindě obdrží 1 a zákazník 1 vyhotovení.</w:t>
      </w:r>
    </w:p>
    <w:p w:rsidR="00C36151" w:rsidRDefault="00E25EF9">
      <w:pPr>
        <w:pStyle w:val="Zkladntext20"/>
        <w:framePr w:w="10426" w:h="2540" w:hRule="exact" w:wrap="none" w:vAnchor="page" w:hAnchor="page" w:x="861" w:y="518"/>
        <w:numPr>
          <w:ilvl w:val="0"/>
          <w:numId w:val="4"/>
        </w:numPr>
        <w:shd w:val="clear" w:color="auto" w:fill="auto"/>
        <w:tabs>
          <w:tab w:val="left" w:pos="306"/>
        </w:tabs>
        <w:spacing w:line="209" w:lineRule="exact"/>
        <w:ind w:left="340"/>
        <w:jc w:val="left"/>
      </w:pPr>
      <w:r>
        <w:t>Součástí t</w:t>
      </w:r>
      <w:r>
        <w:t>éto smlouvy jsou na druhé straně uvedené Všeobecné obchodní podmínky pro dodávky kapalných plynů, plynů v lahvích, paletách, pevných svazcích, kontejnerech a trajlerech (dále jen VOP). Ustanovení této smlouvy mají přednost před ustanoveními VOP, dostanou-l</w:t>
      </w:r>
      <w:r>
        <w:t>i se jednotlivá ustanovení do rozporu.</w:t>
      </w:r>
    </w:p>
    <w:p w:rsidR="00C36151" w:rsidRDefault="00E25EF9">
      <w:pPr>
        <w:pStyle w:val="Zkladntext20"/>
        <w:framePr w:wrap="none" w:vAnchor="page" w:hAnchor="page" w:x="861" w:y="3972"/>
        <w:shd w:val="clear" w:color="auto" w:fill="auto"/>
        <w:tabs>
          <w:tab w:val="left" w:pos="1984"/>
        </w:tabs>
        <w:spacing w:line="170" w:lineRule="exact"/>
        <w:ind w:firstLine="0"/>
      </w:pPr>
      <w:r>
        <w:t xml:space="preserve">V Jihlavě dne </w:t>
      </w:r>
      <w:proofErr w:type="gramStart"/>
      <w:r>
        <w:rPr>
          <w:rStyle w:val="Zkladntext2Kurzvadkovn-1pt"/>
        </w:rPr>
        <w:t>0^,</w:t>
      </w:r>
      <w:r>
        <w:rPr>
          <w:rStyle w:val="Zkladntext2Kurzvadkovn-1pt"/>
        </w:rPr>
        <w:tab/>
        <w:t>,</w:t>
      </w:r>
      <w:r>
        <w:t xml:space="preserve"> 2</w:t>
      </w:r>
      <w:r>
        <w:rPr>
          <w:rStyle w:val="Zkladntext2Kurzvadkovn-1pt"/>
        </w:rPr>
        <w:t>0</w:t>
      </w:r>
      <w:proofErr w:type="gramEnd"/>
    </w:p>
    <w:p w:rsidR="00C36151" w:rsidRDefault="00E25EF9">
      <w:pPr>
        <w:pStyle w:val="Titulekobrzku0"/>
        <w:framePr w:w="1375" w:h="479" w:hRule="exact" w:wrap="none" w:vAnchor="page" w:hAnchor="page" w:x="7176" w:y="5486"/>
        <w:shd w:val="clear" w:color="auto" w:fill="auto"/>
        <w:spacing w:line="209" w:lineRule="exact"/>
        <w:ind w:left="20"/>
        <w:jc w:val="center"/>
      </w:pPr>
      <w:proofErr w:type="spellStart"/>
      <w:r>
        <w:t>lng</w:t>
      </w:r>
      <w:proofErr w:type="spellEnd"/>
      <w:r>
        <w:t xml:space="preserve">. Jan </w:t>
      </w:r>
      <w:proofErr w:type="spellStart"/>
      <w:r>
        <w:t>Mika</w:t>
      </w:r>
      <w:proofErr w:type="spellEnd"/>
      <w:r>
        <w:br/>
        <w:t>ředitel organizace</w:t>
      </w:r>
    </w:p>
    <w:p w:rsidR="00C36151" w:rsidRDefault="00E25EF9">
      <w:pPr>
        <w:pStyle w:val="ZhlavneboZpat30"/>
        <w:framePr w:wrap="none" w:vAnchor="page" w:hAnchor="page" w:x="937" w:y="16511"/>
        <w:shd w:val="clear" w:color="auto" w:fill="auto"/>
        <w:spacing w:line="110" w:lineRule="exact"/>
      </w:pPr>
      <w:proofErr w:type="spellStart"/>
      <w:r>
        <w:t>Form</w:t>
      </w:r>
      <w:proofErr w:type="spellEnd"/>
      <w:r>
        <w:t xml:space="preserve"> 1207/18-B 2012.04</w:t>
      </w:r>
    </w:p>
    <w:p w:rsidR="00C36151" w:rsidRDefault="00E25EF9">
      <w:pPr>
        <w:pStyle w:val="ZhlavneboZpat0"/>
        <w:framePr w:wrap="none" w:vAnchor="page" w:hAnchor="page" w:x="5711" w:y="16501"/>
        <w:shd w:val="clear" w:color="auto" w:fill="auto"/>
        <w:spacing w:line="130" w:lineRule="exact"/>
      </w:pPr>
      <w:r>
        <w:t>2</w:t>
      </w:r>
    </w:p>
    <w:p w:rsidR="00C36151" w:rsidRDefault="00C36151">
      <w:pPr>
        <w:rPr>
          <w:sz w:val="2"/>
          <w:szCs w:val="2"/>
        </w:rPr>
        <w:sectPr w:rsidR="00C36151">
          <w:pgSz w:w="11900" w:h="16840"/>
          <w:pgMar w:top="360" w:right="360" w:bottom="360" w:left="360" w:header="0" w:footer="3" w:gutter="0"/>
          <w:cols w:space="720"/>
          <w:noEndnote/>
          <w:docGrid w:linePitch="360"/>
        </w:sectPr>
      </w:pPr>
    </w:p>
    <w:p w:rsidR="00C36151" w:rsidRDefault="00E25EF9">
      <w:pPr>
        <w:pStyle w:val="Zkladntext60"/>
        <w:framePr w:wrap="none" w:vAnchor="page" w:hAnchor="page" w:x="526" w:y="829"/>
        <w:shd w:val="clear" w:color="auto" w:fill="auto"/>
        <w:spacing w:line="170" w:lineRule="exact"/>
      </w:pPr>
      <w:r>
        <w:lastRenderedPageBreak/>
        <w:t>Všeobecné obchodní podmínky pro dodávky kapalných plynů, plynů v lahvích, paletách, pevných svazcích, kontejnerech a trajlerech</w:t>
      </w:r>
    </w:p>
    <w:p w:rsidR="00C36151" w:rsidRDefault="00E25EF9">
      <w:pPr>
        <w:pStyle w:val="Zkladntext130"/>
        <w:framePr w:w="10552" w:h="14898" w:hRule="exact" w:wrap="none" w:vAnchor="page" w:hAnchor="page" w:x="526" w:y="1461"/>
        <w:shd w:val="clear" w:color="auto" w:fill="auto"/>
        <w:spacing w:before="0"/>
      </w:pPr>
      <w:r>
        <w:rPr>
          <w:rStyle w:val="Zkladntext13Nekurzvadkovn0pt"/>
        </w:rPr>
        <w:t xml:space="preserve">/, </w:t>
      </w:r>
      <w:r>
        <w:t>Platnost</w:t>
      </w:r>
    </w:p>
    <w:p w:rsidR="00C36151" w:rsidRDefault="00E25EF9">
      <w:pPr>
        <w:pStyle w:val="Zkladntext20"/>
        <w:framePr w:w="10552" w:h="14898" w:hRule="exact" w:wrap="none" w:vAnchor="page" w:hAnchor="page" w:x="526" w:y="1461"/>
        <w:shd w:val="clear" w:color="auto" w:fill="auto"/>
        <w:spacing w:line="209" w:lineRule="exact"/>
        <w:ind w:firstLine="0"/>
        <w:jc w:val="left"/>
      </w:pPr>
      <w:r>
        <w:t xml:space="preserve">Všechny dodávky kapalných plynů uskutečňované v silničních a železničních cisternách a </w:t>
      </w:r>
      <w:r>
        <w:t>plynů dodávaných v lahvích, paletách, pevných svazcích a kontejnerech a trajlerech se řídí podle následujících všeobecných obchodních podmínek, nestanoví-li zvláštní písemné smlouvy jinak.</w:t>
      </w:r>
    </w:p>
    <w:p w:rsidR="00C36151" w:rsidRDefault="00E25EF9">
      <w:pPr>
        <w:pStyle w:val="Zkladntext20"/>
        <w:framePr w:w="10552" w:h="14898" w:hRule="exact" w:wrap="none" w:vAnchor="page" w:hAnchor="page" w:x="526" w:y="1461"/>
        <w:shd w:val="clear" w:color="auto" w:fill="auto"/>
        <w:spacing w:line="209" w:lineRule="exact"/>
        <w:ind w:firstLine="0"/>
        <w:jc w:val="left"/>
      </w:pPr>
      <w:r>
        <w:t>Pod pojmem láhev se rozumí kovová tlaková nádoba pro přepravu plynů</w:t>
      </w:r>
      <w:r>
        <w:t xml:space="preserve"> do </w:t>
      </w:r>
      <w:r>
        <w:rPr>
          <w:rStyle w:val="Zkladntext2Georgia"/>
        </w:rPr>
        <w:t>90</w:t>
      </w:r>
      <w:r>
        <w:t xml:space="preserve"> 1 vodního objemu. Paletou se rozumí přepravní zařízení, uzpůsobené pro přepravu jednotlivých lahví. Pevným svazkem lahví se rozumí několik vzájemně propojených lahví na společném přepravním základě. Kontejnerem se rozumí mobilní nádoba pro přepravu </w:t>
      </w:r>
      <w:r>
        <w:t xml:space="preserve">plynů o objemu větším než </w:t>
      </w:r>
      <w:r>
        <w:rPr>
          <w:rStyle w:val="Zkladntext2Georgia"/>
        </w:rPr>
        <w:t>90</w:t>
      </w:r>
      <w:r>
        <w:t xml:space="preserve"> 1 vodního objemu. Trajlerem se rozumí silniční nebo železniční vůz, kde na podvozku je umístěno určité množství pevných svazků ocelových lahví, které jsou navzájem propojeny. Pod pojmem číslo zákazníka se rozumí evidenční číslo</w:t>
      </w:r>
      <w:r>
        <w:t xml:space="preserve">, které je zákazníkovi přidělené při prvním odběru zboží, a pod </w:t>
      </w:r>
      <w:proofErr w:type="gramStart"/>
      <w:r>
        <w:t>nimž</w:t>
      </w:r>
      <w:proofErr w:type="gramEnd"/>
      <w:r>
        <w:t xml:space="preserve"> je veden aktuální stav zákazníkem pronajatých lahví, palet, pevných svazků, kontejnerů a jeho závazků.</w:t>
      </w:r>
    </w:p>
    <w:p w:rsidR="00C36151" w:rsidRDefault="00E25EF9">
      <w:pPr>
        <w:pStyle w:val="Zkladntext130"/>
        <w:framePr w:w="10552" w:h="14898" w:hRule="exact" w:wrap="none" w:vAnchor="page" w:hAnchor="page" w:x="526" w:y="1461"/>
        <w:numPr>
          <w:ilvl w:val="0"/>
          <w:numId w:val="5"/>
        </w:numPr>
        <w:shd w:val="clear" w:color="auto" w:fill="auto"/>
        <w:tabs>
          <w:tab w:val="left" w:pos="369"/>
        </w:tabs>
        <w:spacing w:before="0"/>
        <w:jc w:val="both"/>
      </w:pPr>
      <w:r>
        <w:t>Doprava a zacházení s plyny, lahvemi, paletami, pernými svazky a kontejnery</w:t>
      </w:r>
    </w:p>
    <w:p w:rsidR="00C36151" w:rsidRDefault="00E25EF9">
      <w:pPr>
        <w:pStyle w:val="Zkladntext20"/>
        <w:framePr w:w="10552" w:h="14898" w:hRule="exact" w:wrap="none" w:vAnchor="page" w:hAnchor="page" w:x="526" w:y="1461"/>
        <w:shd w:val="clear" w:color="auto" w:fill="auto"/>
        <w:spacing w:line="209" w:lineRule="exact"/>
        <w:ind w:firstLine="0"/>
        <w:jc w:val="left"/>
      </w:pPr>
      <w:r>
        <w:t xml:space="preserve">Doprava </w:t>
      </w:r>
      <w:r>
        <w:t xml:space="preserve">plynů včetně lahví, palet, pevných svazků a kontejnerů se provádí z rampy prodejního místa Lindě </w:t>
      </w:r>
      <w:proofErr w:type="spellStart"/>
      <w:r>
        <w:t>Gas</w:t>
      </w:r>
      <w:proofErr w:type="spellEnd"/>
      <w:r>
        <w:t xml:space="preserve"> a.s, (dále jen „Lindě“). Při vlastním vyzvednutí nebo převzetí dopravcem, který je pověřen zákazníkem, je za provozně a přepravně bezpečnou nakládku a vykl</w:t>
      </w:r>
      <w:r>
        <w:t>ádku odpovědný zákazník, eventuálně pověřený dopravce. Zákazník musí dodržovat při zacházení a přepravě technických plynů stanovené předpisy, obzvláště ustanovení o bezpečnosti práce a předcházení úrazům, jakož i obecně uznávaná pravidla technologie včetně</w:t>
      </w:r>
      <w:r>
        <w:t xml:space="preserve"> ČSN </w:t>
      </w:r>
      <w:r>
        <w:rPr>
          <w:rStyle w:val="Zkladntext2Georgia"/>
        </w:rPr>
        <w:t xml:space="preserve">078304 </w:t>
      </w:r>
      <w:r>
        <w:t>v jejich vždy platné podobě.</w:t>
      </w:r>
    </w:p>
    <w:p w:rsidR="00C36151" w:rsidRDefault="00E25EF9">
      <w:pPr>
        <w:pStyle w:val="Zkladntext130"/>
        <w:framePr w:w="10552" w:h="14898" w:hRule="exact" w:wrap="none" w:vAnchor="page" w:hAnchor="page" w:x="526" w:y="1461"/>
        <w:numPr>
          <w:ilvl w:val="0"/>
          <w:numId w:val="5"/>
        </w:numPr>
        <w:shd w:val="clear" w:color="auto" w:fill="auto"/>
        <w:spacing w:before="0"/>
        <w:jc w:val="both"/>
      </w:pPr>
      <w:r>
        <w:t xml:space="preserve"> Dodávky plynů</w:t>
      </w:r>
    </w:p>
    <w:p w:rsidR="00C36151" w:rsidRDefault="00E25EF9">
      <w:pPr>
        <w:pStyle w:val="Zkladntext20"/>
        <w:framePr w:w="10552" w:h="14898" w:hRule="exact" w:wrap="none" w:vAnchor="page" w:hAnchor="page" w:x="526" w:y="1461"/>
        <w:shd w:val="clear" w:color="auto" w:fill="auto"/>
        <w:spacing w:line="209" w:lineRule="exact"/>
        <w:ind w:firstLine="0"/>
        <w:jc w:val="left"/>
      </w:pPr>
      <w:r>
        <w:t>Jednotlivé dílčí dodávky určí zákazník objednávkou, kde uvede množství, termín a místo složení. Objednávky jsou činěny zpravidla písemně, přičemž za písemnou formu se považuje též objednávka učiněná e</w:t>
      </w:r>
      <w:r>
        <w:t xml:space="preserve">-mailem, dopisem nebo faxem. Objednávky je třeba zasílat přímo na dodavatelské místo Lindě, a to v případě plynů dodávaných v silničních a železničních cisternách a trajlerech nejméně </w:t>
      </w:r>
      <w:r>
        <w:rPr>
          <w:rStyle w:val="Zkladntext2Georgia"/>
        </w:rPr>
        <w:t>3</w:t>
      </w:r>
      <w:r>
        <w:t xml:space="preserve"> pracovní dny před dnem dodání, v případě ostatních plynů nejpozději do</w:t>
      </w:r>
      <w:r>
        <w:t xml:space="preserve"> </w:t>
      </w:r>
      <w:r>
        <w:rPr>
          <w:rStyle w:val="Zkladntext2Georgia"/>
        </w:rPr>
        <w:t>11</w:t>
      </w:r>
      <w:r>
        <w:t xml:space="preserve">. hodin pracovního dne předcházejícímu dni dodání. Splnění pozdějších objednávek nemůže Lindě v krajních případech, zejména z přepravně kapacitních důvodů, garantovat. V případě dodávky zboží podléhající spotřební dani je zákazník povinen při objednání </w:t>
      </w:r>
      <w:r>
        <w:t>sdělit účel použití dle zákona o spotřebních daních.</w:t>
      </w:r>
    </w:p>
    <w:p w:rsidR="00C36151" w:rsidRDefault="00E25EF9">
      <w:pPr>
        <w:pStyle w:val="Zkladntext130"/>
        <w:framePr w:w="10552" w:h="14898" w:hRule="exact" w:wrap="none" w:vAnchor="page" w:hAnchor="page" w:x="526" w:y="1461"/>
        <w:numPr>
          <w:ilvl w:val="0"/>
          <w:numId w:val="5"/>
        </w:numPr>
        <w:shd w:val="clear" w:color="auto" w:fill="auto"/>
        <w:tabs>
          <w:tab w:val="left" w:pos="369"/>
        </w:tabs>
        <w:spacing w:before="0"/>
        <w:jc w:val="both"/>
      </w:pPr>
      <w:r>
        <w:t>Pronájem lahvi, palet, pevných svazků a kontejnerů (dále i „distribuční prostředky")</w:t>
      </w:r>
    </w:p>
    <w:p w:rsidR="00C36151" w:rsidRDefault="00E25EF9">
      <w:pPr>
        <w:pStyle w:val="Zkladntext20"/>
        <w:framePr w:w="10552" w:h="14898" w:hRule="exact" w:wrap="none" w:vAnchor="page" w:hAnchor="page" w:x="526" w:y="1461"/>
        <w:shd w:val="clear" w:color="auto" w:fill="auto"/>
        <w:spacing w:line="209" w:lineRule="exact"/>
        <w:ind w:firstLine="0"/>
        <w:jc w:val="left"/>
      </w:pPr>
      <w:r>
        <w:t>Za pronajaté distribuční prostředky je zákazník povinen platit nájemné. Podpisem dodacího listu zákazníkem vzniká náje</w:t>
      </w:r>
      <w:r>
        <w:t>mní vztah. Výše denního nájemného a dodatkového nájemného se řídí podle platných sazeb tak, jak jsou tyto zveřejněny na prodejních místech Lindě, která je oprávněna tyto sazby upravovat i v průběhu nájemního vztahu.</w:t>
      </w:r>
    </w:p>
    <w:p w:rsidR="00C36151" w:rsidRDefault="00E25EF9">
      <w:pPr>
        <w:pStyle w:val="Zkladntext20"/>
        <w:framePr w:w="10552" w:h="14898" w:hRule="exact" w:wrap="none" w:vAnchor="page" w:hAnchor="page" w:x="526" w:y="1461"/>
        <w:shd w:val="clear" w:color="auto" w:fill="auto"/>
        <w:spacing w:line="209" w:lineRule="exact"/>
        <w:ind w:right="160" w:firstLine="0"/>
      </w:pPr>
      <w:r>
        <w:t xml:space="preserve">U distribučních prostředků Lindě, které </w:t>
      </w:r>
      <w:r>
        <w:t>má zákazník v pronájmu déle než tři měsíce bez obrátky (tzn. výměny prázdných za plné), zaplatí zákazník dodatkové nájemné. Denní</w:t>
      </w:r>
    </w:p>
    <w:p w:rsidR="00C36151" w:rsidRDefault="00E25EF9">
      <w:pPr>
        <w:pStyle w:val="Zkladntext20"/>
        <w:framePr w:w="10552" w:h="14898" w:hRule="exact" w:wrap="none" w:vAnchor="page" w:hAnchor="page" w:x="526" w:y="1461"/>
        <w:shd w:val="clear" w:color="auto" w:fill="auto"/>
        <w:spacing w:line="209" w:lineRule="exact"/>
        <w:ind w:right="160" w:firstLine="0"/>
      </w:pPr>
      <w:r>
        <w:t>a dodatkové nájemné je u distribučních prostředků evidovaných dle individuálního čárového kódu přiřazeného k výrobnímu a evide</w:t>
      </w:r>
      <w:r>
        <w:t>nčnímu číslu distribučního prostředku účtováno</w:t>
      </w:r>
    </w:p>
    <w:p w:rsidR="00C36151" w:rsidRDefault="00E25EF9">
      <w:pPr>
        <w:pStyle w:val="Zkladntext20"/>
        <w:framePr w:w="10552" w:h="14898" w:hRule="exact" w:wrap="none" w:vAnchor="page" w:hAnchor="page" w:x="526" w:y="1461"/>
        <w:shd w:val="clear" w:color="auto" w:fill="auto"/>
        <w:spacing w:line="209" w:lineRule="exact"/>
        <w:ind w:firstLine="0"/>
        <w:jc w:val="left"/>
      </w:pPr>
      <w:r>
        <w:t>pro konkrétní distribuční prostředek. Účtování denního a dodatkového nájemného končí u distribučních prostředků evidovaných dle čárového kódu, vrácením konkrétního distribučního prostředku, který zákazník přev</w:t>
      </w:r>
      <w:r>
        <w:t>zal.</w:t>
      </w:r>
    </w:p>
    <w:p w:rsidR="00C36151" w:rsidRDefault="00E25EF9">
      <w:pPr>
        <w:pStyle w:val="Zkladntext20"/>
        <w:framePr w:w="10552" w:h="14898" w:hRule="exact" w:wrap="none" w:vAnchor="page" w:hAnchor="page" w:x="526" w:y="1461"/>
        <w:shd w:val="clear" w:color="auto" w:fill="auto"/>
        <w:spacing w:line="209" w:lineRule="exact"/>
        <w:ind w:firstLine="0"/>
      </w:pPr>
      <w:r>
        <w:t>Zákazník odpovídá za zcizení, ztrátu, odcizení, poškození, zničení nebo nevrácení jemu pronajatých distribučních prostředků.</w:t>
      </w:r>
    </w:p>
    <w:p w:rsidR="00C36151" w:rsidRDefault="00E25EF9">
      <w:pPr>
        <w:pStyle w:val="Zkladntext20"/>
        <w:framePr w:w="10552" w:h="14898" w:hRule="exact" w:wrap="none" w:vAnchor="page" w:hAnchor="page" w:x="526" w:y="1461"/>
        <w:shd w:val="clear" w:color="auto" w:fill="auto"/>
        <w:spacing w:line="209" w:lineRule="exact"/>
        <w:ind w:firstLine="0"/>
      </w:pPr>
      <w:r>
        <w:t>Přenechání distribučních prostředků třetí osobě není dovoleno.</w:t>
      </w:r>
    </w:p>
    <w:p w:rsidR="00C36151" w:rsidRDefault="00E25EF9">
      <w:pPr>
        <w:pStyle w:val="Zkladntext20"/>
        <w:framePr w:w="10552" w:h="14898" w:hRule="exact" w:wrap="none" w:vAnchor="page" w:hAnchor="page" w:x="526" w:y="1461"/>
        <w:shd w:val="clear" w:color="auto" w:fill="auto"/>
        <w:spacing w:line="209" w:lineRule="exact"/>
        <w:ind w:firstLine="0"/>
        <w:jc w:val="left"/>
      </w:pPr>
      <w:r>
        <w:t xml:space="preserve">Je zakázáno, aby zákazník měnil na jemu přiděleném čísle </w:t>
      </w:r>
      <w:r>
        <w:t>zákazníka větší počet distribučních prostředků, než má na tomto čísle od Lindě pronajatých.</w:t>
      </w:r>
    </w:p>
    <w:p w:rsidR="00C36151" w:rsidRDefault="00E25EF9">
      <w:pPr>
        <w:pStyle w:val="Zkladntext20"/>
        <w:framePr w:w="10552" w:h="14898" w:hRule="exact" w:wrap="none" w:vAnchor="page" w:hAnchor="page" w:x="526" w:y="1461"/>
        <w:shd w:val="clear" w:color="auto" w:fill="auto"/>
        <w:spacing w:line="209" w:lineRule="exact"/>
        <w:ind w:firstLine="0"/>
        <w:jc w:val="left"/>
      </w:pPr>
      <w:r>
        <w:t>Distribuční prostředky může zákazník kdykoli vrátit na své náklady prodejnímu místu Lindě v jeho prodejní době. O vrácení musí být zákazníkovi vydáno písemné potvrz</w:t>
      </w:r>
      <w:r>
        <w:t>ení prodejního místa Lindě.</w:t>
      </w:r>
    </w:p>
    <w:p w:rsidR="00C36151" w:rsidRDefault="00E25EF9">
      <w:pPr>
        <w:pStyle w:val="Zkladntext20"/>
        <w:framePr w:w="10552" w:h="14898" w:hRule="exact" w:wrap="none" w:vAnchor="page" w:hAnchor="page" w:x="526" w:y="1461"/>
        <w:shd w:val="clear" w:color="auto" w:fill="auto"/>
        <w:spacing w:line="209" w:lineRule="exact"/>
        <w:ind w:firstLine="0"/>
        <w:jc w:val="left"/>
      </w:pPr>
      <w:r>
        <w:t>Správnost výpisu z konta stavu pronajatých distribučních prostředků, který je součástí vyúčtování nájemného, musí být zákazníkem bez prodlení přezkoumána.</w:t>
      </w:r>
    </w:p>
    <w:p w:rsidR="00C36151" w:rsidRDefault="00E25EF9">
      <w:pPr>
        <w:pStyle w:val="Zkladntext20"/>
        <w:framePr w:w="10552" w:h="14898" w:hRule="exact" w:wrap="none" w:vAnchor="page" w:hAnchor="page" w:x="526" w:y="1461"/>
        <w:shd w:val="clear" w:color="auto" w:fill="auto"/>
        <w:spacing w:line="209" w:lineRule="exact"/>
        <w:ind w:firstLine="0"/>
        <w:jc w:val="left"/>
      </w:pPr>
      <w:r>
        <w:t>Námitky jsou přípustné do jednoho měsíce po obdržení vyúčtování nájemného</w:t>
      </w:r>
      <w:r>
        <w:t>, jinak se má za to, že vyúčtování bylo zákazníkem uznáno za platné a počet distribučních prostředků zde uvedených je podkladem pro vyúčtování nájemného v následujícím období. Vyúčtování nájemného (výpis z čísla zákazníka) má účinnost potvrzení poctu prona</w:t>
      </w:r>
      <w:r>
        <w:t>jatých distribučních prostředků.</w:t>
      </w:r>
    </w:p>
    <w:p w:rsidR="00C36151" w:rsidRDefault="00E25EF9">
      <w:pPr>
        <w:pStyle w:val="Zkladntext20"/>
        <w:framePr w:w="10552" w:h="14898" w:hRule="exact" w:wrap="none" w:vAnchor="page" w:hAnchor="page" w:x="526" w:y="1461"/>
        <w:shd w:val="clear" w:color="auto" w:fill="auto"/>
        <w:spacing w:line="209" w:lineRule="exact"/>
        <w:ind w:right="160" w:firstLine="0"/>
      </w:pPr>
      <w:r>
        <w:t xml:space="preserve">Zákazník je povinen neprodleně oznámit Lindě veškeré změny týkající se jeho osoby, které by mohly mít vliv na obchodní vztah mezi ním a Lindě, zejména změny jména, firmy, sídla (bydliště), provozovny, či změnu registrace k </w:t>
      </w:r>
      <w:r>
        <w:t>DPH.</w:t>
      </w:r>
    </w:p>
    <w:p w:rsidR="00C36151" w:rsidRDefault="00E25EF9">
      <w:pPr>
        <w:pStyle w:val="Zkladntext20"/>
        <w:framePr w:w="10552" w:h="14898" w:hRule="exact" w:wrap="none" w:vAnchor="page" w:hAnchor="page" w:x="526" w:y="1461"/>
        <w:shd w:val="clear" w:color="auto" w:fill="auto"/>
        <w:spacing w:line="209" w:lineRule="exact"/>
        <w:ind w:firstLine="0"/>
      </w:pPr>
      <w:r>
        <w:t>Zadržovací právo na pronajaté distribuční prostředky se po dobu trvání nájemní smlouvy vylučuje.</w:t>
      </w:r>
    </w:p>
    <w:p w:rsidR="00C36151" w:rsidRDefault="00E25EF9">
      <w:pPr>
        <w:pStyle w:val="Zkladntext20"/>
        <w:framePr w:w="10552" w:h="14898" w:hRule="exact" w:wrap="none" w:vAnchor="page" w:hAnchor="page" w:x="526" w:y="1461"/>
        <w:shd w:val="clear" w:color="auto" w:fill="auto"/>
        <w:spacing w:line="209" w:lineRule="exact"/>
        <w:ind w:firstLine="0"/>
      </w:pPr>
      <w:r>
        <w:t>Nájemné je splatné a je účtováno nejméně jednou měsíčně.</w:t>
      </w:r>
    </w:p>
    <w:p w:rsidR="00C36151" w:rsidRDefault="00E25EF9">
      <w:pPr>
        <w:pStyle w:val="Zkladntext130"/>
        <w:framePr w:w="10552" w:h="14898" w:hRule="exact" w:wrap="none" w:vAnchor="page" w:hAnchor="page" w:x="526" w:y="1461"/>
        <w:numPr>
          <w:ilvl w:val="0"/>
          <w:numId w:val="5"/>
        </w:numPr>
        <w:shd w:val="clear" w:color="auto" w:fill="auto"/>
        <w:tabs>
          <w:tab w:val="left" w:pos="369"/>
        </w:tabs>
        <w:spacing w:before="0"/>
        <w:jc w:val="both"/>
      </w:pPr>
      <w:r>
        <w:t xml:space="preserve">Kauce (finanční jistina za </w:t>
      </w:r>
      <w:proofErr w:type="gramStart"/>
      <w:r>
        <w:t>vráceni</w:t>
      </w:r>
      <w:proofErr w:type="gramEnd"/>
      <w:r>
        <w:t xml:space="preserve"> majetku </w:t>
      </w:r>
      <w:proofErr w:type="spellStart"/>
      <w:r>
        <w:t>hinde</w:t>
      </w:r>
      <w:proofErr w:type="spellEnd"/>
      <w:r>
        <w:t>)</w:t>
      </w:r>
    </w:p>
    <w:p w:rsidR="00C36151" w:rsidRDefault="00E25EF9">
      <w:pPr>
        <w:pStyle w:val="Zkladntext20"/>
        <w:framePr w:w="10552" w:h="14898" w:hRule="exact" w:wrap="none" w:vAnchor="page" w:hAnchor="page" w:x="526" w:y="1461"/>
        <w:shd w:val="clear" w:color="auto" w:fill="auto"/>
        <w:spacing w:line="209" w:lineRule="exact"/>
        <w:ind w:firstLine="0"/>
        <w:jc w:val="left"/>
      </w:pPr>
      <w:r>
        <w:t>Lindě je oprávněna požadovat a zákazník je povi</w:t>
      </w:r>
      <w:r>
        <w:t xml:space="preserve">nen platit za distribuční prostředky pronajaté zákazníkovi </w:t>
      </w:r>
      <w:proofErr w:type="spellStart"/>
      <w:r>
        <w:t>nezúroČitelnou</w:t>
      </w:r>
      <w:proofErr w:type="spellEnd"/>
      <w:r>
        <w:t xml:space="preserve"> kauci až do výše pořizovací ceny distribučního prostředku. Vrácení kauce se provede po odevzdání distribučních prostředků prodejnímu místu Lindě, po zápočtu nákladů vzniklých Lindě z</w:t>
      </w:r>
      <w:r>
        <w:t>a náhradní opatření, odstranění škod nebo nečistot a dalších závazků. Za den úhrady závazků zápočtem je považován den vyhotovení zápočtu.</w:t>
      </w:r>
    </w:p>
    <w:p w:rsidR="00C36151" w:rsidRDefault="00E25EF9">
      <w:pPr>
        <w:pStyle w:val="Zkladntext130"/>
        <w:framePr w:w="10552" w:h="14898" w:hRule="exact" w:wrap="none" w:vAnchor="page" w:hAnchor="page" w:x="526" w:y="1461"/>
        <w:numPr>
          <w:ilvl w:val="0"/>
          <w:numId w:val="5"/>
        </w:numPr>
        <w:shd w:val="clear" w:color="auto" w:fill="auto"/>
        <w:tabs>
          <w:tab w:val="left" w:pos="369"/>
        </w:tabs>
        <w:spacing w:before="0"/>
        <w:jc w:val="both"/>
      </w:pPr>
      <w:r>
        <w:t>Smluvní pokuta</w:t>
      </w:r>
    </w:p>
    <w:p w:rsidR="00C36151" w:rsidRDefault="00E25EF9">
      <w:pPr>
        <w:pStyle w:val="Zkladntext20"/>
        <w:framePr w:w="10552" w:h="14898" w:hRule="exact" w:wrap="none" w:vAnchor="page" w:hAnchor="page" w:x="526" w:y="1461"/>
        <w:shd w:val="clear" w:color="auto" w:fill="auto"/>
        <w:spacing w:line="209" w:lineRule="exact"/>
        <w:ind w:firstLine="0"/>
        <w:jc w:val="left"/>
      </w:pPr>
      <w:r>
        <w:t>Při zcizení, odcizení, poškození, zničení nebo nevrácení distribučních prostředků je zákazník povinen z</w:t>
      </w:r>
      <w:r>
        <w:t xml:space="preserve">aplatit Lindě smluvní pokutu za každou tlakovou láhev </w:t>
      </w:r>
      <w:r>
        <w:rPr>
          <w:rStyle w:val="Zkladntext2Georgia"/>
        </w:rPr>
        <w:t>4</w:t>
      </w:r>
      <w:r>
        <w:t>.</w:t>
      </w:r>
      <w:r>
        <w:rPr>
          <w:rStyle w:val="Zkladntext2Georgia"/>
        </w:rPr>
        <w:t>000</w:t>
      </w:r>
      <w:r>
        <w:t xml:space="preserve">,- Kč, za každou přepravní paletu </w:t>
      </w:r>
      <w:r>
        <w:rPr>
          <w:rStyle w:val="Zkladntext2Georgia"/>
        </w:rPr>
        <w:t>5</w:t>
      </w:r>
      <w:r>
        <w:t>-</w:t>
      </w:r>
      <w:r>
        <w:rPr>
          <w:rStyle w:val="Zkladntext2Georgia"/>
        </w:rPr>
        <w:t>000</w:t>
      </w:r>
      <w:r>
        <w:t xml:space="preserve">,- Kč, za každý pevný svazek </w:t>
      </w:r>
      <w:r>
        <w:rPr>
          <w:rStyle w:val="Zkladntext2Georgia"/>
        </w:rPr>
        <w:t>80</w:t>
      </w:r>
      <w:r>
        <w:t>.</w:t>
      </w:r>
      <w:r>
        <w:rPr>
          <w:rStyle w:val="Zkladntext2Georgia"/>
        </w:rPr>
        <w:t>000</w:t>
      </w:r>
      <w:r>
        <w:t xml:space="preserve">,- KČ (včetně lahví ve svazku) a za každý kontejner </w:t>
      </w:r>
      <w:r>
        <w:rPr>
          <w:rStyle w:val="Zkladntext2Georgia"/>
        </w:rPr>
        <w:t>100</w:t>
      </w:r>
      <w:r>
        <w:t>.</w:t>
      </w:r>
      <w:r>
        <w:rPr>
          <w:rStyle w:val="Zkladntext2Georgia"/>
        </w:rPr>
        <w:t>000</w:t>
      </w:r>
      <w:r>
        <w:t>,- Kč.</w:t>
      </w:r>
    </w:p>
    <w:p w:rsidR="00C36151" w:rsidRDefault="00E25EF9">
      <w:pPr>
        <w:pStyle w:val="Zkladntext20"/>
        <w:framePr w:w="10552" w:h="14898" w:hRule="exact" w:wrap="none" w:vAnchor="page" w:hAnchor="page" w:x="526" w:y="1461"/>
        <w:shd w:val="clear" w:color="auto" w:fill="auto"/>
        <w:spacing w:line="209" w:lineRule="exact"/>
        <w:ind w:firstLine="0"/>
      </w:pPr>
      <w:r>
        <w:t>Smluvní pokutou není dotčeno právo Lindě na náhradu Škody</w:t>
      </w:r>
      <w:r>
        <w:t>, kterou je oprávněna vymáhat samostatně.</w:t>
      </w:r>
    </w:p>
    <w:p w:rsidR="00C36151" w:rsidRDefault="00E25EF9">
      <w:pPr>
        <w:pStyle w:val="Zkladntext130"/>
        <w:framePr w:w="10552" w:h="14898" w:hRule="exact" w:wrap="none" w:vAnchor="page" w:hAnchor="page" w:x="526" w:y="1461"/>
        <w:numPr>
          <w:ilvl w:val="0"/>
          <w:numId w:val="5"/>
        </w:numPr>
        <w:shd w:val="clear" w:color="auto" w:fill="auto"/>
        <w:tabs>
          <w:tab w:val="left" w:pos="369"/>
        </w:tabs>
        <w:spacing w:before="0"/>
        <w:jc w:val="both"/>
      </w:pPr>
      <w:r>
        <w:t>Lahve zákazníků</w:t>
      </w:r>
    </w:p>
    <w:p w:rsidR="00C36151" w:rsidRDefault="00E25EF9">
      <w:pPr>
        <w:pStyle w:val="Zkladntext20"/>
        <w:framePr w:w="10552" w:h="14898" w:hRule="exact" w:wrap="none" w:vAnchor="page" w:hAnchor="page" w:x="526" w:y="1461"/>
        <w:shd w:val="clear" w:color="auto" w:fill="auto"/>
        <w:spacing w:line="209" w:lineRule="exact"/>
        <w:ind w:firstLine="0"/>
        <w:jc w:val="left"/>
      </w:pPr>
      <w:r>
        <w:t xml:space="preserve">Lahve zákazníků, které jsou jako takové označeny, jsou plněny podle objednávky zákazníků. Objednávka zákazníka současně zahrnuje i potřebné přezkoušení podle platných předpisů, které musí být podle </w:t>
      </w:r>
      <w:r>
        <w:t>těchto předpisů provedené před naplněním lahve v plnírně. Zákazník touto objednávkou rovněž potvrzuje i souhlas s vyúčtováním a cenou tohoto přezkoušení.</w:t>
      </w:r>
    </w:p>
    <w:p w:rsidR="00C36151" w:rsidRDefault="00E25EF9">
      <w:pPr>
        <w:pStyle w:val="Zkladntext130"/>
        <w:framePr w:w="10552" w:h="14898" w:hRule="exact" w:wrap="none" w:vAnchor="page" w:hAnchor="page" w:x="526" w:y="1461"/>
        <w:numPr>
          <w:ilvl w:val="0"/>
          <w:numId w:val="5"/>
        </w:numPr>
        <w:shd w:val="clear" w:color="auto" w:fill="auto"/>
        <w:spacing w:before="0"/>
        <w:jc w:val="both"/>
      </w:pPr>
      <w:r>
        <w:t xml:space="preserve"> Platební podmínky</w:t>
      </w:r>
    </w:p>
    <w:p w:rsidR="00C36151" w:rsidRDefault="00E25EF9">
      <w:pPr>
        <w:pStyle w:val="Zkladntext20"/>
        <w:framePr w:w="10552" w:h="14898" w:hRule="exact" w:wrap="none" w:vAnchor="page" w:hAnchor="page" w:x="526" w:y="1461"/>
        <w:shd w:val="clear" w:color="auto" w:fill="auto"/>
        <w:spacing w:line="209" w:lineRule="exact"/>
        <w:ind w:firstLine="0"/>
        <w:jc w:val="left"/>
      </w:pPr>
      <w:r>
        <w:t>Lindě je oprávněna požadovat platbu v hotovosti předem nebo při předání zboží u jed</w:t>
      </w:r>
      <w:r>
        <w:t xml:space="preserve">notlivých dodávek či plnění, maximálně do hodnoty ekvivalentu </w:t>
      </w:r>
      <w:r>
        <w:rPr>
          <w:rStyle w:val="Zkladntext2Georgia"/>
        </w:rPr>
        <w:t>15-000</w:t>
      </w:r>
      <w:r>
        <w:t xml:space="preserve"> EUR (dle platného kursu ČNB). Platbu předem poštovní poukázkou Či šekem banky je oprávněna požadovat bez omezení u těch zákazníků, kteří </w:t>
      </w:r>
      <w:proofErr w:type="spellStart"/>
      <w:r>
        <w:t>neprokáží</w:t>
      </w:r>
      <w:proofErr w:type="spellEnd"/>
      <w:r>
        <w:t xml:space="preserve"> spolehlivě svou platební schopnost nebo platební morálku. Veškeré platby provádí zákazník na základě daňovýc</w:t>
      </w:r>
      <w:r>
        <w:t xml:space="preserve">h dokladů vystavených Lindě. Splatnost daňových dokladů je </w:t>
      </w:r>
      <w:r>
        <w:rPr>
          <w:rStyle w:val="Zkladntext2Georgia"/>
        </w:rPr>
        <w:t>14</w:t>
      </w:r>
      <w:r>
        <w:t xml:space="preserve"> dnů od data vystavení, není-li na daňovém dokladu uvedena lhůta delší. V případě prodlení zákazníka se zaplacením kteréhokoliv daňového dokladu, je zákazník povinen zaplatit Lindě úrok z prodlen</w:t>
      </w:r>
      <w:r>
        <w:t>í ve výši 0,02 % z dlužné částky</w:t>
      </w:r>
    </w:p>
    <w:p w:rsidR="00C36151" w:rsidRDefault="00E25EF9">
      <w:pPr>
        <w:pStyle w:val="Zkladntext20"/>
        <w:framePr w:w="10552" w:h="14898" w:hRule="exact" w:wrap="none" w:vAnchor="page" w:hAnchor="page" w:x="526" w:y="1461"/>
        <w:shd w:val="clear" w:color="auto" w:fill="auto"/>
        <w:spacing w:line="209" w:lineRule="exact"/>
        <w:ind w:right="160" w:firstLine="0"/>
      </w:pPr>
      <w:r>
        <w:t>za každý den prodlení. Kromě toho, je Lindě v takovém případě oprávněna přerušit dodávky do doby úplného zaplacení nebo odstoupit od smlouvy a požadovat okamžité vrácení distribučních prostředků.</w:t>
      </w:r>
    </w:p>
    <w:p w:rsidR="00C36151" w:rsidRDefault="00E25EF9">
      <w:pPr>
        <w:pStyle w:val="ZhlavneboZpat40"/>
        <w:framePr w:wrap="none" w:vAnchor="page" w:hAnchor="page" w:x="605" w:y="16450"/>
        <w:shd w:val="clear" w:color="auto" w:fill="auto"/>
        <w:spacing w:line="120" w:lineRule="exact"/>
      </w:pPr>
      <w:proofErr w:type="spellStart"/>
      <w:r>
        <w:t>Form</w:t>
      </w:r>
      <w:proofErr w:type="spellEnd"/>
      <w:r>
        <w:t xml:space="preserve"> 1207/18-B 2012.04</w:t>
      </w:r>
    </w:p>
    <w:p w:rsidR="00C36151" w:rsidRDefault="00E25EF9">
      <w:pPr>
        <w:pStyle w:val="ZhlavneboZpat40"/>
        <w:framePr w:wrap="none" w:vAnchor="page" w:hAnchor="page" w:x="5397" w:y="16442"/>
        <w:shd w:val="clear" w:color="auto" w:fill="auto"/>
        <w:spacing w:line="120" w:lineRule="exact"/>
      </w:pPr>
      <w:r>
        <w:t>3</w:t>
      </w:r>
    </w:p>
    <w:p w:rsidR="00C36151" w:rsidRDefault="00C36151">
      <w:pPr>
        <w:rPr>
          <w:sz w:val="2"/>
          <w:szCs w:val="2"/>
        </w:rPr>
        <w:sectPr w:rsidR="00C36151">
          <w:pgSz w:w="11900" w:h="16840"/>
          <w:pgMar w:top="360" w:right="360" w:bottom="360" w:left="360" w:header="0" w:footer="3" w:gutter="0"/>
          <w:cols w:space="720"/>
          <w:noEndnote/>
          <w:docGrid w:linePitch="360"/>
        </w:sectPr>
      </w:pPr>
    </w:p>
    <w:p w:rsidR="00C36151" w:rsidRDefault="00E25EF9">
      <w:pPr>
        <w:pStyle w:val="Nadpis10"/>
        <w:framePr w:w="11048" w:h="8919" w:hRule="exact" w:wrap="none" w:vAnchor="page" w:hAnchor="page" w:x="839" w:y="516"/>
        <w:shd w:val="clear" w:color="auto" w:fill="auto"/>
        <w:spacing w:line="280" w:lineRule="exact"/>
      </w:pPr>
      <w:bookmarkStart w:id="0" w:name="bookmark0"/>
      <w:r>
        <w:lastRenderedPageBreak/>
        <w:t>Krajská</w:t>
      </w:r>
      <w:r>
        <w:rPr>
          <w:rStyle w:val="Nadpis1Georgia14ptNekurzvadkovn0pt"/>
          <w:b/>
          <w:bCs/>
        </w:rPr>
        <w:t xml:space="preserve"> sprát</w:t>
      </w:r>
      <w:bookmarkEnd w:id="0"/>
    </w:p>
    <w:p w:rsidR="00C36151" w:rsidRDefault="00E25EF9">
      <w:pPr>
        <w:pStyle w:val="Zkladntext130"/>
        <w:framePr w:w="11048" w:h="8919" w:hRule="exact" w:wrap="none" w:vAnchor="page" w:hAnchor="page" w:x="839" w:y="516"/>
        <w:shd w:val="clear" w:color="auto" w:fill="auto"/>
        <w:tabs>
          <w:tab w:val="left" w:pos="3573"/>
          <w:tab w:val="left" w:leader="dot" w:pos="3750"/>
          <w:tab w:val="left" w:leader="dot" w:pos="6149"/>
        </w:tabs>
        <w:spacing w:before="0" w:line="170" w:lineRule="exact"/>
        <w:jc w:val="both"/>
      </w:pPr>
      <w:r>
        <w:t>9. Výhrada vlastnictví</w:t>
      </w:r>
      <w:r>
        <w:tab/>
      </w:r>
      <w:r>
        <w:tab/>
      </w:r>
      <w:r>
        <w:rPr>
          <w:rStyle w:val="Zkladntext13Nekurzvadkovn0pt"/>
        </w:rPr>
        <w:tab/>
        <w:t xml:space="preserve"> </w:t>
      </w:r>
      <w:proofErr w:type="spellStart"/>
      <w:r>
        <w:t>SHtSSC</w:t>
      </w:r>
      <w:proofErr w:type="spellEnd"/>
      <w:r>
        <w:rPr>
          <w:rStyle w:val="Zkladntext13Nekurzvadkovn0pt"/>
        </w:rPr>
        <w:t xml:space="preserve"> l/VSOČ/</w:t>
      </w:r>
      <w:proofErr w:type="spellStart"/>
      <w:r>
        <w:rPr>
          <w:rStyle w:val="Zkladntext13Nekurzvadkovn0pt"/>
        </w:rPr>
        <w:t>fl</w:t>
      </w:r>
      <w:proofErr w:type="spellEnd"/>
    </w:p>
    <w:p w:rsidR="00C36151" w:rsidRDefault="00E25EF9">
      <w:pPr>
        <w:pStyle w:val="Zkladntext20"/>
        <w:framePr w:w="11048" w:h="8919" w:hRule="exact" w:wrap="none" w:vAnchor="page" w:hAnchor="page" w:x="839" w:y="516"/>
        <w:shd w:val="clear" w:color="auto" w:fill="auto"/>
        <w:tabs>
          <w:tab w:val="left" w:pos="9716"/>
        </w:tabs>
        <w:spacing w:line="170" w:lineRule="exact"/>
        <w:ind w:firstLine="0"/>
      </w:pPr>
      <w:r>
        <w:t xml:space="preserve">Až do úplného vyrovnání závazků zákazníkem zůstává dodané zboží vlastnictvím </w:t>
      </w:r>
      <w:proofErr w:type="gramStart"/>
      <w:r>
        <w:t>Lindě.</w:t>
      </w:r>
      <w:r>
        <w:tab/>
        <w:t>.</w:t>
      </w:r>
      <w:proofErr w:type="gramEnd"/>
    </w:p>
    <w:p w:rsidR="00C36151" w:rsidRDefault="00E25EF9">
      <w:pPr>
        <w:pStyle w:val="Nadpis20"/>
        <w:framePr w:w="11048" w:h="8919" w:hRule="exact" w:wrap="none" w:vAnchor="page" w:hAnchor="page" w:x="839" w:y="516"/>
        <w:shd w:val="clear" w:color="auto" w:fill="auto"/>
        <w:tabs>
          <w:tab w:val="left" w:pos="8968"/>
        </w:tabs>
        <w:spacing w:after="119" w:line="190" w:lineRule="exact"/>
      </w:pPr>
      <w:bookmarkStart w:id="1" w:name="bookmark1"/>
      <w:r>
        <w:t>,0. Prkení</w:t>
      </w:r>
      <w:r>
        <w:tab/>
        <w:t xml:space="preserve">příspěvková </w:t>
      </w:r>
      <w:proofErr w:type="spellStart"/>
      <w:r>
        <w:t>organizj</w:t>
      </w:r>
      <w:bookmarkEnd w:id="1"/>
      <w:proofErr w:type="spellEnd"/>
    </w:p>
    <w:p w:rsidR="00C36151" w:rsidRDefault="00E25EF9">
      <w:pPr>
        <w:pStyle w:val="Zkladntext20"/>
        <w:framePr w:w="11048" w:h="8919" w:hRule="exact" w:wrap="none" w:vAnchor="page" w:hAnchor="page" w:x="839" w:y="516"/>
        <w:numPr>
          <w:ilvl w:val="0"/>
          <w:numId w:val="6"/>
        </w:numPr>
        <w:shd w:val="clear" w:color="auto" w:fill="auto"/>
        <w:tabs>
          <w:tab w:val="left" w:pos="315"/>
        </w:tabs>
        <w:spacing w:line="209" w:lineRule="exact"/>
        <w:ind w:right="640" w:firstLine="0"/>
        <w:jc w:val="left"/>
      </w:pPr>
      <w:proofErr w:type="gramStart"/>
      <w:r>
        <w:t>případě</w:t>
      </w:r>
      <w:proofErr w:type="gramEnd"/>
      <w:r>
        <w:t xml:space="preserve"> opožděných dodávek nebo výpadku v dodávkách může</w:t>
      </w:r>
      <w:r>
        <w:t xml:space="preserve"> zákazník, pokud Lindě nesplní dodávku v náhradní </w:t>
      </w:r>
      <w:proofErr w:type="spellStart"/>
      <w:r>
        <w:t>Ihuie</w:t>
      </w:r>
      <w:proofErr w:type="spellEnd"/>
      <w:r>
        <w:t xml:space="preserve">, </w:t>
      </w:r>
      <w:proofErr w:type="spellStart"/>
      <w:r>
        <w:t>uusiuup.L</w:t>
      </w:r>
      <w:proofErr w:type="spellEnd"/>
      <w:r>
        <w:t xml:space="preserve"> «« smlouvy. Škody takto vzniklé jsou hrazeny podle zákona a těchto podmínek.</w:t>
      </w:r>
    </w:p>
    <w:p w:rsidR="00C36151" w:rsidRDefault="00E25EF9">
      <w:pPr>
        <w:pStyle w:val="Zkladntext130"/>
        <w:framePr w:w="11048" w:h="8919" w:hRule="exact" w:wrap="none" w:vAnchor="page" w:hAnchor="page" w:x="839" w:y="516"/>
        <w:numPr>
          <w:ilvl w:val="0"/>
          <w:numId w:val="7"/>
        </w:numPr>
        <w:shd w:val="clear" w:color="auto" w:fill="auto"/>
        <w:tabs>
          <w:tab w:val="left" w:pos="322"/>
        </w:tabs>
        <w:spacing w:before="0" w:line="205" w:lineRule="exact"/>
        <w:jc w:val="both"/>
      </w:pPr>
      <w:r>
        <w:t>Odpovědnost za škodu</w:t>
      </w:r>
    </w:p>
    <w:p w:rsidR="00C36151" w:rsidRDefault="00E25EF9">
      <w:pPr>
        <w:pStyle w:val="Zkladntext20"/>
        <w:framePr w:w="11048" w:h="8919" w:hRule="exact" w:wrap="none" w:vAnchor="page" w:hAnchor="page" w:x="839" w:y="516"/>
        <w:numPr>
          <w:ilvl w:val="0"/>
          <w:numId w:val="6"/>
        </w:numPr>
        <w:shd w:val="clear" w:color="auto" w:fill="auto"/>
        <w:tabs>
          <w:tab w:val="left" w:pos="315"/>
        </w:tabs>
        <w:spacing w:line="205" w:lineRule="exact"/>
        <w:ind w:right="640" w:firstLine="0"/>
        <w:jc w:val="left"/>
      </w:pPr>
      <w:proofErr w:type="gramStart"/>
      <w:r>
        <w:t>případě</w:t>
      </w:r>
      <w:proofErr w:type="gramEnd"/>
      <w:r>
        <w:t xml:space="preserve">, že je Lindě za podmínek daných zákonem povinna nahradit zákazníkovi způsobenou </w:t>
      </w:r>
      <w:r>
        <w:t xml:space="preserve">škodu, dohodly si smluvní strany rozsah náhrady škody tak, že Lindě uhradí zákazníkovi škodu v prokázané výši, nejvýše však částku 20 000 </w:t>
      </w:r>
      <w:proofErr w:type="spellStart"/>
      <w:r>
        <w:t>000</w:t>
      </w:r>
      <w:proofErr w:type="spellEnd"/>
      <w:r>
        <w:t>,- Kč.</w:t>
      </w:r>
    </w:p>
    <w:p w:rsidR="00C36151" w:rsidRDefault="00E25EF9">
      <w:pPr>
        <w:pStyle w:val="Zkladntext130"/>
        <w:framePr w:w="11048" w:h="8919" w:hRule="exact" w:wrap="none" w:vAnchor="page" w:hAnchor="page" w:x="839" w:y="516"/>
        <w:numPr>
          <w:ilvl w:val="0"/>
          <w:numId w:val="8"/>
        </w:numPr>
        <w:shd w:val="clear" w:color="auto" w:fill="auto"/>
        <w:tabs>
          <w:tab w:val="left" w:pos="362"/>
        </w:tabs>
        <w:spacing w:before="0" w:line="205" w:lineRule="exact"/>
        <w:jc w:val="both"/>
      </w:pPr>
      <w:r>
        <w:t>Záruka za vadné plnění</w:t>
      </w:r>
    </w:p>
    <w:p w:rsidR="00C36151" w:rsidRDefault="00E25EF9">
      <w:pPr>
        <w:pStyle w:val="Zkladntext20"/>
        <w:framePr w:w="11048" w:h="8919" w:hRule="exact" w:wrap="none" w:vAnchor="page" w:hAnchor="page" w:x="839" w:y="516"/>
        <w:shd w:val="clear" w:color="auto" w:fill="auto"/>
        <w:spacing w:line="205" w:lineRule="exact"/>
        <w:ind w:right="540" w:firstLine="0"/>
        <w:jc w:val="left"/>
      </w:pPr>
      <w:r>
        <w:t>Pokud je dodávka vadná nebo neodpovídá množství dodaného plynu, má zákazník právo upl</w:t>
      </w:r>
      <w:r>
        <w:t>atnit reklamaci, která se řídí platnou legislativou a vnitrními předpisy Lindě. Při reklamaci kvality plynů nesmí být spotřebováno více než 50 % uvedeného množství náplně, a to z důvodu možného řádného provedení kontrolních analýz.</w:t>
      </w:r>
    </w:p>
    <w:p w:rsidR="00C36151" w:rsidRDefault="00E25EF9">
      <w:pPr>
        <w:pStyle w:val="Zkladntext20"/>
        <w:framePr w:w="11048" w:h="8919" w:hRule="exact" w:wrap="none" w:vAnchor="page" w:hAnchor="page" w:x="839" w:y="516"/>
        <w:shd w:val="clear" w:color="auto" w:fill="auto"/>
        <w:spacing w:line="205" w:lineRule="exact"/>
        <w:ind w:right="540" w:firstLine="0"/>
        <w:jc w:val="left"/>
      </w:pPr>
      <w:r>
        <w:t>Distribuční prostředky s</w:t>
      </w:r>
      <w:r>
        <w:t xml:space="preserve"> vadným zbožím nesmějí být dále používány a po nápadném označení musí být vráceny prodejnímu místu. V tomto </w:t>
      </w:r>
      <w:proofErr w:type="gramStart"/>
      <w:r>
        <w:t>případe může</w:t>
      </w:r>
      <w:proofErr w:type="gramEnd"/>
      <w:r>
        <w:t xml:space="preserve"> zákazník při vyloučení dalších nároků požadovat bezplatně opakovanou dodávku. </w:t>
      </w:r>
      <w:proofErr w:type="spellStart"/>
      <w:r>
        <w:t>Nepodan</w:t>
      </w:r>
      <w:proofErr w:type="spellEnd"/>
      <w:r>
        <w:t xml:space="preserve">-li se toto dodatečné plnění, může zákazník podle </w:t>
      </w:r>
      <w:r>
        <w:t xml:space="preserve">svého výběru požadovat snížení kupní ceny vadné </w:t>
      </w:r>
      <w:proofErr w:type="gramStart"/>
      <w:r>
        <w:t>dodávky, a nebo požadovat</w:t>
      </w:r>
      <w:proofErr w:type="gramEnd"/>
      <w:r>
        <w:t xml:space="preserve"> zrušení dodávky.</w:t>
      </w:r>
    </w:p>
    <w:p w:rsidR="00C36151" w:rsidRDefault="00E25EF9">
      <w:pPr>
        <w:pStyle w:val="Zkladntext130"/>
        <w:framePr w:w="11048" w:h="8919" w:hRule="exact" w:wrap="none" w:vAnchor="page" w:hAnchor="page" w:x="839" w:y="516"/>
        <w:numPr>
          <w:ilvl w:val="0"/>
          <w:numId w:val="9"/>
        </w:numPr>
        <w:shd w:val="clear" w:color="auto" w:fill="auto"/>
        <w:tabs>
          <w:tab w:val="left" w:pos="366"/>
        </w:tabs>
        <w:spacing w:before="0" w:line="205" w:lineRule="exact"/>
        <w:jc w:val="both"/>
      </w:pPr>
      <w:r>
        <w:t>Vyšší moc</w:t>
      </w:r>
    </w:p>
    <w:p w:rsidR="00C36151" w:rsidRDefault="00E25EF9">
      <w:pPr>
        <w:pStyle w:val="Zkladntext20"/>
        <w:framePr w:w="11048" w:h="8919" w:hRule="exact" w:wrap="none" w:vAnchor="page" w:hAnchor="page" w:x="839" w:y="516"/>
        <w:shd w:val="clear" w:color="auto" w:fill="auto"/>
        <w:spacing w:line="205" w:lineRule="exact"/>
        <w:ind w:right="640" w:firstLine="0"/>
        <w:jc w:val="left"/>
      </w:pPr>
      <w:r>
        <w:t>Všechny případy vyšší moci, jakož i provozní, dopravní a energetické poruchy, stávky, výluky, osvobozují toho, kdo je jimi postižen, od smluvních povinnost</w:t>
      </w:r>
      <w:r>
        <w:t>í po dobu a v rozsahu účinnosti těchto událostí. To platí také tehdy, když uvedené okolnosti nastanou u subdodavatelů.</w:t>
      </w:r>
    </w:p>
    <w:p w:rsidR="00C36151" w:rsidRDefault="00E25EF9">
      <w:pPr>
        <w:pStyle w:val="Zkladntext130"/>
        <w:framePr w:w="11048" w:h="8919" w:hRule="exact" w:wrap="none" w:vAnchor="page" w:hAnchor="page" w:x="839" w:y="516"/>
        <w:numPr>
          <w:ilvl w:val="0"/>
          <w:numId w:val="9"/>
        </w:numPr>
        <w:shd w:val="clear" w:color="auto" w:fill="auto"/>
        <w:tabs>
          <w:tab w:val="left" w:pos="366"/>
        </w:tabs>
        <w:spacing w:before="0" w:line="205" w:lineRule="exact"/>
        <w:jc w:val="both"/>
      </w:pPr>
      <w:r>
        <w:t>Zajištění množství</w:t>
      </w:r>
    </w:p>
    <w:p w:rsidR="00C36151" w:rsidRDefault="00E25EF9">
      <w:pPr>
        <w:pStyle w:val="Zkladntext20"/>
        <w:framePr w:w="11048" w:h="8919" w:hRule="exact" w:wrap="none" w:vAnchor="page" w:hAnchor="page" w:x="839" w:y="516"/>
        <w:shd w:val="clear" w:color="auto" w:fill="auto"/>
        <w:spacing w:line="205" w:lineRule="exact"/>
        <w:ind w:firstLine="0"/>
        <w:jc w:val="left"/>
      </w:pPr>
      <w:r>
        <w:t>Pokud je údaj o množství v lahvích v ”m</w:t>
      </w:r>
      <w:r>
        <w:rPr>
          <w:vertAlign w:val="superscript"/>
        </w:rPr>
        <w:t>3</w:t>
      </w:r>
      <w:r>
        <w:t xml:space="preserve">” pak se vztahuje na stav plynu při </w:t>
      </w:r>
      <w:r>
        <w:rPr>
          <w:rStyle w:val="Zkladntext2Georgia"/>
        </w:rPr>
        <w:t>15</w:t>
      </w:r>
      <w:r>
        <w:t xml:space="preserve">°C a tlaku 0,1 </w:t>
      </w:r>
      <w:proofErr w:type="spellStart"/>
      <w:r>
        <w:t>MPa</w:t>
      </w:r>
      <w:proofErr w:type="spellEnd"/>
      <w:r>
        <w:t xml:space="preserve">. Zbytkové obsahy u </w:t>
      </w:r>
      <w:r>
        <w:t>vrácených distribučních prostředků nepodléhají náhradě.</w:t>
      </w:r>
    </w:p>
    <w:p w:rsidR="00C36151" w:rsidRDefault="00E25EF9">
      <w:pPr>
        <w:pStyle w:val="Zkladntext130"/>
        <w:framePr w:w="11048" w:h="8919" w:hRule="exact" w:wrap="none" w:vAnchor="page" w:hAnchor="page" w:x="839" w:y="516"/>
        <w:shd w:val="clear" w:color="auto" w:fill="auto"/>
        <w:spacing w:before="0" w:line="205" w:lineRule="exact"/>
        <w:jc w:val="both"/>
      </w:pPr>
      <w:r>
        <w:rPr>
          <w:rStyle w:val="Zkladntext13Nekurzvadkovn0pt"/>
        </w:rPr>
        <w:t xml:space="preserve">75- </w:t>
      </w:r>
      <w:r>
        <w:t>Dodávky prostřednictvím třetí osoby</w:t>
      </w:r>
    </w:p>
    <w:p w:rsidR="00C36151" w:rsidRDefault="00E25EF9">
      <w:pPr>
        <w:pStyle w:val="Zkladntext20"/>
        <w:framePr w:w="11048" w:h="8919" w:hRule="exact" w:wrap="none" w:vAnchor="page" w:hAnchor="page" w:x="839" w:y="516"/>
        <w:shd w:val="clear" w:color="auto" w:fill="auto"/>
        <w:spacing w:line="205" w:lineRule="exact"/>
        <w:ind w:firstLine="0"/>
      </w:pPr>
      <w:r>
        <w:t>Lindě je oprávněna splnit své dodavatelské povinnosti prostřednictvím třetí osoby.</w:t>
      </w:r>
    </w:p>
    <w:p w:rsidR="00C36151" w:rsidRDefault="00E25EF9">
      <w:pPr>
        <w:pStyle w:val="Zkladntext130"/>
        <w:framePr w:w="11048" w:h="8919" w:hRule="exact" w:wrap="none" w:vAnchor="page" w:hAnchor="page" w:x="839" w:y="516"/>
        <w:shd w:val="clear" w:color="auto" w:fill="auto"/>
        <w:spacing w:before="0" w:line="205" w:lineRule="exact"/>
        <w:jc w:val="both"/>
      </w:pPr>
      <w:r>
        <w:rPr>
          <w:rStyle w:val="Zkladntext13Georgia"/>
          <w:i/>
          <w:iCs/>
        </w:rPr>
        <w:t>16</w:t>
      </w:r>
      <w:r>
        <w:t>. Poplatky</w:t>
      </w:r>
    </w:p>
    <w:p w:rsidR="00C36151" w:rsidRDefault="00E25EF9">
      <w:pPr>
        <w:pStyle w:val="Zkladntext20"/>
        <w:framePr w:w="11048" w:h="8919" w:hRule="exact" w:wrap="none" w:vAnchor="page" w:hAnchor="page" w:x="839" w:y="516"/>
        <w:shd w:val="clear" w:color="auto" w:fill="auto"/>
        <w:spacing w:line="205" w:lineRule="exact"/>
        <w:ind w:right="540" w:firstLine="0"/>
        <w:jc w:val="left"/>
      </w:pPr>
      <w:r>
        <w:t>Společně s cenou dodaného plynu bude zákazníkovi účtován i popla</w:t>
      </w:r>
      <w:r>
        <w:t>tek ADR a silniční poplatek za každou láhev, svazek lahví, mobilní zásobník, trajler a dodávku kapalných plynů</w:t>
      </w:r>
    </w:p>
    <w:p w:rsidR="00C36151" w:rsidRDefault="00E25EF9">
      <w:pPr>
        <w:pStyle w:val="Zkladntext20"/>
        <w:framePr w:w="11048" w:h="8919" w:hRule="exact" w:wrap="none" w:vAnchor="page" w:hAnchor="page" w:x="839" w:y="516"/>
        <w:shd w:val="clear" w:color="auto" w:fill="auto"/>
        <w:spacing w:line="205" w:lineRule="exact"/>
        <w:ind w:right="540" w:firstLine="0"/>
        <w:jc w:val="left"/>
      </w:pPr>
      <w:r>
        <w:t xml:space="preserve">do stabilního zásobníku, poplatek za příslušný atest, předaný zákazníkovi vždy s dodávkou jednotlivého druhu plynu a další poplatky stanovené </w:t>
      </w:r>
      <w:r>
        <w:t>ceníkem Lindě. Výše poplatků se řídí podle aktuálně platných sazeb tak, jak jsou tyto zveřejněny na prodejních místech Lindě, není-li smlouvou stanoveno jinak.</w:t>
      </w:r>
    </w:p>
    <w:p w:rsidR="00C36151" w:rsidRDefault="00E25EF9">
      <w:pPr>
        <w:pStyle w:val="Zkladntext130"/>
        <w:framePr w:w="11048" w:h="8919" w:hRule="exact" w:wrap="none" w:vAnchor="page" w:hAnchor="page" w:x="839" w:y="516"/>
        <w:shd w:val="clear" w:color="auto" w:fill="auto"/>
        <w:spacing w:before="0" w:line="205" w:lineRule="exact"/>
        <w:jc w:val="both"/>
      </w:pPr>
      <w:r>
        <w:rPr>
          <w:rStyle w:val="Zkladntext13Nekurzvadkovn0pt"/>
        </w:rPr>
        <w:t xml:space="preserve">77, </w:t>
      </w:r>
      <w:r>
        <w:t>Změny smlouvy</w:t>
      </w:r>
    </w:p>
    <w:p w:rsidR="00C36151" w:rsidRDefault="00E25EF9">
      <w:pPr>
        <w:pStyle w:val="Zkladntext20"/>
        <w:framePr w:w="11048" w:h="8919" w:hRule="exact" w:wrap="none" w:vAnchor="page" w:hAnchor="page" w:x="839" w:y="516"/>
        <w:shd w:val="clear" w:color="auto" w:fill="auto"/>
        <w:spacing w:line="205" w:lineRule="exact"/>
        <w:ind w:firstLine="0"/>
      </w:pPr>
      <w:r>
        <w:t>Změny a doplňky sjednaných podmínek se vyžadují písemnou formou.</w:t>
      </w:r>
    </w:p>
    <w:p w:rsidR="00C36151" w:rsidRDefault="00E25EF9">
      <w:pPr>
        <w:pStyle w:val="Zkladntext130"/>
        <w:framePr w:w="11048" w:h="8919" w:hRule="exact" w:wrap="none" w:vAnchor="page" w:hAnchor="page" w:x="839" w:y="516"/>
        <w:numPr>
          <w:ilvl w:val="0"/>
          <w:numId w:val="10"/>
        </w:numPr>
        <w:shd w:val="clear" w:color="auto" w:fill="auto"/>
        <w:tabs>
          <w:tab w:val="left" w:pos="369"/>
        </w:tabs>
        <w:spacing w:before="0" w:line="205" w:lineRule="exact"/>
        <w:jc w:val="both"/>
      </w:pPr>
      <w:r>
        <w:t>Řešení sporů</w:t>
      </w:r>
    </w:p>
    <w:p w:rsidR="00C36151" w:rsidRDefault="00E25EF9">
      <w:pPr>
        <w:pStyle w:val="Zkladntext20"/>
        <w:framePr w:w="11048" w:h="8919" w:hRule="exact" w:wrap="none" w:vAnchor="page" w:hAnchor="page" w:x="839" w:y="516"/>
        <w:shd w:val="clear" w:color="auto" w:fill="auto"/>
        <w:spacing w:line="205" w:lineRule="exact"/>
        <w:ind w:firstLine="0"/>
      </w:pPr>
      <w:r>
        <w:t>Pro řešení všech sporů mezi zákazníkem a Lindě je, za dodržení příslušnosti věcné, místně příslušný soud, v jehož obvodu je sídlo Lindě.</w:t>
      </w:r>
    </w:p>
    <w:p w:rsidR="00C36151" w:rsidRDefault="00E25EF9">
      <w:pPr>
        <w:pStyle w:val="Zkladntext130"/>
        <w:framePr w:w="11048" w:h="8919" w:hRule="exact" w:wrap="none" w:vAnchor="page" w:hAnchor="page" w:x="839" w:y="516"/>
        <w:numPr>
          <w:ilvl w:val="0"/>
          <w:numId w:val="10"/>
        </w:numPr>
        <w:shd w:val="clear" w:color="auto" w:fill="auto"/>
        <w:tabs>
          <w:tab w:val="left" w:pos="373"/>
        </w:tabs>
        <w:spacing w:before="0" w:line="205" w:lineRule="exact"/>
        <w:jc w:val="both"/>
      </w:pPr>
      <w:r>
        <w:t>Prohlášení o shodě</w:t>
      </w:r>
    </w:p>
    <w:p w:rsidR="00C36151" w:rsidRDefault="00E25EF9">
      <w:pPr>
        <w:pStyle w:val="Zkladntext20"/>
        <w:framePr w:w="11048" w:h="8919" w:hRule="exact" w:wrap="none" w:vAnchor="page" w:hAnchor="page" w:x="839" w:y="516"/>
        <w:shd w:val="clear" w:color="auto" w:fill="auto"/>
        <w:spacing w:line="205" w:lineRule="exact"/>
        <w:ind w:right="540" w:firstLine="0"/>
        <w:jc w:val="left"/>
      </w:pPr>
      <w:r>
        <w:t xml:space="preserve">Lindě vlastní ’’Prohlášení o shodě" na ocelové tlakové lahve včetně svařovaných, které mu dodavatel </w:t>
      </w:r>
      <w:r>
        <w:t xml:space="preserve">lahví poskytuje na lahve vyrobené po </w:t>
      </w:r>
      <w:proofErr w:type="gramStart"/>
      <w:r>
        <w:t>1.9.1997</w:t>
      </w:r>
      <w:proofErr w:type="gramEnd"/>
      <w:r>
        <w:t>, používané k distribuci plynů.</w:t>
      </w:r>
    </w:p>
    <w:p w:rsidR="00C36151" w:rsidRDefault="00E25EF9">
      <w:pPr>
        <w:pStyle w:val="Zkladntext130"/>
        <w:framePr w:w="11048" w:h="8919" w:hRule="exact" w:wrap="none" w:vAnchor="page" w:hAnchor="page" w:x="839" w:y="516"/>
        <w:numPr>
          <w:ilvl w:val="0"/>
          <w:numId w:val="10"/>
        </w:numPr>
        <w:shd w:val="clear" w:color="auto" w:fill="auto"/>
        <w:tabs>
          <w:tab w:val="left" w:pos="416"/>
        </w:tabs>
        <w:spacing w:before="0" w:line="205" w:lineRule="exact"/>
        <w:jc w:val="both"/>
      </w:pPr>
      <w:r>
        <w:t>Výrobky vyhovují ČSN nebo specifikaci Lindě,</w:t>
      </w:r>
    </w:p>
    <w:p w:rsidR="00C36151" w:rsidRDefault="00E25EF9">
      <w:pPr>
        <w:pStyle w:val="Zkladntext130"/>
        <w:framePr w:w="11048" w:h="8919" w:hRule="exact" w:wrap="none" w:vAnchor="page" w:hAnchor="page" w:x="839" w:y="516"/>
        <w:numPr>
          <w:ilvl w:val="0"/>
          <w:numId w:val="10"/>
        </w:numPr>
        <w:shd w:val="clear" w:color="auto" w:fill="auto"/>
        <w:tabs>
          <w:tab w:val="left" w:pos="416"/>
        </w:tabs>
        <w:spacing w:before="0" w:after="208" w:line="205" w:lineRule="exact"/>
        <w:jc w:val="both"/>
      </w:pPr>
      <w:r>
        <w:t>Tyto Všeobecné podmínky (</w:t>
      </w:r>
      <w:proofErr w:type="spellStart"/>
      <w:r>
        <w:t>Form</w:t>
      </w:r>
      <w:proofErr w:type="spellEnd"/>
      <w:r>
        <w:t xml:space="preserve"> 1211/18) jsou platné od </w:t>
      </w:r>
      <w:r>
        <w:rPr>
          <w:rStyle w:val="Zkladntext13Georgia"/>
          <w:i/>
          <w:iCs/>
        </w:rPr>
        <w:t>1</w:t>
      </w:r>
      <w:r>
        <w:t>,</w:t>
      </w:r>
      <w:r>
        <w:rPr>
          <w:rStyle w:val="Zkladntext13Georgia"/>
          <w:i/>
          <w:iCs/>
        </w:rPr>
        <w:t>10</w:t>
      </w:r>
      <w:r>
        <w:t>,</w:t>
      </w:r>
      <w:r>
        <w:rPr>
          <w:rStyle w:val="Zkladntext13Georgia"/>
          <w:i/>
          <w:iCs/>
        </w:rPr>
        <w:t>2008</w:t>
      </w:r>
      <w:r>
        <w:t>.</w:t>
      </w:r>
    </w:p>
    <w:p w:rsidR="00C36151" w:rsidRDefault="00E25EF9">
      <w:pPr>
        <w:pStyle w:val="Zkladntext20"/>
        <w:framePr w:w="11048" w:h="8919" w:hRule="exact" w:wrap="none" w:vAnchor="page" w:hAnchor="page" w:x="839" w:y="516"/>
        <w:shd w:val="clear" w:color="auto" w:fill="auto"/>
        <w:spacing w:line="170" w:lineRule="exact"/>
        <w:ind w:firstLine="0"/>
      </w:pPr>
      <w:r>
        <w:t xml:space="preserve">Lindě </w:t>
      </w:r>
      <w:proofErr w:type="spellStart"/>
      <w:r>
        <w:t>Gas</w:t>
      </w:r>
      <w:proofErr w:type="spellEnd"/>
      <w:r>
        <w:t xml:space="preserve"> a.s.</w:t>
      </w:r>
    </w:p>
    <w:p w:rsidR="00C36151" w:rsidRDefault="00E25EF9">
      <w:pPr>
        <w:pStyle w:val="ZhlavneboZpat0"/>
        <w:framePr w:wrap="none" w:vAnchor="page" w:hAnchor="page" w:x="886" w:y="16414"/>
        <w:shd w:val="clear" w:color="auto" w:fill="auto"/>
        <w:spacing w:line="130" w:lineRule="exact"/>
      </w:pPr>
      <w:proofErr w:type="spellStart"/>
      <w:r>
        <w:t>Form</w:t>
      </w:r>
      <w:proofErr w:type="spellEnd"/>
      <w:r>
        <w:t xml:space="preserve"> 1207/18-B 2012.04</w:t>
      </w:r>
    </w:p>
    <w:p w:rsidR="00C36151" w:rsidRDefault="00E25EF9">
      <w:pPr>
        <w:pStyle w:val="ZhlavneboZpat0"/>
        <w:framePr w:wrap="none" w:vAnchor="page" w:hAnchor="page" w:x="5659" w:y="16406"/>
        <w:shd w:val="clear" w:color="auto" w:fill="auto"/>
        <w:spacing w:line="130" w:lineRule="exact"/>
      </w:pPr>
      <w:r>
        <w:t>4</w:t>
      </w:r>
    </w:p>
    <w:p w:rsidR="00C36151" w:rsidRDefault="00C36151">
      <w:pPr>
        <w:rPr>
          <w:sz w:val="2"/>
          <w:szCs w:val="2"/>
        </w:rPr>
      </w:pPr>
    </w:p>
    <w:sectPr w:rsidR="00C36151" w:rsidSect="00C36151">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F9" w:rsidRDefault="00E25EF9" w:rsidP="00C36151">
      <w:r>
        <w:separator/>
      </w:r>
    </w:p>
  </w:endnote>
  <w:endnote w:type="continuationSeparator" w:id="0">
    <w:p w:rsidR="00E25EF9" w:rsidRDefault="00E25EF9" w:rsidP="00C3615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F9" w:rsidRDefault="00E25EF9"/>
  </w:footnote>
  <w:footnote w:type="continuationSeparator" w:id="0">
    <w:p w:rsidR="00E25EF9" w:rsidRDefault="00E25EF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1F2"/>
    <w:multiLevelType w:val="multilevel"/>
    <w:tmpl w:val="BEA2D00C"/>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42899"/>
    <w:multiLevelType w:val="multilevel"/>
    <w:tmpl w:val="63682030"/>
    <w:lvl w:ilvl="0">
      <w:start w:val="10"/>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B0C96"/>
    <w:multiLevelType w:val="multilevel"/>
    <w:tmpl w:val="F7B0D71C"/>
    <w:lvl w:ilvl="0">
      <w:start w:val="2"/>
      <w:numFmt w:val="decimal"/>
      <w:lvlText w:val="%1."/>
      <w:lvlJc w:val="left"/>
      <w:rPr>
        <w:rFonts w:ascii="Georgia" w:eastAsia="Georgia" w:hAnsi="Georgia" w:cs="Georgia"/>
        <w:b w:val="0"/>
        <w:bCs w:val="0"/>
        <w:i/>
        <w:iCs/>
        <w:smallCaps w:val="0"/>
        <w:strike w:val="0"/>
        <w:color w:val="000000"/>
        <w:spacing w:val="-2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4093A"/>
    <w:multiLevelType w:val="multilevel"/>
    <w:tmpl w:val="5208931A"/>
    <w:lvl w:ilvl="0">
      <w:start w:val="13"/>
      <w:numFmt w:val="decimal"/>
      <w:lvlText w:val="%1-"/>
      <w:lvlJc w:val="left"/>
      <w:rPr>
        <w:rFonts w:ascii="Sylfaen" w:eastAsia="Sylfaen" w:hAnsi="Sylfaen" w:cs="Sylfaen"/>
        <w:b w:val="0"/>
        <w:bCs w:val="0"/>
        <w:i/>
        <w:iCs/>
        <w:smallCaps w:val="0"/>
        <w:strike w:val="0"/>
        <w:color w:val="000000"/>
        <w:spacing w:val="-2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87396"/>
    <w:multiLevelType w:val="multilevel"/>
    <w:tmpl w:val="33662A40"/>
    <w:lvl w:ilvl="0">
      <w:start w:val="12"/>
      <w:numFmt w:val="decimal"/>
      <w:lvlText w:val="%1."/>
      <w:lvlJc w:val="left"/>
      <w:rPr>
        <w:rFonts w:ascii="Georgia" w:eastAsia="Georgia" w:hAnsi="Georgia" w:cs="Georgia"/>
        <w:b w:val="0"/>
        <w:bCs w:val="0"/>
        <w:i/>
        <w:iCs/>
        <w:smallCaps w:val="0"/>
        <w:strike w:val="0"/>
        <w:color w:val="000000"/>
        <w:spacing w:val="-2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E811CE"/>
    <w:multiLevelType w:val="multilevel"/>
    <w:tmpl w:val="0C02257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267010"/>
    <w:multiLevelType w:val="multilevel"/>
    <w:tmpl w:val="CDE8D68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497E12"/>
    <w:multiLevelType w:val="multilevel"/>
    <w:tmpl w:val="8892D390"/>
    <w:lvl w:ilvl="0">
      <w:start w:val="18"/>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6E4871"/>
    <w:multiLevelType w:val="multilevel"/>
    <w:tmpl w:val="9D1E0D34"/>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0B1796"/>
    <w:multiLevelType w:val="multilevel"/>
    <w:tmpl w:val="08063840"/>
    <w:lvl w:ilvl="0">
      <w:start w:val="1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9"/>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36151"/>
    <w:rsid w:val="00C36151"/>
    <w:rsid w:val="00E25E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3615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36151"/>
    <w:rPr>
      <w:color w:val="0066CC"/>
      <w:u w:val="single"/>
    </w:rPr>
  </w:style>
  <w:style w:type="character" w:customStyle="1" w:styleId="Zkladntext2">
    <w:name w:val="Základní text (2)_"/>
    <w:basedOn w:val="Standardnpsmoodstavce"/>
    <w:link w:val="Zkladntext20"/>
    <w:rsid w:val="00C36151"/>
    <w:rPr>
      <w:rFonts w:ascii="Sylfaen" w:eastAsia="Sylfaen" w:hAnsi="Sylfaen" w:cs="Sylfaen"/>
      <w:b w:val="0"/>
      <w:bCs w:val="0"/>
      <w:i w:val="0"/>
      <w:iCs w:val="0"/>
      <w:smallCaps w:val="0"/>
      <w:strike w:val="0"/>
      <w:sz w:val="17"/>
      <w:szCs w:val="17"/>
      <w:u w:val="none"/>
    </w:rPr>
  </w:style>
  <w:style w:type="character" w:customStyle="1" w:styleId="Zkladntext3">
    <w:name w:val="Základní text (3)_"/>
    <w:basedOn w:val="Standardnpsmoodstavce"/>
    <w:link w:val="Zkladntext30"/>
    <w:rsid w:val="00C36151"/>
    <w:rPr>
      <w:b w:val="0"/>
      <w:bCs w:val="0"/>
      <w:i w:val="0"/>
      <w:iCs w:val="0"/>
      <w:smallCaps w:val="0"/>
      <w:strike w:val="0"/>
      <w:spacing w:val="-10"/>
      <w:sz w:val="16"/>
      <w:szCs w:val="16"/>
      <w:u w:val="none"/>
    </w:rPr>
  </w:style>
  <w:style w:type="character" w:customStyle="1" w:styleId="Titulekobrzku">
    <w:name w:val="Titulek obrázku_"/>
    <w:basedOn w:val="Standardnpsmoodstavce"/>
    <w:link w:val="Titulekobrzku0"/>
    <w:rsid w:val="00C36151"/>
    <w:rPr>
      <w:rFonts w:ascii="Sylfaen" w:eastAsia="Sylfaen" w:hAnsi="Sylfaen" w:cs="Sylfaen"/>
      <w:b w:val="0"/>
      <w:bCs w:val="0"/>
      <w:i w:val="0"/>
      <w:iCs w:val="0"/>
      <w:smallCaps w:val="0"/>
      <w:strike w:val="0"/>
      <w:sz w:val="17"/>
      <w:szCs w:val="17"/>
      <w:u w:val="none"/>
    </w:rPr>
  </w:style>
  <w:style w:type="character" w:customStyle="1" w:styleId="Titulekobrzku2">
    <w:name w:val="Titulek obrázku (2)_"/>
    <w:basedOn w:val="Standardnpsmoodstavce"/>
    <w:link w:val="Titulekobrzku20"/>
    <w:rsid w:val="00C36151"/>
    <w:rPr>
      <w:rFonts w:ascii="Sylfaen" w:eastAsia="Sylfaen" w:hAnsi="Sylfaen" w:cs="Sylfaen"/>
      <w:b w:val="0"/>
      <w:bCs w:val="0"/>
      <w:i w:val="0"/>
      <w:iCs w:val="0"/>
      <w:smallCaps w:val="0"/>
      <w:strike w:val="0"/>
      <w:sz w:val="17"/>
      <w:szCs w:val="17"/>
      <w:u w:val="none"/>
    </w:rPr>
  </w:style>
  <w:style w:type="character" w:customStyle="1" w:styleId="Titulekobrzku2Malpsmena">
    <w:name w:val="Titulek obrázku (2) + Malá písmena"/>
    <w:basedOn w:val="Titulekobrzku2"/>
    <w:rsid w:val="00C36151"/>
    <w:rPr>
      <w:smallCaps/>
      <w:color w:val="000000"/>
      <w:spacing w:val="0"/>
      <w:w w:val="100"/>
      <w:position w:val="0"/>
      <w:lang w:val="cs-CZ" w:eastAsia="cs-CZ" w:bidi="cs-CZ"/>
    </w:rPr>
  </w:style>
  <w:style w:type="character" w:customStyle="1" w:styleId="Zkladntext2Georgia">
    <w:name w:val="Základní text (2) + Georgia"/>
    <w:basedOn w:val="Zkladntext2"/>
    <w:rsid w:val="00C36151"/>
    <w:rPr>
      <w:rFonts w:ascii="Georgia" w:eastAsia="Georgia" w:hAnsi="Georgia" w:cs="Georgia"/>
      <w:color w:val="000000"/>
      <w:spacing w:val="0"/>
      <w:w w:val="100"/>
      <w:position w:val="0"/>
      <w:sz w:val="17"/>
      <w:szCs w:val="17"/>
      <w:lang w:val="cs-CZ" w:eastAsia="cs-CZ" w:bidi="cs-CZ"/>
    </w:rPr>
  </w:style>
  <w:style w:type="character" w:customStyle="1" w:styleId="Zkladntext5">
    <w:name w:val="Základní text (5)_"/>
    <w:basedOn w:val="Standardnpsmoodstavce"/>
    <w:link w:val="Zkladntext50"/>
    <w:rsid w:val="00C36151"/>
    <w:rPr>
      <w:rFonts w:ascii="Sylfaen" w:eastAsia="Sylfaen" w:hAnsi="Sylfaen" w:cs="Sylfaen"/>
      <w:b w:val="0"/>
      <w:bCs w:val="0"/>
      <w:i w:val="0"/>
      <w:iCs w:val="0"/>
      <w:smallCaps w:val="0"/>
      <w:strike w:val="0"/>
      <w:spacing w:val="-10"/>
      <w:sz w:val="16"/>
      <w:szCs w:val="16"/>
      <w:u w:val="none"/>
    </w:rPr>
  </w:style>
  <w:style w:type="character" w:customStyle="1" w:styleId="Zkladntext6">
    <w:name w:val="Základní text (6)_"/>
    <w:basedOn w:val="Standardnpsmoodstavce"/>
    <w:link w:val="Zkladntext60"/>
    <w:rsid w:val="00C36151"/>
    <w:rPr>
      <w:rFonts w:ascii="Sylfaen" w:eastAsia="Sylfaen" w:hAnsi="Sylfaen" w:cs="Sylfaen"/>
      <w:b w:val="0"/>
      <w:bCs w:val="0"/>
      <w:i w:val="0"/>
      <w:iCs w:val="0"/>
      <w:smallCaps w:val="0"/>
      <w:strike w:val="0"/>
      <w:sz w:val="17"/>
      <w:szCs w:val="17"/>
      <w:u w:val="none"/>
    </w:rPr>
  </w:style>
  <w:style w:type="character" w:customStyle="1" w:styleId="Zkladntext6Malpsmena">
    <w:name w:val="Základní text (6) + Malá písmena"/>
    <w:basedOn w:val="Zkladntext6"/>
    <w:rsid w:val="00C36151"/>
    <w:rPr>
      <w:smallCaps/>
      <w:color w:val="000000"/>
      <w:spacing w:val="0"/>
      <w:w w:val="100"/>
      <w:position w:val="0"/>
      <w:lang w:val="cs-CZ" w:eastAsia="cs-CZ" w:bidi="cs-CZ"/>
    </w:rPr>
  </w:style>
  <w:style w:type="character" w:customStyle="1" w:styleId="Dal">
    <w:name w:val="Další_"/>
    <w:basedOn w:val="Standardnpsmoodstavce"/>
    <w:link w:val="Dal0"/>
    <w:rsid w:val="00C36151"/>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sid w:val="00C36151"/>
    <w:rPr>
      <w:rFonts w:ascii="Georgia" w:eastAsia="Georgia" w:hAnsi="Georgia" w:cs="Georgia"/>
      <w:b w:val="0"/>
      <w:bCs w:val="0"/>
      <w:i w:val="0"/>
      <w:iCs w:val="0"/>
      <w:smallCaps w:val="0"/>
      <w:strike w:val="0"/>
      <w:sz w:val="17"/>
      <w:szCs w:val="17"/>
      <w:u w:val="none"/>
    </w:rPr>
  </w:style>
  <w:style w:type="character" w:customStyle="1" w:styleId="Zkladntext4Sylfaen">
    <w:name w:val="Základní text (4) + Sylfaen"/>
    <w:basedOn w:val="Zkladntext4"/>
    <w:rsid w:val="00C36151"/>
    <w:rPr>
      <w:rFonts w:ascii="Sylfaen" w:eastAsia="Sylfaen" w:hAnsi="Sylfaen" w:cs="Sylfaen"/>
      <w:color w:val="000000"/>
      <w:spacing w:val="0"/>
      <w:w w:val="100"/>
      <w:position w:val="0"/>
      <w:sz w:val="17"/>
      <w:szCs w:val="17"/>
      <w:lang w:val="cs-CZ" w:eastAsia="cs-CZ" w:bidi="cs-CZ"/>
    </w:rPr>
  </w:style>
  <w:style w:type="character" w:customStyle="1" w:styleId="Zkladntext9">
    <w:name w:val="Základní text (9)_"/>
    <w:basedOn w:val="Standardnpsmoodstavce"/>
    <w:link w:val="Zkladntext90"/>
    <w:rsid w:val="00C36151"/>
    <w:rPr>
      <w:rFonts w:ascii="Sylfaen" w:eastAsia="Sylfaen" w:hAnsi="Sylfaen" w:cs="Sylfaen"/>
      <w:b w:val="0"/>
      <w:bCs w:val="0"/>
      <w:i w:val="0"/>
      <w:iCs w:val="0"/>
      <w:smallCaps w:val="0"/>
      <w:strike w:val="0"/>
      <w:spacing w:val="0"/>
      <w:sz w:val="15"/>
      <w:szCs w:val="15"/>
      <w:u w:val="none"/>
    </w:rPr>
  </w:style>
  <w:style w:type="character" w:customStyle="1" w:styleId="Zkladntext10">
    <w:name w:val="Základní text (10)_"/>
    <w:basedOn w:val="Standardnpsmoodstavce"/>
    <w:link w:val="Zkladntext100"/>
    <w:rsid w:val="00C36151"/>
    <w:rPr>
      <w:rFonts w:ascii="Georgia" w:eastAsia="Georgia" w:hAnsi="Georgia" w:cs="Georgia"/>
      <w:b w:val="0"/>
      <w:bCs w:val="0"/>
      <w:i w:val="0"/>
      <w:iCs w:val="0"/>
      <w:smallCaps w:val="0"/>
      <w:strike w:val="0"/>
      <w:spacing w:val="0"/>
      <w:sz w:val="14"/>
      <w:szCs w:val="14"/>
      <w:u w:val="none"/>
    </w:rPr>
  </w:style>
  <w:style w:type="character" w:customStyle="1" w:styleId="Zkladntext7">
    <w:name w:val="Základní text (7)_"/>
    <w:basedOn w:val="Standardnpsmoodstavce"/>
    <w:link w:val="Zkladntext70"/>
    <w:rsid w:val="00C36151"/>
    <w:rPr>
      <w:b w:val="0"/>
      <w:bCs w:val="0"/>
      <w:i w:val="0"/>
      <w:iCs w:val="0"/>
      <w:smallCaps w:val="0"/>
      <w:strike w:val="0"/>
      <w:spacing w:val="-10"/>
      <w:sz w:val="16"/>
      <w:szCs w:val="16"/>
      <w:u w:val="none"/>
    </w:rPr>
  </w:style>
  <w:style w:type="character" w:customStyle="1" w:styleId="Zkladntext8">
    <w:name w:val="Základní text (8)_"/>
    <w:basedOn w:val="Standardnpsmoodstavce"/>
    <w:link w:val="Zkladntext80"/>
    <w:rsid w:val="00C36151"/>
    <w:rPr>
      <w:b w:val="0"/>
      <w:bCs w:val="0"/>
      <w:i w:val="0"/>
      <w:iCs w:val="0"/>
      <w:smallCaps w:val="0"/>
      <w:strike w:val="0"/>
      <w:sz w:val="14"/>
      <w:szCs w:val="14"/>
      <w:u w:val="none"/>
    </w:rPr>
  </w:style>
  <w:style w:type="character" w:customStyle="1" w:styleId="Zkladntext21">
    <w:name w:val="Základní text (2)"/>
    <w:basedOn w:val="Zkladntext2"/>
    <w:rsid w:val="00C36151"/>
    <w:rPr>
      <w:color w:val="000000"/>
      <w:spacing w:val="0"/>
      <w:w w:val="100"/>
      <w:position w:val="0"/>
      <w:u w:val="single"/>
      <w:lang w:val="cs-CZ" w:eastAsia="cs-CZ" w:bidi="cs-CZ"/>
    </w:rPr>
  </w:style>
  <w:style w:type="character" w:customStyle="1" w:styleId="Zkladntext22">
    <w:name w:val="Základní text (2)"/>
    <w:basedOn w:val="Zkladntext2"/>
    <w:rsid w:val="00C36151"/>
    <w:rPr>
      <w:color w:val="000000"/>
      <w:spacing w:val="0"/>
      <w:w w:val="100"/>
      <w:position w:val="0"/>
      <w:lang w:val="cs-CZ" w:eastAsia="cs-CZ" w:bidi="cs-CZ"/>
    </w:rPr>
  </w:style>
  <w:style w:type="character" w:customStyle="1" w:styleId="Zkladntext2Georgia0">
    <w:name w:val="Základní text (2) + Georgia"/>
    <w:basedOn w:val="Zkladntext2"/>
    <w:rsid w:val="00C36151"/>
    <w:rPr>
      <w:rFonts w:ascii="Georgia" w:eastAsia="Georgia" w:hAnsi="Georgia" w:cs="Georgia"/>
      <w:color w:val="000000"/>
      <w:spacing w:val="0"/>
      <w:w w:val="100"/>
      <w:position w:val="0"/>
      <w:sz w:val="17"/>
      <w:szCs w:val="17"/>
      <w:lang w:val="cs-CZ" w:eastAsia="cs-CZ" w:bidi="cs-CZ"/>
    </w:rPr>
  </w:style>
  <w:style w:type="character" w:customStyle="1" w:styleId="Zkladntext2Malpsmena">
    <w:name w:val="Základní text (2) + Malá písmena"/>
    <w:basedOn w:val="Zkladntext2"/>
    <w:rsid w:val="00C36151"/>
    <w:rPr>
      <w:smallCaps/>
      <w:color w:val="000000"/>
      <w:spacing w:val="0"/>
      <w:w w:val="100"/>
      <w:position w:val="0"/>
      <w:lang w:val="cs-CZ" w:eastAsia="cs-CZ" w:bidi="cs-CZ"/>
    </w:rPr>
  </w:style>
  <w:style w:type="character" w:customStyle="1" w:styleId="Zkladntext11">
    <w:name w:val="Základní text (11)_"/>
    <w:basedOn w:val="Standardnpsmoodstavce"/>
    <w:link w:val="Zkladntext110"/>
    <w:rsid w:val="00C36151"/>
    <w:rPr>
      <w:b w:val="0"/>
      <w:bCs w:val="0"/>
      <w:i w:val="0"/>
      <w:iCs w:val="0"/>
      <w:smallCaps w:val="0"/>
      <w:strike w:val="0"/>
      <w:sz w:val="12"/>
      <w:szCs w:val="12"/>
      <w:u w:val="none"/>
    </w:rPr>
  </w:style>
  <w:style w:type="character" w:customStyle="1" w:styleId="ZhlavneboZpat2">
    <w:name w:val="Záhlaví nebo Zápatí (2)_"/>
    <w:basedOn w:val="Standardnpsmoodstavce"/>
    <w:link w:val="ZhlavneboZpat20"/>
    <w:rsid w:val="00C36151"/>
    <w:rPr>
      <w:b w:val="0"/>
      <w:bCs w:val="0"/>
      <w:i w:val="0"/>
      <w:iCs w:val="0"/>
      <w:smallCaps w:val="0"/>
      <w:strike w:val="0"/>
      <w:sz w:val="12"/>
      <w:szCs w:val="12"/>
      <w:u w:val="none"/>
    </w:rPr>
  </w:style>
  <w:style w:type="character" w:customStyle="1" w:styleId="ZhlavneboZpat">
    <w:name w:val="Záhlaví nebo Zápatí_"/>
    <w:basedOn w:val="Standardnpsmoodstavce"/>
    <w:link w:val="ZhlavneboZpat0"/>
    <w:rsid w:val="00C36151"/>
    <w:rPr>
      <w:b w:val="0"/>
      <w:bCs w:val="0"/>
      <w:i w:val="0"/>
      <w:iCs w:val="0"/>
      <w:smallCaps w:val="0"/>
      <w:strike w:val="0"/>
      <w:sz w:val="13"/>
      <w:szCs w:val="13"/>
      <w:u w:val="none"/>
    </w:rPr>
  </w:style>
  <w:style w:type="character" w:customStyle="1" w:styleId="Zkladntext2Kurzvadkovn-1pt">
    <w:name w:val="Základní text (2) + Kurzíva;Řádkování -1 pt"/>
    <w:basedOn w:val="Zkladntext2"/>
    <w:rsid w:val="00C36151"/>
    <w:rPr>
      <w:i/>
      <w:iCs/>
      <w:color w:val="000000"/>
      <w:spacing w:val="-20"/>
      <w:w w:val="100"/>
      <w:position w:val="0"/>
      <w:lang w:val="cs-CZ" w:eastAsia="cs-CZ" w:bidi="cs-CZ"/>
    </w:rPr>
  </w:style>
  <w:style w:type="character" w:customStyle="1" w:styleId="Zkladntext12">
    <w:name w:val="Základní text (12)_"/>
    <w:basedOn w:val="Standardnpsmoodstavce"/>
    <w:link w:val="Zkladntext120"/>
    <w:rsid w:val="00C36151"/>
    <w:rPr>
      <w:rFonts w:ascii="Sylfaen" w:eastAsia="Sylfaen" w:hAnsi="Sylfaen" w:cs="Sylfaen"/>
      <w:b w:val="0"/>
      <w:bCs w:val="0"/>
      <w:i w:val="0"/>
      <w:iCs w:val="0"/>
      <w:smallCaps w:val="0"/>
      <w:strike w:val="0"/>
      <w:sz w:val="17"/>
      <w:szCs w:val="17"/>
      <w:u w:val="none"/>
    </w:rPr>
  </w:style>
  <w:style w:type="character" w:customStyle="1" w:styleId="Zkladntext12Georgia95pt">
    <w:name w:val="Základní text (12) + Georgia;9;5 pt"/>
    <w:basedOn w:val="Zkladntext12"/>
    <w:rsid w:val="00C36151"/>
    <w:rPr>
      <w:rFonts w:ascii="Georgia" w:eastAsia="Georgia" w:hAnsi="Georgia" w:cs="Georgia"/>
      <w:color w:val="000000"/>
      <w:spacing w:val="0"/>
      <w:w w:val="100"/>
      <w:position w:val="0"/>
      <w:sz w:val="19"/>
      <w:szCs w:val="19"/>
      <w:lang w:val="cs-CZ" w:eastAsia="cs-CZ" w:bidi="cs-CZ"/>
    </w:rPr>
  </w:style>
  <w:style w:type="character" w:customStyle="1" w:styleId="ZhlavneboZpat3">
    <w:name w:val="Záhlaví nebo Zápatí (3)_"/>
    <w:basedOn w:val="Standardnpsmoodstavce"/>
    <w:link w:val="ZhlavneboZpat30"/>
    <w:rsid w:val="00C36151"/>
    <w:rPr>
      <w:b w:val="0"/>
      <w:bCs w:val="0"/>
      <w:i w:val="0"/>
      <w:iCs w:val="0"/>
      <w:smallCaps w:val="0"/>
      <w:strike w:val="0"/>
      <w:sz w:val="11"/>
      <w:szCs w:val="11"/>
      <w:u w:val="none"/>
    </w:rPr>
  </w:style>
  <w:style w:type="character" w:customStyle="1" w:styleId="Zkladntext13">
    <w:name w:val="Základní text (13)_"/>
    <w:basedOn w:val="Standardnpsmoodstavce"/>
    <w:link w:val="Zkladntext130"/>
    <w:rsid w:val="00C36151"/>
    <w:rPr>
      <w:rFonts w:ascii="Sylfaen" w:eastAsia="Sylfaen" w:hAnsi="Sylfaen" w:cs="Sylfaen"/>
      <w:b w:val="0"/>
      <w:bCs w:val="0"/>
      <w:i/>
      <w:iCs/>
      <w:smallCaps w:val="0"/>
      <w:strike w:val="0"/>
      <w:spacing w:val="-20"/>
      <w:sz w:val="17"/>
      <w:szCs w:val="17"/>
      <w:u w:val="none"/>
    </w:rPr>
  </w:style>
  <w:style w:type="character" w:customStyle="1" w:styleId="Zkladntext13Nekurzvadkovn0pt">
    <w:name w:val="Základní text (13) + Ne kurzíva;Řádkování 0 pt"/>
    <w:basedOn w:val="Zkladntext13"/>
    <w:rsid w:val="00C36151"/>
    <w:rPr>
      <w:i/>
      <w:iCs/>
      <w:color w:val="000000"/>
      <w:spacing w:val="0"/>
      <w:w w:val="100"/>
      <w:position w:val="0"/>
      <w:lang w:val="cs-CZ" w:eastAsia="cs-CZ" w:bidi="cs-CZ"/>
    </w:rPr>
  </w:style>
  <w:style w:type="character" w:customStyle="1" w:styleId="Zkladntext13Georgia">
    <w:name w:val="Základní text (13) + Georgia"/>
    <w:basedOn w:val="Zkladntext13"/>
    <w:rsid w:val="00C36151"/>
    <w:rPr>
      <w:rFonts w:ascii="Georgia" w:eastAsia="Georgia" w:hAnsi="Georgia" w:cs="Georgia"/>
      <w:color w:val="000000"/>
      <w:w w:val="100"/>
      <w:position w:val="0"/>
      <w:sz w:val="17"/>
      <w:szCs w:val="17"/>
      <w:lang w:val="cs-CZ" w:eastAsia="cs-CZ" w:bidi="cs-CZ"/>
    </w:rPr>
  </w:style>
  <w:style w:type="character" w:customStyle="1" w:styleId="Zkladntext13GeorgiaNekurzvadkovn0pt">
    <w:name w:val="Základní text (13) + Georgia;Ne kurzíva;Řádkování 0 pt"/>
    <w:basedOn w:val="Zkladntext13"/>
    <w:rsid w:val="00C36151"/>
    <w:rPr>
      <w:rFonts w:ascii="Georgia" w:eastAsia="Georgia" w:hAnsi="Georgia" w:cs="Georgia"/>
      <w:i/>
      <w:iCs/>
      <w:color w:val="000000"/>
      <w:spacing w:val="0"/>
      <w:w w:val="100"/>
      <w:position w:val="0"/>
      <w:sz w:val="17"/>
      <w:szCs w:val="17"/>
      <w:lang w:val="cs-CZ" w:eastAsia="cs-CZ" w:bidi="cs-CZ"/>
    </w:rPr>
  </w:style>
  <w:style w:type="character" w:customStyle="1" w:styleId="ZhlavneboZpat4">
    <w:name w:val="Záhlaví nebo Zápatí (4)_"/>
    <w:basedOn w:val="Standardnpsmoodstavce"/>
    <w:link w:val="ZhlavneboZpat40"/>
    <w:rsid w:val="00C36151"/>
    <w:rPr>
      <w:b w:val="0"/>
      <w:bCs w:val="0"/>
      <w:i w:val="0"/>
      <w:iCs w:val="0"/>
      <w:smallCaps w:val="0"/>
      <w:strike w:val="0"/>
      <w:sz w:val="12"/>
      <w:szCs w:val="12"/>
      <w:u w:val="none"/>
    </w:rPr>
  </w:style>
  <w:style w:type="character" w:customStyle="1" w:styleId="Nadpis1">
    <w:name w:val="Nadpis #1_"/>
    <w:basedOn w:val="Standardnpsmoodstavce"/>
    <w:link w:val="Nadpis10"/>
    <w:rsid w:val="00C36151"/>
    <w:rPr>
      <w:rFonts w:ascii="Verdana" w:eastAsia="Verdana" w:hAnsi="Verdana" w:cs="Verdana"/>
      <w:b/>
      <w:bCs/>
      <w:i/>
      <w:iCs/>
      <w:smallCaps w:val="0"/>
      <w:strike w:val="0"/>
      <w:sz w:val="26"/>
      <w:szCs w:val="26"/>
      <w:u w:val="none"/>
    </w:rPr>
  </w:style>
  <w:style w:type="character" w:customStyle="1" w:styleId="Nadpis1Georgia14ptNekurzvadkovn0pt">
    <w:name w:val="Nadpis #1 + Georgia;14 pt;Ne kurzíva;Řádkování 0 pt"/>
    <w:basedOn w:val="Nadpis1"/>
    <w:rsid w:val="00C36151"/>
    <w:rPr>
      <w:rFonts w:ascii="Georgia" w:eastAsia="Georgia" w:hAnsi="Georgia" w:cs="Georgia"/>
      <w:i/>
      <w:iCs/>
      <w:color w:val="000000"/>
      <w:spacing w:val="-10"/>
      <w:w w:val="100"/>
      <w:position w:val="0"/>
      <w:sz w:val="28"/>
      <w:szCs w:val="28"/>
      <w:lang w:val="cs-CZ" w:eastAsia="cs-CZ" w:bidi="cs-CZ"/>
    </w:rPr>
  </w:style>
  <w:style w:type="character" w:customStyle="1" w:styleId="Nadpis2">
    <w:name w:val="Nadpis #2_"/>
    <w:basedOn w:val="Standardnpsmoodstavce"/>
    <w:link w:val="Nadpis20"/>
    <w:rsid w:val="00C36151"/>
    <w:rPr>
      <w:rFonts w:ascii="Georgia" w:eastAsia="Georgia" w:hAnsi="Georgia" w:cs="Georgia"/>
      <w:b w:val="0"/>
      <w:bCs w:val="0"/>
      <w:i/>
      <w:iCs/>
      <w:smallCaps w:val="0"/>
      <w:strike w:val="0"/>
      <w:spacing w:val="-10"/>
      <w:sz w:val="19"/>
      <w:szCs w:val="19"/>
      <w:u w:val="none"/>
    </w:rPr>
  </w:style>
  <w:style w:type="paragraph" w:customStyle="1" w:styleId="Zkladntext20">
    <w:name w:val="Základní text (2)"/>
    <w:basedOn w:val="Normln"/>
    <w:link w:val="Zkladntext2"/>
    <w:rsid w:val="00C36151"/>
    <w:pPr>
      <w:shd w:val="clear" w:color="auto" w:fill="FFFFFF"/>
      <w:spacing w:line="414" w:lineRule="exact"/>
      <w:ind w:hanging="340"/>
      <w:jc w:val="both"/>
    </w:pPr>
    <w:rPr>
      <w:rFonts w:ascii="Sylfaen" w:eastAsia="Sylfaen" w:hAnsi="Sylfaen" w:cs="Sylfaen"/>
      <w:sz w:val="17"/>
      <w:szCs w:val="17"/>
    </w:rPr>
  </w:style>
  <w:style w:type="paragraph" w:customStyle="1" w:styleId="Zkladntext30">
    <w:name w:val="Základní text (3)"/>
    <w:basedOn w:val="Normln"/>
    <w:link w:val="Zkladntext3"/>
    <w:rsid w:val="00C36151"/>
    <w:pPr>
      <w:shd w:val="clear" w:color="auto" w:fill="FFFFFF"/>
      <w:spacing w:line="209" w:lineRule="exact"/>
      <w:jc w:val="both"/>
    </w:pPr>
    <w:rPr>
      <w:spacing w:val="-10"/>
      <w:sz w:val="16"/>
      <w:szCs w:val="16"/>
    </w:rPr>
  </w:style>
  <w:style w:type="paragraph" w:customStyle="1" w:styleId="Titulekobrzku0">
    <w:name w:val="Titulek obrázku"/>
    <w:basedOn w:val="Normln"/>
    <w:link w:val="Titulekobrzku"/>
    <w:rsid w:val="00C36151"/>
    <w:pPr>
      <w:shd w:val="clear" w:color="auto" w:fill="FFFFFF"/>
      <w:spacing w:line="0" w:lineRule="atLeast"/>
    </w:pPr>
    <w:rPr>
      <w:rFonts w:ascii="Sylfaen" w:eastAsia="Sylfaen" w:hAnsi="Sylfaen" w:cs="Sylfaen"/>
      <w:sz w:val="17"/>
      <w:szCs w:val="17"/>
    </w:rPr>
  </w:style>
  <w:style w:type="paragraph" w:customStyle="1" w:styleId="Titulekobrzku20">
    <w:name w:val="Titulek obrázku (2)"/>
    <w:basedOn w:val="Normln"/>
    <w:link w:val="Titulekobrzku2"/>
    <w:rsid w:val="00C36151"/>
    <w:pPr>
      <w:shd w:val="clear" w:color="auto" w:fill="FFFFFF"/>
      <w:spacing w:line="0" w:lineRule="atLeast"/>
    </w:pPr>
    <w:rPr>
      <w:rFonts w:ascii="Sylfaen" w:eastAsia="Sylfaen" w:hAnsi="Sylfaen" w:cs="Sylfaen"/>
      <w:sz w:val="17"/>
      <w:szCs w:val="17"/>
    </w:rPr>
  </w:style>
  <w:style w:type="paragraph" w:customStyle="1" w:styleId="Zkladntext50">
    <w:name w:val="Základní text (5)"/>
    <w:basedOn w:val="Normln"/>
    <w:link w:val="Zkladntext5"/>
    <w:rsid w:val="00C36151"/>
    <w:pPr>
      <w:shd w:val="clear" w:color="auto" w:fill="FFFFFF"/>
      <w:spacing w:line="0" w:lineRule="atLeast"/>
    </w:pPr>
    <w:rPr>
      <w:rFonts w:ascii="Sylfaen" w:eastAsia="Sylfaen" w:hAnsi="Sylfaen" w:cs="Sylfaen"/>
      <w:spacing w:val="-10"/>
      <w:sz w:val="16"/>
      <w:szCs w:val="16"/>
    </w:rPr>
  </w:style>
  <w:style w:type="paragraph" w:customStyle="1" w:styleId="Zkladntext60">
    <w:name w:val="Základní text (6)"/>
    <w:basedOn w:val="Normln"/>
    <w:link w:val="Zkladntext6"/>
    <w:rsid w:val="00C36151"/>
    <w:pPr>
      <w:shd w:val="clear" w:color="auto" w:fill="FFFFFF"/>
      <w:spacing w:line="0" w:lineRule="atLeast"/>
    </w:pPr>
    <w:rPr>
      <w:rFonts w:ascii="Sylfaen" w:eastAsia="Sylfaen" w:hAnsi="Sylfaen" w:cs="Sylfaen"/>
      <w:sz w:val="17"/>
      <w:szCs w:val="17"/>
    </w:rPr>
  </w:style>
  <w:style w:type="paragraph" w:customStyle="1" w:styleId="Dal0">
    <w:name w:val="Další"/>
    <w:basedOn w:val="Normln"/>
    <w:link w:val="Dal"/>
    <w:rsid w:val="00C36151"/>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rsid w:val="00C36151"/>
    <w:pPr>
      <w:shd w:val="clear" w:color="auto" w:fill="FFFFFF"/>
      <w:spacing w:line="209" w:lineRule="exact"/>
    </w:pPr>
    <w:rPr>
      <w:rFonts w:ascii="Georgia" w:eastAsia="Georgia" w:hAnsi="Georgia" w:cs="Georgia"/>
      <w:sz w:val="17"/>
      <w:szCs w:val="17"/>
    </w:rPr>
  </w:style>
  <w:style w:type="paragraph" w:customStyle="1" w:styleId="Zkladntext90">
    <w:name w:val="Základní text (9)"/>
    <w:basedOn w:val="Normln"/>
    <w:link w:val="Zkladntext9"/>
    <w:rsid w:val="00C36151"/>
    <w:pPr>
      <w:shd w:val="clear" w:color="auto" w:fill="FFFFFF"/>
      <w:spacing w:line="209" w:lineRule="exact"/>
    </w:pPr>
    <w:rPr>
      <w:rFonts w:ascii="Sylfaen" w:eastAsia="Sylfaen" w:hAnsi="Sylfaen" w:cs="Sylfaen"/>
      <w:sz w:val="15"/>
      <w:szCs w:val="15"/>
    </w:rPr>
  </w:style>
  <w:style w:type="paragraph" w:customStyle="1" w:styleId="Zkladntext100">
    <w:name w:val="Základní text (10)"/>
    <w:basedOn w:val="Normln"/>
    <w:link w:val="Zkladntext10"/>
    <w:rsid w:val="00C36151"/>
    <w:pPr>
      <w:shd w:val="clear" w:color="auto" w:fill="FFFFFF"/>
      <w:spacing w:line="209" w:lineRule="exact"/>
    </w:pPr>
    <w:rPr>
      <w:rFonts w:ascii="Georgia" w:eastAsia="Georgia" w:hAnsi="Georgia" w:cs="Georgia"/>
      <w:sz w:val="14"/>
      <w:szCs w:val="14"/>
    </w:rPr>
  </w:style>
  <w:style w:type="paragraph" w:customStyle="1" w:styleId="Zkladntext70">
    <w:name w:val="Základní text (7)"/>
    <w:basedOn w:val="Normln"/>
    <w:link w:val="Zkladntext7"/>
    <w:rsid w:val="00C36151"/>
    <w:pPr>
      <w:shd w:val="clear" w:color="auto" w:fill="FFFFFF"/>
      <w:spacing w:line="209" w:lineRule="exact"/>
      <w:jc w:val="both"/>
    </w:pPr>
    <w:rPr>
      <w:spacing w:val="-10"/>
      <w:sz w:val="16"/>
      <w:szCs w:val="16"/>
    </w:rPr>
  </w:style>
  <w:style w:type="paragraph" w:customStyle="1" w:styleId="Zkladntext80">
    <w:name w:val="Základní text (8)"/>
    <w:basedOn w:val="Normln"/>
    <w:link w:val="Zkladntext8"/>
    <w:rsid w:val="00C36151"/>
    <w:pPr>
      <w:shd w:val="clear" w:color="auto" w:fill="FFFFFF"/>
      <w:spacing w:line="209" w:lineRule="exact"/>
    </w:pPr>
    <w:rPr>
      <w:sz w:val="14"/>
      <w:szCs w:val="14"/>
    </w:rPr>
  </w:style>
  <w:style w:type="paragraph" w:customStyle="1" w:styleId="Zkladntext110">
    <w:name w:val="Základní text (11)"/>
    <w:basedOn w:val="Normln"/>
    <w:link w:val="Zkladntext11"/>
    <w:rsid w:val="00C36151"/>
    <w:pPr>
      <w:shd w:val="clear" w:color="auto" w:fill="FFFFFF"/>
      <w:spacing w:before="240" w:line="0" w:lineRule="atLeast"/>
      <w:ind w:hanging="340"/>
    </w:pPr>
    <w:rPr>
      <w:sz w:val="12"/>
      <w:szCs w:val="12"/>
    </w:rPr>
  </w:style>
  <w:style w:type="paragraph" w:customStyle="1" w:styleId="ZhlavneboZpat20">
    <w:name w:val="Záhlaví nebo Zápatí (2)"/>
    <w:basedOn w:val="Normln"/>
    <w:link w:val="ZhlavneboZpat2"/>
    <w:rsid w:val="00C36151"/>
    <w:pPr>
      <w:shd w:val="clear" w:color="auto" w:fill="FFFFFF"/>
      <w:spacing w:line="0" w:lineRule="atLeast"/>
    </w:pPr>
    <w:rPr>
      <w:sz w:val="12"/>
      <w:szCs w:val="12"/>
    </w:rPr>
  </w:style>
  <w:style w:type="paragraph" w:customStyle="1" w:styleId="ZhlavneboZpat0">
    <w:name w:val="Záhlaví nebo Zápatí"/>
    <w:basedOn w:val="Normln"/>
    <w:link w:val="ZhlavneboZpat"/>
    <w:rsid w:val="00C36151"/>
    <w:pPr>
      <w:shd w:val="clear" w:color="auto" w:fill="FFFFFF"/>
      <w:spacing w:line="0" w:lineRule="atLeast"/>
    </w:pPr>
    <w:rPr>
      <w:sz w:val="13"/>
      <w:szCs w:val="13"/>
    </w:rPr>
  </w:style>
  <w:style w:type="paragraph" w:customStyle="1" w:styleId="Zkladntext120">
    <w:name w:val="Základní text (12)"/>
    <w:basedOn w:val="Normln"/>
    <w:link w:val="Zkladntext12"/>
    <w:rsid w:val="00C36151"/>
    <w:pPr>
      <w:shd w:val="clear" w:color="auto" w:fill="FFFFFF"/>
      <w:spacing w:before="120" w:line="205" w:lineRule="exact"/>
    </w:pPr>
    <w:rPr>
      <w:rFonts w:ascii="Sylfaen" w:eastAsia="Sylfaen" w:hAnsi="Sylfaen" w:cs="Sylfaen"/>
      <w:sz w:val="17"/>
      <w:szCs w:val="17"/>
    </w:rPr>
  </w:style>
  <w:style w:type="paragraph" w:customStyle="1" w:styleId="ZhlavneboZpat30">
    <w:name w:val="Záhlaví nebo Zápatí (3)"/>
    <w:basedOn w:val="Normln"/>
    <w:link w:val="ZhlavneboZpat3"/>
    <w:rsid w:val="00C36151"/>
    <w:pPr>
      <w:shd w:val="clear" w:color="auto" w:fill="FFFFFF"/>
      <w:spacing w:line="0" w:lineRule="atLeast"/>
    </w:pPr>
    <w:rPr>
      <w:sz w:val="11"/>
      <w:szCs w:val="11"/>
    </w:rPr>
  </w:style>
  <w:style w:type="paragraph" w:customStyle="1" w:styleId="Zkladntext130">
    <w:name w:val="Základní text (13)"/>
    <w:basedOn w:val="Normln"/>
    <w:link w:val="Zkladntext13"/>
    <w:rsid w:val="00C36151"/>
    <w:pPr>
      <w:shd w:val="clear" w:color="auto" w:fill="FFFFFF"/>
      <w:spacing w:before="420" w:line="209" w:lineRule="exact"/>
    </w:pPr>
    <w:rPr>
      <w:rFonts w:ascii="Sylfaen" w:eastAsia="Sylfaen" w:hAnsi="Sylfaen" w:cs="Sylfaen"/>
      <w:i/>
      <w:iCs/>
      <w:spacing w:val="-20"/>
      <w:sz w:val="17"/>
      <w:szCs w:val="17"/>
    </w:rPr>
  </w:style>
  <w:style w:type="paragraph" w:customStyle="1" w:styleId="ZhlavneboZpat40">
    <w:name w:val="Záhlaví nebo Zápatí (4)"/>
    <w:basedOn w:val="Normln"/>
    <w:link w:val="ZhlavneboZpat4"/>
    <w:rsid w:val="00C36151"/>
    <w:pPr>
      <w:shd w:val="clear" w:color="auto" w:fill="FFFFFF"/>
      <w:spacing w:line="0" w:lineRule="atLeast"/>
    </w:pPr>
    <w:rPr>
      <w:sz w:val="12"/>
      <w:szCs w:val="12"/>
    </w:rPr>
  </w:style>
  <w:style w:type="paragraph" w:customStyle="1" w:styleId="Nadpis10">
    <w:name w:val="Nadpis #1"/>
    <w:basedOn w:val="Normln"/>
    <w:link w:val="Nadpis1"/>
    <w:rsid w:val="00C36151"/>
    <w:pPr>
      <w:shd w:val="clear" w:color="auto" w:fill="FFFFFF"/>
      <w:spacing w:line="0" w:lineRule="atLeast"/>
      <w:jc w:val="right"/>
      <w:outlineLvl w:val="0"/>
    </w:pPr>
    <w:rPr>
      <w:rFonts w:ascii="Verdana" w:eastAsia="Verdana" w:hAnsi="Verdana" w:cs="Verdana"/>
      <w:b/>
      <w:bCs/>
      <w:i/>
      <w:iCs/>
      <w:sz w:val="26"/>
      <w:szCs w:val="26"/>
    </w:rPr>
  </w:style>
  <w:style w:type="paragraph" w:customStyle="1" w:styleId="Nadpis20">
    <w:name w:val="Nadpis #2"/>
    <w:basedOn w:val="Normln"/>
    <w:link w:val="Nadpis2"/>
    <w:rsid w:val="00C36151"/>
    <w:pPr>
      <w:shd w:val="clear" w:color="auto" w:fill="FFFFFF"/>
      <w:spacing w:after="180" w:line="0" w:lineRule="atLeast"/>
      <w:jc w:val="both"/>
      <w:outlineLvl w:val="1"/>
    </w:pPr>
    <w:rPr>
      <w:rFonts w:ascii="Georgia" w:eastAsia="Georgia" w:hAnsi="Georgia" w:cs="Georgia"/>
      <w:i/>
      <w:iCs/>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2146</Words>
  <Characters>12663</Characters>
  <Application>Microsoft Office Word</Application>
  <DocSecurity>0</DocSecurity>
  <Lines>105</Lines>
  <Paragraphs>29</Paragraphs>
  <ScaleCrop>false</ScaleCrop>
  <Company>HP</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2016-12-09T09:31:00Z</dcterms:created>
  <dcterms:modified xsi:type="dcterms:W3CDTF">2016-12-09T09:33:00Z</dcterms:modified>
</cp:coreProperties>
</file>