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AF" w:rsidRDefault="000802AF" w:rsidP="0044668C">
      <w:pPr>
        <w:pStyle w:val="western"/>
        <w:spacing w:before="0" w:beforeAutospacing="0" w:after="0"/>
        <w:jc w:val="right"/>
        <w:outlineLvl w:val="0"/>
        <w:rPr>
          <w:rFonts w:ascii="Calibri" w:hAnsi="Calibri"/>
          <w:b/>
          <w:bCs/>
          <w:sz w:val="22"/>
          <w:szCs w:val="22"/>
        </w:rPr>
      </w:pPr>
      <w:r w:rsidRPr="00760212">
        <w:rPr>
          <w:rFonts w:ascii="Calibri" w:hAnsi="Calibri"/>
        </w:rPr>
        <w:t>Č.sml.  </w:t>
      </w:r>
      <w:r>
        <w:rPr>
          <w:rFonts w:ascii="Calibri" w:hAnsi="Calibri"/>
        </w:rPr>
        <w:t>poskytovatele: P3-19010</w:t>
      </w:r>
    </w:p>
    <w:p w:rsidR="000802AF" w:rsidRDefault="000802AF" w:rsidP="00075D96">
      <w:pPr>
        <w:pStyle w:val="western"/>
        <w:spacing w:before="0" w:beforeAutospacing="0" w:after="0"/>
        <w:jc w:val="center"/>
        <w:outlineLvl w:val="0"/>
        <w:rPr>
          <w:rFonts w:ascii="Calibri" w:hAnsi="Calibri"/>
          <w:b/>
          <w:bCs/>
          <w:sz w:val="22"/>
          <w:szCs w:val="22"/>
        </w:rPr>
      </w:pPr>
    </w:p>
    <w:p w:rsidR="000802AF" w:rsidRDefault="000802AF" w:rsidP="00075D96">
      <w:pPr>
        <w:pStyle w:val="western"/>
        <w:spacing w:before="0" w:beforeAutospacing="0" w:after="0"/>
        <w:jc w:val="center"/>
        <w:outlineLvl w:val="0"/>
        <w:rPr>
          <w:rFonts w:ascii="Calibri" w:hAnsi="Calibri"/>
          <w:b/>
          <w:bCs/>
          <w:sz w:val="22"/>
          <w:szCs w:val="22"/>
        </w:rPr>
      </w:pPr>
    </w:p>
    <w:p w:rsidR="000802AF" w:rsidRDefault="000802AF" w:rsidP="00075D96">
      <w:pPr>
        <w:pStyle w:val="western"/>
        <w:spacing w:before="0" w:beforeAutospacing="0" w:after="0"/>
        <w:jc w:val="center"/>
        <w:outlineLvl w:val="0"/>
        <w:rPr>
          <w:rFonts w:ascii="Calibri" w:hAnsi="Calibri"/>
          <w:b/>
          <w:bCs/>
          <w:sz w:val="22"/>
          <w:szCs w:val="22"/>
        </w:rPr>
      </w:pPr>
    </w:p>
    <w:p w:rsidR="000802AF" w:rsidRPr="00B16099" w:rsidRDefault="000802AF" w:rsidP="00075D96">
      <w:pPr>
        <w:pStyle w:val="western"/>
        <w:spacing w:before="0" w:beforeAutospacing="0" w:after="0"/>
        <w:jc w:val="center"/>
        <w:outlineLvl w:val="0"/>
        <w:rPr>
          <w:rFonts w:ascii="Calibri" w:hAnsi="Calibri"/>
          <w:sz w:val="28"/>
          <w:szCs w:val="28"/>
        </w:rPr>
      </w:pPr>
      <w:r w:rsidRPr="00B16099">
        <w:rPr>
          <w:rFonts w:ascii="Calibri" w:hAnsi="Calibri"/>
          <w:b/>
          <w:bCs/>
          <w:sz w:val="28"/>
          <w:szCs w:val="28"/>
        </w:rPr>
        <w:t>Licenční smlouva</w:t>
      </w:r>
    </w:p>
    <w:p w:rsidR="000802AF" w:rsidRPr="00374F49" w:rsidRDefault="000802AF" w:rsidP="00075D96">
      <w:pPr>
        <w:pStyle w:val="NormalWeb"/>
        <w:spacing w:before="0" w:beforeAutospacing="0" w:after="0"/>
        <w:jc w:val="left"/>
        <w:outlineLvl w:val="0"/>
        <w:rPr>
          <w:rFonts w:ascii="Calibri" w:hAnsi="Calibri" w:cs="Arial"/>
          <w:sz w:val="22"/>
          <w:szCs w:val="22"/>
        </w:rPr>
      </w:pPr>
      <w:r w:rsidRPr="00374F49">
        <w:rPr>
          <w:rStyle w:val="Strong"/>
          <w:rFonts w:ascii="Calibri" w:hAnsi="Calibri" w:cs="Arial"/>
          <w:bCs/>
          <w:sz w:val="22"/>
          <w:szCs w:val="22"/>
        </w:rPr>
        <w:t xml:space="preserve">          </w:t>
      </w:r>
    </w:p>
    <w:p w:rsidR="000802AF" w:rsidRPr="002E0E06" w:rsidRDefault="000802AF" w:rsidP="00075D96">
      <w:pPr>
        <w:pStyle w:val="Normln"/>
        <w:widowControl/>
        <w:rPr>
          <w:rFonts w:ascii="Calibri" w:hAnsi="Calibri" w:cs="Calibri"/>
          <w:b/>
          <w:sz w:val="22"/>
          <w:szCs w:val="22"/>
        </w:rPr>
      </w:pPr>
      <w:r w:rsidRPr="002E0E06">
        <w:rPr>
          <w:rFonts w:ascii="Calibri" w:hAnsi="Calibri" w:cs="Calibri"/>
          <w:b/>
          <w:sz w:val="22"/>
          <w:szCs w:val="22"/>
        </w:rPr>
        <w:t>Psychiatrická nemocnice Brno</w:t>
      </w:r>
      <w:bookmarkStart w:id="0" w:name="_GoBack"/>
      <w:bookmarkEnd w:id="0"/>
    </w:p>
    <w:p w:rsidR="000802AF" w:rsidRPr="00EB0017" w:rsidRDefault="000802AF" w:rsidP="00075D96">
      <w:pPr>
        <w:pStyle w:val="Normln"/>
        <w:widowControl/>
        <w:rPr>
          <w:rFonts w:ascii="Calibri" w:hAnsi="Calibri" w:cs="Calibri"/>
          <w:sz w:val="22"/>
          <w:szCs w:val="22"/>
        </w:rPr>
      </w:pPr>
      <w:r w:rsidRPr="00EB0017">
        <w:rPr>
          <w:rFonts w:ascii="Calibri" w:hAnsi="Calibri" w:cs="Calibri"/>
          <w:sz w:val="22"/>
          <w:szCs w:val="22"/>
        </w:rPr>
        <w:t>Húskova 2, Brno 618 00</w:t>
      </w:r>
    </w:p>
    <w:p w:rsidR="000802AF" w:rsidRPr="00EB0017" w:rsidRDefault="000802AF" w:rsidP="00075D96">
      <w:pPr>
        <w:pStyle w:val="Normln"/>
        <w:widowControl/>
        <w:rPr>
          <w:rFonts w:ascii="Calibri" w:hAnsi="Calibri" w:cs="Calibri"/>
          <w:sz w:val="22"/>
          <w:szCs w:val="22"/>
        </w:rPr>
      </w:pPr>
      <w:r w:rsidRPr="00EB0017">
        <w:rPr>
          <w:rFonts w:ascii="Calibri" w:hAnsi="Calibri" w:cs="Calibri"/>
          <w:sz w:val="22"/>
          <w:szCs w:val="22"/>
        </w:rPr>
        <w:t>IČ: 00160105</w:t>
      </w:r>
    </w:p>
    <w:p w:rsidR="000802AF" w:rsidRPr="002B10DC" w:rsidRDefault="000802AF" w:rsidP="00075D96">
      <w:pPr>
        <w:pStyle w:val="Normln"/>
        <w:widowControl/>
        <w:rPr>
          <w:rFonts w:ascii="Calibri" w:hAnsi="Calibri" w:cs="Calibri"/>
          <w:noProof w:val="0"/>
          <w:sz w:val="22"/>
          <w:szCs w:val="22"/>
        </w:rPr>
      </w:pPr>
      <w:r w:rsidRPr="00EB0017">
        <w:rPr>
          <w:rFonts w:ascii="Calibri" w:hAnsi="Calibri" w:cs="Calibri"/>
          <w:noProof w:val="0"/>
          <w:sz w:val="22"/>
          <w:szCs w:val="22"/>
        </w:rPr>
        <w:t xml:space="preserve">DIČ: </w:t>
      </w:r>
      <w:r w:rsidRPr="002B10DC">
        <w:rPr>
          <w:rFonts w:ascii="Calibri" w:hAnsi="Calibri" w:cs="Calibri"/>
          <w:noProof w:val="0"/>
          <w:sz w:val="22"/>
          <w:szCs w:val="22"/>
        </w:rPr>
        <w:t>CZ</w:t>
      </w:r>
      <w:r w:rsidRPr="002B10DC">
        <w:rPr>
          <w:rFonts w:ascii="Calibri" w:hAnsi="Calibri" w:cs="Calibri"/>
          <w:sz w:val="22"/>
          <w:szCs w:val="22"/>
        </w:rPr>
        <w:t>00160105</w:t>
      </w:r>
    </w:p>
    <w:p w:rsidR="000802AF" w:rsidRPr="002B10DC" w:rsidRDefault="000802AF" w:rsidP="002B10DC">
      <w:pPr>
        <w:pStyle w:val="Normln"/>
        <w:widowControl/>
        <w:rPr>
          <w:rFonts w:ascii="Calibri" w:hAnsi="Calibri" w:cs="Arial"/>
          <w:sz w:val="22"/>
          <w:szCs w:val="22"/>
        </w:rPr>
      </w:pPr>
      <w:r w:rsidRPr="002B10DC">
        <w:rPr>
          <w:rFonts w:ascii="Calibri" w:hAnsi="Calibri" w:cs="Calibri"/>
          <w:sz w:val="22"/>
          <w:szCs w:val="22"/>
        </w:rPr>
        <w:t xml:space="preserve">Jednající: </w:t>
      </w:r>
      <w:r w:rsidRPr="002E0E06">
        <w:rPr>
          <w:rFonts w:ascii="Calibri" w:hAnsi="Calibri" w:cs="Calibri"/>
          <w:sz w:val="22"/>
          <w:szCs w:val="22"/>
        </w:rPr>
        <w:t>MUDr. Pavel Mošťák, ředitel</w:t>
      </w:r>
    </w:p>
    <w:p w:rsidR="000802AF" w:rsidRPr="00EB0017" w:rsidRDefault="000802AF" w:rsidP="00075D96">
      <w:pPr>
        <w:pStyle w:val="western"/>
        <w:spacing w:before="0" w:beforeAutospacing="0" w:after="0"/>
        <w:rPr>
          <w:rFonts w:ascii="Calibri" w:hAnsi="Calibri"/>
          <w:sz w:val="22"/>
          <w:szCs w:val="22"/>
        </w:rPr>
      </w:pPr>
      <w:r w:rsidRPr="002B10DC">
        <w:rPr>
          <w:rFonts w:ascii="Calibri" w:hAnsi="Calibri"/>
          <w:color w:val="000000"/>
          <w:sz w:val="22"/>
          <w:szCs w:val="22"/>
        </w:rPr>
        <w:t xml:space="preserve">(dále jen </w:t>
      </w:r>
      <w:r w:rsidRPr="002B10DC">
        <w:rPr>
          <w:rFonts w:ascii="Calibri" w:hAnsi="Calibri"/>
          <w:b/>
          <w:bCs/>
          <w:color w:val="000000"/>
          <w:sz w:val="22"/>
          <w:szCs w:val="22"/>
        </w:rPr>
        <w:t>„nabyvatel</w:t>
      </w:r>
      <w:r w:rsidRPr="00EB0017">
        <w:rPr>
          <w:rFonts w:ascii="Calibri" w:hAnsi="Calibri"/>
          <w:b/>
          <w:bCs/>
          <w:color w:val="000000"/>
          <w:sz w:val="22"/>
          <w:szCs w:val="22"/>
        </w:rPr>
        <w:t>“</w:t>
      </w:r>
      <w:r w:rsidRPr="00EB0017">
        <w:rPr>
          <w:rFonts w:ascii="Calibri" w:hAnsi="Calibri"/>
          <w:color w:val="000000"/>
          <w:sz w:val="22"/>
          <w:szCs w:val="22"/>
        </w:rPr>
        <w:t>)</w:t>
      </w:r>
    </w:p>
    <w:p w:rsidR="000802AF" w:rsidRPr="00EB0017" w:rsidRDefault="000802AF" w:rsidP="00075D96">
      <w:pPr>
        <w:pStyle w:val="western"/>
        <w:spacing w:before="0" w:beforeAutospacing="0" w:after="0"/>
        <w:rPr>
          <w:rFonts w:ascii="Calibri" w:hAnsi="Calibri"/>
          <w:bCs/>
          <w:color w:val="000000"/>
          <w:sz w:val="22"/>
          <w:szCs w:val="22"/>
        </w:rPr>
      </w:pPr>
    </w:p>
    <w:p w:rsidR="000802AF" w:rsidRPr="00EB0017" w:rsidRDefault="000802AF" w:rsidP="002B10DC">
      <w:pPr>
        <w:pStyle w:val="western"/>
        <w:spacing w:before="0" w:beforeAutospacing="0" w:after="0"/>
        <w:rPr>
          <w:rFonts w:ascii="Calibri" w:hAnsi="Calibri"/>
          <w:sz w:val="22"/>
          <w:szCs w:val="22"/>
        </w:rPr>
      </w:pPr>
      <w:r w:rsidRPr="00EB0017">
        <w:rPr>
          <w:rFonts w:ascii="Calibri" w:hAnsi="Calibri"/>
          <w:bCs/>
          <w:color w:val="000000"/>
          <w:sz w:val="22"/>
          <w:szCs w:val="22"/>
        </w:rPr>
        <w:t>a</w:t>
      </w:r>
    </w:p>
    <w:p w:rsidR="000802AF" w:rsidRDefault="000802AF" w:rsidP="002B10DC">
      <w:pPr>
        <w:pStyle w:val="western"/>
        <w:spacing w:before="0" w:beforeAutospacing="0" w:after="0"/>
        <w:rPr>
          <w:rFonts w:ascii="Calibri" w:hAnsi="Calibri"/>
          <w:sz w:val="22"/>
          <w:szCs w:val="22"/>
        </w:rPr>
      </w:pPr>
    </w:p>
    <w:p w:rsidR="000802AF" w:rsidRPr="00393C65" w:rsidRDefault="000802AF" w:rsidP="002B10DC">
      <w:pPr>
        <w:pStyle w:val="ListParagraph"/>
        <w:spacing w:after="0" w:line="240" w:lineRule="auto"/>
        <w:ind w:left="0"/>
        <w:rPr>
          <w:b/>
        </w:rPr>
      </w:pPr>
      <w:r w:rsidRPr="00393C65">
        <w:rPr>
          <w:b/>
        </w:rPr>
        <w:t>EG - Expert, s.r.o.</w:t>
      </w:r>
    </w:p>
    <w:p w:rsidR="000802AF" w:rsidRPr="00393C65" w:rsidRDefault="000802AF" w:rsidP="002B10DC">
      <w:pPr>
        <w:pStyle w:val="ListParagraph"/>
        <w:spacing w:after="0" w:line="240" w:lineRule="auto"/>
        <w:ind w:left="0"/>
      </w:pPr>
      <w:r>
        <w:t>Náchodská 24, Poříčí, Trutnov 541 03</w:t>
      </w:r>
    </w:p>
    <w:p w:rsidR="000802AF" w:rsidRPr="00393C65" w:rsidRDefault="000802AF" w:rsidP="002B10DC">
      <w:pPr>
        <w:pStyle w:val="ListParagraph"/>
        <w:spacing w:after="0" w:line="240" w:lineRule="auto"/>
        <w:ind w:left="0"/>
      </w:pPr>
      <w:r w:rsidRPr="00393C65">
        <w:t xml:space="preserve">IČ: </w:t>
      </w:r>
      <w:r>
        <w:t>252 68 031</w:t>
      </w:r>
    </w:p>
    <w:p w:rsidR="000802AF" w:rsidRPr="00393C65" w:rsidRDefault="000802AF" w:rsidP="002B10DC">
      <w:pPr>
        <w:pStyle w:val="ListParagraph"/>
        <w:spacing w:after="0" w:line="240" w:lineRule="auto"/>
        <w:ind w:left="0"/>
      </w:pPr>
      <w:r w:rsidRPr="00393C65">
        <w:t xml:space="preserve">DIČ: </w:t>
      </w:r>
      <w:r>
        <w:t>CZ25268031</w:t>
      </w:r>
    </w:p>
    <w:p w:rsidR="000802AF" w:rsidRPr="00393C65" w:rsidRDefault="000802AF" w:rsidP="002B10DC">
      <w:pPr>
        <w:pStyle w:val="ListParagraph"/>
        <w:spacing w:after="0" w:line="240" w:lineRule="auto"/>
        <w:ind w:left="0"/>
      </w:pPr>
      <w:r w:rsidRPr="00393C65">
        <w:t xml:space="preserve">Jednající: </w:t>
      </w:r>
      <w:r>
        <w:t>Ing. Petr Šnyta, jednatel</w:t>
      </w:r>
    </w:p>
    <w:p w:rsidR="000802AF" w:rsidRPr="00393C65" w:rsidRDefault="000802AF" w:rsidP="002B10DC">
      <w:pPr>
        <w:pStyle w:val="ListParagraph"/>
        <w:spacing w:after="0" w:line="240" w:lineRule="auto"/>
        <w:ind w:left="0"/>
      </w:pPr>
      <w:r w:rsidRPr="00393C65">
        <w:t>Zapsán v obchodním rejstříku vedeném</w:t>
      </w:r>
      <w:r>
        <w:t xml:space="preserve"> Krajským </w:t>
      </w:r>
      <w:r w:rsidRPr="00393C65">
        <w:t>soudem v</w:t>
      </w:r>
      <w:r>
        <w:t> Hradci Králové</w:t>
      </w:r>
      <w:r w:rsidRPr="00393C65">
        <w:t>, oddíl</w:t>
      </w:r>
      <w:r>
        <w:t xml:space="preserve"> C</w:t>
      </w:r>
      <w:r w:rsidRPr="00393C65">
        <w:t>, vložka</w:t>
      </w:r>
      <w:r>
        <w:t xml:space="preserve"> 11474</w:t>
      </w:r>
    </w:p>
    <w:p w:rsidR="000802AF" w:rsidRDefault="000802AF" w:rsidP="002B10DC">
      <w:pPr>
        <w:pStyle w:val="western"/>
        <w:spacing w:before="0" w:beforeAutospacing="0" w:after="0"/>
        <w:rPr>
          <w:rFonts w:ascii="Calibri" w:hAnsi="Calibri"/>
          <w:color w:val="000000"/>
          <w:sz w:val="22"/>
          <w:szCs w:val="22"/>
        </w:rPr>
      </w:pPr>
      <w:r w:rsidRPr="00374F49">
        <w:rPr>
          <w:rFonts w:ascii="Calibri" w:hAnsi="Calibri"/>
          <w:color w:val="000000"/>
          <w:sz w:val="22"/>
          <w:szCs w:val="22"/>
        </w:rPr>
        <w:t xml:space="preserve">(dále jen </w:t>
      </w:r>
      <w:r w:rsidRPr="00374F49">
        <w:rPr>
          <w:rFonts w:ascii="Calibri" w:hAnsi="Calibri"/>
          <w:b/>
          <w:bCs/>
          <w:color w:val="000000"/>
          <w:sz w:val="22"/>
          <w:szCs w:val="22"/>
        </w:rPr>
        <w:t>„poskytovatel“</w:t>
      </w:r>
      <w:r w:rsidRPr="00374F49">
        <w:rPr>
          <w:rFonts w:ascii="Calibri" w:hAnsi="Calibri"/>
          <w:color w:val="000000"/>
          <w:sz w:val="22"/>
          <w:szCs w:val="22"/>
        </w:rPr>
        <w:t>)</w:t>
      </w:r>
    </w:p>
    <w:p w:rsidR="000802AF" w:rsidRPr="00374F49" w:rsidRDefault="000802AF" w:rsidP="002B10DC">
      <w:pPr>
        <w:pStyle w:val="western"/>
        <w:spacing w:before="0" w:beforeAutospacing="0" w:after="0"/>
        <w:rPr>
          <w:rFonts w:ascii="Calibri" w:hAnsi="Calibri"/>
          <w:sz w:val="22"/>
          <w:szCs w:val="22"/>
        </w:rPr>
      </w:pPr>
    </w:p>
    <w:p w:rsidR="000802AF" w:rsidRPr="00374F49" w:rsidRDefault="000802AF" w:rsidP="002B10DC">
      <w:pPr>
        <w:pStyle w:val="western"/>
        <w:spacing w:before="0" w:beforeAutospacing="0" w:after="0"/>
        <w:rPr>
          <w:rFonts w:ascii="Calibri" w:hAnsi="Calibri"/>
          <w:sz w:val="22"/>
          <w:szCs w:val="22"/>
        </w:rPr>
      </w:pPr>
      <w:r w:rsidRPr="00374F49">
        <w:rPr>
          <w:rFonts w:ascii="Calibri" w:hAnsi="Calibri"/>
          <w:sz w:val="22"/>
          <w:szCs w:val="22"/>
        </w:rPr>
        <w:t xml:space="preserve">(nabyvatel a poskytovatel dále společně též jako </w:t>
      </w:r>
      <w:r w:rsidRPr="00374F49">
        <w:rPr>
          <w:rFonts w:ascii="Calibri" w:hAnsi="Calibri"/>
          <w:b/>
          <w:sz w:val="22"/>
          <w:szCs w:val="22"/>
        </w:rPr>
        <w:t>„smluvní strany“</w:t>
      </w:r>
      <w:r w:rsidRPr="00374F49">
        <w:rPr>
          <w:rFonts w:ascii="Calibri" w:hAnsi="Calibri"/>
          <w:sz w:val="22"/>
          <w:szCs w:val="22"/>
        </w:rPr>
        <w:t xml:space="preserve"> a každý z nich jednotlivě jako </w:t>
      </w:r>
      <w:r w:rsidRPr="00374F49">
        <w:rPr>
          <w:rFonts w:ascii="Calibri" w:hAnsi="Calibri"/>
          <w:b/>
          <w:sz w:val="22"/>
          <w:szCs w:val="22"/>
        </w:rPr>
        <w:t>„smluvní strana“</w:t>
      </w:r>
      <w:r w:rsidRPr="00374F49">
        <w:rPr>
          <w:rFonts w:ascii="Calibri" w:hAnsi="Calibri"/>
          <w:sz w:val="22"/>
          <w:szCs w:val="22"/>
        </w:rPr>
        <w:t>)</w:t>
      </w:r>
    </w:p>
    <w:p w:rsidR="000802AF" w:rsidRPr="00075D96" w:rsidRDefault="000802AF" w:rsidP="00075D96">
      <w:pPr>
        <w:pStyle w:val="seznam-western"/>
        <w:spacing w:before="0" w:beforeAutospacing="0" w:after="0"/>
        <w:outlineLvl w:val="0"/>
        <w:rPr>
          <w:rFonts w:ascii="Calibri" w:hAnsi="Calibri" w:cs="Arial"/>
          <w:b/>
          <w:color w:val="000000"/>
          <w:sz w:val="22"/>
          <w:szCs w:val="22"/>
        </w:rPr>
      </w:pPr>
    </w:p>
    <w:p w:rsidR="000802AF" w:rsidRPr="00075D96" w:rsidRDefault="000802AF" w:rsidP="008E0E02">
      <w:pPr>
        <w:pStyle w:val="seznam-western"/>
        <w:numPr>
          <w:ilvl w:val="0"/>
          <w:numId w:val="13"/>
          <w:numberingChange w:id="1" w:author="Unknown" w:date="2019-04-05T18:42:00Z" w:original="%1:1:0:."/>
        </w:numPr>
        <w:spacing w:before="0" w:beforeAutospacing="0" w:after="0"/>
        <w:outlineLvl w:val="0"/>
        <w:rPr>
          <w:rFonts w:ascii="Calibri" w:hAnsi="Calibri" w:cs="Arial"/>
          <w:b/>
          <w:color w:val="000000"/>
          <w:sz w:val="22"/>
          <w:szCs w:val="22"/>
        </w:rPr>
      </w:pPr>
      <w:r w:rsidRPr="00075D96">
        <w:rPr>
          <w:rFonts w:ascii="Calibri" w:hAnsi="Calibri" w:cs="Arial"/>
          <w:b/>
          <w:color w:val="000000"/>
          <w:sz w:val="22"/>
          <w:szCs w:val="22"/>
        </w:rPr>
        <w:t>Předmět smlouvy</w:t>
      </w:r>
    </w:p>
    <w:p w:rsidR="000802AF" w:rsidRPr="00BB3F3B" w:rsidRDefault="000802AF" w:rsidP="002B10DC">
      <w:pPr>
        <w:pStyle w:val="ListParagraph"/>
        <w:spacing w:after="0" w:line="240" w:lineRule="auto"/>
        <w:ind w:left="0"/>
        <w:jc w:val="both"/>
        <w:rPr>
          <w:rFonts w:cs="Arial"/>
          <w:iCs/>
        </w:rPr>
      </w:pPr>
      <w:r>
        <w:rPr>
          <w:rFonts w:cs="Arial"/>
        </w:rPr>
        <w:t>1.1</w:t>
      </w:r>
      <w:r>
        <w:rPr>
          <w:rFonts w:cs="Arial"/>
        </w:rPr>
        <w:tab/>
      </w:r>
      <w:r w:rsidRPr="00EB2203">
        <w:rPr>
          <w:rFonts w:cs="Arial"/>
        </w:rPr>
        <w:t xml:space="preserve">Poskytovatel tímto opravňuje nabyvatele k užívání </w:t>
      </w:r>
      <w:r w:rsidRPr="00EB2203">
        <w:rPr>
          <w:rFonts w:cs="Arial"/>
          <w:color w:val="000000"/>
        </w:rPr>
        <w:t>díla</w:t>
      </w:r>
      <w:r w:rsidRPr="00EB2203">
        <w:rPr>
          <w:rFonts w:cs="Arial"/>
        </w:rPr>
        <w:t xml:space="preserve"> - ekonomick</w:t>
      </w:r>
      <w:r>
        <w:rPr>
          <w:rFonts w:cs="Arial"/>
        </w:rPr>
        <w:t>ého</w:t>
      </w:r>
      <w:r w:rsidRPr="00EB2203">
        <w:rPr>
          <w:rFonts w:cs="Arial"/>
        </w:rPr>
        <w:t xml:space="preserve"> informační</w:t>
      </w:r>
      <w:r>
        <w:rPr>
          <w:rFonts w:cs="Arial"/>
        </w:rPr>
        <w:t>ho</w:t>
      </w:r>
      <w:r w:rsidRPr="00EB2203">
        <w:rPr>
          <w:rFonts w:cs="Arial"/>
        </w:rPr>
        <w:t xml:space="preserve"> systém</w:t>
      </w:r>
      <w:r>
        <w:rPr>
          <w:rFonts w:cs="Arial"/>
        </w:rPr>
        <w:t>u</w:t>
      </w:r>
      <w:r w:rsidRPr="00EB2203">
        <w:rPr>
          <w:rFonts w:cs="Arial"/>
          <w:iCs/>
        </w:rPr>
        <w:t xml:space="preserve"> pro Psychiatrickou nemocnici Brno</w:t>
      </w:r>
      <w:r w:rsidRPr="00EB2203">
        <w:rPr>
          <w:rFonts w:cs="Arial"/>
        </w:rPr>
        <w:t>, vy</w:t>
      </w:r>
      <w:r>
        <w:rPr>
          <w:rFonts w:cs="Arial"/>
        </w:rPr>
        <w:t>tvoře</w:t>
      </w:r>
      <w:r w:rsidRPr="00EB2203">
        <w:rPr>
          <w:rFonts w:cs="Arial"/>
        </w:rPr>
        <w:t xml:space="preserve">ného </w:t>
      </w:r>
      <w:r w:rsidRPr="008F4AD3">
        <w:rPr>
          <w:rFonts w:cs="Arial"/>
          <w:iCs/>
        </w:rPr>
        <w:t>s</w:t>
      </w:r>
      <w:r w:rsidRPr="00F27809">
        <w:rPr>
          <w:rFonts w:cs="Arial"/>
          <w:iCs/>
        </w:rPr>
        <w:t>polečnost</w:t>
      </w:r>
      <w:r>
        <w:rPr>
          <w:rFonts w:cs="Arial"/>
          <w:iCs/>
        </w:rPr>
        <w:t>í</w:t>
      </w:r>
      <w:r w:rsidRPr="00F27809">
        <w:rPr>
          <w:rFonts w:cs="Arial"/>
          <w:iCs/>
        </w:rPr>
        <w:t xml:space="preserve"> </w:t>
      </w:r>
      <w:r w:rsidRPr="00F27809">
        <w:rPr>
          <w:iCs/>
        </w:rPr>
        <w:t>GEOVAP, spol. s r.o., sídlo: Čechovo nábřeží 1790, 530 03 Pardubice, IČ:  15049248</w:t>
      </w:r>
      <w:r>
        <w:rPr>
          <w:iCs/>
        </w:rPr>
        <w:t xml:space="preserve">, </w:t>
      </w:r>
      <w:r w:rsidRPr="00EB2203">
        <w:rPr>
          <w:rFonts w:cs="Arial"/>
        </w:rPr>
        <w:t>na základě smlouvy o dílo, kter</w:t>
      </w:r>
      <w:r>
        <w:rPr>
          <w:rFonts w:cs="Arial"/>
        </w:rPr>
        <w:t>ou nabyvatel</w:t>
      </w:r>
      <w:r w:rsidRPr="00EB2203">
        <w:rPr>
          <w:rFonts w:cs="Arial"/>
        </w:rPr>
        <w:t xml:space="preserve"> uzavřel</w:t>
      </w:r>
      <w:r>
        <w:rPr>
          <w:rFonts w:cs="Arial"/>
        </w:rPr>
        <w:t xml:space="preserve"> s uvedenou společností</w:t>
      </w:r>
      <w:r w:rsidRPr="00EB2203">
        <w:rPr>
          <w:rFonts w:cs="Arial"/>
        </w:rPr>
        <w:t xml:space="preserve"> (dále jen „smlouva o dílo“) dne </w:t>
      </w:r>
      <w:r>
        <w:rPr>
          <w:rFonts w:cs="Arial"/>
        </w:rPr>
        <w:t>09.12.2015</w:t>
      </w:r>
      <w:r w:rsidRPr="00EB2203">
        <w:rPr>
          <w:rFonts w:cs="Arial"/>
        </w:rPr>
        <w:t xml:space="preserve"> </w:t>
      </w:r>
      <w:r w:rsidRPr="00EB2203">
        <w:rPr>
          <w:rFonts w:cs="Arial"/>
          <w:iCs/>
        </w:rPr>
        <w:t xml:space="preserve">(dále jen </w:t>
      </w:r>
      <w:r w:rsidRPr="00EB2203">
        <w:rPr>
          <w:rFonts w:cs="Arial"/>
          <w:b/>
          <w:iCs/>
        </w:rPr>
        <w:t>„</w:t>
      </w:r>
      <w:r w:rsidRPr="00BB3F3B">
        <w:rPr>
          <w:rFonts w:cs="Arial"/>
          <w:b/>
          <w:iCs/>
        </w:rPr>
        <w:t>předmět licence“</w:t>
      </w:r>
      <w:r w:rsidRPr="00BB3F3B">
        <w:rPr>
          <w:rFonts w:cs="Arial"/>
          <w:iCs/>
        </w:rPr>
        <w:t xml:space="preserve">). </w:t>
      </w:r>
      <w:r w:rsidRPr="00E43034">
        <w:rPr>
          <w:rFonts w:cs="Arial"/>
          <w:iCs/>
        </w:rPr>
        <w:t>Přesná specifikace předmětu licence je uvedena v příloze č.1 této smlouvy.</w:t>
      </w:r>
    </w:p>
    <w:p w:rsidR="000802AF" w:rsidRPr="00BB3F3B" w:rsidRDefault="000802AF" w:rsidP="002B10DC">
      <w:pPr>
        <w:pStyle w:val="ListParagraph"/>
        <w:numPr>
          <w:ilvl w:val="1"/>
          <w:numId w:val="29"/>
          <w:numberingChange w:id="2" w:author="Unknown" w:date="2019-04-05T18:42:00Z" w:original="%1:1:0:.%2:2:0:"/>
        </w:numPr>
        <w:spacing w:after="0" w:line="240" w:lineRule="auto"/>
        <w:ind w:left="0" w:firstLine="0"/>
        <w:jc w:val="both"/>
        <w:outlineLvl w:val="0"/>
        <w:rPr>
          <w:rFonts w:cs="Arial"/>
          <w:color w:val="000000"/>
        </w:rPr>
      </w:pPr>
      <w:r w:rsidRPr="00BB3F3B">
        <w:rPr>
          <w:rFonts w:cs="Arial"/>
          <w:iCs/>
        </w:rPr>
        <w:t xml:space="preserve">Nabyvatel se zavazuje </w:t>
      </w:r>
      <w:r>
        <w:rPr>
          <w:rFonts w:cs="Arial"/>
          <w:iCs/>
        </w:rPr>
        <w:t xml:space="preserve">neomezeně </w:t>
      </w:r>
      <w:r w:rsidRPr="00BB3F3B">
        <w:rPr>
          <w:rFonts w:cs="Arial"/>
          <w:iCs/>
        </w:rPr>
        <w:t xml:space="preserve">užívat předmět licence pouze za účelem užívání </w:t>
      </w:r>
      <w:r w:rsidRPr="00BB3F3B">
        <w:rPr>
          <w:rFonts w:cs="Arial"/>
          <w:color w:val="000000"/>
        </w:rPr>
        <w:t>díla</w:t>
      </w:r>
      <w:r w:rsidRPr="00BB3F3B">
        <w:rPr>
          <w:rFonts w:cs="Arial"/>
          <w:iCs/>
        </w:rPr>
        <w:t xml:space="preserve">.  </w:t>
      </w:r>
    </w:p>
    <w:p w:rsidR="000802AF" w:rsidRPr="00FF68C3" w:rsidRDefault="000802AF" w:rsidP="002B10DC">
      <w:pPr>
        <w:pStyle w:val="ListParagraph"/>
        <w:numPr>
          <w:ilvl w:val="1"/>
          <w:numId w:val="29"/>
          <w:numberingChange w:id="3" w:author="Unknown" w:date="2019-04-05T18:42:00Z" w:original="%1:1:0:.%2:3:0:"/>
        </w:numPr>
        <w:spacing w:after="0" w:line="240" w:lineRule="auto"/>
        <w:ind w:left="0" w:firstLine="0"/>
        <w:jc w:val="both"/>
        <w:rPr>
          <w:rFonts w:cs="Arial"/>
          <w:iCs/>
        </w:rPr>
      </w:pPr>
      <w:r w:rsidRPr="00BB3F3B">
        <w:rPr>
          <w:rFonts w:cs="Arial"/>
          <w:iCs/>
        </w:rPr>
        <w:t>Nabyvatel se zavazuje užívat předmět licence pouze po dobu trvání</w:t>
      </w:r>
      <w:r w:rsidRPr="00FF68C3">
        <w:rPr>
          <w:rFonts w:cs="Arial"/>
          <w:iCs/>
        </w:rPr>
        <w:t xml:space="preserve"> této smlouvy. </w:t>
      </w:r>
    </w:p>
    <w:p w:rsidR="000802AF" w:rsidRPr="00075D96" w:rsidRDefault="000802AF" w:rsidP="002B10DC">
      <w:pPr>
        <w:numPr>
          <w:ilvl w:val="1"/>
          <w:numId w:val="29"/>
          <w:numberingChange w:id="4" w:author="Unknown" w:date="2019-04-05T18:42:00Z" w:original="%1:1:0:.%2:4:0:"/>
        </w:numPr>
        <w:spacing w:after="0" w:line="240" w:lineRule="auto"/>
        <w:ind w:left="0" w:firstLine="0"/>
        <w:jc w:val="both"/>
        <w:rPr>
          <w:rFonts w:cs="Arial"/>
        </w:rPr>
      </w:pPr>
      <w:r w:rsidRPr="00075D96">
        <w:rPr>
          <w:rFonts w:cs="Arial"/>
        </w:rPr>
        <w:t xml:space="preserve">Smluvní strany se dohodly, že touto smlouvou nepřechází z poskytovatele na nabyvatele vlastnické právo k předmětu licence. </w:t>
      </w:r>
    </w:p>
    <w:p w:rsidR="000802AF" w:rsidRPr="00075D96" w:rsidRDefault="000802AF" w:rsidP="00075D96">
      <w:pPr>
        <w:pStyle w:val="seznam-western"/>
        <w:spacing w:before="0" w:beforeAutospacing="0" w:after="0"/>
        <w:outlineLvl w:val="0"/>
        <w:rPr>
          <w:rFonts w:ascii="Calibri" w:hAnsi="Calibri" w:cs="Arial"/>
          <w:color w:val="000000"/>
          <w:sz w:val="22"/>
          <w:szCs w:val="22"/>
        </w:rPr>
      </w:pPr>
    </w:p>
    <w:p w:rsidR="000802AF" w:rsidRPr="00075D96" w:rsidRDefault="000802AF" w:rsidP="002B10DC">
      <w:pPr>
        <w:pStyle w:val="seznam-western"/>
        <w:numPr>
          <w:ilvl w:val="0"/>
          <w:numId w:val="29"/>
          <w:numberingChange w:id="5" w:author="Unknown" w:date="2019-04-05T18:42:00Z" w:original="%1:2: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Práva a povinnosti poskytovatele</w:t>
      </w:r>
    </w:p>
    <w:p w:rsidR="000802AF" w:rsidRPr="00075D96" w:rsidRDefault="000802AF" w:rsidP="00041AC6">
      <w:pPr>
        <w:spacing w:after="0" w:line="240" w:lineRule="auto"/>
        <w:jc w:val="both"/>
        <w:rPr>
          <w:rFonts w:cs="Arial"/>
        </w:rPr>
      </w:pPr>
      <w:r>
        <w:rPr>
          <w:rFonts w:cs="Arial"/>
        </w:rPr>
        <w:t>2.1</w:t>
      </w:r>
      <w:r>
        <w:rPr>
          <w:rFonts w:cs="Arial"/>
        </w:rPr>
        <w:tab/>
      </w:r>
      <w:r w:rsidRPr="00075D96">
        <w:rPr>
          <w:rFonts w:cs="Arial"/>
        </w:rPr>
        <w:t xml:space="preserve">Poskytovatel je povinen po dobu trvání této smlouvy </w:t>
      </w:r>
      <w:r w:rsidRPr="00250C3A">
        <w:t>udržovat svá práva</w:t>
      </w:r>
      <w:r w:rsidRPr="00075D96">
        <w:rPr>
          <w:rFonts w:cs="Arial"/>
        </w:rPr>
        <w:t xml:space="preserve"> k předmětu licence tak, aby bylo umožněno užívání předmětu licence nabyvatelem za podmínek stanovených touto smlouvou.  </w:t>
      </w:r>
    </w:p>
    <w:p w:rsidR="000802AF" w:rsidRPr="00EB2203" w:rsidRDefault="000802AF" w:rsidP="0001512F">
      <w:pPr>
        <w:pStyle w:val="ListParagraph"/>
        <w:numPr>
          <w:ilvl w:val="1"/>
          <w:numId w:val="24"/>
          <w:numberingChange w:id="6" w:author="Unknown" w:date="2019-04-05T18:42:00Z" w:original="%1:2:0:.%2:2:0:"/>
        </w:numPr>
        <w:spacing w:after="0" w:line="240" w:lineRule="auto"/>
        <w:ind w:left="0" w:firstLine="0"/>
        <w:jc w:val="both"/>
        <w:rPr>
          <w:rFonts w:cs="Arial"/>
        </w:rPr>
      </w:pPr>
      <w:r w:rsidRPr="00EB2203">
        <w:rPr>
          <w:rFonts w:cs="Arial"/>
        </w:rPr>
        <w:t xml:space="preserve">Poskytovatel není oprávněn po dobu trvání této smlouvy udělit právo užívání k předmětu licence třetím osobám bez jakéhokoliv omezení. </w:t>
      </w:r>
    </w:p>
    <w:p w:rsidR="000802AF" w:rsidRPr="00824A52" w:rsidRDefault="000802AF" w:rsidP="0001512F">
      <w:pPr>
        <w:pStyle w:val="ListParagraph"/>
        <w:numPr>
          <w:ilvl w:val="1"/>
          <w:numId w:val="24"/>
          <w:numberingChange w:id="7" w:author="Unknown" w:date="2019-04-05T18:42:00Z" w:original="%1:2:0:.%2:3:0:"/>
        </w:numPr>
        <w:spacing w:after="0" w:line="240" w:lineRule="auto"/>
        <w:ind w:left="0" w:firstLine="0"/>
        <w:jc w:val="both"/>
        <w:rPr>
          <w:rFonts w:cs="Arial"/>
        </w:rPr>
      </w:pPr>
      <w:r w:rsidRPr="00824A52">
        <w:rPr>
          <w:rFonts w:cs="Arial"/>
        </w:rPr>
        <w:t xml:space="preserve">Poskytovatel je povinen bez zbytečného odkladu po uzavření této smlouvy poskytnout nabyvateli manuál k používání předmětu licence, přístupová data a případně též veškeré věci, podklady a informace, které jsou potřebné k užívání předmětu licence a na kterých se smluvní strany písemně dohodnou. </w:t>
      </w:r>
    </w:p>
    <w:p w:rsidR="000802AF" w:rsidRPr="00075D96" w:rsidRDefault="000802AF" w:rsidP="00075D96">
      <w:pPr>
        <w:spacing w:after="0" w:line="240" w:lineRule="auto"/>
        <w:jc w:val="both"/>
        <w:rPr>
          <w:rFonts w:cs="Arial"/>
        </w:rPr>
      </w:pPr>
    </w:p>
    <w:p w:rsidR="000802AF" w:rsidRPr="00075D96" w:rsidRDefault="000802AF" w:rsidP="0001512F">
      <w:pPr>
        <w:pStyle w:val="seznam-western"/>
        <w:numPr>
          <w:ilvl w:val="0"/>
          <w:numId w:val="24"/>
          <w:numberingChange w:id="8" w:author="Unknown" w:date="2019-04-05T18:42:00Z" w:original="%1:3: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Práva a povinnosti nabyvatele</w:t>
      </w:r>
    </w:p>
    <w:p w:rsidR="000802AF" w:rsidRPr="00EB2203" w:rsidRDefault="000802AF" w:rsidP="00CC05F5">
      <w:pPr>
        <w:pStyle w:val="ListParagraph"/>
        <w:numPr>
          <w:ilvl w:val="1"/>
          <w:numId w:val="24"/>
          <w:numberingChange w:id="9" w:author="Unknown" w:date="2019-04-05T18:42:00Z" w:original="%1:3:0:.%2:2:0:"/>
        </w:numPr>
        <w:spacing w:after="0" w:line="240" w:lineRule="auto"/>
        <w:ind w:left="0" w:firstLine="0"/>
        <w:jc w:val="both"/>
        <w:rPr>
          <w:rFonts w:cs="Arial"/>
        </w:rPr>
      </w:pPr>
      <w:r w:rsidRPr="00EB2203">
        <w:rPr>
          <w:rFonts w:cs="Arial"/>
        </w:rPr>
        <w:t xml:space="preserve">Nabyvatel nesmí předmět licence upravovat, doplňovat či měnit, nesmí do něho žádným způsobem zasahovat. S výjimkou jedné záložní kopie nesmí nabyvatel předmět licence žádným způsobem kopírovat či jinak reprodukovat. </w:t>
      </w:r>
      <w:r>
        <w:rPr>
          <w:rFonts w:cs="Arial"/>
        </w:rPr>
        <w:t>S</w:t>
      </w:r>
      <w:r w:rsidRPr="00CC05F5">
        <w:rPr>
          <w:rFonts w:cs="Arial"/>
        </w:rPr>
        <w:t xml:space="preserve">právce IT </w:t>
      </w:r>
      <w:r>
        <w:rPr>
          <w:rFonts w:cs="Arial"/>
        </w:rPr>
        <w:t>u objednatele může v rámci správy vstupovat do konfigurace a uživatelských dat.</w:t>
      </w:r>
    </w:p>
    <w:p w:rsidR="000802AF" w:rsidRPr="00075D96" w:rsidRDefault="000802AF" w:rsidP="0001512F">
      <w:pPr>
        <w:numPr>
          <w:ilvl w:val="1"/>
          <w:numId w:val="24"/>
          <w:numberingChange w:id="10" w:author="Unknown" w:date="2019-04-05T18:42:00Z" w:original="%1:3:0:.%2:3:0:"/>
        </w:numPr>
        <w:spacing w:after="0" w:line="240" w:lineRule="auto"/>
        <w:ind w:left="0" w:firstLine="0"/>
        <w:jc w:val="both"/>
        <w:rPr>
          <w:rFonts w:cs="Arial"/>
        </w:rPr>
      </w:pPr>
      <w:r w:rsidRPr="00075D96">
        <w:rPr>
          <w:rFonts w:cs="Arial"/>
        </w:rPr>
        <w:t xml:space="preserve">Zjistí-li nabyvatel, že je omezován ve výkonu svého práva užívat předmět licence podle této smlouvy třetími osobami, nebo zjistí-li, že jiné osoby toto právo porušují, je povinen bez zbytečného odkladu podat o tom zprávu poskytovateli. </w:t>
      </w:r>
    </w:p>
    <w:p w:rsidR="000802AF" w:rsidRPr="00075D96" w:rsidRDefault="000802AF" w:rsidP="00075D96">
      <w:pPr>
        <w:spacing w:after="0" w:line="240" w:lineRule="auto"/>
        <w:jc w:val="both"/>
        <w:rPr>
          <w:rFonts w:cs="Arial"/>
        </w:rPr>
      </w:pPr>
    </w:p>
    <w:p w:rsidR="000802AF" w:rsidRPr="00075D96" w:rsidRDefault="000802AF" w:rsidP="0001512F">
      <w:pPr>
        <w:pStyle w:val="seznam-western"/>
        <w:numPr>
          <w:ilvl w:val="0"/>
          <w:numId w:val="24"/>
          <w:numberingChange w:id="11" w:author="Unknown" w:date="2019-04-05T18:42:00Z" w:original="%1:4: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 xml:space="preserve">Úplata </w:t>
      </w:r>
    </w:p>
    <w:p w:rsidR="000802AF" w:rsidRPr="00486978" w:rsidRDefault="000802AF" w:rsidP="00486978">
      <w:pPr>
        <w:pStyle w:val="ListParagraph"/>
        <w:spacing w:after="0" w:line="240" w:lineRule="auto"/>
        <w:ind w:left="0"/>
        <w:jc w:val="both"/>
        <w:rPr>
          <w:rFonts w:cs="Arial"/>
          <w:iCs/>
        </w:rPr>
      </w:pPr>
      <w:r>
        <w:rPr>
          <w:rFonts w:cs="Arial"/>
        </w:rPr>
        <w:t xml:space="preserve">4.1 </w:t>
      </w:r>
      <w:r>
        <w:rPr>
          <w:rFonts w:cs="Arial"/>
        </w:rPr>
        <w:tab/>
      </w:r>
      <w:r w:rsidRPr="00075D96">
        <w:rPr>
          <w:rFonts w:cs="Arial"/>
        </w:rPr>
        <w:t>Úplata za licenci byla smluvními stranami dohodnuta jako jednorázová paušální platba, která není závislá na době trvání licence</w:t>
      </w:r>
      <w:r>
        <w:rPr>
          <w:rFonts w:cs="Arial"/>
        </w:rPr>
        <w:t xml:space="preserve"> a byla uhrazena tvůrci</w:t>
      </w:r>
      <w:r w:rsidRPr="00075D96">
        <w:rPr>
          <w:rFonts w:cs="Arial"/>
        </w:rPr>
        <w:t xml:space="preserve"> </w:t>
      </w:r>
      <w:r w:rsidRPr="00EB2203">
        <w:rPr>
          <w:rFonts w:cs="Arial"/>
          <w:color w:val="000000"/>
        </w:rPr>
        <w:t>díla</w:t>
      </w:r>
      <w:r>
        <w:rPr>
          <w:rFonts w:cs="Arial"/>
        </w:rPr>
        <w:t xml:space="preserve"> - ekonomického</w:t>
      </w:r>
      <w:r w:rsidRPr="00EB2203">
        <w:rPr>
          <w:rFonts w:cs="Arial"/>
        </w:rPr>
        <w:t xml:space="preserve"> informační</w:t>
      </w:r>
      <w:r>
        <w:rPr>
          <w:rFonts w:cs="Arial"/>
        </w:rPr>
        <w:t>ho</w:t>
      </w:r>
      <w:r w:rsidRPr="00EB2203">
        <w:rPr>
          <w:rFonts w:cs="Arial"/>
        </w:rPr>
        <w:t xml:space="preserve"> systém</w:t>
      </w:r>
      <w:r>
        <w:rPr>
          <w:rFonts w:cs="Arial"/>
        </w:rPr>
        <w:t>u</w:t>
      </w:r>
      <w:r w:rsidRPr="00EB2203">
        <w:rPr>
          <w:rFonts w:cs="Arial"/>
          <w:iCs/>
        </w:rPr>
        <w:t xml:space="preserve"> pro Psychiatrickou nemocnici Brno</w:t>
      </w:r>
      <w:r>
        <w:rPr>
          <w:rFonts w:cs="Arial"/>
          <w:iCs/>
        </w:rPr>
        <w:t xml:space="preserve">, </w:t>
      </w:r>
      <w:r w:rsidRPr="008F4AD3">
        <w:rPr>
          <w:rFonts w:cs="Arial"/>
          <w:iCs/>
        </w:rPr>
        <w:t xml:space="preserve">společnosti </w:t>
      </w:r>
      <w:r w:rsidRPr="00486978">
        <w:rPr>
          <w:iCs/>
        </w:rPr>
        <w:t>GEOVAP, spol. s r.o., sídlo: Čechovo nábřeží 1790, 530 03 Pardubice, IČ:  15049248.</w:t>
      </w:r>
      <w:r>
        <w:rPr>
          <w:iCs/>
        </w:rPr>
        <w:t xml:space="preserve"> Poskytovatel nemá na úhradu licence od nabyvatele nárok.</w:t>
      </w:r>
    </w:p>
    <w:p w:rsidR="000802AF" w:rsidRPr="00075D96" w:rsidRDefault="000802AF" w:rsidP="005274BA">
      <w:pPr>
        <w:spacing w:after="0" w:line="240" w:lineRule="auto"/>
        <w:jc w:val="both"/>
        <w:rPr>
          <w:rFonts w:cs="Arial"/>
        </w:rPr>
      </w:pPr>
    </w:p>
    <w:p w:rsidR="000802AF" w:rsidRPr="00075D96" w:rsidRDefault="000802AF" w:rsidP="0001512F">
      <w:pPr>
        <w:pStyle w:val="seznam-western"/>
        <w:numPr>
          <w:ilvl w:val="0"/>
          <w:numId w:val="24"/>
          <w:numberingChange w:id="12" w:author="Unknown" w:date="2019-04-05T18:42:00Z" w:original="%1:5: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Důvěrnost</w:t>
      </w:r>
    </w:p>
    <w:p w:rsidR="000802AF" w:rsidRPr="00075D96" w:rsidRDefault="000802AF" w:rsidP="0001512F">
      <w:pPr>
        <w:pStyle w:val="BodyText"/>
        <w:numPr>
          <w:ilvl w:val="1"/>
          <w:numId w:val="24"/>
          <w:numberingChange w:id="13" w:author="Unknown" w:date="2019-04-05T18:42:00Z" w:original="%1:5:0:.%2: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lang w:eastAsia="cs-CZ"/>
        </w:rPr>
      </w:pPr>
      <w:r w:rsidRPr="00075D96">
        <w:t>Veškeré informace získané některou z</w:t>
      </w:r>
      <w:r>
        <w:t>e smluvních stran při uzavření s</w:t>
      </w:r>
      <w:r w:rsidRPr="00075D96">
        <w:t>mlouvy a v průběhu jejího plnění jsou důvěrné ve smyslu § 1730 odst. 2 zákona č. 89/2012 Sb., občanský zákoník. Smluvní strany se zavazují, že tyto informace nesdělí třetí osobě a ani je nepoužijí v rozporu s jejich účelem pro svoje potřeby či jinak nezneužijí. Tento závazek trvá i po ukončení tohoto smluvního vztahu, nedohodnou-li se strany jinak. Uvedené neplatí pro případy, kdy údaje jsou, nebo mají být určeny třetím osobám ze zákonných důvodů.</w:t>
      </w:r>
    </w:p>
    <w:p w:rsidR="000802AF" w:rsidRPr="00075D96" w:rsidRDefault="000802AF" w:rsidP="00075D96">
      <w:pPr>
        <w:spacing w:after="0" w:line="240" w:lineRule="auto"/>
        <w:rPr>
          <w:rFonts w:cs="Arial"/>
          <w:color w:val="000000"/>
        </w:rPr>
      </w:pPr>
    </w:p>
    <w:p w:rsidR="000802AF" w:rsidRPr="00075D96" w:rsidRDefault="000802AF" w:rsidP="0001512F">
      <w:pPr>
        <w:pStyle w:val="seznam-western"/>
        <w:numPr>
          <w:ilvl w:val="0"/>
          <w:numId w:val="24"/>
          <w:numberingChange w:id="14" w:author="Unknown" w:date="2019-04-05T18:42:00Z" w:original="%1:6: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Smluvní sankce</w:t>
      </w:r>
    </w:p>
    <w:p w:rsidR="000802AF" w:rsidRPr="00075D96" w:rsidRDefault="000802AF" w:rsidP="0001512F">
      <w:pPr>
        <w:numPr>
          <w:ilvl w:val="1"/>
          <w:numId w:val="24"/>
          <w:numberingChange w:id="15" w:author="Unknown" w:date="2019-04-05T18:42:00Z" w:original="%1:6:0:.%2:2:0:"/>
        </w:numPr>
        <w:spacing w:after="0" w:line="240" w:lineRule="auto"/>
        <w:ind w:left="0" w:firstLine="0"/>
        <w:jc w:val="both"/>
        <w:rPr>
          <w:rFonts w:cs="Arial"/>
        </w:rPr>
      </w:pPr>
      <w:r w:rsidRPr="00BD54DF">
        <w:rPr>
          <w:rFonts w:cs="Arial"/>
        </w:rPr>
        <w:t xml:space="preserve">Jestliže poskytovatel poruší povinnost důvěrnosti podle článku 5 této smlouvy, </w:t>
      </w:r>
      <w:r>
        <w:rPr>
          <w:rFonts w:cs="Arial"/>
        </w:rPr>
        <w:t xml:space="preserve">nabyvatel </w:t>
      </w:r>
      <w:r w:rsidRPr="00BD54DF">
        <w:rPr>
          <w:rFonts w:cs="Arial"/>
        </w:rPr>
        <w:t xml:space="preserve">je oprávněn účtovat </w:t>
      </w:r>
      <w:r>
        <w:rPr>
          <w:rFonts w:cs="Arial"/>
        </w:rPr>
        <w:t>poskytovateli</w:t>
      </w:r>
      <w:r w:rsidRPr="00BD54DF">
        <w:rPr>
          <w:rFonts w:cs="Arial"/>
        </w:rPr>
        <w:t xml:space="preserve"> za každý jednotlivý případ porušení smluvní pokutu</w:t>
      </w:r>
      <w:r w:rsidRPr="00075D96">
        <w:rPr>
          <w:rFonts w:cs="Arial"/>
        </w:rPr>
        <w:t xml:space="preserve"> ve výši 100 000 Kč (slovy: jedno sto tisíc korun českých).</w:t>
      </w:r>
    </w:p>
    <w:p w:rsidR="000802AF" w:rsidRPr="00075D96" w:rsidRDefault="000802AF" w:rsidP="0001512F">
      <w:pPr>
        <w:numPr>
          <w:ilvl w:val="1"/>
          <w:numId w:val="24"/>
          <w:numberingChange w:id="16" w:author="Unknown" w:date="2019-04-05T18:42:00Z" w:original="%1:6:0:.%2:3:0:"/>
        </w:numPr>
        <w:spacing w:after="0" w:line="240" w:lineRule="auto"/>
        <w:ind w:left="0" w:firstLine="0"/>
        <w:jc w:val="both"/>
        <w:rPr>
          <w:rFonts w:cs="Arial"/>
        </w:rPr>
      </w:pPr>
      <w:r w:rsidRPr="00075D96">
        <w:rPr>
          <w:rFonts w:cs="Arial"/>
        </w:rPr>
        <w:t xml:space="preserve">Jestliže poskytovatel poruší kteroukoliv z povinností uvedených v této smlouvě, </w:t>
      </w:r>
      <w:r>
        <w:rPr>
          <w:rFonts w:cs="Arial"/>
        </w:rPr>
        <w:t xml:space="preserve">nabyvatel </w:t>
      </w:r>
      <w:r w:rsidRPr="00BD54DF">
        <w:rPr>
          <w:rFonts w:cs="Arial"/>
        </w:rPr>
        <w:t xml:space="preserve">je oprávněn účtovat </w:t>
      </w:r>
      <w:r>
        <w:rPr>
          <w:rFonts w:cs="Arial"/>
        </w:rPr>
        <w:t>poskytovateli</w:t>
      </w:r>
      <w:r w:rsidRPr="00BD54DF">
        <w:rPr>
          <w:rFonts w:cs="Arial"/>
        </w:rPr>
        <w:t xml:space="preserve"> </w:t>
      </w:r>
      <w:r w:rsidRPr="00075D96">
        <w:rPr>
          <w:rFonts w:cs="Arial"/>
        </w:rPr>
        <w:t xml:space="preserve">smluvní pokutu ve výši </w:t>
      </w:r>
      <w:r w:rsidRPr="00075D96">
        <w:rPr>
          <w:rFonts w:cs="Arial"/>
          <w:iCs/>
        </w:rPr>
        <w:t xml:space="preserve">10 000 Kč </w:t>
      </w:r>
      <w:r w:rsidRPr="00075D96">
        <w:rPr>
          <w:rFonts w:cs="Arial"/>
        </w:rPr>
        <w:t xml:space="preserve">(slovy: desettisíc korun českých) </w:t>
      </w:r>
      <w:r w:rsidRPr="00075D96">
        <w:rPr>
          <w:rFonts w:cs="Arial"/>
          <w:iCs/>
        </w:rPr>
        <w:t>za každé jednotlivé porušení.</w:t>
      </w:r>
    </w:p>
    <w:p w:rsidR="000802AF" w:rsidRPr="00075D96" w:rsidRDefault="000802AF" w:rsidP="0001512F">
      <w:pPr>
        <w:numPr>
          <w:ilvl w:val="1"/>
          <w:numId w:val="24"/>
          <w:numberingChange w:id="17" w:author="Unknown" w:date="2019-04-05T18:42:00Z" w:original="%1:6:0:.%2:4:0:"/>
        </w:numPr>
        <w:spacing w:after="0" w:line="240" w:lineRule="auto"/>
        <w:ind w:left="0" w:firstLine="0"/>
        <w:jc w:val="both"/>
        <w:rPr>
          <w:rFonts w:cs="Arial"/>
        </w:rPr>
      </w:pPr>
      <w:r w:rsidRPr="00075D96">
        <w:rPr>
          <w:rFonts w:cs="Arial"/>
          <w:iCs/>
        </w:rPr>
        <w:t xml:space="preserve">Zaplacení smluvní pokuty nemá vliv na právo poškozené smluvní strany žádat náhradu škody v plném rozsahu. </w:t>
      </w:r>
    </w:p>
    <w:p w:rsidR="000802AF" w:rsidRPr="00075D96" w:rsidRDefault="000802AF" w:rsidP="00075D96">
      <w:pPr>
        <w:spacing w:after="0" w:line="240" w:lineRule="auto"/>
        <w:rPr>
          <w:rFonts w:cs="Arial"/>
        </w:rPr>
      </w:pPr>
    </w:p>
    <w:p w:rsidR="000802AF" w:rsidRPr="00075D96" w:rsidRDefault="000802AF" w:rsidP="0001512F">
      <w:pPr>
        <w:pStyle w:val="seznam-western"/>
        <w:numPr>
          <w:ilvl w:val="0"/>
          <w:numId w:val="24"/>
          <w:numberingChange w:id="18" w:author="Unknown" w:date="2019-04-05T18:42:00Z" w:original="%1:7: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Odpovědnost za škodu</w:t>
      </w:r>
    </w:p>
    <w:p w:rsidR="000802AF" w:rsidRPr="00075D96" w:rsidRDefault="000802AF" w:rsidP="0001512F">
      <w:pPr>
        <w:numPr>
          <w:ilvl w:val="1"/>
          <w:numId w:val="24"/>
          <w:numberingChange w:id="19" w:author="Unknown" w:date="2019-04-05T18:42:00Z" w:original="%1:7:0:.%2:2:0:"/>
        </w:numPr>
        <w:spacing w:after="0" w:line="240" w:lineRule="auto"/>
        <w:ind w:left="0" w:firstLine="0"/>
        <w:jc w:val="both"/>
        <w:rPr>
          <w:rFonts w:cs="Arial"/>
        </w:rPr>
      </w:pPr>
      <w:r w:rsidRPr="00075D96">
        <w:rPr>
          <w:rFonts w:cs="Arial"/>
        </w:rPr>
        <w:t>Odpovědnost za škodu podle této smlouvy se řídí příslušnými ustanoveními zákona č. 89/2012 Sb., občanský zákoník.</w:t>
      </w:r>
    </w:p>
    <w:p w:rsidR="000802AF" w:rsidRPr="00075D96" w:rsidRDefault="000802AF" w:rsidP="00075D96">
      <w:pPr>
        <w:spacing w:after="0" w:line="240" w:lineRule="auto"/>
        <w:jc w:val="both"/>
        <w:rPr>
          <w:rFonts w:cs="Arial"/>
        </w:rPr>
      </w:pPr>
    </w:p>
    <w:p w:rsidR="000802AF" w:rsidRPr="00075D96" w:rsidRDefault="000802AF" w:rsidP="0001512F">
      <w:pPr>
        <w:pStyle w:val="seznam-western"/>
        <w:numPr>
          <w:ilvl w:val="0"/>
          <w:numId w:val="24"/>
          <w:numberingChange w:id="20" w:author="Unknown" w:date="2019-04-05T18:42:00Z" w:original="%1:8: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Vyšší moc</w:t>
      </w:r>
    </w:p>
    <w:p w:rsidR="000802AF" w:rsidRPr="00075D96" w:rsidRDefault="000802AF" w:rsidP="0001512F">
      <w:pPr>
        <w:numPr>
          <w:ilvl w:val="1"/>
          <w:numId w:val="24"/>
          <w:numberingChange w:id="21" w:author="Unknown" w:date="2019-04-05T18:42:00Z" w:original="%1:8:0:.%2:2:0:"/>
        </w:numPr>
        <w:spacing w:after="0" w:line="240" w:lineRule="auto"/>
        <w:ind w:left="0" w:firstLine="0"/>
        <w:jc w:val="both"/>
        <w:rPr>
          <w:rFonts w:cs="Arial"/>
        </w:rPr>
      </w:pPr>
      <w:r w:rsidRPr="00075D96">
        <w:rPr>
          <w:rFonts w:cs="Arial"/>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w:t>
      </w:r>
      <w:r>
        <w:rPr>
          <w:rFonts w:cs="Arial"/>
        </w:rPr>
        <w:t>jména přírodní katastrofa, silná</w:t>
      </w:r>
      <w:r w:rsidRPr="00075D96">
        <w:rPr>
          <w:rFonts w:cs="Arial"/>
        </w:rPr>
        <w:t xml:space="preserve"> vichřice, zemětřesení, záplavy, válka nebo jiné události, které jsou mimo jakoukoliv kontrolu smluvních stran. </w:t>
      </w:r>
    </w:p>
    <w:p w:rsidR="000802AF" w:rsidRPr="00075D96" w:rsidRDefault="000802AF" w:rsidP="0001512F">
      <w:pPr>
        <w:numPr>
          <w:ilvl w:val="1"/>
          <w:numId w:val="24"/>
          <w:numberingChange w:id="22" w:author="Unknown" w:date="2019-04-05T18:42:00Z" w:original="%1:8:0:.%2:3:0:"/>
        </w:numPr>
        <w:spacing w:after="0" w:line="240" w:lineRule="auto"/>
        <w:ind w:left="0" w:firstLine="0"/>
        <w:jc w:val="both"/>
        <w:rPr>
          <w:rFonts w:cs="Arial"/>
        </w:rPr>
      </w:pPr>
      <w:r w:rsidRPr="00075D96">
        <w:rPr>
          <w:rFonts w:cs="Arial"/>
        </w:rPr>
        <w:t xml:space="preserve">Po dobu trvání vyšší moci se plnění závazků dle této smlouvy pozastavuje do doby ukončení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stavu. </w:t>
      </w:r>
    </w:p>
    <w:p w:rsidR="000802AF" w:rsidRPr="00075D96" w:rsidRDefault="000802AF" w:rsidP="00075D96">
      <w:pPr>
        <w:pStyle w:val="seznam-western"/>
        <w:spacing w:before="0" w:beforeAutospacing="0" w:after="0"/>
        <w:outlineLvl w:val="0"/>
        <w:rPr>
          <w:rFonts w:ascii="Calibri" w:hAnsi="Calibri" w:cs="Arial"/>
          <w:color w:val="000000"/>
          <w:sz w:val="22"/>
          <w:szCs w:val="22"/>
        </w:rPr>
      </w:pPr>
    </w:p>
    <w:p w:rsidR="000802AF" w:rsidRPr="00075D96" w:rsidRDefault="000802AF" w:rsidP="0001512F">
      <w:pPr>
        <w:pStyle w:val="seznam-western"/>
        <w:numPr>
          <w:ilvl w:val="0"/>
          <w:numId w:val="24"/>
          <w:numberingChange w:id="23" w:author="Unknown" w:date="2019-04-05T18:42:00Z" w:original="%1:9:0:"/>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Závěrečná ustanovení</w:t>
      </w:r>
    </w:p>
    <w:p w:rsidR="000802AF" w:rsidRPr="00075D96" w:rsidRDefault="000802AF" w:rsidP="0001512F">
      <w:pPr>
        <w:numPr>
          <w:ilvl w:val="1"/>
          <w:numId w:val="24"/>
          <w:numberingChange w:id="24" w:author="Unknown" w:date="2019-04-05T18:42:00Z" w:original="%1:9:0:.%2:2:0:"/>
        </w:numPr>
        <w:spacing w:after="0" w:line="240" w:lineRule="auto"/>
        <w:ind w:left="0" w:firstLine="0"/>
        <w:jc w:val="both"/>
        <w:rPr>
          <w:rFonts w:cs="Arial"/>
        </w:rPr>
      </w:pPr>
      <w:r w:rsidRPr="00075D96">
        <w:rPr>
          <w:rFonts w:cs="Arial"/>
        </w:rPr>
        <w:t xml:space="preserve">Tato smlouva se řídí právním řádem České republiky, zejména příslušnými ustanoveními občanského zákoníku. </w:t>
      </w:r>
    </w:p>
    <w:p w:rsidR="000802AF" w:rsidRPr="00075D96" w:rsidRDefault="000802AF" w:rsidP="0001512F">
      <w:pPr>
        <w:numPr>
          <w:ilvl w:val="1"/>
          <w:numId w:val="24"/>
          <w:numberingChange w:id="25" w:author="Unknown" w:date="2019-04-05T18:42:00Z" w:original="%1:9:0:.%2:3:0:"/>
        </w:numPr>
        <w:spacing w:after="0" w:line="240" w:lineRule="auto"/>
        <w:ind w:left="0" w:firstLine="0"/>
        <w:jc w:val="both"/>
        <w:rPr>
          <w:rFonts w:cs="Arial"/>
        </w:rPr>
      </w:pPr>
      <w:r w:rsidRPr="00075D96">
        <w:rPr>
          <w:rFonts w:cs="Arial"/>
        </w:rPr>
        <w:t>Tato smlouva představuje úplnou dohodu smluvních stran ohledně předmětu této smlouvy.</w:t>
      </w:r>
    </w:p>
    <w:p w:rsidR="000802AF" w:rsidRPr="00075D96" w:rsidRDefault="000802AF" w:rsidP="0001512F">
      <w:pPr>
        <w:numPr>
          <w:ilvl w:val="1"/>
          <w:numId w:val="24"/>
          <w:numberingChange w:id="26" w:author="Unknown" w:date="2019-04-05T18:42:00Z" w:original="%1:9:0:.%2:4:0:"/>
        </w:numPr>
        <w:spacing w:after="0" w:line="240" w:lineRule="auto"/>
        <w:ind w:left="0" w:firstLine="0"/>
        <w:jc w:val="both"/>
        <w:rPr>
          <w:rFonts w:cs="Arial"/>
        </w:rPr>
      </w:pPr>
      <w:r w:rsidRPr="00075D96">
        <w:rPr>
          <w:rFonts w:cs="Arial"/>
        </w:rPr>
        <w:t>Tato smlouva může být měněna nebo doplňována pouze na základě písemných dodatků podepsaných oběma smluvními stranami.</w:t>
      </w:r>
    </w:p>
    <w:p w:rsidR="000802AF" w:rsidRPr="00075D96" w:rsidRDefault="000802AF" w:rsidP="0001512F">
      <w:pPr>
        <w:numPr>
          <w:ilvl w:val="1"/>
          <w:numId w:val="24"/>
          <w:numberingChange w:id="27" w:author="Unknown" w:date="2019-04-05T18:42:00Z" w:original="%1:9:0:.%2:5:0:"/>
        </w:numPr>
        <w:spacing w:after="0" w:line="240" w:lineRule="auto"/>
        <w:ind w:left="0" w:firstLine="0"/>
        <w:jc w:val="both"/>
        <w:rPr>
          <w:rFonts w:cs="Arial"/>
        </w:rPr>
      </w:pPr>
      <w:r w:rsidRPr="00075D96">
        <w:rPr>
          <w:rFonts w:cs="Arial"/>
        </w:rPr>
        <w:t xml:space="preserve">V případě, že se kterékoli ustanovení této smlouvy stane neplatným, neúčinným, nebo nevynutitelným, zůstávají ostatní ustanovení této smlouvy platná, účinná, resp. vynutitelná, pokud z povahy této smlouvy nebo z jejího obsahu anebo z okolností, za nichž byla uzavřena, nevyplývá, že takové neplatné, neúčinné, resp. nevynutitelné ustanovení nelze oddělit od ostatního obsahu této smlouvy.  </w:t>
      </w:r>
    </w:p>
    <w:p w:rsidR="000802AF" w:rsidRDefault="000802AF" w:rsidP="0001512F">
      <w:pPr>
        <w:numPr>
          <w:ilvl w:val="1"/>
          <w:numId w:val="24"/>
          <w:numberingChange w:id="28" w:author="Unknown" w:date="2019-04-05T18:42:00Z" w:original="%1:9:0:.%2:6:0:"/>
        </w:numPr>
        <w:spacing w:after="0" w:line="240" w:lineRule="auto"/>
        <w:ind w:left="0" w:firstLine="0"/>
        <w:jc w:val="both"/>
        <w:rPr>
          <w:rFonts w:cs="Arial"/>
        </w:rPr>
      </w:pPr>
      <w:r w:rsidRPr="00075D96">
        <w:rPr>
          <w:rFonts w:cs="Arial"/>
          <w:color w:val="000000"/>
        </w:rPr>
        <w:t>Tato smlouva je uzavřena na dobu neurčitou. Každá ze smluvních stran má právo tuto smlouvu vypovědět písemným oznámením doručeným druhé smluvní straně. Výpovědní lhůta činí šest (6) měsíců a počíná běžet první den měsíce následujícího po měsíci, ve kterém byla výpověď doručena druhé smluvní straně.</w:t>
      </w:r>
      <w:r w:rsidRPr="00075D96">
        <w:rPr>
          <w:rFonts w:cs="Arial"/>
        </w:rPr>
        <w:t xml:space="preserve"> Tato smlouva dále bez dalšího pozbývá účinnosti v okamžiku, kdy pozbyla účinnosti smlouva o poskytování servisních služeb uzavřená mezi smluvními stranami ve stejný den jako tato smlouva. </w:t>
      </w:r>
    </w:p>
    <w:p w:rsidR="000802AF" w:rsidRPr="00F27809" w:rsidRDefault="000802AF" w:rsidP="00486978">
      <w:pPr>
        <w:pStyle w:val="ListParagraph"/>
        <w:numPr>
          <w:ilvl w:val="1"/>
          <w:numId w:val="24"/>
          <w:numberingChange w:id="29" w:author="Unknown" w:date="2019-04-05T18:42:00Z" w:original="%1:9:0:.%2:7:0:"/>
        </w:numPr>
        <w:spacing w:after="0" w:line="240" w:lineRule="auto"/>
        <w:ind w:left="0" w:firstLine="0"/>
        <w:jc w:val="both"/>
        <w:rPr>
          <w:color w:val="000000"/>
          <w:lang w:eastAsia="cs-CZ"/>
        </w:rPr>
      </w:pPr>
      <w:r w:rsidRPr="00F27809">
        <w:rPr>
          <w:color w:val="000000"/>
          <w:lang w:eastAsia="cs-CZ"/>
        </w:rPr>
        <w:t xml:space="preserve">Smluvní strany prohlašují, že si jsou vědomy povinnosti Psychiatrické nemocnice Brno uveřejňovat uzavřené smlouvy v registru smluv, a v to souladu se zákonem č. 340/2015 Sb., o registru smluv, a dále pak předpisy o svobodném přístupu k informacím, a to nejpozději do třiceti dnů ode dne uzavření smlouvy. Smluvní strany souhlasí s uveřejněním jejich identifikačních nebo osobních údajů v registru smluv. Pokud mají obě strany povinnost uveřejnit smlouvu v registru smluv, smluvní strany se dohodly, že tuto smlouvu vloží do registru smluv Psychiatrická nemocnice Brno. Smluvní strany souhlasně prohlašují, že platnost tohoto ujednání zůstává zachována i v případě zániku nebo neplatnosti smlouvy. </w:t>
      </w:r>
    </w:p>
    <w:p w:rsidR="000802AF" w:rsidRPr="00075D96" w:rsidRDefault="000802AF" w:rsidP="008F4AD3">
      <w:pPr>
        <w:numPr>
          <w:ilvl w:val="1"/>
          <w:numId w:val="24"/>
          <w:numberingChange w:id="30" w:author="Unknown" w:date="2019-04-05T18:42:00Z" w:original="%1:9:0:.%2:8:0:"/>
        </w:numPr>
        <w:spacing w:after="0" w:line="240" w:lineRule="auto"/>
        <w:ind w:left="0" w:firstLine="0"/>
        <w:jc w:val="both"/>
        <w:rPr>
          <w:rFonts w:cs="Arial"/>
        </w:rPr>
      </w:pPr>
      <w:r w:rsidRPr="00075D96">
        <w:rPr>
          <w:rFonts w:cs="Arial"/>
        </w:rPr>
        <w:t>Tato smlouva je vyhotovena ve dvou stejnopisech. Každá ze smluvních stran obdrží po jednom řádně podepsaném stejnopisu.</w:t>
      </w:r>
    </w:p>
    <w:p w:rsidR="000802AF" w:rsidRPr="00A723A4" w:rsidRDefault="000802AF" w:rsidP="002B10DC">
      <w:pPr>
        <w:pStyle w:val="ListParagraph"/>
        <w:widowControl w:val="0"/>
        <w:numPr>
          <w:ilvl w:val="1"/>
          <w:numId w:val="24"/>
          <w:numberingChange w:id="31" w:author="Unknown" w:date="2019-04-05T18:42:00Z" w:original="%1:9:0:.%2:9:0:"/>
        </w:numPr>
        <w:autoSpaceDE w:val="0"/>
        <w:autoSpaceDN w:val="0"/>
        <w:adjustRightInd w:val="0"/>
        <w:spacing w:after="0" w:line="240" w:lineRule="auto"/>
        <w:ind w:left="0" w:firstLine="0"/>
        <w:jc w:val="both"/>
        <w:rPr>
          <w:rFonts w:cs="Calibri"/>
        </w:rPr>
      </w:pPr>
      <w:r w:rsidRPr="00A723A4">
        <w:rPr>
          <w:rFonts w:cs="Calibri"/>
        </w:rPr>
        <w:t xml:space="preserve">Tato smlouva byla sepsána </w:t>
      </w:r>
      <w:r w:rsidRPr="00854172">
        <w:t xml:space="preserve">určitě a srozumitelně na základě pravdivých údajů a </w:t>
      </w:r>
      <w:r w:rsidRPr="00A723A4">
        <w:rPr>
          <w:rFonts w:cs="Calibri"/>
        </w:rPr>
        <w:t>po vzájemné dohodě smluvních stran na základě jejich vážné a svobodné vůle</w:t>
      </w:r>
      <w:r w:rsidRPr="00854172">
        <w:t>, nikoliv v tísni a nikoliv za jednostranně nevýhodných podmínek</w:t>
      </w:r>
      <w:r w:rsidRPr="00A723A4">
        <w:rPr>
          <w:rFonts w:cs="Calibri"/>
        </w:rPr>
        <w:t>, což potvrzují svými podpisy.</w:t>
      </w:r>
    </w:p>
    <w:p w:rsidR="000802AF" w:rsidRPr="0061385E" w:rsidRDefault="000802AF" w:rsidP="002B10DC">
      <w:pPr>
        <w:numPr>
          <w:ilvl w:val="1"/>
          <w:numId w:val="24"/>
          <w:numberingChange w:id="32" w:author="Unknown" w:date="2019-04-05T18:42:00Z" w:original="%1:9:0:.%2:10:0:"/>
        </w:numPr>
        <w:spacing w:after="0" w:line="240" w:lineRule="auto"/>
        <w:ind w:left="0" w:firstLine="0"/>
        <w:jc w:val="both"/>
        <w:rPr>
          <w:rFonts w:cs="Arial"/>
        </w:rPr>
      </w:pPr>
      <w:r w:rsidRPr="0061385E">
        <w:rPr>
          <w:rFonts w:cs="Arial"/>
        </w:rPr>
        <w:t xml:space="preserve">Tato smlouva nabývá </w:t>
      </w:r>
      <w:r>
        <w:rPr>
          <w:rFonts w:cs="Arial"/>
        </w:rPr>
        <w:t xml:space="preserve">platnosti dnem podpisu obou smluvních stran a </w:t>
      </w:r>
      <w:r w:rsidRPr="0061385E">
        <w:rPr>
          <w:rFonts w:cs="Arial"/>
        </w:rPr>
        <w:t xml:space="preserve">účinnosti dnem </w:t>
      </w:r>
      <w:r>
        <w:rPr>
          <w:rFonts w:cs="Arial"/>
        </w:rPr>
        <w:t>1. 6. 2019</w:t>
      </w:r>
      <w:r w:rsidRPr="0061385E">
        <w:rPr>
          <w:rFonts w:cs="Arial"/>
        </w:rPr>
        <w:t>.</w:t>
      </w:r>
    </w:p>
    <w:p w:rsidR="000802AF" w:rsidRDefault="000802AF" w:rsidP="002B10DC">
      <w:pPr>
        <w:spacing w:after="0" w:line="240" w:lineRule="auto"/>
        <w:rPr>
          <w:rFonts w:cs="Arial"/>
        </w:rPr>
      </w:pPr>
    </w:p>
    <w:p w:rsidR="000802AF" w:rsidRDefault="000802AF" w:rsidP="002B10DC">
      <w:pPr>
        <w:spacing w:after="0" w:line="240" w:lineRule="auto"/>
        <w:rPr>
          <w:rFonts w:cs="Arial"/>
        </w:rPr>
      </w:pPr>
    </w:p>
    <w:p w:rsidR="000802AF" w:rsidRPr="00075D96" w:rsidRDefault="000802AF" w:rsidP="002B10DC">
      <w:pPr>
        <w:spacing w:after="0" w:line="240" w:lineRule="auto"/>
        <w:rPr>
          <w:rFonts w:cs="Arial"/>
        </w:rPr>
      </w:pPr>
    </w:p>
    <w:p w:rsidR="000802AF" w:rsidRPr="00374F49" w:rsidRDefault="000802AF" w:rsidP="002B10DC">
      <w:pPr>
        <w:spacing w:after="0" w:line="240" w:lineRule="auto"/>
        <w:jc w:val="both"/>
        <w:rPr>
          <w:rFonts w:cs="Calibri"/>
        </w:rPr>
      </w:pPr>
      <w:r w:rsidRPr="00075D96">
        <w:rPr>
          <w:rFonts w:cs="Calibri"/>
        </w:rPr>
        <w:t>V Brně dne</w:t>
      </w:r>
      <w:r>
        <w:rPr>
          <w:rFonts w:cs="Calibri"/>
        </w:rPr>
        <w:t xml:space="preserve"> 27.03.2019</w:t>
      </w:r>
      <w:r>
        <w:rPr>
          <w:rFonts w:cs="Calibri"/>
        </w:rPr>
        <w:tab/>
      </w:r>
      <w:r>
        <w:rPr>
          <w:rFonts w:cs="Calibri"/>
        </w:rPr>
        <w:tab/>
      </w:r>
      <w:r>
        <w:rPr>
          <w:rFonts w:cs="Calibri"/>
        </w:rPr>
        <w:tab/>
      </w:r>
      <w:r>
        <w:rPr>
          <w:rFonts w:cs="Calibri"/>
        </w:rPr>
        <w:tab/>
      </w:r>
      <w:r>
        <w:rPr>
          <w:rFonts w:cs="Calibri"/>
        </w:rPr>
        <w:tab/>
      </w:r>
      <w:r>
        <w:rPr>
          <w:rFonts w:cs="Calibri"/>
        </w:rPr>
        <w:tab/>
        <w:t xml:space="preserve">   V Trutnově dne  29.03.2019</w:t>
      </w:r>
      <w:r>
        <w:rPr>
          <w:rFonts w:cs="Calibri"/>
        </w:rPr>
        <w:tab/>
      </w:r>
      <w:r>
        <w:rPr>
          <w:rFonts w:cs="Calibri"/>
        </w:rPr>
        <w:tab/>
      </w:r>
      <w:r>
        <w:rPr>
          <w:rFonts w:cs="Calibri"/>
        </w:rPr>
        <w:tab/>
      </w:r>
      <w:r>
        <w:rPr>
          <w:rFonts w:cs="Calibri"/>
        </w:rPr>
        <w:tab/>
      </w:r>
      <w:r>
        <w:rPr>
          <w:rFonts w:cs="Calibri"/>
        </w:rPr>
        <w:tab/>
      </w:r>
    </w:p>
    <w:p w:rsidR="000802AF" w:rsidRPr="00374F49" w:rsidRDefault="000802AF" w:rsidP="00075D96">
      <w:pPr>
        <w:spacing w:after="0" w:line="240" w:lineRule="auto"/>
        <w:jc w:val="both"/>
        <w:rPr>
          <w:rFonts w:cs="Calibri"/>
        </w:rPr>
      </w:pPr>
    </w:p>
    <w:p w:rsidR="000802AF" w:rsidRDefault="000802AF" w:rsidP="00075D96">
      <w:pPr>
        <w:spacing w:after="0" w:line="240" w:lineRule="auto"/>
        <w:jc w:val="both"/>
        <w:rPr>
          <w:rFonts w:cs="Calibri"/>
        </w:rPr>
      </w:pPr>
    </w:p>
    <w:p w:rsidR="000802AF" w:rsidRPr="00374F49" w:rsidRDefault="000802AF" w:rsidP="00075D96">
      <w:pPr>
        <w:spacing w:after="0" w:line="240" w:lineRule="auto"/>
        <w:jc w:val="both"/>
        <w:rPr>
          <w:rFonts w:cs="Calibri"/>
        </w:rPr>
      </w:pPr>
    </w:p>
    <w:p w:rsidR="000802AF" w:rsidRPr="00374F49" w:rsidRDefault="000802AF" w:rsidP="00075D96">
      <w:pPr>
        <w:spacing w:after="0" w:line="240" w:lineRule="auto"/>
        <w:jc w:val="both"/>
        <w:rPr>
          <w:rFonts w:cs="Calibri"/>
        </w:rPr>
      </w:pPr>
      <w:r w:rsidRPr="00374F49">
        <w:rPr>
          <w:rFonts w:cs="Calibri"/>
        </w:rPr>
        <w:t>…………………………………………..</w:t>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Pr>
          <w:rFonts w:cs="Calibri"/>
        </w:rPr>
        <w:t xml:space="preserve">        </w:t>
      </w:r>
      <w:r w:rsidRPr="00374F49">
        <w:rPr>
          <w:rFonts w:cs="Calibri"/>
        </w:rPr>
        <w:t>……………………………………………..</w:t>
      </w:r>
    </w:p>
    <w:p w:rsidR="000802AF" w:rsidRPr="00951ACD" w:rsidRDefault="000802AF" w:rsidP="00313E37">
      <w:pPr>
        <w:spacing w:after="0" w:line="240" w:lineRule="auto"/>
        <w:jc w:val="both"/>
        <w:rPr>
          <w:rFonts w:cs="Calibri"/>
        </w:rPr>
      </w:pPr>
      <w:r>
        <w:rPr>
          <w:rFonts w:cs="Calibri"/>
        </w:rPr>
        <w:t>nabyvatel</w:t>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Pr>
          <w:rFonts w:cs="Calibri"/>
        </w:rPr>
        <w:t xml:space="preserve">        </w:t>
      </w:r>
      <w:r w:rsidRPr="00951ACD">
        <w:rPr>
          <w:rFonts w:cs="Calibri"/>
        </w:rPr>
        <w:t>poskytovatel</w:t>
      </w:r>
    </w:p>
    <w:p w:rsidR="000802AF" w:rsidRDefault="000802AF" w:rsidP="002B10DC">
      <w:pPr>
        <w:spacing w:after="0" w:line="240" w:lineRule="auto"/>
        <w:jc w:val="both"/>
        <w:rPr>
          <w:rFonts w:cs="Calibri"/>
        </w:rPr>
      </w:pPr>
      <w:r w:rsidRPr="00951ACD">
        <w:rPr>
          <w:rFonts w:cs="Calibri"/>
        </w:rPr>
        <w:t xml:space="preserve">MUDr. </w:t>
      </w:r>
      <w:r>
        <w:rPr>
          <w:rFonts w:cs="Calibri"/>
        </w:rPr>
        <w:t>Pavel Mošťák</w:t>
      </w:r>
      <w:r w:rsidRPr="00951ACD">
        <w:rPr>
          <w:rFonts w:cs="Calibri"/>
        </w:rPr>
        <w:tab/>
      </w:r>
      <w:r w:rsidRPr="00951ACD">
        <w:rPr>
          <w:rFonts w:cs="Calibri"/>
        </w:rPr>
        <w:tab/>
      </w:r>
      <w:r w:rsidRPr="00951ACD">
        <w:rPr>
          <w:rFonts w:cs="Calibri"/>
        </w:rPr>
        <w:tab/>
      </w:r>
      <w:r w:rsidRPr="00951ACD">
        <w:rPr>
          <w:rFonts w:cs="Calibri"/>
        </w:rPr>
        <w:tab/>
      </w:r>
      <w:r>
        <w:rPr>
          <w:rFonts w:cs="Calibri"/>
        </w:rPr>
        <w:tab/>
      </w:r>
      <w:r>
        <w:rPr>
          <w:rFonts w:cs="Calibri"/>
        </w:rPr>
        <w:tab/>
        <w:t xml:space="preserve">        Ing. Petr Šnyta</w:t>
      </w:r>
    </w:p>
    <w:p w:rsidR="000802AF" w:rsidRPr="00951ACD" w:rsidRDefault="000802AF" w:rsidP="002B10DC">
      <w:pPr>
        <w:spacing w:after="0" w:line="240" w:lineRule="auto"/>
        <w:jc w:val="both"/>
        <w:rPr>
          <w:rFonts w:cs="Calibri"/>
        </w:rPr>
      </w:pPr>
      <w:r>
        <w:rPr>
          <w:rFonts w:cs="Calibri"/>
        </w:rPr>
        <w:t>ředitel Psychiatrické nemocnice Brno</w:t>
      </w:r>
      <w:r w:rsidRPr="00951ACD">
        <w:rPr>
          <w:rFonts w:cs="Calibri"/>
        </w:rPr>
        <w:tab/>
      </w:r>
      <w:r>
        <w:rPr>
          <w:rFonts w:cs="Calibri"/>
        </w:rPr>
        <w:tab/>
      </w:r>
      <w:r>
        <w:rPr>
          <w:rFonts w:cs="Calibri"/>
        </w:rPr>
        <w:tab/>
      </w:r>
      <w:r>
        <w:rPr>
          <w:rFonts w:cs="Calibri"/>
        </w:rPr>
        <w:tab/>
        <w:t xml:space="preserve">        jednatel EG-Expert, s.r.o. </w:t>
      </w:r>
    </w:p>
    <w:p w:rsidR="000802AF" w:rsidRPr="00374F49" w:rsidRDefault="000802AF" w:rsidP="00313E37">
      <w:pPr>
        <w:spacing w:after="0" w:line="240" w:lineRule="auto"/>
        <w:jc w:val="both"/>
        <w:rPr>
          <w:rFonts w:cs="Calibri"/>
        </w:rPr>
      </w:pPr>
    </w:p>
    <w:p w:rsidR="000802AF" w:rsidRPr="00374F49" w:rsidRDefault="000802AF" w:rsidP="00075D96">
      <w:pPr>
        <w:spacing w:after="0" w:line="240" w:lineRule="auto"/>
        <w:jc w:val="both"/>
        <w:rPr>
          <w:rFonts w:cs="Calibri"/>
        </w:rPr>
      </w:pPr>
    </w:p>
    <w:p w:rsidR="000802AF" w:rsidRPr="00374F49" w:rsidRDefault="000802AF" w:rsidP="00075D96">
      <w:pPr>
        <w:spacing w:after="0" w:line="240" w:lineRule="auto"/>
        <w:rPr>
          <w:rFonts w:cs="Arial"/>
        </w:rPr>
      </w:pPr>
    </w:p>
    <w:p w:rsidR="000802AF" w:rsidRPr="00374F49" w:rsidRDefault="000802AF" w:rsidP="00075D96">
      <w:pPr>
        <w:pStyle w:val="seznam-western"/>
        <w:spacing w:before="0" w:beforeAutospacing="0" w:after="0"/>
        <w:jc w:val="center"/>
        <w:outlineLvl w:val="0"/>
        <w:rPr>
          <w:rFonts w:ascii="Calibri" w:hAnsi="Calibri" w:cs="Arial"/>
          <w:sz w:val="22"/>
          <w:szCs w:val="22"/>
        </w:rPr>
      </w:pPr>
      <w:r w:rsidRPr="00374F49">
        <w:rPr>
          <w:rFonts w:ascii="Calibri" w:hAnsi="Calibri" w:cs="Arial"/>
          <w:b/>
          <w:color w:val="000000"/>
          <w:sz w:val="22"/>
          <w:szCs w:val="22"/>
        </w:rPr>
        <w:br w:type="page"/>
      </w:r>
    </w:p>
    <w:p w:rsidR="000802AF" w:rsidRDefault="000802AF" w:rsidP="00B34550">
      <w:pPr>
        <w:pStyle w:val="seznam-western"/>
        <w:spacing w:before="0" w:beforeAutospacing="0" w:after="0"/>
        <w:jc w:val="center"/>
        <w:outlineLvl w:val="0"/>
        <w:rPr>
          <w:rFonts w:ascii="Calibri" w:hAnsi="Calibri" w:cs="Arial"/>
          <w:b/>
          <w:color w:val="000000"/>
          <w:sz w:val="22"/>
          <w:szCs w:val="22"/>
        </w:rPr>
      </w:pPr>
      <w:r w:rsidRPr="00951ACD">
        <w:rPr>
          <w:rFonts w:ascii="Calibri" w:hAnsi="Calibri" w:cs="Arial"/>
          <w:b/>
          <w:color w:val="000000"/>
          <w:sz w:val="22"/>
          <w:szCs w:val="22"/>
        </w:rPr>
        <w:t xml:space="preserve">Příloha č. 1 </w:t>
      </w:r>
      <w:r>
        <w:rPr>
          <w:rFonts w:ascii="Calibri" w:hAnsi="Calibri" w:cs="Arial"/>
          <w:b/>
          <w:color w:val="000000"/>
          <w:sz w:val="22"/>
          <w:szCs w:val="22"/>
        </w:rPr>
        <w:t xml:space="preserve">licenční </w:t>
      </w:r>
      <w:r w:rsidRPr="00951ACD">
        <w:rPr>
          <w:rFonts w:ascii="Calibri" w:hAnsi="Calibri" w:cs="Arial"/>
          <w:b/>
          <w:color w:val="000000"/>
          <w:sz w:val="22"/>
          <w:szCs w:val="22"/>
        </w:rPr>
        <w:t xml:space="preserve">smlouvy </w:t>
      </w:r>
    </w:p>
    <w:p w:rsidR="000802AF" w:rsidRDefault="000802AF" w:rsidP="00B34550">
      <w:pPr>
        <w:pStyle w:val="seznam-western"/>
        <w:spacing w:before="0" w:beforeAutospacing="0" w:after="0"/>
        <w:jc w:val="center"/>
        <w:outlineLvl w:val="0"/>
        <w:rPr>
          <w:rFonts w:ascii="Calibri" w:hAnsi="Calibri" w:cs="Arial"/>
          <w:b/>
          <w:color w:val="000000"/>
          <w:sz w:val="22"/>
          <w:szCs w:val="22"/>
        </w:rPr>
      </w:pPr>
      <w:r>
        <w:rPr>
          <w:rFonts w:ascii="Calibri" w:hAnsi="Calibri" w:cs="Arial"/>
          <w:b/>
          <w:color w:val="000000"/>
          <w:sz w:val="22"/>
          <w:szCs w:val="22"/>
        </w:rPr>
        <w:t>Předmět licence</w:t>
      </w:r>
    </w:p>
    <w:p w:rsidR="000802AF" w:rsidRDefault="000802AF" w:rsidP="0044668C">
      <w:pPr>
        <w:pStyle w:val="seznam-western"/>
        <w:spacing w:before="0" w:beforeAutospacing="0" w:after="0"/>
        <w:jc w:val="center"/>
        <w:outlineLvl w:val="0"/>
        <w:rPr>
          <w:rFonts w:ascii="Calibri" w:hAnsi="Calibri" w:cs="Arial"/>
          <w:b/>
          <w:color w:val="000000"/>
          <w:sz w:val="22"/>
          <w:szCs w:val="22"/>
        </w:rPr>
      </w:pPr>
    </w:p>
    <w:tbl>
      <w:tblPr>
        <w:tblW w:w="8664" w:type="dxa"/>
        <w:jc w:val="center"/>
        <w:tblCellMar>
          <w:left w:w="70" w:type="dxa"/>
          <w:right w:w="70" w:type="dxa"/>
        </w:tblCellMar>
        <w:tblLook w:val="00A0"/>
      </w:tblPr>
      <w:tblGrid>
        <w:gridCol w:w="7734"/>
        <w:gridCol w:w="930"/>
      </w:tblGrid>
      <w:tr w:rsidR="000802AF" w:rsidRPr="009A67CF" w:rsidTr="00233165">
        <w:trPr>
          <w:trHeight w:val="421"/>
          <w:jc w:val="center"/>
        </w:trPr>
        <w:tc>
          <w:tcPr>
            <w:tcW w:w="7734" w:type="dxa"/>
            <w:tcBorders>
              <w:top w:val="single" w:sz="8" w:space="0" w:color="auto"/>
              <w:left w:val="single" w:sz="8" w:space="0" w:color="auto"/>
              <w:bottom w:val="single" w:sz="8" w:space="0" w:color="auto"/>
              <w:right w:val="single" w:sz="4" w:space="0" w:color="auto"/>
            </w:tcBorders>
            <w:vAlign w:val="center"/>
          </w:tcPr>
          <w:p w:rsidR="000802AF" w:rsidRPr="009A67CF" w:rsidRDefault="000802AF" w:rsidP="00233165">
            <w:pPr>
              <w:rPr>
                <w:rFonts w:cs="Arial"/>
                <w:b/>
                <w:bCs/>
                <w:color w:val="000000"/>
              </w:rPr>
            </w:pPr>
            <w:r w:rsidRPr="009A67CF">
              <w:rPr>
                <w:rFonts w:cs="Arial"/>
                <w:b/>
                <w:bCs/>
                <w:color w:val="000000"/>
              </w:rPr>
              <w:t xml:space="preserve">Komponenty </w:t>
            </w:r>
            <w:r w:rsidRPr="009A67CF">
              <w:rPr>
                <w:rFonts w:cs="Arial"/>
                <w:b/>
                <w:color w:val="000000"/>
              </w:rPr>
              <w:t> Microsoft Dynamics NAV 201</w:t>
            </w:r>
            <w:r>
              <w:rPr>
                <w:rFonts w:cs="Arial"/>
                <w:b/>
                <w:color w:val="000000"/>
              </w:rPr>
              <w:t>5 (dále jen „NAV“)</w:t>
            </w:r>
          </w:p>
        </w:tc>
        <w:tc>
          <w:tcPr>
            <w:tcW w:w="930" w:type="dxa"/>
            <w:tcBorders>
              <w:top w:val="single" w:sz="8" w:space="0" w:color="auto"/>
              <w:left w:val="nil"/>
              <w:bottom w:val="single" w:sz="8" w:space="0" w:color="auto"/>
              <w:right w:val="single" w:sz="8" w:space="0" w:color="auto"/>
            </w:tcBorders>
            <w:vAlign w:val="center"/>
          </w:tcPr>
          <w:p w:rsidR="000802AF" w:rsidRPr="009A67CF" w:rsidRDefault="000802AF" w:rsidP="00233165">
            <w:pPr>
              <w:jc w:val="center"/>
              <w:rPr>
                <w:rFonts w:cs="Arial"/>
                <w:b/>
                <w:bCs/>
                <w:color w:val="000000"/>
              </w:rPr>
            </w:pPr>
            <w:r w:rsidRPr="009A67CF">
              <w:rPr>
                <w:rFonts w:cs="Arial"/>
                <w:b/>
                <w:bCs/>
                <w:color w:val="000000"/>
              </w:rPr>
              <w:t>počet</w:t>
            </w:r>
          </w:p>
        </w:tc>
      </w:tr>
      <w:tr w:rsidR="000802AF" w:rsidRPr="009A67CF" w:rsidTr="00233165">
        <w:trPr>
          <w:trHeight w:val="421"/>
          <w:jc w:val="center"/>
        </w:trPr>
        <w:tc>
          <w:tcPr>
            <w:tcW w:w="7734" w:type="dxa"/>
            <w:tcBorders>
              <w:top w:val="nil"/>
              <w:left w:val="single" w:sz="8" w:space="0" w:color="auto"/>
              <w:bottom w:val="single" w:sz="4" w:space="0" w:color="auto"/>
              <w:right w:val="single" w:sz="4" w:space="0" w:color="auto"/>
            </w:tcBorders>
            <w:vAlign w:val="center"/>
          </w:tcPr>
          <w:p w:rsidR="000802AF" w:rsidRPr="009A67CF" w:rsidRDefault="000802AF" w:rsidP="00233165">
            <w:pPr>
              <w:rPr>
                <w:rFonts w:cs="Arial"/>
              </w:rPr>
            </w:pPr>
            <w:r w:rsidRPr="009A67CF">
              <w:rPr>
                <w:rFonts w:cs="Arial"/>
              </w:rPr>
              <w:t xml:space="preserve">Základní licence "Starter Pack" + Licence pro rozšiřující moduly GEOVAP -  </w:t>
            </w:r>
            <w:r>
              <w:rPr>
                <w:rFonts w:cs="Arial"/>
              </w:rPr>
              <w:t xml:space="preserve">Rozpočty a </w:t>
            </w:r>
            <w:r w:rsidRPr="009A67CF">
              <w:rPr>
                <w:rFonts w:cs="Arial"/>
              </w:rPr>
              <w:t>Smlouvy (včetně 3 FULL USER CALL licence pro 3 konkurenční přístupy)</w:t>
            </w:r>
          </w:p>
        </w:tc>
        <w:tc>
          <w:tcPr>
            <w:tcW w:w="930" w:type="dxa"/>
            <w:tcBorders>
              <w:top w:val="nil"/>
              <w:left w:val="nil"/>
              <w:bottom w:val="single" w:sz="4" w:space="0" w:color="auto"/>
              <w:right w:val="single" w:sz="8" w:space="0" w:color="auto"/>
            </w:tcBorders>
            <w:noWrap/>
            <w:vAlign w:val="center"/>
          </w:tcPr>
          <w:p w:rsidR="000802AF" w:rsidRPr="00FA2924" w:rsidRDefault="000802AF" w:rsidP="00233165">
            <w:pPr>
              <w:jc w:val="center"/>
              <w:rPr>
                <w:rFonts w:cs="Arial"/>
              </w:rPr>
            </w:pPr>
            <w:r w:rsidRPr="00FA2924">
              <w:rPr>
                <w:rFonts w:cs="Arial"/>
              </w:rPr>
              <w:t>1</w:t>
            </w:r>
          </w:p>
        </w:tc>
      </w:tr>
      <w:tr w:rsidR="000802AF" w:rsidRPr="009A67CF" w:rsidTr="00233165">
        <w:trPr>
          <w:trHeight w:val="661"/>
          <w:jc w:val="center"/>
        </w:trPr>
        <w:tc>
          <w:tcPr>
            <w:tcW w:w="7734" w:type="dxa"/>
            <w:tcBorders>
              <w:top w:val="nil"/>
              <w:left w:val="single" w:sz="8" w:space="0" w:color="auto"/>
              <w:bottom w:val="single" w:sz="4" w:space="0" w:color="auto"/>
              <w:right w:val="single" w:sz="4" w:space="0" w:color="auto"/>
            </w:tcBorders>
            <w:vAlign w:val="center"/>
          </w:tcPr>
          <w:p w:rsidR="000802AF" w:rsidRPr="009A67CF" w:rsidRDefault="000802AF" w:rsidP="00233165">
            <w:pPr>
              <w:rPr>
                <w:rFonts w:cs="Arial"/>
              </w:rPr>
            </w:pPr>
            <w:r w:rsidRPr="009A67CF">
              <w:rPr>
                <w:rFonts w:cs="Arial"/>
              </w:rPr>
              <w:t>Rozšiřující uživatelské licence „FULL USER CAL“ (Concurrent User)  pro konkurenční přístup ke všem funkcím dle Základní licence</w:t>
            </w:r>
            <w:r>
              <w:rPr>
                <w:rFonts w:cs="Arial"/>
              </w:rPr>
              <w:t xml:space="preserve"> a Licence pro rozšiřující moduly GEOVAP</w:t>
            </w:r>
          </w:p>
        </w:tc>
        <w:tc>
          <w:tcPr>
            <w:tcW w:w="930" w:type="dxa"/>
            <w:tcBorders>
              <w:top w:val="nil"/>
              <w:left w:val="nil"/>
              <w:bottom w:val="single" w:sz="4" w:space="0" w:color="auto"/>
              <w:right w:val="single" w:sz="8" w:space="0" w:color="auto"/>
            </w:tcBorders>
            <w:noWrap/>
            <w:vAlign w:val="center"/>
          </w:tcPr>
          <w:p w:rsidR="000802AF" w:rsidRPr="00FA2924" w:rsidRDefault="000802AF" w:rsidP="00233165">
            <w:pPr>
              <w:jc w:val="center"/>
              <w:rPr>
                <w:rFonts w:cs="Arial"/>
              </w:rPr>
            </w:pPr>
            <w:r>
              <w:rPr>
                <w:rFonts w:cs="Arial"/>
              </w:rPr>
              <w:t>10</w:t>
            </w:r>
          </w:p>
        </w:tc>
      </w:tr>
      <w:tr w:rsidR="000802AF" w:rsidRPr="009A67CF" w:rsidTr="00233165">
        <w:trPr>
          <w:trHeight w:val="661"/>
          <w:jc w:val="center"/>
        </w:trPr>
        <w:tc>
          <w:tcPr>
            <w:tcW w:w="7734" w:type="dxa"/>
            <w:tcBorders>
              <w:top w:val="nil"/>
              <w:left w:val="single" w:sz="8" w:space="0" w:color="auto"/>
              <w:bottom w:val="single" w:sz="4" w:space="0" w:color="auto"/>
              <w:right w:val="single" w:sz="4" w:space="0" w:color="auto"/>
            </w:tcBorders>
            <w:vAlign w:val="center"/>
          </w:tcPr>
          <w:p w:rsidR="000802AF" w:rsidRPr="009A67CF" w:rsidRDefault="000802AF" w:rsidP="0038463C">
            <w:pPr>
              <w:rPr>
                <w:rFonts w:cs="Arial"/>
              </w:rPr>
            </w:pPr>
            <w:r w:rsidRPr="009A67CF">
              <w:rPr>
                <w:rFonts w:cs="Arial"/>
              </w:rPr>
              <w:t>Rozšiřující uživatelské licence „LIMITED USER CAL“ (Concurrent User) pro konkurenční přístup pro čtení, nikoliv účtování, ke všem funkcím dle Základní licence a Licence pro rozšiřující moduly GEOVAP</w:t>
            </w:r>
          </w:p>
        </w:tc>
        <w:tc>
          <w:tcPr>
            <w:tcW w:w="930" w:type="dxa"/>
            <w:tcBorders>
              <w:top w:val="nil"/>
              <w:left w:val="nil"/>
              <w:bottom w:val="single" w:sz="4" w:space="0" w:color="auto"/>
              <w:right w:val="single" w:sz="8" w:space="0" w:color="auto"/>
            </w:tcBorders>
            <w:noWrap/>
            <w:vAlign w:val="center"/>
          </w:tcPr>
          <w:p w:rsidR="000802AF" w:rsidRPr="00FA2924" w:rsidRDefault="000802AF" w:rsidP="00233165">
            <w:pPr>
              <w:jc w:val="center"/>
              <w:rPr>
                <w:rFonts w:cs="Arial"/>
              </w:rPr>
            </w:pPr>
            <w:r>
              <w:rPr>
                <w:rFonts w:cs="Arial"/>
              </w:rPr>
              <w:t>2</w:t>
            </w:r>
          </w:p>
        </w:tc>
      </w:tr>
    </w:tbl>
    <w:p w:rsidR="000802AF" w:rsidRPr="009A67CF" w:rsidRDefault="000802AF" w:rsidP="00B34550">
      <w:pPr>
        <w:rPr>
          <w:rFonts w:cs="Arial"/>
        </w:rPr>
      </w:pPr>
    </w:p>
    <w:p w:rsidR="000802AF" w:rsidRPr="0038463C" w:rsidRDefault="000802AF" w:rsidP="00B34550">
      <w:pPr>
        <w:numPr>
          <w:ilvl w:val="0"/>
          <w:numId w:val="27"/>
          <w:numberingChange w:id="33" w:author="Unknown" w:date="2019-04-05T18:42:00Z" w:original="%1:1:0:."/>
        </w:numPr>
        <w:tabs>
          <w:tab w:val="left" w:pos="426"/>
        </w:tabs>
        <w:spacing w:after="60" w:line="240" w:lineRule="auto"/>
        <w:ind w:left="426"/>
        <w:jc w:val="both"/>
        <w:rPr>
          <w:rFonts w:cs="Arial"/>
        </w:rPr>
      </w:pPr>
      <w:r w:rsidRPr="0038463C">
        <w:rPr>
          <w:rFonts w:cs="Arial"/>
        </w:rPr>
        <w:t xml:space="preserve">Základní licence "Starter Pack" obsahuje licenci celkové základní funkcionality systému NAV pro 3 konkurenční uživatele (3 FULL USER CAL). </w:t>
      </w:r>
    </w:p>
    <w:p w:rsidR="000802AF" w:rsidRPr="00A518BF" w:rsidRDefault="000802AF" w:rsidP="00B34550">
      <w:pPr>
        <w:numPr>
          <w:ilvl w:val="0"/>
          <w:numId w:val="27"/>
          <w:numberingChange w:id="34" w:author="Unknown" w:date="2019-04-05T18:42:00Z" w:original="%1:2:0:."/>
        </w:numPr>
        <w:tabs>
          <w:tab w:val="left" w:pos="426"/>
        </w:tabs>
        <w:spacing w:after="60" w:line="240" w:lineRule="auto"/>
        <w:ind w:left="426"/>
        <w:jc w:val="both"/>
        <w:rPr>
          <w:rFonts w:cs="Arial"/>
        </w:rPr>
      </w:pPr>
      <w:r w:rsidRPr="00A518BF">
        <w:rPr>
          <w:rFonts w:cs="Arial"/>
        </w:rPr>
        <w:t>Základní licence je doplněna o „Licenci pro rozšiřující moduly GEOVAP“, které řeší přizpůsobení základní funkčnosti pro potřeby ÚSC a rozpočtových organizací včetně modulů Rozpočet a Smlouvy. K Licenci pro rozšiřující moduly se vztahují stejná pravidla z hlediska počtu uživatelů jako k Základní licenci.</w:t>
      </w:r>
    </w:p>
    <w:p w:rsidR="000802AF" w:rsidRPr="0038463C" w:rsidRDefault="000802AF" w:rsidP="00B34550">
      <w:pPr>
        <w:numPr>
          <w:ilvl w:val="0"/>
          <w:numId w:val="27"/>
          <w:numberingChange w:id="35" w:author="Unknown" w:date="2019-04-05T18:42:00Z" w:original="%1:3:0:."/>
        </w:numPr>
        <w:tabs>
          <w:tab w:val="left" w:pos="426"/>
        </w:tabs>
        <w:spacing w:after="60" w:line="240" w:lineRule="auto"/>
        <w:ind w:left="426"/>
        <w:jc w:val="both"/>
        <w:rPr>
          <w:rFonts w:cs="Arial"/>
        </w:rPr>
      </w:pPr>
      <w:r w:rsidRPr="0038463C">
        <w:rPr>
          <w:rFonts w:cs="Arial"/>
        </w:rPr>
        <w:t xml:space="preserve">Rozšíření oprávnění využívat NAV v plném neomezeném rozsahu Základní licence a Licence pro rozšiřující moduly pro dalších 10 současně přihlášených uživatelů (konkurenční přístupy) řeší „Rozšiřující uživatelské licence“ (10 FULL USER CAL). </w:t>
      </w:r>
    </w:p>
    <w:p w:rsidR="000802AF" w:rsidRPr="0038463C" w:rsidRDefault="000802AF" w:rsidP="00B34550">
      <w:pPr>
        <w:numPr>
          <w:ilvl w:val="0"/>
          <w:numId w:val="27"/>
          <w:numberingChange w:id="36" w:author="Unknown" w:date="2019-04-05T18:42:00Z" w:original="%1:4:0:."/>
        </w:numPr>
        <w:tabs>
          <w:tab w:val="left" w:pos="426"/>
        </w:tabs>
        <w:spacing w:after="60" w:line="240" w:lineRule="auto"/>
        <w:ind w:left="426"/>
        <w:jc w:val="both"/>
        <w:rPr>
          <w:rFonts w:cs="Arial"/>
        </w:rPr>
      </w:pPr>
      <w:r w:rsidRPr="0038463C">
        <w:rPr>
          <w:rFonts w:cs="Arial"/>
        </w:rPr>
        <w:t>Rozšíření oprávnění využívat NAV v omezeném rozsahu (čtení, nikoliv účtování) Základní licence a Licence pro rozšiřující moduly pro 2 současně přihlášených uživatelů (konkurenční přístupy) řeší „Rozšiřující uživatelské licence“ (2 LIMITED USER CAL).</w:t>
      </w:r>
    </w:p>
    <w:p w:rsidR="000802AF" w:rsidRPr="00A518BF" w:rsidRDefault="000802AF" w:rsidP="00B34550">
      <w:pPr>
        <w:numPr>
          <w:ilvl w:val="0"/>
          <w:numId w:val="27"/>
          <w:numberingChange w:id="37" w:author="Unknown" w:date="2019-04-05T18:42:00Z" w:original="%1:5:0:."/>
        </w:numPr>
        <w:tabs>
          <w:tab w:val="left" w:pos="426"/>
        </w:tabs>
        <w:spacing w:after="60" w:line="240" w:lineRule="auto"/>
        <w:ind w:left="426"/>
        <w:jc w:val="both"/>
        <w:rPr>
          <w:rFonts w:cs="Arial"/>
        </w:rPr>
      </w:pPr>
      <w:r w:rsidRPr="00A518BF">
        <w:rPr>
          <w:rFonts w:cs="Arial"/>
        </w:rPr>
        <w:t>Smluvní strany sjednaly, že v rámci projektu implementace mohou být po vzájemné písemné dohodě obou smluvních stran, bez nutnosti uzavírat dodatek Smlouvy, odsouhlaseny dílčí změny struktury poskytnuté licence za předpokladu, že tyto změny nebudou mít dopad na sjednanou cenu dle Smlouvy.</w:t>
      </w:r>
    </w:p>
    <w:p w:rsidR="000802AF" w:rsidRPr="007F3E3F" w:rsidRDefault="000802AF" w:rsidP="00B34550">
      <w:pPr>
        <w:numPr>
          <w:ilvl w:val="0"/>
          <w:numId w:val="27"/>
          <w:numberingChange w:id="38" w:author="Unknown" w:date="2019-04-05T18:42:00Z" w:original="%1:6:0:."/>
        </w:numPr>
        <w:tabs>
          <w:tab w:val="left" w:pos="426"/>
        </w:tabs>
        <w:spacing w:after="60" w:line="240" w:lineRule="auto"/>
        <w:ind w:left="426"/>
        <w:jc w:val="both"/>
        <w:rPr>
          <w:rFonts w:cs="Arial"/>
        </w:rPr>
      </w:pPr>
      <w:r w:rsidRPr="007F3E3F">
        <w:rPr>
          <w:rFonts w:cs="Arial"/>
        </w:rPr>
        <w:t>Objednatel je oprávněn instalovat software NAV na neomezeném počtu klientských stanic objednatele, přístup do NAV v každém daném okamžiku je omezen na počet konkurenčních přihlášení do NAV pro FULL USER a LIMITED USER stanovený v licenčních podmínkách.</w:t>
      </w:r>
    </w:p>
    <w:p w:rsidR="000802AF" w:rsidRPr="007F3E3F" w:rsidRDefault="000802AF" w:rsidP="00242FB8">
      <w:pPr>
        <w:numPr>
          <w:ilvl w:val="0"/>
          <w:numId w:val="27"/>
          <w:numberingChange w:id="39" w:author="Unknown" w:date="2019-04-05T18:42:00Z" w:original="%1:7:0:."/>
        </w:numPr>
        <w:tabs>
          <w:tab w:val="left" w:pos="426"/>
        </w:tabs>
        <w:spacing w:after="0" w:line="240" w:lineRule="auto"/>
        <w:ind w:left="426"/>
        <w:jc w:val="both"/>
        <w:outlineLvl w:val="0"/>
        <w:rPr>
          <w:rFonts w:cs="Arial"/>
          <w:lang w:eastAsia="cs-CZ"/>
        </w:rPr>
      </w:pPr>
      <w:r w:rsidRPr="007F3E3F">
        <w:rPr>
          <w:rFonts w:cs="Arial"/>
        </w:rPr>
        <w:t>Objednatel je oprávněn k instalaci kopie NAV pro účely testování se stejnými licenčními právy (jejich kopií) jako má pro „produkční“ NAV.</w:t>
      </w:r>
    </w:p>
    <w:sectPr w:rsidR="000802AF" w:rsidRPr="007F3E3F" w:rsidSect="00D33D93">
      <w:footerReference w:type="default" r:id="rId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AF" w:rsidRDefault="000802AF">
      <w:pPr>
        <w:spacing w:after="0" w:line="240" w:lineRule="auto"/>
      </w:pPr>
      <w:r>
        <w:separator/>
      </w:r>
    </w:p>
  </w:endnote>
  <w:endnote w:type="continuationSeparator" w:id="0">
    <w:p w:rsidR="000802AF" w:rsidRDefault="00080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AF" w:rsidRPr="00B879B8" w:rsidRDefault="000802AF">
    <w:pPr>
      <w:pStyle w:val="Footer"/>
      <w:jc w:val="center"/>
      <w:rPr>
        <w:rFonts w:ascii="Arial" w:hAnsi="Arial" w:cs="Arial"/>
        <w:sz w:val="20"/>
        <w:szCs w:val="20"/>
      </w:rPr>
    </w:pPr>
    <w:r w:rsidRPr="00B879B8">
      <w:rPr>
        <w:rFonts w:ascii="Arial" w:hAnsi="Arial" w:cs="Arial"/>
        <w:sz w:val="20"/>
        <w:szCs w:val="20"/>
      </w:rPr>
      <w:t xml:space="preserve">Stránka </w:t>
    </w:r>
    <w:r w:rsidRPr="00B879B8">
      <w:rPr>
        <w:rFonts w:ascii="Arial" w:hAnsi="Arial" w:cs="Arial"/>
        <w:b/>
        <w:sz w:val="20"/>
        <w:szCs w:val="20"/>
      </w:rPr>
      <w:fldChar w:fldCharType="begin"/>
    </w:r>
    <w:r w:rsidRPr="00B879B8">
      <w:rPr>
        <w:rFonts w:ascii="Arial" w:hAnsi="Arial" w:cs="Arial"/>
        <w:b/>
        <w:sz w:val="20"/>
        <w:szCs w:val="20"/>
      </w:rPr>
      <w:instrText>PAGE</w:instrText>
    </w:r>
    <w:r w:rsidRPr="00B879B8">
      <w:rPr>
        <w:rFonts w:ascii="Arial" w:hAnsi="Arial" w:cs="Arial"/>
        <w:b/>
        <w:sz w:val="20"/>
        <w:szCs w:val="20"/>
      </w:rPr>
      <w:fldChar w:fldCharType="separate"/>
    </w:r>
    <w:r>
      <w:rPr>
        <w:rFonts w:ascii="Arial" w:hAnsi="Arial" w:cs="Arial"/>
        <w:b/>
        <w:noProof/>
        <w:sz w:val="20"/>
        <w:szCs w:val="20"/>
      </w:rPr>
      <w:t>3</w:t>
    </w:r>
    <w:r w:rsidRPr="00B879B8">
      <w:rPr>
        <w:rFonts w:ascii="Arial" w:hAnsi="Arial" w:cs="Arial"/>
        <w:b/>
        <w:sz w:val="20"/>
        <w:szCs w:val="20"/>
      </w:rPr>
      <w:fldChar w:fldCharType="end"/>
    </w:r>
    <w:r w:rsidRPr="00B879B8">
      <w:rPr>
        <w:rFonts w:ascii="Arial" w:hAnsi="Arial" w:cs="Arial"/>
        <w:sz w:val="20"/>
        <w:szCs w:val="20"/>
      </w:rPr>
      <w:t xml:space="preserve"> z </w:t>
    </w:r>
    <w:r w:rsidRPr="00B879B8">
      <w:rPr>
        <w:rFonts w:ascii="Arial" w:hAnsi="Arial" w:cs="Arial"/>
        <w:b/>
        <w:sz w:val="20"/>
        <w:szCs w:val="20"/>
      </w:rPr>
      <w:fldChar w:fldCharType="begin"/>
    </w:r>
    <w:r w:rsidRPr="00B879B8">
      <w:rPr>
        <w:rFonts w:ascii="Arial" w:hAnsi="Arial" w:cs="Arial"/>
        <w:b/>
        <w:sz w:val="20"/>
        <w:szCs w:val="20"/>
      </w:rPr>
      <w:instrText>NUMPAGES</w:instrText>
    </w:r>
    <w:r w:rsidRPr="00B879B8">
      <w:rPr>
        <w:rFonts w:ascii="Arial" w:hAnsi="Arial" w:cs="Arial"/>
        <w:b/>
        <w:sz w:val="20"/>
        <w:szCs w:val="20"/>
      </w:rPr>
      <w:fldChar w:fldCharType="separate"/>
    </w:r>
    <w:r>
      <w:rPr>
        <w:rFonts w:ascii="Arial" w:hAnsi="Arial" w:cs="Arial"/>
        <w:b/>
        <w:noProof/>
        <w:sz w:val="20"/>
        <w:szCs w:val="20"/>
      </w:rPr>
      <w:t>4</w:t>
    </w:r>
    <w:r w:rsidRPr="00B879B8">
      <w:rPr>
        <w:rFonts w:ascii="Arial" w:hAnsi="Arial" w:cs="Arial"/>
        <w:b/>
        <w:sz w:val="20"/>
        <w:szCs w:val="20"/>
      </w:rPr>
      <w:fldChar w:fldCharType="end"/>
    </w:r>
  </w:p>
  <w:p w:rsidR="000802AF" w:rsidRDefault="00080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AF" w:rsidRDefault="000802AF">
      <w:pPr>
        <w:spacing w:after="0" w:line="240" w:lineRule="auto"/>
      </w:pPr>
      <w:r>
        <w:separator/>
      </w:r>
    </w:p>
  </w:footnote>
  <w:footnote w:type="continuationSeparator" w:id="0">
    <w:p w:rsidR="000802AF" w:rsidRDefault="00080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0C8"/>
    <w:multiLevelType w:val="multilevel"/>
    <w:tmpl w:val="6D8CF9DC"/>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
    <w:nsid w:val="0F7D6AEF"/>
    <w:multiLevelType w:val="multilevel"/>
    <w:tmpl w:val="E89067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Arial" w:hAnsi="Arial"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
    <w:nsid w:val="12823F49"/>
    <w:multiLevelType w:val="multilevel"/>
    <w:tmpl w:val="A7A285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6A31D99"/>
    <w:multiLevelType w:val="hybridMultilevel"/>
    <w:tmpl w:val="3EBC321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710796A"/>
    <w:multiLevelType w:val="multilevel"/>
    <w:tmpl w:val="689248B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EC52C3F"/>
    <w:multiLevelType w:val="hybridMultilevel"/>
    <w:tmpl w:val="58C050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0964E97"/>
    <w:multiLevelType w:val="multilevel"/>
    <w:tmpl w:val="6C9048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8823F0D"/>
    <w:multiLevelType w:val="multilevel"/>
    <w:tmpl w:val="3F005EE6"/>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8B675BB"/>
    <w:multiLevelType w:val="multilevel"/>
    <w:tmpl w:val="9C2CB994"/>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AD85182"/>
    <w:multiLevelType w:val="multilevel"/>
    <w:tmpl w:val="6FF20F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BAD4B11"/>
    <w:multiLevelType w:val="multilevel"/>
    <w:tmpl w:val="1C66C3FE"/>
    <w:lvl w:ilvl="0">
      <w:start w:val="6"/>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71674AC"/>
    <w:multiLevelType w:val="multilevel"/>
    <w:tmpl w:val="8526A9A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F64275B"/>
    <w:multiLevelType w:val="multilevel"/>
    <w:tmpl w:val="732A90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4470473E"/>
    <w:multiLevelType w:val="multilevel"/>
    <w:tmpl w:val="0854C046"/>
    <w:lvl w:ilvl="0">
      <w:start w:val="3"/>
      <w:numFmt w:val="decimal"/>
      <w:lvlText w:val="%1"/>
      <w:lvlJc w:val="left"/>
      <w:pPr>
        <w:ind w:left="360" w:hanging="360"/>
      </w:pPr>
      <w:rPr>
        <w:rFonts w:cs="Times New Roman" w:hint="default"/>
        <w:b w:val="0"/>
        <w:i w:val="0"/>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14">
    <w:nsid w:val="49033435"/>
    <w:multiLevelType w:val="multilevel"/>
    <w:tmpl w:val="41D2A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20"/>
      <w:numFmt w:val="bullet"/>
      <w:lvlText w:val="-"/>
      <w:lvlJc w:val="left"/>
      <w:pPr>
        <w:ind w:left="2160" w:hanging="360"/>
      </w:pPr>
      <w:rPr>
        <w:rFonts w:ascii="Arial" w:eastAsia="Times New Roman" w:hAnsi="Arial" w:hint="default"/>
        <w:b w:val="0"/>
        <w:i w:val="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D2C6245"/>
    <w:multiLevelType w:val="multilevel"/>
    <w:tmpl w:val="7DDAB27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4D97524E"/>
    <w:multiLevelType w:val="multilevel"/>
    <w:tmpl w:val="AC5846A6"/>
    <w:lvl w:ilvl="0">
      <w:start w:val="5"/>
      <w:numFmt w:val="decimal"/>
      <w:lvlText w:val="%1"/>
      <w:lvlJc w:val="left"/>
      <w:pPr>
        <w:ind w:left="360" w:hanging="360"/>
      </w:pPr>
      <w:rPr>
        <w:rFonts w:cs="Times New Roman" w:hint="default"/>
        <w:b/>
        <w:i/>
      </w:rPr>
    </w:lvl>
    <w:lvl w:ilvl="1">
      <w:start w:val="1"/>
      <w:numFmt w:val="decimal"/>
      <w:lvlText w:val="%1.%2"/>
      <w:lvlJc w:val="left"/>
      <w:pPr>
        <w:ind w:left="502"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17">
    <w:nsid w:val="4E6113B4"/>
    <w:multiLevelType w:val="hybridMultilevel"/>
    <w:tmpl w:val="095094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692662F"/>
    <w:multiLevelType w:val="multilevel"/>
    <w:tmpl w:val="E5208A34"/>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9">
    <w:nsid w:val="5904377F"/>
    <w:multiLevelType w:val="multilevel"/>
    <w:tmpl w:val="759E911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6235540E"/>
    <w:multiLevelType w:val="multilevel"/>
    <w:tmpl w:val="CC92973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62B762F8"/>
    <w:multiLevelType w:val="multilevel"/>
    <w:tmpl w:val="289679A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64C3685D"/>
    <w:multiLevelType w:val="multilevel"/>
    <w:tmpl w:val="EF6EFA1E"/>
    <w:lvl w:ilvl="0">
      <w:start w:val="10"/>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65280A33"/>
    <w:multiLevelType w:val="hybridMultilevel"/>
    <w:tmpl w:val="0426A6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66615CE0"/>
    <w:multiLevelType w:val="multilevel"/>
    <w:tmpl w:val="715078B0"/>
    <w:lvl w:ilvl="0">
      <w:start w:val="1"/>
      <w:numFmt w:val="decimal"/>
      <w:lvlText w:val="%1"/>
      <w:lvlJc w:val="left"/>
      <w:pPr>
        <w:ind w:left="360" w:hanging="360"/>
      </w:pPr>
      <w:rPr>
        <w:rFonts w:cs="Times New Roman" w:hint="default"/>
        <w:color w:val="auto"/>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2880" w:hanging="72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4680" w:hanging="108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480" w:hanging="1440"/>
      </w:pPr>
      <w:rPr>
        <w:rFonts w:cs="Times New Roman" w:hint="default"/>
        <w:color w:val="auto"/>
      </w:rPr>
    </w:lvl>
    <w:lvl w:ilvl="8">
      <w:start w:val="1"/>
      <w:numFmt w:val="decimal"/>
      <w:lvlText w:val="%1.%2.%3.%4.%5.%6.%7.%8.%9"/>
      <w:lvlJc w:val="left"/>
      <w:pPr>
        <w:ind w:left="7200" w:hanging="1440"/>
      </w:pPr>
      <w:rPr>
        <w:rFonts w:cs="Times New Roman" w:hint="default"/>
        <w:color w:val="auto"/>
      </w:rPr>
    </w:lvl>
  </w:abstractNum>
  <w:abstractNum w:abstractNumId="25">
    <w:nsid w:val="67B14C78"/>
    <w:multiLevelType w:val="multilevel"/>
    <w:tmpl w:val="9C3EA0CE"/>
    <w:lvl w:ilvl="0">
      <w:start w:val="1"/>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6">
    <w:nsid w:val="75517D27"/>
    <w:multiLevelType w:val="multilevel"/>
    <w:tmpl w:val="AD948F5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7">
    <w:nsid w:val="7EE44823"/>
    <w:multiLevelType w:val="hybridMultilevel"/>
    <w:tmpl w:val="32C40794"/>
    <w:lvl w:ilvl="0" w:tplc="D1342DA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6"/>
  </w:num>
  <w:num w:numId="4">
    <w:abstractNumId w:val="0"/>
  </w:num>
  <w:num w:numId="5">
    <w:abstractNumId w:val="13"/>
  </w:num>
  <w:num w:numId="6">
    <w:abstractNumId w:val="4"/>
  </w:num>
  <w:num w:numId="7">
    <w:abstractNumId w:val="16"/>
  </w:num>
  <w:num w:numId="8">
    <w:abstractNumId w:val="7"/>
  </w:num>
  <w:num w:numId="9">
    <w:abstractNumId w:val="8"/>
  </w:num>
  <w:num w:numId="10">
    <w:abstractNumId w:val="22"/>
  </w:num>
  <w:num w:numId="11">
    <w:abstractNumId w:val="23"/>
  </w:num>
  <w:num w:numId="12">
    <w:abstractNumId w:val="20"/>
  </w:num>
  <w:num w:numId="13">
    <w:abstractNumId w:val="3"/>
  </w:num>
  <w:num w:numId="14">
    <w:abstractNumId w:val="18"/>
  </w:num>
  <w:num w:numId="15">
    <w:abstractNumId w:val="10"/>
  </w:num>
  <w:num w:numId="16">
    <w:abstractNumId w:val="9"/>
  </w:num>
  <w:num w:numId="17">
    <w:abstractNumId w:val="5"/>
  </w:num>
  <w:num w:numId="18">
    <w:abstractNumId w:val="27"/>
  </w:num>
  <w:num w:numId="19">
    <w:abstractNumId w:val="15"/>
  </w:num>
  <w:num w:numId="20">
    <w:abstractNumId w:val="11"/>
  </w:num>
  <w:num w:numId="21">
    <w:abstractNumId w:val="26"/>
  </w:num>
  <w:num w:numId="22">
    <w:abstractNumId w:val="2"/>
  </w:num>
  <w:num w:numId="23">
    <w:abstractNumId w:val="12"/>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2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878"/>
    <w:rsid w:val="0001512F"/>
    <w:rsid w:val="0003512E"/>
    <w:rsid w:val="00037477"/>
    <w:rsid w:val="0004084B"/>
    <w:rsid w:val="00041AC6"/>
    <w:rsid w:val="0006322D"/>
    <w:rsid w:val="00075D96"/>
    <w:rsid w:val="000802AF"/>
    <w:rsid w:val="00082BA6"/>
    <w:rsid w:val="00085423"/>
    <w:rsid w:val="000F02F0"/>
    <w:rsid w:val="00106EF7"/>
    <w:rsid w:val="00131488"/>
    <w:rsid w:val="00132D8D"/>
    <w:rsid w:val="0015316B"/>
    <w:rsid w:val="00182F5D"/>
    <w:rsid w:val="0019407C"/>
    <w:rsid w:val="001E589D"/>
    <w:rsid w:val="001F2281"/>
    <w:rsid w:val="0021662E"/>
    <w:rsid w:val="00217CAD"/>
    <w:rsid w:val="00224A0C"/>
    <w:rsid w:val="00233165"/>
    <w:rsid w:val="00242FB8"/>
    <w:rsid w:val="0024425A"/>
    <w:rsid w:val="00250C3A"/>
    <w:rsid w:val="00275878"/>
    <w:rsid w:val="00287C7B"/>
    <w:rsid w:val="0029780A"/>
    <w:rsid w:val="002B10DC"/>
    <w:rsid w:val="002B4305"/>
    <w:rsid w:val="002E0E06"/>
    <w:rsid w:val="002E129F"/>
    <w:rsid w:val="00313E37"/>
    <w:rsid w:val="003226BE"/>
    <w:rsid w:val="00323212"/>
    <w:rsid w:val="003545F8"/>
    <w:rsid w:val="00374F49"/>
    <w:rsid w:val="0038463C"/>
    <w:rsid w:val="00391EC5"/>
    <w:rsid w:val="00393C65"/>
    <w:rsid w:val="003953CE"/>
    <w:rsid w:val="003E6B53"/>
    <w:rsid w:val="00424404"/>
    <w:rsid w:val="0044668C"/>
    <w:rsid w:val="00486978"/>
    <w:rsid w:val="004D2EC9"/>
    <w:rsid w:val="004F0EC6"/>
    <w:rsid w:val="004F4D5A"/>
    <w:rsid w:val="005129B5"/>
    <w:rsid w:val="00520621"/>
    <w:rsid w:val="00521509"/>
    <w:rsid w:val="005274BA"/>
    <w:rsid w:val="00540C08"/>
    <w:rsid w:val="00544BF5"/>
    <w:rsid w:val="00545783"/>
    <w:rsid w:val="00593D4D"/>
    <w:rsid w:val="0059566E"/>
    <w:rsid w:val="005F0299"/>
    <w:rsid w:val="005F73A5"/>
    <w:rsid w:val="0061385E"/>
    <w:rsid w:val="0068111B"/>
    <w:rsid w:val="006A01BA"/>
    <w:rsid w:val="006E30D4"/>
    <w:rsid w:val="006E7A1C"/>
    <w:rsid w:val="006F4BD5"/>
    <w:rsid w:val="007052FF"/>
    <w:rsid w:val="0073543A"/>
    <w:rsid w:val="0074457F"/>
    <w:rsid w:val="00760212"/>
    <w:rsid w:val="007645F9"/>
    <w:rsid w:val="00773641"/>
    <w:rsid w:val="007B3D12"/>
    <w:rsid w:val="007B5A88"/>
    <w:rsid w:val="007F3E3F"/>
    <w:rsid w:val="00824A52"/>
    <w:rsid w:val="00854172"/>
    <w:rsid w:val="008A0D30"/>
    <w:rsid w:val="008C58A9"/>
    <w:rsid w:val="008E0E02"/>
    <w:rsid w:val="008F1606"/>
    <w:rsid w:val="008F4AD3"/>
    <w:rsid w:val="008F74BD"/>
    <w:rsid w:val="00904A5C"/>
    <w:rsid w:val="00926B48"/>
    <w:rsid w:val="00930165"/>
    <w:rsid w:val="00951ACD"/>
    <w:rsid w:val="009709F0"/>
    <w:rsid w:val="009A67CF"/>
    <w:rsid w:val="009C3950"/>
    <w:rsid w:val="009E313C"/>
    <w:rsid w:val="009F00A3"/>
    <w:rsid w:val="00A04B18"/>
    <w:rsid w:val="00A254AF"/>
    <w:rsid w:val="00A518BF"/>
    <w:rsid w:val="00A723A4"/>
    <w:rsid w:val="00AC19CF"/>
    <w:rsid w:val="00B16099"/>
    <w:rsid w:val="00B24086"/>
    <w:rsid w:val="00B34550"/>
    <w:rsid w:val="00B6182A"/>
    <w:rsid w:val="00B71459"/>
    <w:rsid w:val="00B76D80"/>
    <w:rsid w:val="00B808D9"/>
    <w:rsid w:val="00B879B8"/>
    <w:rsid w:val="00B94AD0"/>
    <w:rsid w:val="00BB3F3B"/>
    <w:rsid w:val="00BD54DF"/>
    <w:rsid w:val="00C12038"/>
    <w:rsid w:val="00C20B8D"/>
    <w:rsid w:val="00C6528C"/>
    <w:rsid w:val="00C74326"/>
    <w:rsid w:val="00C92E06"/>
    <w:rsid w:val="00CA001E"/>
    <w:rsid w:val="00CB2C12"/>
    <w:rsid w:val="00CC05F5"/>
    <w:rsid w:val="00D20E84"/>
    <w:rsid w:val="00D33D93"/>
    <w:rsid w:val="00D3638E"/>
    <w:rsid w:val="00D43A2F"/>
    <w:rsid w:val="00DA5002"/>
    <w:rsid w:val="00E04288"/>
    <w:rsid w:val="00E047C1"/>
    <w:rsid w:val="00E05102"/>
    <w:rsid w:val="00E43034"/>
    <w:rsid w:val="00E7462A"/>
    <w:rsid w:val="00EB0017"/>
    <w:rsid w:val="00EB2203"/>
    <w:rsid w:val="00EB61A7"/>
    <w:rsid w:val="00EC5CE0"/>
    <w:rsid w:val="00F039D1"/>
    <w:rsid w:val="00F209D4"/>
    <w:rsid w:val="00F27809"/>
    <w:rsid w:val="00F615F8"/>
    <w:rsid w:val="00F81991"/>
    <w:rsid w:val="00F86A22"/>
    <w:rsid w:val="00FA2924"/>
    <w:rsid w:val="00FA2DAE"/>
    <w:rsid w:val="00FC29D0"/>
    <w:rsid w:val="00FF68C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78"/>
    <w:pPr>
      <w:spacing w:after="200" w:line="276" w:lineRule="auto"/>
    </w:pPr>
    <w:rPr>
      <w:rFonts w:cs="Times New Roman"/>
      <w:lang w:eastAsia="en-US"/>
    </w:rPr>
  </w:style>
  <w:style w:type="paragraph" w:styleId="Heading2">
    <w:name w:val="heading 2"/>
    <w:basedOn w:val="Normal"/>
    <w:next w:val="Normal"/>
    <w:link w:val="Heading2Char"/>
    <w:uiPriority w:val="99"/>
    <w:qFormat/>
    <w:rsid w:val="00FA2DAE"/>
    <w:pPr>
      <w:keepNext/>
      <w:spacing w:after="0" w:line="240" w:lineRule="auto"/>
      <w:outlineLvl w:val="1"/>
    </w:pPr>
    <w:rPr>
      <w:rFonts w:ascii="Times New Roman" w:eastAsia="Times New Roman" w:hAnsi="Times New Roman"/>
      <w:sz w:val="24"/>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2DAE"/>
    <w:rPr>
      <w:rFonts w:ascii="Times New Roman" w:hAnsi="Times New Roman" w:cs="Times New Roman"/>
      <w:sz w:val="20"/>
      <w:szCs w:val="20"/>
      <w:lang w:eastAsia="cs-CZ"/>
    </w:rPr>
  </w:style>
  <w:style w:type="paragraph" w:styleId="NormalWeb">
    <w:name w:val="Normal (Web)"/>
    <w:basedOn w:val="Normal"/>
    <w:uiPriority w:val="99"/>
    <w:rsid w:val="00275878"/>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al"/>
    <w:uiPriority w:val="99"/>
    <w:rsid w:val="00275878"/>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al"/>
    <w:uiPriority w:val="99"/>
    <w:rsid w:val="00275878"/>
    <w:pPr>
      <w:spacing w:before="100" w:beforeAutospacing="1" w:after="119" w:line="240" w:lineRule="auto"/>
      <w:jc w:val="both"/>
    </w:pPr>
    <w:rPr>
      <w:rFonts w:ascii="Times New Roman" w:eastAsia="Times New Roman" w:hAnsi="Times New Roman"/>
      <w:sz w:val="24"/>
      <w:szCs w:val="24"/>
      <w:lang w:eastAsia="cs-CZ"/>
    </w:rPr>
  </w:style>
  <w:style w:type="character" w:styleId="Strong">
    <w:name w:val="Strong"/>
    <w:basedOn w:val="DefaultParagraphFont"/>
    <w:uiPriority w:val="99"/>
    <w:qFormat/>
    <w:rsid w:val="00275878"/>
    <w:rPr>
      <w:rFonts w:cs="Times New Roman"/>
      <w:b/>
    </w:rPr>
  </w:style>
  <w:style w:type="paragraph" w:styleId="Footer">
    <w:name w:val="footer"/>
    <w:basedOn w:val="Normal"/>
    <w:link w:val="FooterChar"/>
    <w:uiPriority w:val="99"/>
    <w:rsid w:val="00275878"/>
    <w:pPr>
      <w:tabs>
        <w:tab w:val="center" w:pos="4536"/>
        <w:tab w:val="right" w:pos="9072"/>
      </w:tabs>
    </w:pPr>
  </w:style>
  <w:style w:type="character" w:customStyle="1" w:styleId="FooterChar">
    <w:name w:val="Footer Char"/>
    <w:basedOn w:val="DefaultParagraphFont"/>
    <w:link w:val="Footer"/>
    <w:uiPriority w:val="99"/>
    <w:locked/>
    <w:rsid w:val="00275878"/>
    <w:rPr>
      <w:rFonts w:ascii="Calibri" w:hAnsi="Calibri" w:cs="Times New Roman"/>
    </w:rPr>
  </w:style>
  <w:style w:type="paragraph" w:customStyle="1" w:styleId="Normln">
    <w:name w:val="Normální~"/>
    <w:basedOn w:val="Normal"/>
    <w:uiPriority w:val="99"/>
    <w:rsid w:val="00275878"/>
    <w:pPr>
      <w:widowControl w:val="0"/>
      <w:spacing w:after="0" w:line="240" w:lineRule="auto"/>
    </w:pPr>
    <w:rPr>
      <w:rFonts w:ascii="Times New Roman" w:eastAsia="Times New Roman" w:hAnsi="Times New Roman"/>
      <w:noProof/>
      <w:sz w:val="24"/>
      <w:szCs w:val="20"/>
      <w:lang w:eastAsia="cs-CZ"/>
    </w:rPr>
  </w:style>
  <w:style w:type="paragraph" w:styleId="BodyText2">
    <w:name w:val="Body Text 2"/>
    <w:basedOn w:val="Normal"/>
    <w:link w:val="BodyText2Char"/>
    <w:uiPriority w:val="99"/>
    <w:rsid w:val="00275878"/>
    <w:pPr>
      <w:spacing w:after="0" w:line="240" w:lineRule="auto"/>
    </w:pPr>
    <w:rPr>
      <w:rFonts w:ascii="Times New Roman" w:eastAsia="Times New Roman" w:hAnsi="Times New Roman"/>
      <w:sz w:val="24"/>
      <w:szCs w:val="20"/>
      <w:lang w:eastAsia="cs-CZ"/>
    </w:rPr>
  </w:style>
  <w:style w:type="character" w:customStyle="1" w:styleId="BodyText2Char">
    <w:name w:val="Body Text 2 Char"/>
    <w:basedOn w:val="DefaultParagraphFont"/>
    <w:link w:val="BodyText2"/>
    <w:uiPriority w:val="99"/>
    <w:locked/>
    <w:rsid w:val="00275878"/>
    <w:rPr>
      <w:rFonts w:ascii="Times New Roman" w:hAnsi="Times New Roman" w:cs="Times New Roman"/>
      <w:sz w:val="20"/>
      <w:szCs w:val="20"/>
      <w:lang w:eastAsia="cs-CZ"/>
    </w:rPr>
  </w:style>
  <w:style w:type="paragraph" w:styleId="BodyText">
    <w:name w:val="Body Text"/>
    <w:basedOn w:val="Normal"/>
    <w:link w:val="BodyTextChar"/>
    <w:uiPriority w:val="99"/>
    <w:semiHidden/>
    <w:rsid w:val="00275878"/>
    <w:pPr>
      <w:spacing w:after="120"/>
    </w:pPr>
  </w:style>
  <w:style w:type="character" w:customStyle="1" w:styleId="BodyTextChar">
    <w:name w:val="Body Text Char"/>
    <w:basedOn w:val="DefaultParagraphFont"/>
    <w:link w:val="BodyText"/>
    <w:uiPriority w:val="99"/>
    <w:semiHidden/>
    <w:locked/>
    <w:rsid w:val="00275878"/>
    <w:rPr>
      <w:rFonts w:ascii="Calibri" w:hAnsi="Calibri" w:cs="Times New Roman"/>
    </w:rPr>
  </w:style>
  <w:style w:type="character" w:styleId="CommentReference">
    <w:name w:val="annotation reference"/>
    <w:basedOn w:val="DefaultParagraphFont"/>
    <w:uiPriority w:val="99"/>
    <w:rsid w:val="00075D96"/>
    <w:rPr>
      <w:rFonts w:cs="Times New Roman"/>
      <w:sz w:val="16"/>
    </w:rPr>
  </w:style>
  <w:style w:type="paragraph" w:styleId="CommentText">
    <w:name w:val="annotation text"/>
    <w:basedOn w:val="Normal"/>
    <w:link w:val="CommentTextChar"/>
    <w:uiPriority w:val="99"/>
    <w:rsid w:val="00075D96"/>
    <w:rPr>
      <w:sz w:val="20"/>
      <w:szCs w:val="20"/>
    </w:rPr>
  </w:style>
  <w:style w:type="character" w:customStyle="1" w:styleId="CommentTextChar">
    <w:name w:val="Comment Text Char"/>
    <w:basedOn w:val="DefaultParagraphFont"/>
    <w:link w:val="CommentText"/>
    <w:uiPriority w:val="99"/>
    <w:locked/>
    <w:rsid w:val="00075D96"/>
    <w:rPr>
      <w:rFonts w:ascii="Calibri" w:hAnsi="Calibri" w:cs="Times New Roman"/>
      <w:sz w:val="20"/>
      <w:szCs w:val="20"/>
    </w:rPr>
  </w:style>
  <w:style w:type="paragraph" w:styleId="BalloonText">
    <w:name w:val="Balloon Text"/>
    <w:basedOn w:val="Normal"/>
    <w:link w:val="BalloonTextChar"/>
    <w:uiPriority w:val="99"/>
    <w:semiHidden/>
    <w:rsid w:val="00075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5D96"/>
    <w:rPr>
      <w:rFonts w:ascii="Segoe UI" w:hAnsi="Segoe UI" w:cs="Segoe UI"/>
      <w:sz w:val="18"/>
      <w:szCs w:val="18"/>
    </w:rPr>
  </w:style>
  <w:style w:type="paragraph" w:styleId="NoSpacing">
    <w:name w:val="No Spacing"/>
    <w:uiPriority w:val="99"/>
    <w:qFormat/>
    <w:rsid w:val="00CB2C12"/>
    <w:rPr>
      <w:rFonts w:cs="Times New Roman"/>
      <w:lang w:eastAsia="en-US"/>
    </w:rPr>
  </w:style>
  <w:style w:type="paragraph" w:styleId="ListParagraph">
    <w:name w:val="List Paragraph"/>
    <w:basedOn w:val="Normal"/>
    <w:uiPriority w:val="99"/>
    <w:qFormat/>
    <w:rsid w:val="0021662E"/>
    <w:pPr>
      <w:ind w:left="720"/>
      <w:contextualSpacing/>
    </w:p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basedOn w:val="DefaultParagraphFont"/>
    <w:uiPriority w:val="99"/>
    <w:rsid w:val="00FA2DAE"/>
    <w:rPr>
      <w:rFonts w:cs="Times New Roman"/>
      <w:sz w:val="24"/>
      <w:lang w:val="cs-CZ" w:eastAsia="cs-CZ" w:bidi="ar-SA"/>
    </w:rPr>
  </w:style>
  <w:style w:type="paragraph" w:styleId="CommentSubject">
    <w:name w:val="annotation subject"/>
    <w:basedOn w:val="CommentText"/>
    <w:next w:val="CommentText"/>
    <w:link w:val="CommentSubjectChar"/>
    <w:uiPriority w:val="99"/>
    <w:semiHidden/>
    <w:rsid w:val="00041AC6"/>
    <w:pPr>
      <w:spacing w:line="240" w:lineRule="auto"/>
    </w:pPr>
    <w:rPr>
      <w:b/>
      <w:bCs/>
    </w:rPr>
  </w:style>
  <w:style w:type="character" w:customStyle="1" w:styleId="CommentSubjectChar">
    <w:name w:val="Comment Subject Char"/>
    <w:basedOn w:val="CommentTextChar"/>
    <w:link w:val="CommentSubject"/>
    <w:uiPriority w:val="99"/>
    <w:semiHidden/>
    <w:locked/>
    <w:rsid w:val="00041AC6"/>
    <w:rPr>
      <w:b/>
      <w:bCs/>
    </w:rPr>
  </w:style>
  <w:style w:type="paragraph" w:styleId="FootnoteText">
    <w:name w:val="footnote text"/>
    <w:basedOn w:val="Normal"/>
    <w:link w:val="FootnoteTextChar"/>
    <w:uiPriority w:val="99"/>
    <w:semiHidden/>
    <w:rsid w:val="00F615F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615F8"/>
    <w:rPr>
      <w:rFonts w:ascii="Calibri" w:hAnsi="Calibri" w:cs="Times New Roman"/>
      <w:sz w:val="20"/>
      <w:szCs w:val="20"/>
    </w:rPr>
  </w:style>
  <w:style w:type="character" w:styleId="FootnoteReference">
    <w:name w:val="footnote reference"/>
    <w:basedOn w:val="DefaultParagraphFont"/>
    <w:uiPriority w:val="99"/>
    <w:semiHidden/>
    <w:rsid w:val="00F615F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24216631">
      <w:marLeft w:val="0"/>
      <w:marRight w:val="0"/>
      <w:marTop w:val="0"/>
      <w:marBottom w:val="0"/>
      <w:divBdr>
        <w:top w:val="none" w:sz="0" w:space="0" w:color="auto"/>
        <w:left w:val="none" w:sz="0" w:space="0" w:color="auto"/>
        <w:bottom w:val="none" w:sz="0" w:space="0" w:color="auto"/>
        <w:right w:val="none" w:sz="0" w:space="0" w:color="auto"/>
      </w:divBdr>
    </w:div>
    <w:div w:id="1224216632">
      <w:marLeft w:val="0"/>
      <w:marRight w:val="0"/>
      <w:marTop w:val="0"/>
      <w:marBottom w:val="0"/>
      <w:divBdr>
        <w:top w:val="none" w:sz="0" w:space="0" w:color="auto"/>
        <w:left w:val="none" w:sz="0" w:space="0" w:color="auto"/>
        <w:bottom w:val="none" w:sz="0" w:space="0" w:color="auto"/>
        <w:right w:val="none" w:sz="0" w:space="0" w:color="auto"/>
      </w:divBdr>
    </w:div>
    <w:div w:id="1224216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1458</Words>
  <Characters>8607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Poremska</dc:creator>
  <cp:keywords/>
  <dc:description/>
  <cp:lastModifiedBy>horak</cp:lastModifiedBy>
  <cp:revision>8</cp:revision>
  <dcterms:created xsi:type="dcterms:W3CDTF">2019-03-19T09:06:00Z</dcterms:created>
  <dcterms:modified xsi:type="dcterms:W3CDTF">2019-04-05T16:42:00Z</dcterms:modified>
</cp:coreProperties>
</file>