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87A3" w14:textId="77777777" w:rsidR="00F979AA" w:rsidRPr="00217236" w:rsidRDefault="00217236" w:rsidP="000F6CA5">
      <w:pPr>
        <w:suppressAutoHyphens w:val="0"/>
        <w:spacing w:after="22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51BC4C0F" w14:textId="77777777" w:rsidR="00F979AA" w:rsidRPr="00217236" w:rsidRDefault="00217236" w:rsidP="000F6CA5">
      <w:pPr>
        <w:suppressAutoHyphens w:val="0"/>
        <w:spacing w:after="6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FBEBF1B" w14:textId="77777777" w:rsidR="00F979AA" w:rsidRPr="00217236" w:rsidRDefault="00217236" w:rsidP="000F6CA5">
      <w:pPr>
        <w:spacing w:before="48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13B6389E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14:paraId="50A6B5A7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14:paraId="2693A09C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14:paraId="08854B74" w14:textId="40C4803D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FE2EB0">
        <w:rPr>
          <w:rFonts w:cs="Arial"/>
        </w:rPr>
        <w:t>xxxxxxx</w:t>
      </w:r>
      <w:r w:rsidRPr="00217236">
        <w:rPr>
          <w:rFonts w:cs="Arial"/>
        </w:rPr>
        <w:t xml:space="preserve">, </w:t>
      </w:r>
      <w:r w:rsidR="006461D0">
        <w:rPr>
          <w:rFonts w:cs="Arial"/>
        </w:rPr>
        <w:t>děkan</w:t>
      </w:r>
    </w:p>
    <w:p w14:paraId="7CAC5F41" w14:textId="426F3EAE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FE2EB0">
        <w:rPr>
          <w:rFonts w:cs="Arial"/>
        </w:rPr>
        <w:t>xxxxxxx</w:t>
      </w:r>
    </w:p>
    <w:p w14:paraId="7BCF30B4" w14:textId="64B9E353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</w:r>
      <w:r w:rsidR="00FE2EB0">
        <w:rPr>
          <w:rFonts w:cs="Arial"/>
        </w:rPr>
        <w:t>xxxxxxx</w:t>
      </w:r>
      <w:r w:rsidRPr="00217236">
        <w:rPr>
          <w:rFonts w:cs="Arial"/>
        </w:rPr>
        <w:t xml:space="preserve"> </w:t>
      </w:r>
    </w:p>
    <w:p w14:paraId="568C5F67" w14:textId="77777777"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14:paraId="6234CF8D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1F0B4BF6" w14:textId="29B97F90" w:rsidR="00AC6BD4" w:rsidRPr="002460C6" w:rsidRDefault="002460C6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2460C6">
        <w:rPr>
          <w:rFonts w:cs="Arial"/>
          <w:b/>
        </w:rPr>
        <w:t>S&amp;T CZ s.r.o.</w:t>
      </w:r>
    </w:p>
    <w:p w14:paraId="0F6DD9E3" w14:textId="04D35A88" w:rsidR="00AC6BD4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Sídlo:</w:t>
      </w:r>
      <w:r w:rsidRPr="002460C6">
        <w:rPr>
          <w:rFonts w:cs="Arial"/>
        </w:rPr>
        <w:tab/>
      </w:r>
      <w:r w:rsidR="002460C6" w:rsidRPr="002460C6">
        <w:rPr>
          <w:rFonts w:cs="Arial"/>
        </w:rPr>
        <w:t>Na Strži 1702/65, 140 00 Praha 4</w:t>
      </w:r>
    </w:p>
    <w:p w14:paraId="044C91D1" w14:textId="4CDDFD92" w:rsidR="00031A81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IČ:</w:t>
      </w:r>
      <w:r w:rsidRPr="002460C6">
        <w:rPr>
          <w:rFonts w:cs="Arial"/>
        </w:rPr>
        <w:tab/>
      </w:r>
      <w:r w:rsidR="002460C6" w:rsidRPr="002460C6">
        <w:rPr>
          <w:rFonts w:cs="Arial"/>
        </w:rPr>
        <w:t>44846029</w:t>
      </w:r>
    </w:p>
    <w:p w14:paraId="0882A2D2" w14:textId="1AE98782" w:rsidR="00AC6BD4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DIČ:</w:t>
      </w:r>
      <w:r w:rsidRPr="002460C6">
        <w:rPr>
          <w:rFonts w:cs="Arial"/>
        </w:rPr>
        <w:tab/>
      </w:r>
      <w:r w:rsidR="002460C6" w:rsidRPr="002460C6">
        <w:rPr>
          <w:rFonts w:cs="Arial"/>
        </w:rPr>
        <w:t>CZ44846029</w:t>
      </w:r>
    </w:p>
    <w:p w14:paraId="16AD05FE" w14:textId="2C7ED11E" w:rsidR="00AC6BD4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Zastoupená:</w:t>
      </w:r>
      <w:r w:rsidRPr="002460C6">
        <w:rPr>
          <w:rFonts w:cs="Arial"/>
        </w:rPr>
        <w:tab/>
      </w:r>
      <w:r w:rsidR="00FE2EB0">
        <w:rPr>
          <w:rFonts w:cs="Arial"/>
        </w:rPr>
        <w:t>xxxxxxx</w:t>
      </w:r>
      <w:r w:rsidR="002460C6" w:rsidRPr="002460C6">
        <w:rPr>
          <w:rFonts w:cs="Arial"/>
        </w:rPr>
        <w:t>, jednatel</w:t>
      </w:r>
    </w:p>
    <w:p w14:paraId="054771D3" w14:textId="116210AD" w:rsidR="002460C6" w:rsidRPr="002460C6" w:rsidRDefault="002460C6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</w:r>
      <w:r w:rsidRPr="002460C6">
        <w:rPr>
          <w:rFonts w:cs="Arial"/>
        </w:rPr>
        <w:tab/>
      </w:r>
      <w:r w:rsidR="00FE2EB0">
        <w:rPr>
          <w:rFonts w:cs="Arial"/>
        </w:rPr>
        <w:t>xxxxxxx</w:t>
      </w:r>
      <w:r w:rsidRPr="002460C6">
        <w:rPr>
          <w:rFonts w:cs="Arial"/>
        </w:rPr>
        <w:t>, jednatel</w:t>
      </w:r>
    </w:p>
    <w:p w14:paraId="06CBA17E" w14:textId="37BFAD04" w:rsidR="00031A81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Zapsaná v:</w:t>
      </w:r>
      <w:r w:rsidRPr="002460C6">
        <w:rPr>
          <w:rFonts w:cs="Arial"/>
        </w:rPr>
        <w:tab/>
      </w:r>
      <w:r w:rsidR="002460C6" w:rsidRPr="002460C6">
        <w:rPr>
          <w:rFonts w:cs="Arial"/>
        </w:rPr>
        <w:t>Městský soud Praha, oddíl C, vložka 6033</w:t>
      </w:r>
    </w:p>
    <w:p w14:paraId="4CFF0570" w14:textId="4EFEA160" w:rsidR="00AC6BD4" w:rsidRPr="002460C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Bankovní spojení:</w:t>
      </w:r>
      <w:r w:rsidRPr="002460C6">
        <w:rPr>
          <w:rFonts w:cs="Arial"/>
        </w:rPr>
        <w:tab/>
      </w:r>
      <w:r w:rsidR="00FE2EB0">
        <w:rPr>
          <w:rFonts w:cs="Arial"/>
        </w:rPr>
        <w:t>xxxxxxx</w:t>
      </w:r>
    </w:p>
    <w:p w14:paraId="6E806909" w14:textId="05BA3854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460C6">
        <w:rPr>
          <w:rFonts w:cs="Arial"/>
        </w:rPr>
        <w:tab/>
        <w:t>Číslo účtu.:</w:t>
      </w:r>
      <w:r w:rsidRPr="002460C6">
        <w:rPr>
          <w:rFonts w:cs="Arial"/>
        </w:rPr>
        <w:tab/>
      </w:r>
      <w:r w:rsidR="00FE2EB0">
        <w:rPr>
          <w:rFonts w:cs="Arial"/>
        </w:rPr>
        <w:t>xxxxxxx</w:t>
      </w:r>
    </w:p>
    <w:p w14:paraId="4F4A65D2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74310453" w14:textId="77777777" w:rsidR="006461D0" w:rsidRPr="00217236" w:rsidRDefault="006461D0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177FD898" w14:textId="77777777" w:rsidR="00F979AA" w:rsidRPr="00217236" w:rsidRDefault="00F979AA" w:rsidP="000F6CA5">
      <w:pPr>
        <w:suppressAutoHyphens w:val="0"/>
        <w:spacing w:after="220"/>
        <w:rPr>
          <w:rFonts w:cs="Arial"/>
        </w:rPr>
      </w:pPr>
    </w:p>
    <w:p w14:paraId="1EA4FD30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3A91D63B" w14:textId="77777777" w:rsidR="00F979AA" w:rsidRDefault="006461D0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7D46D54" w14:textId="5D93DA1B" w:rsidR="006461D0" w:rsidRDefault="0049180B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>ání veřejných zakázek</w:t>
      </w:r>
      <w:r w:rsidR="009967C5">
        <w:rPr>
          <w:rFonts w:ascii="Arial" w:hAnsi="Arial" w:cs="Arial"/>
          <w:lang w:val="cs-CZ"/>
        </w:rPr>
        <w:t xml:space="preserve">, ve znění pozdějších předpisů </w:t>
      </w:r>
      <w:r>
        <w:rPr>
          <w:rFonts w:ascii="Arial" w:hAnsi="Arial" w:cs="Arial"/>
          <w:lang w:val="cs-CZ"/>
        </w:rPr>
        <w:t xml:space="preserve">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7B72E576" w14:textId="77777777" w:rsidR="00F979AA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01D9D7AF" w14:textId="2DD36361" w:rsidR="00E452BC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Nabídka Prodávajího podaná v rámci veřejné zakázky s </w:t>
      </w:r>
      <w:r w:rsidRPr="002F6EA8">
        <w:rPr>
          <w:rFonts w:ascii="Arial" w:hAnsi="Arial" w:cs="Arial"/>
          <w:lang w:val="cs-CZ"/>
        </w:rPr>
        <w:t xml:space="preserve">názvem </w:t>
      </w:r>
      <w:r w:rsidRPr="002F6EA8">
        <w:rPr>
          <w:rFonts w:ascii="Arial" w:hAnsi="Arial" w:cs="Arial"/>
          <w:b/>
          <w:lang w:val="cs-CZ"/>
        </w:rPr>
        <w:t>„</w:t>
      </w:r>
      <w:r w:rsidR="00E27146">
        <w:rPr>
          <w:rFonts w:ascii="Arial" w:hAnsi="Arial" w:cs="Arial"/>
          <w:b/>
          <w:i/>
          <w:lang w:val="cs-CZ"/>
        </w:rPr>
        <w:t xml:space="preserve">Dodávka virtualizační platformy </w:t>
      </w:r>
      <w:r w:rsidR="005C49D9">
        <w:rPr>
          <w:rFonts w:ascii="Arial" w:hAnsi="Arial" w:cs="Arial"/>
          <w:b/>
          <w:i/>
          <w:lang w:val="cs-CZ"/>
        </w:rPr>
        <w:t xml:space="preserve">pro </w:t>
      </w:r>
      <w:r w:rsidR="00E27146">
        <w:rPr>
          <w:rFonts w:ascii="Arial" w:hAnsi="Arial" w:cs="Arial"/>
          <w:b/>
          <w:i/>
          <w:lang w:val="cs-CZ"/>
        </w:rPr>
        <w:t>FEL</w:t>
      </w:r>
      <w:r w:rsidRPr="002F6EA8">
        <w:rPr>
          <w:rFonts w:ascii="Arial" w:hAnsi="Arial" w:cs="Arial"/>
          <w:b/>
          <w:lang w:val="cs-CZ"/>
        </w:rPr>
        <w:t>“</w:t>
      </w:r>
      <w:r w:rsidRPr="002F6EA8">
        <w:rPr>
          <w:rFonts w:ascii="Arial" w:hAnsi="Arial" w:cs="Arial"/>
          <w:lang w:val="cs-CZ"/>
        </w:rPr>
        <w:t>, jejímž cílem bylo vybrat</w:t>
      </w:r>
      <w:r w:rsidR="00B80591" w:rsidRPr="002F6EA8">
        <w:rPr>
          <w:rFonts w:ascii="Arial" w:hAnsi="Arial" w:cs="Arial"/>
          <w:lang w:val="cs-CZ"/>
        </w:rPr>
        <w:t xml:space="preserve"> dodavat</w:t>
      </w:r>
      <w:r w:rsidR="00B80591">
        <w:rPr>
          <w:rFonts w:ascii="Arial" w:hAnsi="Arial" w:cs="Arial"/>
          <w:lang w:val="cs-CZ"/>
        </w:rPr>
        <w:t>ele</w:t>
      </w:r>
      <w:r>
        <w:rPr>
          <w:rFonts w:ascii="Arial" w:hAnsi="Arial" w:cs="Arial"/>
          <w:lang w:val="cs-CZ"/>
        </w:rPr>
        <w:t xml:space="preserve"> předmět</w:t>
      </w:r>
      <w:r w:rsidR="00B80591">
        <w:rPr>
          <w:rFonts w:ascii="Arial" w:hAnsi="Arial" w:cs="Arial"/>
          <w:lang w:val="cs-CZ"/>
        </w:rPr>
        <w:t>u</w:t>
      </w:r>
      <w:r>
        <w:rPr>
          <w:rFonts w:ascii="Arial" w:hAnsi="Arial" w:cs="Arial"/>
          <w:lang w:val="cs-CZ"/>
        </w:rPr>
        <w:t xml:space="preserve"> smlouvy (</w:t>
      </w:r>
      <w:r w:rsidRPr="00E452BC">
        <w:rPr>
          <w:rFonts w:ascii="Arial" w:hAnsi="Arial" w:cs="Arial"/>
          <w:b/>
          <w:lang w:val="cs-CZ"/>
        </w:rPr>
        <w:t>„Veřejná zakázka“</w:t>
      </w:r>
      <w:r>
        <w:rPr>
          <w:rFonts w:ascii="Arial" w:hAnsi="Arial" w:cs="Arial"/>
          <w:lang w:val="cs-CZ"/>
        </w:rPr>
        <w:t xml:space="preserve">), byla Kupujícím vyhodnocena jako </w:t>
      </w:r>
      <w:r w:rsidR="00734C92">
        <w:rPr>
          <w:rFonts w:ascii="Arial" w:hAnsi="Arial" w:cs="Arial"/>
          <w:lang w:val="cs-CZ"/>
        </w:rPr>
        <w:t xml:space="preserve">ekonomicky </w:t>
      </w:r>
      <w:r>
        <w:rPr>
          <w:rFonts w:ascii="Arial" w:hAnsi="Arial" w:cs="Arial"/>
          <w:lang w:val="cs-CZ"/>
        </w:rPr>
        <w:t>nejvýhodnější.</w:t>
      </w:r>
    </w:p>
    <w:p w14:paraId="1D33F2C6" w14:textId="77777777" w:rsidR="00E452BC" w:rsidRPr="00E452BC" w:rsidRDefault="00E452BC" w:rsidP="00E452BC">
      <w:pPr>
        <w:pStyle w:val="Normln-sted"/>
        <w:numPr>
          <w:ilvl w:val="0"/>
          <w:numId w:val="0"/>
        </w:numPr>
        <w:spacing w:before="240" w:after="110" w:line="240" w:lineRule="auto"/>
        <w:rPr>
          <w:rFonts w:ascii="Arial" w:hAnsi="Arial" w:cs="Arial"/>
          <w:b/>
          <w:lang w:val="cs-CZ"/>
        </w:rPr>
      </w:pPr>
      <w:r w:rsidRPr="00E452BC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>.</w:t>
      </w:r>
    </w:p>
    <w:p w14:paraId="6CF5511F" w14:textId="77777777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br w:type="page"/>
      </w:r>
      <w:r w:rsidRPr="00217236">
        <w:rPr>
          <w:rFonts w:cs="Arial"/>
          <w:b/>
        </w:rPr>
        <w:lastRenderedPageBreak/>
        <w:t>I.</w:t>
      </w:r>
    </w:p>
    <w:p w14:paraId="1A361623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27FC0A91" w14:textId="31E3C55B" w:rsidR="00E452BC" w:rsidRDefault="00E452BC" w:rsidP="00961A8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Kupujícímu Zboží, </w:t>
      </w:r>
      <w:r>
        <w:rPr>
          <w:rFonts w:ascii="Arial" w:hAnsi="Arial" w:cs="Arial"/>
          <w:b w:val="0"/>
          <w:color w:val="auto"/>
          <w:sz w:val="22"/>
        </w:rPr>
        <w:t>které splňuje požadavky uvedené v</w:t>
      </w:r>
      <w:r w:rsidRPr="00E452BC">
        <w:rPr>
          <w:rFonts w:ascii="Arial" w:hAnsi="Arial" w:cs="Arial"/>
          <w:b w:val="0"/>
          <w:color w:val="auto"/>
          <w:sz w:val="22"/>
        </w:rPr>
        <w:t> </w:t>
      </w:r>
      <w:r w:rsidR="005C49D9" w:rsidRPr="001337FD">
        <w:rPr>
          <w:rFonts w:ascii="Arial" w:hAnsi="Arial" w:cs="Arial"/>
          <w:color w:val="auto"/>
          <w:sz w:val="22"/>
        </w:rPr>
        <w:t xml:space="preserve">Příloze č. </w:t>
      </w:r>
      <w:r w:rsidRPr="001337FD">
        <w:rPr>
          <w:rFonts w:ascii="Arial" w:hAnsi="Arial" w:cs="Arial"/>
          <w:color w:val="auto"/>
          <w:sz w:val="22"/>
        </w:rPr>
        <w:t>1</w:t>
      </w:r>
      <w:r w:rsidRPr="00E452BC">
        <w:rPr>
          <w:rFonts w:ascii="Arial" w:hAnsi="Arial" w:cs="Arial"/>
          <w:b w:val="0"/>
          <w:color w:val="auto"/>
          <w:sz w:val="22"/>
        </w:rPr>
        <w:t xml:space="preserve"> této Smlouvy</w:t>
      </w:r>
      <w:r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</w:t>
      </w:r>
      <w:r w:rsidR="00957FF4">
        <w:rPr>
          <w:rFonts w:ascii="Arial" w:hAnsi="Arial" w:cs="Arial"/>
          <w:b w:val="0"/>
          <w:i/>
          <w:color w:val="auto"/>
          <w:sz w:val="22"/>
        </w:rPr>
        <w:t>,</w:t>
      </w:r>
      <w:r w:rsidRPr="00E452BC">
        <w:rPr>
          <w:rFonts w:ascii="Arial" w:hAnsi="Arial" w:cs="Arial"/>
          <w:b w:val="0"/>
          <w:i/>
          <w:color w:val="auto"/>
          <w:sz w:val="22"/>
        </w:rPr>
        <w:t xml:space="preserve"> </w:t>
      </w:r>
      <w:r w:rsidR="005C49D9">
        <w:rPr>
          <w:rFonts w:ascii="Arial" w:hAnsi="Arial" w:cs="Arial"/>
          <w:b w:val="0"/>
          <w:i/>
          <w:color w:val="auto"/>
          <w:sz w:val="22"/>
        </w:rPr>
        <w:t>položkový rozpočet</w:t>
      </w:r>
      <w:r>
        <w:rPr>
          <w:rFonts w:ascii="Arial" w:hAnsi="Arial" w:cs="Arial"/>
          <w:b w:val="0"/>
          <w:color w:val="auto"/>
          <w:sz w:val="22"/>
        </w:rPr>
        <w:t>)</w:t>
      </w:r>
      <w:r w:rsidR="005C49D9">
        <w:rPr>
          <w:rFonts w:ascii="Arial" w:hAnsi="Arial" w:cs="Arial"/>
          <w:b w:val="0"/>
          <w:color w:val="auto"/>
          <w:sz w:val="22"/>
        </w:rPr>
        <w:t xml:space="preserve"> – dále jen „</w:t>
      </w:r>
      <w:r w:rsidR="005C49D9" w:rsidRPr="005C49D9">
        <w:rPr>
          <w:rFonts w:ascii="Arial" w:hAnsi="Arial" w:cs="Arial"/>
          <w:color w:val="auto"/>
          <w:sz w:val="22"/>
        </w:rPr>
        <w:t>Příloha č. 1</w:t>
      </w:r>
      <w:r w:rsidR="005C49D9">
        <w:rPr>
          <w:rFonts w:ascii="Arial" w:hAnsi="Arial" w:cs="Arial"/>
          <w:color w:val="auto"/>
          <w:sz w:val="22"/>
        </w:rPr>
        <w:t>“</w:t>
      </w:r>
      <w:r w:rsidRPr="00E452BC">
        <w:rPr>
          <w:rFonts w:ascii="Arial" w:hAnsi="Arial" w:cs="Arial"/>
          <w:b w:val="0"/>
          <w:color w:val="auto"/>
          <w:sz w:val="22"/>
        </w:rPr>
        <w:t>, která tvoří její nedílnou součást</w:t>
      </w:r>
      <w:r>
        <w:rPr>
          <w:rFonts w:ascii="Arial" w:hAnsi="Arial" w:cs="Arial"/>
          <w:b w:val="0"/>
          <w:color w:val="auto"/>
          <w:sz w:val="22"/>
        </w:rPr>
        <w:t xml:space="preserve">, a </w:t>
      </w:r>
      <w:r w:rsidRPr="00E452BC">
        <w:rPr>
          <w:rFonts w:ascii="Arial" w:hAnsi="Arial" w:cs="Arial"/>
          <w:b w:val="0"/>
          <w:color w:val="auto"/>
          <w:sz w:val="22"/>
        </w:rPr>
        <w:t xml:space="preserve">zavazuje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E452BC">
        <w:rPr>
          <w:rFonts w:ascii="Arial" w:hAnsi="Arial" w:cs="Arial"/>
          <w:b w:val="0"/>
          <w:color w:val="auto"/>
          <w:sz w:val="22"/>
        </w:rPr>
        <w:t>převést na Kupujícího vlastnické právo ke Zboží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E452BC">
        <w:rPr>
          <w:rFonts w:ascii="Arial" w:hAnsi="Arial" w:cs="Arial"/>
          <w:b w:val="0"/>
          <w:color w:val="auto"/>
          <w:sz w:val="22"/>
        </w:rPr>
        <w:t xml:space="preserve"> Kupující se zavazuje </w:t>
      </w:r>
      <w:r>
        <w:rPr>
          <w:rFonts w:ascii="Arial" w:hAnsi="Arial" w:cs="Arial"/>
          <w:b w:val="0"/>
          <w:color w:val="auto"/>
          <w:sz w:val="22"/>
        </w:rPr>
        <w:t xml:space="preserve">převzít Zboží a </w:t>
      </w:r>
      <w:r w:rsidRPr="00E452BC">
        <w:rPr>
          <w:rFonts w:ascii="Arial" w:hAnsi="Arial" w:cs="Arial"/>
          <w:b w:val="0"/>
          <w:color w:val="auto"/>
          <w:sz w:val="22"/>
        </w:rPr>
        <w:t>uhradit kupní cenu za Zboží</w:t>
      </w:r>
      <w:r>
        <w:rPr>
          <w:rFonts w:ascii="Arial" w:hAnsi="Arial" w:cs="Arial"/>
          <w:b w:val="0"/>
          <w:color w:val="auto"/>
          <w:sz w:val="22"/>
        </w:rPr>
        <w:t xml:space="preserve"> (specifikovanou níže) dle pravidel a podmínek uvedených v této Smlouvě.</w:t>
      </w:r>
    </w:p>
    <w:p w14:paraId="0B2E2BF4" w14:textId="77777777" w:rsidR="00BD4E13" w:rsidRPr="00BD4E13" w:rsidRDefault="00BD4E13" w:rsidP="00BD4E13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(</w:t>
      </w:r>
      <w:r w:rsidRPr="00BD4E13"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14:paraId="0558E9DD" w14:textId="34EF1E13" w:rsidR="00BD4E13" w:rsidRPr="009727B9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9727B9">
        <w:rPr>
          <w:rFonts w:ascii="Arial" w:hAnsi="Arial" w:cs="Arial"/>
          <w:i w:val="0"/>
          <w:color w:val="auto"/>
        </w:rPr>
        <w:t>vypracovat a předat Kupujícímu provozní, instalační a servisní manuál ke Zboží a další dokumenty, které jsou nezbytné pro správné převzetí a užití Zboží a to v rozsahu Zboží specifikovaného v </w:t>
      </w:r>
      <w:r w:rsidRPr="001337FD">
        <w:rPr>
          <w:rFonts w:ascii="Arial" w:hAnsi="Arial" w:cs="Arial"/>
          <w:b/>
          <w:i w:val="0"/>
          <w:color w:val="auto"/>
        </w:rPr>
        <w:t xml:space="preserve">Příloze č. </w:t>
      </w:r>
      <w:r w:rsidR="00171262" w:rsidRPr="001337FD">
        <w:rPr>
          <w:rFonts w:ascii="Arial" w:hAnsi="Arial" w:cs="Arial"/>
          <w:b/>
          <w:i w:val="0"/>
          <w:color w:val="auto"/>
        </w:rPr>
        <w:t>1</w:t>
      </w:r>
      <w:r w:rsidRPr="009727B9">
        <w:rPr>
          <w:rFonts w:ascii="Arial" w:hAnsi="Arial" w:cs="Arial"/>
          <w:i w:val="0"/>
          <w:color w:val="auto"/>
        </w:rPr>
        <w:t>;</w:t>
      </w:r>
    </w:p>
    <w:p w14:paraId="3F107BEE" w14:textId="77777777" w:rsidR="00F979AA" w:rsidRPr="009727B9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9727B9">
        <w:rPr>
          <w:rFonts w:ascii="Arial" w:hAnsi="Arial" w:cs="Arial"/>
          <w:i w:val="0"/>
          <w:color w:val="auto"/>
        </w:rPr>
        <w:t>předat Kupujícímu ke Zboží prohlášení o shodě s příslušnými normami;</w:t>
      </w:r>
    </w:p>
    <w:p w14:paraId="766F3F96" w14:textId="37AB7BE9" w:rsidR="00F979AA" w:rsidRPr="009727B9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9727B9">
        <w:rPr>
          <w:rFonts w:ascii="Arial" w:hAnsi="Arial" w:cs="Arial"/>
          <w:i w:val="0"/>
          <w:color w:val="auto"/>
        </w:rPr>
        <w:t>vypracovat seznam konkrétních položek Zboží pro účely kontroly</w:t>
      </w:r>
      <w:r w:rsidR="000644AF">
        <w:rPr>
          <w:rFonts w:ascii="Arial" w:hAnsi="Arial" w:cs="Arial"/>
          <w:i w:val="0"/>
          <w:color w:val="auto"/>
        </w:rPr>
        <w:t>.</w:t>
      </w:r>
    </w:p>
    <w:p w14:paraId="24E74D70" w14:textId="168CB35C" w:rsidR="0033126A" w:rsidRPr="006D7713" w:rsidRDefault="0033126A" w:rsidP="009727B9">
      <w:pPr>
        <w:pStyle w:val="Nadpis4"/>
        <w:keepNext w:val="0"/>
        <w:keepLines w:val="0"/>
        <w:numPr>
          <w:ilvl w:val="0"/>
          <w:numId w:val="0"/>
        </w:numPr>
        <w:tabs>
          <w:tab w:val="left" w:pos="68"/>
        </w:tabs>
        <w:suppressAutoHyphens w:val="0"/>
        <w:spacing w:before="0" w:line="276" w:lineRule="auto"/>
        <w:ind w:left="927"/>
        <w:jc w:val="both"/>
        <w:rPr>
          <w:rFonts w:ascii="Arial" w:hAnsi="Arial" w:cs="Arial"/>
          <w:i w:val="0"/>
          <w:color w:val="auto"/>
          <w:highlight w:val="green"/>
        </w:rPr>
      </w:pPr>
    </w:p>
    <w:p w14:paraId="07CD851A" w14:textId="77777777" w:rsidR="00F979AA" w:rsidRPr="00F02E8B" w:rsidRDefault="00F02E8B" w:rsidP="00F02E8B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7277F7DB" w14:textId="77777777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7F6C7C59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7FEB62D5" w14:textId="1E484581" w:rsidR="00F02E8B" w:rsidRDefault="00F02E8B" w:rsidP="00857F16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02E8B">
        <w:rPr>
          <w:rFonts w:cs="Arial"/>
        </w:rPr>
        <w:t xml:space="preserve">Prodávající se zavazuje, že dodá Kupujícímu Zboží a splní veškeré povinnosti dle čl. I. této smlouvy nejpozději </w:t>
      </w:r>
      <w:r w:rsidRPr="00D14C17">
        <w:rPr>
          <w:rFonts w:cs="Arial"/>
        </w:rPr>
        <w:t xml:space="preserve">do </w:t>
      </w:r>
      <w:r w:rsidR="00410EAD">
        <w:rPr>
          <w:rFonts w:cs="Arial"/>
          <w:b/>
        </w:rPr>
        <w:t>8 t</w:t>
      </w:r>
      <w:r w:rsidR="00D14C17" w:rsidRPr="00D14C17">
        <w:rPr>
          <w:rFonts w:cs="Arial"/>
          <w:b/>
        </w:rPr>
        <w:t xml:space="preserve">ýdnů </w:t>
      </w:r>
      <w:r w:rsidR="00D14C17" w:rsidRPr="00D14C17">
        <w:rPr>
          <w:rFonts w:cs="Arial"/>
        </w:rPr>
        <w:t>po</w:t>
      </w:r>
      <w:r w:rsidR="001762A9">
        <w:rPr>
          <w:rFonts w:cs="Arial"/>
        </w:rPr>
        <w:t xml:space="preserve"> </w:t>
      </w:r>
      <w:r w:rsidR="004C5107">
        <w:rPr>
          <w:rFonts w:cs="Arial"/>
        </w:rPr>
        <w:t xml:space="preserve">nabytí </w:t>
      </w:r>
      <w:r w:rsidR="001762A9">
        <w:rPr>
          <w:rFonts w:cs="Arial"/>
        </w:rPr>
        <w:t>účinnosti smlouvy</w:t>
      </w:r>
      <w:r>
        <w:rPr>
          <w:rFonts w:cs="Arial"/>
        </w:rPr>
        <w:t>.</w:t>
      </w:r>
    </w:p>
    <w:p w14:paraId="043B7301" w14:textId="602E8B0F" w:rsidR="00F979AA" w:rsidRPr="00D14C17" w:rsidRDefault="00F02E8B" w:rsidP="00857F16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D14C17">
        <w:rPr>
          <w:rFonts w:cs="Arial"/>
        </w:rPr>
        <w:t xml:space="preserve">Prodávající je odpovědný za dodání Zboží do místa plnění. Místem plnění je následující adresa: </w:t>
      </w:r>
      <w:r w:rsidR="003B7F61" w:rsidRPr="00D14C17">
        <w:rPr>
          <w:rFonts w:cs="Arial"/>
        </w:rPr>
        <w:t xml:space="preserve">ČVUT v Praze, </w:t>
      </w:r>
      <w:r w:rsidR="00A506E1">
        <w:rPr>
          <w:rFonts w:cs="Arial"/>
        </w:rPr>
        <w:t>F</w:t>
      </w:r>
      <w:r w:rsidR="00E27146">
        <w:rPr>
          <w:rFonts w:cs="Arial"/>
        </w:rPr>
        <w:t xml:space="preserve">akulta elektrotechnická, budova </w:t>
      </w:r>
      <w:r w:rsidR="00FE2EB0">
        <w:rPr>
          <w:rFonts w:cs="Arial"/>
        </w:rPr>
        <w:t>xxxxxxx</w:t>
      </w:r>
      <w:r w:rsidR="003B7F61" w:rsidRPr="00D14C17">
        <w:rPr>
          <w:rFonts w:cs="Arial"/>
        </w:rPr>
        <w:t>.</w:t>
      </w:r>
    </w:p>
    <w:p w14:paraId="77B796F2" w14:textId="77777777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5926BAD9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3DDAF744" w14:textId="77777777" w:rsidR="00F979AA" w:rsidRPr="00F02E8B" w:rsidRDefault="00F02E8B" w:rsidP="00F02E8B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</w:rPr>
      </w:pPr>
      <w:r w:rsidRPr="00F02E8B">
        <w:rPr>
          <w:rFonts w:cs="Arial"/>
        </w:rPr>
        <w:t>Vlastnické právo 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 (</w:t>
      </w:r>
      <w:r>
        <w:rPr>
          <w:rFonts w:cs="Arial"/>
        </w:rPr>
        <w:t>definován</w:t>
      </w:r>
      <w:r w:rsidRPr="00F02E8B">
        <w:rPr>
          <w:rFonts w:cs="Arial"/>
        </w:rPr>
        <w:t xml:space="preserve"> níže) oběma stranami.</w:t>
      </w:r>
    </w:p>
    <w:p w14:paraId="144CBCC7" w14:textId="77777777" w:rsidR="00F62F4E" w:rsidRDefault="00F62F4E">
      <w:pPr>
        <w:suppressAutoHyphens w:val="0"/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14:paraId="5EF2E64C" w14:textId="77777777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IV.</w:t>
      </w:r>
    </w:p>
    <w:p w14:paraId="2779E0CE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09B20798" w14:textId="7F6E52CE" w:rsidR="00F979AA" w:rsidRPr="00217236" w:rsidRDefault="00E27146" w:rsidP="009B74DC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Celková k</w:t>
      </w:r>
      <w:r w:rsidR="007A2D2F">
        <w:rPr>
          <w:rFonts w:ascii="Arial" w:hAnsi="Arial" w:cs="Arial"/>
          <w:b w:val="0"/>
          <w:color w:val="auto"/>
          <w:sz w:val="22"/>
        </w:rPr>
        <w:t xml:space="preserve">upní cena Zboží </w:t>
      </w:r>
      <w:r>
        <w:rPr>
          <w:rFonts w:ascii="Arial" w:hAnsi="Arial" w:cs="Arial"/>
          <w:b w:val="0"/>
          <w:color w:val="auto"/>
          <w:sz w:val="22"/>
        </w:rPr>
        <w:t xml:space="preserve">byla stanovena ve výši </w:t>
      </w:r>
      <w:r w:rsidR="008B22A2">
        <w:rPr>
          <w:rFonts w:ascii="Arial" w:hAnsi="Arial" w:cs="Arial"/>
          <w:b w:val="0"/>
          <w:color w:val="auto"/>
          <w:sz w:val="22"/>
        </w:rPr>
        <w:t>2 308 </w:t>
      </w:r>
      <w:r w:rsidR="00E61AD0">
        <w:rPr>
          <w:rFonts w:ascii="Arial" w:hAnsi="Arial" w:cs="Arial"/>
          <w:b w:val="0"/>
          <w:color w:val="auto"/>
          <w:sz w:val="22"/>
        </w:rPr>
        <w:t>777</w:t>
      </w:r>
      <w:r w:rsidR="008B22A2">
        <w:rPr>
          <w:rFonts w:ascii="Arial" w:hAnsi="Arial" w:cs="Arial"/>
          <w:b w:val="0"/>
          <w:color w:val="auto"/>
          <w:sz w:val="22"/>
        </w:rPr>
        <w:t xml:space="preserve">,- </w:t>
      </w:r>
      <w:r>
        <w:rPr>
          <w:rFonts w:ascii="Arial" w:hAnsi="Arial" w:cs="Arial"/>
          <w:b w:val="0"/>
          <w:color w:val="auto"/>
          <w:sz w:val="22"/>
        </w:rPr>
        <w:t xml:space="preserve">Kč </w:t>
      </w:r>
      <w:r w:rsidR="007A2D2F">
        <w:rPr>
          <w:rFonts w:ascii="Arial" w:hAnsi="Arial" w:cs="Arial"/>
          <w:b w:val="0"/>
          <w:color w:val="auto"/>
          <w:sz w:val="22"/>
        </w:rPr>
        <w:t xml:space="preserve">bez </w:t>
      </w:r>
      <w:r>
        <w:rPr>
          <w:rFonts w:ascii="Arial" w:hAnsi="Arial" w:cs="Arial"/>
          <w:b w:val="0"/>
          <w:color w:val="auto"/>
          <w:sz w:val="22"/>
        </w:rPr>
        <w:t>DPH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7A2D2F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8B22A2" w:rsidRPr="008B22A2">
        <w:rPr>
          <w:rFonts w:ascii="Arial" w:hAnsi="Arial" w:cs="Arial"/>
          <w:b w:val="0"/>
          <w:color w:val="auto"/>
          <w:sz w:val="22"/>
          <w:szCs w:val="22"/>
        </w:rPr>
        <w:t>484 8</w:t>
      </w:r>
      <w:r w:rsidR="00E61AD0">
        <w:rPr>
          <w:rFonts w:ascii="Arial" w:hAnsi="Arial" w:cs="Arial"/>
          <w:b w:val="0"/>
          <w:color w:val="auto"/>
          <w:sz w:val="22"/>
          <w:szCs w:val="22"/>
        </w:rPr>
        <w:t>43</w:t>
      </w:r>
      <w:r w:rsidR="008B22A2" w:rsidRPr="008B22A2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E61AD0">
        <w:rPr>
          <w:rFonts w:ascii="Arial" w:hAnsi="Arial" w:cs="Arial"/>
          <w:b w:val="0"/>
          <w:color w:val="auto"/>
          <w:sz w:val="22"/>
          <w:szCs w:val="22"/>
        </w:rPr>
        <w:t>17</w:t>
      </w:r>
      <w:r w:rsidR="008B22A2" w:rsidRPr="008B22A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44C8E" w:rsidRPr="008B22A2">
        <w:rPr>
          <w:rFonts w:ascii="Arial" w:hAnsi="Arial" w:cs="Arial"/>
          <w:b w:val="0"/>
          <w:color w:val="auto"/>
          <w:sz w:val="22"/>
        </w:rPr>
        <w:t xml:space="preserve">Kč, tj. celkem včetně DPH </w:t>
      </w:r>
      <w:r w:rsidR="008B22A2" w:rsidRPr="008B22A2">
        <w:rPr>
          <w:rFonts w:ascii="Arial" w:hAnsi="Arial" w:cs="Arial"/>
          <w:b w:val="0"/>
          <w:color w:val="auto"/>
          <w:sz w:val="22"/>
          <w:szCs w:val="22"/>
        </w:rPr>
        <w:t>2 793 </w:t>
      </w:r>
      <w:r w:rsidR="00E61AD0">
        <w:rPr>
          <w:rFonts w:ascii="Arial" w:hAnsi="Arial" w:cs="Arial"/>
          <w:b w:val="0"/>
          <w:color w:val="auto"/>
          <w:sz w:val="22"/>
          <w:szCs w:val="22"/>
        </w:rPr>
        <w:t>620</w:t>
      </w:r>
      <w:r w:rsidR="008B22A2" w:rsidRPr="008B22A2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E61AD0">
        <w:rPr>
          <w:rFonts w:ascii="Arial" w:hAnsi="Arial" w:cs="Arial"/>
          <w:b w:val="0"/>
          <w:color w:val="auto"/>
          <w:sz w:val="22"/>
          <w:szCs w:val="22"/>
        </w:rPr>
        <w:t>17</w:t>
      </w:r>
      <w:r w:rsidR="00644C8E" w:rsidRPr="008B22A2">
        <w:rPr>
          <w:rFonts w:ascii="Arial" w:hAnsi="Arial" w:cs="Arial"/>
          <w:b w:val="0"/>
          <w:color w:val="auto"/>
          <w:sz w:val="22"/>
        </w:rPr>
        <w:t xml:space="preserve"> Kč</w:t>
      </w:r>
      <w:r w:rsidR="00644C8E">
        <w:rPr>
          <w:rFonts w:ascii="Arial" w:hAnsi="Arial" w:cs="Arial"/>
          <w:b w:val="0"/>
          <w:color w:val="auto"/>
          <w:sz w:val="22"/>
        </w:rPr>
        <w:t xml:space="preserve"> </w:t>
      </w:r>
      <w:r w:rsidR="00644C8E" w:rsidRPr="00644C8E">
        <w:rPr>
          <w:rFonts w:ascii="Arial" w:hAnsi="Arial" w:cs="Arial"/>
          <w:b w:val="0"/>
          <w:color w:val="auto"/>
          <w:sz w:val="22"/>
        </w:rPr>
        <w:t xml:space="preserve">(dále jen </w:t>
      </w:r>
      <w:r w:rsidR="00644C8E" w:rsidRPr="00644C8E">
        <w:rPr>
          <w:rFonts w:ascii="Arial" w:hAnsi="Arial" w:cs="Arial"/>
          <w:color w:val="auto"/>
          <w:sz w:val="22"/>
        </w:rPr>
        <w:t>„Kupní cena“</w:t>
      </w:r>
      <w:r w:rsidR="00644C8E" w:rsidRPr="00644C8E">
        <w:rPr>
          <w:rFonts w:ascii="Arial" w:hAnsi="Arial" w:cs="Arial"/>
          <w:b w:val="0"/>
          <w:color w:val="auto"/>
          <w:sz w:val="22"/>
        </w:rPr>
        <w:t>). DPH bude účtována ve výši určené podle právních předpisů platných ke dni uskutečnění zdanitelného plnění</w:t>
      </w:r>
      <w:r w:rsidR="00644C8E">
        <w:rPr>
          <w:rFonts w:ascii="Arial" w:hAnsi="Arial" w:cs="Arial"/>
          <w:b w:val="0"/>
          <w:color w:val="auto"/>
          <w:sz w:val="22"/>
        </w:rPr>
        <w:t>.</w:t>
      </w:r>
    </w:p>
    <w:p w14:paraId="0DDA1402" w14:textId="54617EF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</w:t>
      </w:r>
      <w:r w:rsidR="004C5107">
        <w:rPr>
          <w:rFonts w:ascii="Arial" w:hAnsi="Arial" w:cs="Arial"/>
          <w:b w:val="0"/>
          <w:color w:val="auto"/>
          <w:sz w:val="22"/>
        </w:rPr>
        <w:t xml:space="preserve"> jak v jednotlivých položkách Zboží, tak jako celková kupní cena,</w:t>
      </w:r>
      <w:r w:rsidRPr="007A2D2F">
        <w:rPr>
          <w:rFonts w:ascii="Arial" w:hAnsi="Arial" w:cs="Arial"/>
          <w:b w:val="0"/>
          <w:color w:val="auto"/>
          <w:sz w:val="22"/>
        </w:rPr>
        <w:t xml:space="preserve"> 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5C49D9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jiné, všechny náklady spojené s převzetím Zboží a provedením Souvisejících činností,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veškeré další náklady a výdaje </w:t>
      </w:r>
      <w:r>
        <w:rPr>
          <w:rFonts w:ascii="Arial" w:hAnsi="Arial" w:cs="Arial"/>
          <w:b w:val="0"/>
          <w:color w:val="auto"/>
          <w:sz w:val="22"/>
        </w:rPr>
        <w:t>spojené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s plněním této smlouvy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023E56A4" w14:textId="7777777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14:paraId="2C8E70C0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6F883ECE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58DE5980" w14:textId="7777777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Kupní cena </w:t>
      </w:r>
      <w:r>
        <w:rPr>
          <w:rFonts w:ascii="Arial" w:hAnsi="Arial" w:cs="Arial"/>
          <w:b w:val="0"/>
          <w:color w:val="auto"/>
          <w:sz w:val="22"/>
        </w:rPr>
        <w:t>za Zboží</w:t>
      </w:r>
      <w:r w:rsidRPr="007A2D2F">
        <w:rPr>
          <w:rFonts w:ascii="Arial" w:hAnsi="Arial" w:cs="Arial"/>
          <w:b w:val="0"/>
          <w:color w:val="auto"/>
          <w:sz w:val="22"/>
        </w:rPr>
        <w:t xml:space="preserve"> bude </w:t>
      </w:r>
      <w:r>
        <w:rPr>
          <w:rFonts w:ascii="Arial" w:hAnsi="Arial" w:cs="Arial"/>
          <w:b w:val="0"/>
          <w:color w:val="auto"/>
          <w:sz w:val="22"/>
        </w:rPr>
        <w:t>uhrazena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v </w:t>
      </w:r>
      <w:r w:rsidR="0096550C" w:rsidRPr="009727B9">
        <w:rPr>
          <w:rFonts w:ascii="Arial" w:hAnsi="Arial" w:cs="Arial"/>
          <w:b w:val="0"/>
          <w:color w:val="auto"/>
          <w:sz w:val="22"/>
        </w:rPr>
        <w:t>Kč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daňo</w:t>
      </w:r>
      <w:r>
        <w:rPr>
          <w:rFonts w:ascii="Arial" w:hAnsi="Arial" w:cs="Arial"/>
          <w:b w:val="0"/>
          <w:color w:val="auto"/>
          <w:sz w:val="22"/>
        </w:rPr>
        <w:t>vých dokladů - faktur, na účet Prodávajícího určeného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faktuře.</w:t>
      </w:r>
    </w:p>
    <w:p w14:paraId="651C564B" w14:textId="352D53F9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vystavených faktur do </w:t>
      </w:r>
      <w:r w:rsidRPr="0096550C">
        <w:rPr>
          <w:rFonts w:ascii="Arial" w:hAnsi="Arial" w:cs="Arial"/>
          <w:b w:val="0"/>
          <w:color w:val="auto"/>
          <w:sz w:val="22"/>
        </w:rPr>
        <w:t>15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 xml:space="preserve">jejich </w:t>
      </w:r>
      <w:r w:rsidR="000F51DD">
        <w:rPr>
          <w:rFonts w:ascii="Arial" w:hAnsi="Arial" w:cs="Arial"/>
          <w:b w:val="0"/>
          <w:color w:val="auto"/>
          <w:sz w:val="22"/>
        </w:rPr>
        <w:t>vystavení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B27707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03112F77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Kupujícího,</w:t>
      </w:r>
    </w:p>
    <w:p w14:paraId="4556933D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Kupujícího,</w:t>
      </w:r>
    </w:p>
    <w:p w14:paraId="255B6F0B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Prodávajícího,</w:t>
      </w:r>
    </w:p>
    <w:p w14:paraId="3FBFC858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Prodávajícího,</w:t>
      </w:r>
    </w:p>
    <w:p w14:paraId="3B75BF85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dokladu,</w:t>
      </w:r>
    </w:p>
    <w:p w14:paraId="2F412C35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smlouvu),</w:t>
      </w:r>
    </w:p>
    <w:p w14:paraId="7249AD64" w14:textId="7777777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14:paraId="0F8DC1C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4C4EB64B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02B44965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59705B9E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022BD715" w14:textId="77777777" w:rsidR="004C5107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  <w:r w:rsidR="004C5107">
        <w:rPr>
          <w:rFonts w:ascii="Arial" w:hAnsi="Arial" w:cs="Arial"/>
          <w:b w:val="0"/>
          <w:color w:val="auto"/>
          <w:sz w:val="22"/>
        </w:rPr>
        <w:t xml:space="preserve">, </w:t>
      </w:r>
    </w:p>
    <w:p w14:paraId="741672FB" w14:textId="77777777" w:rsidR="002370E0" w:rsidRDefault="002370E0" w:rsidP="00A506E1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1C45F4F5" w14:textId="77777777" w:rsidR="00056FDD" w:rsidRDefault="00056FDD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lastRenderedPageBreak/>
        <w:t>V případě, že faktura neobsahuje výše uvedené informace,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42D31287" w14:textId="77777777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367A8F5F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16DB108C" w14:textId="77777777"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>platné právní (např. bezpečnostní), technické a kvalitativní normy. Prodávající prokáže shodu s platnými bezpečnostními normami a normami EMI / EMC min. prohlášením o shodě CE.</w:t>
      </w:r>
    </w:p>
    <w:p w14:paraId="6D1686F3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14440C0B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14:paraId="118ECDE7" w14:textId="77777777" w:rsidR="00F979AA" w:rsidRPr="00C13E2C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2E7DCA78" w14:textId="77777777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2ACD363C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1DA67111" w14:textId="14491DAC" w:rsidR="000B79E2" w:rsidRDefault="003B7F61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B7F61">
        <w:rPr>
          <w:rFonts w:ascii="Arial" w:hAnsi="Arial" w:cs="Arial"/>
          <w:b w:val="0"/>
          <w:color w:val="auto"/>
          <w:sz w:val="22"/>
        </w:rPr>
        <w:t>Prodávající poskytuje na Zboží</w:t>
      </w:r>
      <w:r w:rsidR="00FE146C">
        <w:rPr>
          <w:rFonts w:ascii="Arial" w:hAnsi="Arial" w:cs="Arial"/>
          <w:b w:val="0"/>
          <w:color w:val="auto"/>
          <w:sz w:val="22"/>
        </w:rPr>
        <w:t xml:space="preserve"> </w:t>
      </w:r>
      <w:r w:rsidRPr="003B7F61">
        <w:rPr>
          <w:rFonts w:ascii="Arial" w:hAnsi="Arial" w:cs="Arial"/>
          <w:b w:val="0"/>
          <w:color w:val="auto"/>
          <w:sz w:val="22"/>
        </w:rPr>
        <w:t xml:space="preserve">záruku za jakost v délce </w:t>
      </w:r>
      <w:r w:rsidR="00F6776A">
        <w:rPr>
          <w:rFonts w:ascii="Arial" w:hAnsi="Arial" w:cs="Arial"/>
          <w:b w:val="0"/>
          <w:color w:val="auto"/>
          <w:sz w:val="22"/>
        </w:rPr>
        <w:t>v rozsahu v jakém je uv</w:t>
      </w:r>
      <w:r w:rsidR="005C49D9">
        <w:rPr>
          <w:rFonts w:ascii="Arial" w:hAnsi="Arial" w:cs="Arial"/>
          <w:b w:val="0"/>
          <w:color w:val="auto"/>
          <w:sz w:val="22"/>
        </w:rPr>
        <w:t>edena u jednotlivých položek sp</w:t>
      </w:r>
      <w:r w:rsidR="00F6776A">
        <w:rPr>
          <w:rFonts w:ascii="Arial" w:hAnsi="Arial" w:cs="Arial"/>
          <w:b w:val="0"/>
          <w:color w:val="auto"/>
          <w:sz w:val="22"/>
        </w:rPr>
        <w:t>ecifikovaný</w:t>
      </w:r>
      <w:r w:rsidR="005C49D9">
        <w:rPr>
          <w:rFonts w:ascii="Arial" w:hAnsi="Arial" w:cs="Arial"/>
          <w:b w:val="0"/>
          <w:color w:val="auto"/>
          <w:sz w:val="22"/>
        </w:rPr>
        <w:t>c</w:t>
      </w:r>
      <w:r w:rsidR="00F6776A">
        <w:rPr>
          <w:rFonts w:ascii="Arial" w:hAnsi="Arial" w:cs="Arial"/>
          <w:b w:val="0"/>
          <w:color w:val="auto"/>
          <w:sz w:val="22"/>
        </w:rPr>
        <w:t>h v </w:t>
      </w:r>
      <w:r w:rsidR="005C49D9" w:rsidRPr="001337FD">
        <w:rPr>
          <w:rFonts w:ascii="Arial" w:hAnsi="Arial" w:cs="Arial"/>
          <w:color w:val="auto"/>
          <w:sz w:val="22"/>
        </w:rPr>
        <w:t>P</w:t>
      </w:r>
      <w:r w:rsidR="00F6776A" w:rsidRPr="001337FD">
        <w:rPr>
          <w:rFonts w:ascii="Arial" w:hAnsi="Arial" w:cs="Arial"/>
          <w:color w:val="auto"/>
          <w:sz w:val="22"/>
        </w:rPr>
        <w:t>říloze č.1</w:t>
      </w:r>
      <w:r w:rsidR="00313335">
        <w:rPr>
          <w:rFonts w:ascii="Arial" w:hAnsi="Arial" w:cs="Arial"/>
          <w:b w:val="0"/>
          <w:color w:val="auto"/>
          <w:sz w:val="22"/>
        </w:rPr>
        <w:t>.</w:t>
      </w:r>
      <w:r w:rsidR="00F6776A" w:rsidRPr="003B7F61" w:rsidDel="00F6776A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154C67C7" w14:textId="77777777" w:rsidR="000B79E2" w:rsidRDefault="00C13E2C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C13E2C">
        <w:rPr>
          <w:rFonts w:ascii="Arial" w:hAnsi="Arial" w:cs="Arial"/>
          <w:b w:val="0"/>
          <w:color w:val="auto"/>
          <w:sz w:val="22"/>
        </w:rPr>
        <w:t xml:space="preserve">Záruční doba počíná běžet dnem </w:t>
      </w:r>
      <w:r w:rsidR="0017255F">
        <w:rPr>
          <w:rFonts w:ascii="Arial" w:hAnsi="Arial" w:cs="Arial"/>
          <w:b w:val="0"/>
          <w:color w:val="auto"/>
          <w:sz w:val="22"/>
        </w:rPr>
        <w:t>uvedení Zboží do provozu.</w:t>
      </w:r>
    </w:p>
    <w:p w14:paraId="2F360586" w14:textId="14DB5409" w:rsidR="000B79E2" w:rsidRP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 xml:space="preserve">Záruční opravy provede Prodávající bezplatně, popřípadě uspokojí jiný nárok </w:t>
      </w:r>
      <w:r w:rsidR="00A6017A">
        <w:rPr>
          <w:rFonts w:ascii="Arial" w:hAnsi="Arial" w:cs="Arial"/>
          <w:b w:val="0"/>
          <w:color w:val="auto"/>
          <w:sz w:val="22"/>
        </w:rPr>
        <w:t>Kupujícího</w:t>
      </w:r>
      <w:r>
        <w:rPr>
          <w:rFonts w:ascii="Arial" w:hAnsi="Arial" w:cs="Arial"/>
          <w:b w:val="0"/>
          <w:color w:val="auto"/>
          <w:sz w:val="22"/>
        </w:rPr>
        <w:t xml:space="preserve"> z vadného plnění, a to dle podmínek daných touto Smlouvou.</w:t>
      </w:r>
    </w:p>
    <w:p w14:paraId="467EC36A" w14:textId="77777777"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081B9C44" w14:textId="1C451156" w:rsidR="00F979AA" w:rsidRPr="00217236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</w:t>
      </w:r>
      <w:r w:rsidR="0017255F">
        <w:rPr>
          <w:rFonts w:ascii="Arial" w:hAnsi="Arial" w:cs="Arial"/>
          <w:b w:val="0"/>
          <w:color w:val="auto"/>
          <w:sz w:val="22"/>
        </w:rPr>
        <w:t xml:space="preserve">telefonicky, </w:t>
      </w:r>
      <w:r>
        <w:rPr>
          <w:rFonts w:ascii="Arial" w:hAnsi="Arial" w:cs="Arial"/>
          <w:b w:val="0"/>
          <w:color w:val="auto"/>
          <w:sz w:val="22"/>
        </w:rPr>
        <w:t>písemně</w:t>
      </w:r>
      <w:r w:rsidR="0017255F">
        <w:rPr>
          <w:rFonts w:ascii="Arial" w:hAnsi="Arial" w:cs="Arial"/>
          <w:b w:val="0"/>
          <w:color w:val="auto"/>
          <w:sz w:val="22"/>
        </w:rPr>
        <w:t xml:space="preserve"> nebo</w:t>
      </w:r>
      <w:r>
        <w:rPr>
          <w:rFonts w:ascii="Arial" w:hAnsi="Arial" w:cs="Arial"/>
          <w:b w:val="0"/>
          <w:color w:val="auto"/>
          <w:sz w:val="22"/>
        </w:rPr>
        <w:t xml:space="preserve"> prostřednictvím e-mailu. Prodávající akceptuje upozornění na záruční vady prostřednictvím e-mailové adresy: </w:t>
      </w:r>
      <w:r w:rsidR="003A4F3A" w:rsidRPr="00227C70">
        <w:rPr>
          <w:rFonts w:ascii="Arial" w:hAnsi="Arial" w:cs="Arial"/>
          <w:b w:val="0"/>
          <w:color w:val="auto"/>
          <w:sz w:val="22"/>
        </w:rPr>
        <w:t>servicedesk@sntcz.cz</w:t>
      </w:r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0B79E2">
        <w:rPr>
          <w:rFonts w:ascii="Arial" w:hAnsi="Arial" w:cs="Arial"/>
          <w:b w:val="0"/>
          <w:color w:val="auto"/>
          <w:sz w:val="22"/>
        </w:rPr>
        <w:t>Prodávající zahájí reklamační řízení nejpozději 3 dny po nahlášení závady Kupujícím</w:t>
      </w:r>
      <w:r w:rsidR="00DD3A7E">
        <w:rPr>
          <w:rFonts w:ascii="Arial" w:hAnsi="Arial" w:cs="Arial"/>
          <w:b w:val="0"/>
          <w:color w:val="auto"/>
          <w:sz w:val="22"/>
        </w:rPr>
        <w:t xml:space="preserve"> tak, že informomuje kupujícího o převzetí požadavku a návrhu jeho řešení včetně termínu odstranění vady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26469F9E" w14:textId="77777777"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 xml:space="preserve">V hlášení o záruční vadě popíše Kupující vadu </w:t>
      </w:r>
      <w:r w:rsidRPr="000B79E2">
        <w:rPr>
          <w:rFonts w:ascii="Arial" w:hAnsi="Arial" w:cs="Arial"/>
          <w:b w:val="0"/>
          <w:color w:val="auto"/>
          <w:sz w:val="22"/>
        </w:rPr>
        <w:t>a způsob odstranění vady. Kupující má právo:</w:t>
      </w:r>
    </w:p>
    <w:p w14:paraId="7E662BBD" w14:textId="77777777"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požádat o odstranění vady dodáním nového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nebo jeho jednotlivých částí nebo</w:t>
      </w:r>
    </w:p>
    <w:p w14:paraId="30A8EC78" w14:textId="77777777"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odstranění vady opravou nebo</w:t>
      </w:r>
    </w:p>
    <w:p w14:paraId="5B848658" w14:textId="77777777" w:rsidR="000B79E2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přiměřené snížení kupní ceny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0622B424" w14:textId="77777777" w:rsidR="00693E16" w:rsidRDefault="00693E16" w:rsidP="00693E16">
      <w:pPr>
        <w:ind w:left="567"/>
      </w:pPr>
    </w:p>
    <w:p w14:paraId="7C657834" w14:textId="77777777" w:rsidR="00A00819" w:rsidRPr="000B79E2" w:rsidRDefault="00A00819" w:rsidP="00693E16">
      <w:pPr>
        <w:spacing w:after="240"/>
        <w:ind w:left="567"/>
      </w:pPr>
      <w:r w:rsidRPr="00A00819">
        <w:t>Vý</w:t>
      </w:r>
      <w:r>
        <w:t>běr výše uvedených práv náleží K</w:t>
      </w:r>
      <w:r w:rsidRPr="00A00819">
        <w:t xml:space="preserve">upujícímu. Kupující má také nárok na odstoupení od této </w:t>
      </w:r>
      <w:r>
        <w:t>S</w:t>
      </w:r>
      <w:r w:rsidRPr="00A00819">
        <w:t xml:space="preserve">mlouvy, pokud je </w:t>
      </w:r>
      <w:r>
        <w:t>tato S</w:t>
      </w:r>
      <w:r w:rsidRPr="00A00819">
        <w:t xml:space="preserve">mlouva dodáním </w:t>
      </w:r>
      <w:r>
        <w:t>Zboží</w:t>
      </w:r>
      <w:r w:rsidRPr="00A00819">
        <w:t xml:space="preserve"> s vadami podstatně porušena. Smlouva bude také podstatně porušena v případě, že se stejná </w:t>
      </w:r>
      <w:r>
        <w:t>závada opakovaně vyskytla, tj. v</w:t>
      </w:r>
      <w:r w:rsidRPr="00A00819">
        <w:t>íce než třikrát.</w:t>
      </w:r>
    </w:p>
    <w:p w14:paraId="5BC16CC2" w14:textId="77777777"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Prodávající, pokud se strany nedohodnou jinak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A00819">
        <w:rPr>
          <w:rFonts w:ascii="Arial" w:hAnsi="Arial" w:cs="Arial"/>
          <w:b w:val="0"/>
          <w:color w:val="auto"/>
          <w:sz w:val="22"/>
        </w:rPr>
        <w:t xml:space="preserve"> odstraní vadu do 14 dnů od jejího oznámení.</w:t>
      </w:r>
    </w:p>
    <w:p w14:paraId="267630B6" w14:textId="77777777"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Prodávající odstraní vadu v souladu s podmínkami stanovenými v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A00819">
        <w:rPr>
          <w:rFonts w:ascii="Arial" w:hAnsi="Arial" w:cs="Arial"/>
          <w:b w:val="0"/>
          <w:color w:val="auto"/>
          <w:sz w:val="22"/>
        </w:rPr>
        <w:t xml:space="preserve">mlouvě, a to i v případě, že oznámení o závadě je podle jeho názoru neodůvodněné. V takovém případě má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nárok na náhradu nákladů na odstranění vady. Pokud se strany nedohodnou, zda je oznámení o vadě opodstatněné nebo ne,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požádá odborníka o </w:t>
      </w:r>
      <w:r>
        <w:rPr>
          <w:rFonts w:ascii="Arial" w:hAnsi="Arial" w:cs="Arial"/>
          <w:b w:val="0"/>
          <w:color w:val="auto"/>
          <w:sz w:val="22"/>
        </w:rPr>
        <w:t>odborný posudek</w:t>
      </w:r>
      <w:r w:rsidRPr="00A00819">
        <w:rPr>
          <w:rFonts w:ascii="Arial" w:hAnsi="Arial" w:cs="Arial"/>
          <w:b w:val="0"/>
          <w:color w:val="auto"/>
          <w:sz w:val="22"/>
        </w:rPr>
        <w:t xml:space="preserve">, který určí, zda oznámení o závadě bylo nebo nebylo oprávněné. V případě, že odborník považuje oznámení za oprávněné,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hradí náklady na vyjádření znalce. Pokud se odborník domnívá, že oznámení je neoprávněné, pak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uhradí </w:t>
      </w:r>
      <w:r>
        <w:rPr>
          <w:rFonts w:ascii="Arial" w:hAnsi="Arial" w:cs="Arial"/>
          <w:b w:val="0"/>
          <w:color w:val="auto"/>
          <w:sz w:val="22"/>
        </w:rPr>
        <w:t>Prodávajícímu</w:t>
      </w:r>
      <w:r w:rsidRPr="00A00819">
        <w:rPr>
          <w:rFonts w:ascii="Arial" w:hAnsi="Arial" w:cs="Arial"/>
          <w:b w:val="0"/>
          <w:color w:val="auto"/>
          <w:sz w:val="22"/>
        </w:rPr>
        <w:t xml:space="preserve"> ověřitelné a skutečně vynaložené náklady na odstranění vady.</w:t>
      </w:r>
    </w:p>
    <w:p w14:paraId="1F376E9E" w14:textId="77777777" w:rsidR="00F979AA" w:rsidRPr="00217236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Strany </w:t>
      </w:r>
      <w:r>
        <w:rPr>
          <w:rFonts w:ascii="Arial" w:hAnsi="Arial" w:cs="Arial"/>
          <w:b w:val="0"/>
          <w:color w:val="auto"/>
          <w:sz w:val="22"/>
        </w:rPr>
        <w:t>vyhotoví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protokol o odstranění závady, který obsahuje popis závady a potvrzení, že závada byla odstraněna. </w:t>
      </w:r>
      <w:r w:rsidR="0017255F" w:rsidRPr="0017255F">
        <w:rPr>
          <w:rFonts w:ascii="Arial" w:hAnsi="Arial" w:cs="Arial"/>
          <w:b w:val="0"/>
          <w:iCs/>
          <w:color w:val="auto"/>
          <w:sz w:val="22"/>
        </w:rPr>
        <w:t>V případě opravy v záruční době se tato prodlužuje o dobu od oznámení závady Kupujícím po její odstranění Prodávajícím.</w:t>
      </w:r>
    </w:p>
    <w:p w14:paraId="2C9B553A" w14:textId="77777777"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</w:t>
      </w:r>
      <w:r w:rsidR="004E7841">
        <w:rPr>
          <w:rFonts w:ascii="Arial" w:hAnsi="Arial" w:cs="Arial"/>
          <w:b w:val="0"/>
          <w:color w:val="auto"/>
          <w:sz w:val="22"/>
        </w:rPr>
        <w:t>obdrží fakturu od kupujícího</w:t>
      </w:r>
      <w:r w:rsidRPr="00A00819">
        <w:rPr>
          <w:rFonts w:ascii="Arial" w:hAnsi="Arial" w:cs="Arial"/>
          <w:b w:val="0"/>
          <w:color w:val="auto"/>
          <w:sz w:val="22"/>
        </w:rPr>
        <w:t>.</w:t>
      </w:r>
    </w:p>
    <w:p w14:paraId="5E2163E4" w14:textId="77777777" w:rsidR="00741B5F" w:rsidRDefault="00741B5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41B5F">
        <w:rPr>
          <w:rFonts w:ascii="Arial" w:hAnsi="Arial" w:cs="Arial"/>
          <w:b w:val="0"/>
          <w:color w:val="auto"/>
          <w:sz w:val="22"/>
        </w:rPr>
        <w:t xml:space="preserve">Záruka se nevztahuje na vady způsobené </w:t>
      </w:r>
      <w:r w:rsidR="0054516F">
        <w:rPr>
          <w:rFonts w:ascii="Arial" w:hAnsi="Arial" w:cs="Arial"/>
          <w:b w:val="0"/>
          <w:color w:val="auto"/>
          <w:sz w:val="22"/>
        </w:rPr>
        <w:t>neodbornou</w:t>
      </w:r>
      <w:r w:rsidRPr="00741B5F">
        <w:rPr>
          <w:rFonts w:ascii="Arial" w:hAnsi="Arial" w:cs="Arial"/>
          <w:b w:val="0"/>
          <w:color w:val="auto"/>
          <w:sz w:val="22"/>
        </w:rPr>
        <w:t xml:space="preserve"> manipulací nebo nedodržením pokynů </w:t>
      </w:r>
      <w:r w:rsidR="0054516F">
        <w:rPr>
          <w:rFonts w:ascii="Arial" w:hAnsi="Arial" w:cs="Arial"/>
          <w:b w:val="0"/>
          <w:color w:val="auto"/>
          <w:sz w:val="22"/>
        </w:rPr>
        <w:t>P</w:t>
      </w:r>
      <w:r w:rsidRPr="00741B5F">
        <w:rPr>
          <w:rFonts w:ascii="Arial" w:hAnsi="Arial" w:cs="Arial"/>
          <w:b w:val="0"/>
          <w:color w:val="auto"/>
          <w:sz w:val="22"/>
        </w:rPr>
        <w:t xml:space="preserve">rodávajícího pro provoz a údržbu </w:t>
      </w:r>
      <w:r w:rsidR="0054516F">
        <w:rPr>
          <w:rFonts w:ascii="Arial" w:hAnsi="Arial" w:cs="Arial"/>
          <w:b w:val="0"/>
          <w:color w:val="auto"/>
          <w:sz w:val="22"/>
        </w:rPr>
        <w:t>Zboží</w:t>
      </w:r>
      <w:r w:rsidRPr="00741B5F">
        <w:rPr>
          <w:rFonts w:ascii="Arial" w:hAnsi="Arial" w:cs="Arial"/>
          <w:b w:val="0"/>
          <w:color w:val="auto"/>
          <w:sz w:val="22"/>
        </w:rPr>
        <w:t>.</w:t>
      </w:r>
    </w:p>
    <w:p w14:paraId="42020928" w14:textId="2740AE13" w:rsidR="00F979AA" w:rsidRDefault="0054516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1925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63260983" w14:textId="77777777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4547D974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706E226F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4C2C00B9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4F24918C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48F0879E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14:paraId="75B336C7" w14:textId="77777777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VIII.</w:t>
      </w:r>
    </w:p>
    <w:p w14:paraId="77495C1D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POKUTY</w:t>
      </w:r>
    </w:p>
    <w:p w14:paraId="545FAD0F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Pr="0054516F">
        <w:rPr>
          <w:rFonts w:ascii="Arial" w:hAnsi="Arial" w:cs="Arial"/>
          <w:b w:val="0"/>
          <w:color w:val="auto"/>
          <w:sz w:val="22"/>
        </w:rPr>
        <w:t xml:space="preserve"> za každý (dokonce započatý) den prodlení.</w:t>
      </w:r>
    </w:p>
    <w:p w14:paraId="757F0145" w14:textId="77777777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 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460B8B1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2D9A2542" w14:textId="77777777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0D942F58" w14:textId="77777777" w:rsidR="005C1F61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08E8F8B2" w14:textId="77777777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6C998134" w14:textId="77777777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57FE9F1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5E2A81FC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1FC97CB6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14:paraId="0FC215A1" w14:textId="708365CC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1337FD">
        <w:rPr>
          <w:rFonts w:ascii="Arial" w:hAnsi="Arial" w:cs="Arial"/>
          <w:color w:val="auto"/>
          <w:sz w:val="22"/>
        </w:rPr>
        <w:t>Příloze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23C48E38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14:paraId="4690ADD2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376922F6" w14:textId="4A8B7BC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576F10C1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5AE2B0B3" w14:textId="4AC8BDB2" w:rsidR="005C1F61" w:rsidRDefault="005C1F61" w:rsidP="00546D2F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56A25556" w14:textId="1A44B3DF" w:rsidR="00A506E1" w:rsidRPr="00A506E1" w:rsidRDefault="00A506E1" w:rsidP="00A506E1">
      <w:pPr>
        <w:suppressAutoHyphens w:val="0"/>
      </w:pPr>
      <w:r>
        <w:br w:type="page"/>
      </w:r>
    </w:p>
    <w:p w14:paraId="67AF186B" w14:textId="77777777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4348A1C1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54723DA2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3DB3457F" w14:textId="77777777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217DE438" w14:textId="664F776B" w:rsidR="00546D2F" w:rsidRPr="00227C70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</w:t>
      </w:r>
      <w:r w:rsidRPr="00227C70">
        <w:rPr>
          <w:rFonts w:cs="Arial"/>
        </w:rPr>
        <w:t>í</w:t>
      </w:r>
      <w:r w:rsidR="00546D2F" w:rsidRPr="00227C70">
        <w:rPr>
          <w:rFonts w:cs="Arial"/>
        </w:rPr>
        <w:t xml:space="preserve">: </w:t>
      </w:r>
      <w:r w:rsidR="00546D2F" w:rsidRPr="00227C70">
        <w:rPr>
          <w:rFonts w:cs="Arial"/>
        </w:rPr>
        <w:tab/>
      </w:r>
      <w:r w:rsidR="00FE2EB0">
        <w:rPr>
          <w:rFonts w:eastAsiaTheme="minorEastAsia" w:cs="Arial"/>
          <w:szCs w:val="20"/>
          <w:lang w:eastAsia="cs-CZ"/>
        </w:rPr>
        <w:t>xxxxxxx</w:t>
      </w:r>
    </w:p>
    <w:p w14:paraId="75A8EBF7" w14:textId="4DCCEE61" w:rsidR="00546D2F" w:rsidRPr="00227C70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27C70">
        <w:rPr>
          <w:rFonts w:cs="Arial"/>
          <w:bCs/>
        </w:rPr>
        <w:t>E-mail:</w:t>
      </w:r>
      <w:r w:rsidRPr="00227C70">
        <w:rPr>
          <w:rFonts w:cs="Arial"/>
          <w:bCs/>
        </w:rPr>
        <w:tab/>
      </w:r>
      <w:r w:rsidR="00FE2EB0">
        <w:rPr>
          <w:rFonts w:cs="Arial"/>
          <w:bCs/>
        </w:rPr>
        <w:t>xxxxxxx</w:t>
      </w:r>
    </w:p>
    <w:p w14:paraId="55CA9289" w14:textId="7403EC8E" w:rsidR="00174F32" w:rsidRDefault="00546D2F" w:rsidP="00FE2EB0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27C70">
        <w:rPr>
          <w:rFonts w:cs="Arial"/>
          <w:bCs/>
        </w:rPr>
        <w:t xml:space="preserve">Tel.: </w:t>
      </w:r>
      <w:r w:rsidRPr="00227C70">
        <w:rPr>
          <w:rFonts w:cs="Arial"/>
          <w:bCs/>
        </w:rPr>
        <w:tab/>
      </w:r>
      <w:r w:rsidR="00FE2EB0">
        <w:rPr>
          <w:rFonts w:cs="Arial"/>
          <w:bCs/>
        </w:rPr>
        <w:t>xxxxxxx</w:t>
      </w:r>
    </w:p>
    <w:p w14:paraId="5596F7A6" w14:textId="77777777" w:rsidR="00FE2EB0" w:rsidRPr="00227C70" w:rsidRDefault="00FE2EB0" w:rsidP="00FE2EB0">
      <w:pPr>
        <w:widowControl w:val="0"/>
        <w:tabs>
          <w:tab w:val="left" w:pos="2552"/>
        </w:tabs>
        <w:ind w:left="567"/>
        <w:rPr>
          <w:rFonts w:cs="Arial"/>
          <w:bCs/>
        </w:rPr>
      </w:pPr>
    </w:p>
    <w:p w14:paraId="5764872E" w14:textId="77777777" w:rsidR="00546D2F" w:rsidRPr="00227C70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227C70">
        <w:rPr>
          <w:rFonts w:cs="Arial"/>
          <w:bCs/>
        </w:rPr>
        <w:t>Ve smluvních záležitostech</w:t>
      </w:r>
      <w:r w:rsidR="00546D2F" w:rsidRPr="00227C70">
        <w:rPr>
          <w:rFonts w:cs="Arial"/>
          <w:bCs/>
        </w:rPr>
        <w:t>:</w:t>
      </w:r>
    </w:p>
    <w:p w14:paraId="46A2E1C0" w14:textId="4D81E9F2" w:rsidR="00492CD6" w:rsidRPr="00227C70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227C70">
        <w:rPr>
          <w:rFonts w:cs="Arial"/>
        </w:rPr>
        <w:t xml:space="preserve">Jméno a příjmení: </w:t>
      </w:r>
      <w:r w:rsidRPr="00227C70">
        <w:rPr>
          <w:rFonts w:cs="Arial"/>
        </w:rPr>
        <w:tab/>
      </w:r>
      <w:r w:rsidR="00FE2EB0">
        <w:rPr>
          <w:rFonts w:cs="Arial"/>
        </w:rPr>
        <w:t>xxxxxxx</w:t>
      </w:r>
    </w:p>
    <w:p w14:paraId="71BB6E1F" w14:textId="4E1BEC4D" w:rsidR="00492CD6" w:rsidRPr="00227C70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27C70">
        <w:rPr>
          <w:rFonts w:cs="Arial"/>
          <w:bCs/>
        </w:rPr>
        <w:t>E-mail:</w:t>
      </w:r>
      <w:r w:rsidRPr="00227C70">
        <w:rPr>
          <w:rFonts w:cs="Arial"/>
          <w:bCs/>
        </w:rPr>
        <w:tab/>
      </w:r>
      <w:r w:rsidR="00FE2EB0">
        <w:rPr>
          <w:rFonts w:cs="Arial"/>
          <w:bCs/>
        </w:rPr>
        <w:t>xxxxxxx</w:t>
      </w:r>
    </w:p>
    <w:p w14:paraId="3E7C8044" w14:textId="201E4EA2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227C70">
        <w:rPr>
          <w:rFonts w:cs="Arial"/>
          <w:bCs/>
        </w:rPr>
        <w:t xml:space="preserve">Tel.: </w:t>
      </w:r>
      <w:r w:rsidRPr="00227C70">
        <w:rPr>
          <w:rFonts w:cs="Arial"/>
          <w:bCs/>
        </w:rPr>
        <w:tab/>
      </w:r>
      <w:r w:rsidR="00FE2EB0">
        <w:rPr>
          <w:rFonts w:eastAsiaTheme="minorEastAsia" w:cs="Arial"/>
          <w:szCs w:val="20"/>
          <w:lang w:eastAsia="cs-CZ"/>
        </w:rPr>
        <w:t>xxxxxxx</w:t>
      </w:r>
    </w:p>
    <w:p w14:paraId="495184D9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576251FF" w14:textId="4E44211F" w:rsidR="00492CD6" w:rsidRPr="002F6EA8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2F6EA8">
        <w:rPr>
          <w:rFonts w:cs="Arial"/>
        </w:rPr>
        <w:t xml:space="preserve">Jméno a příjmení: </w:t>
      </w:r>
      <w:r w:rsidR="002F6EA8" w:rsidRPr="002F6EA8">
        <w:rPr>
          <w:rFonts w:cs="Arial"/>
        </w:rPr>
        <w:tab/>
      </w:r>
      <w:r w:rsidR="00FE2EB0">
        <w:rPr>
          <w:rFonts w:cs="Arial"/>
        </w:rPr>
        <w:t>xxxxxxx</w:t>
      </w:r>
      <w:r w:rsidRPr="002F6EA8">
        <w:rPr>
          <w:rFonts w:cs="Arial"/>
        </w:rPr>
        <w:tab/>
      </w:r>
    </w:p>
    <w:p w14:paraId="71F08351" w14:textId="0FB03835" w:rsidR="00492CD6" w:rsidRPr="00217236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2F6EA8">
        <w:rPr>
          <w:rFonts w:cs="Arial"/>
          <w:bCs/>
        </w:rPr>
        <w:t>E-mail:</w:t>
      </w:r>
      <w:r w:rsidR="00A506E1">
        <w:rPr>
          <w:rFonts w:cs="Arial"/>
          <w:bCs/>
        </w:rPr>
        <w:tab/>
      </w:r>
      <w:r w:rsidR="00FE2EB0">
        <w:rPr>
          <w:rFonts w:cs="Arial"/>
          <w:bCs/>
        </w:rPr>
        <w:t>xxxxxxx</w:t>
      </w:r>
      <w:r w:rsidRPr="00217236">
        <w:rPr>
          <w:rFonts w:cs="Arial"/>
          <w:bCs/>
        </w:rPr>
        <w:tab/>
      </w:r>
    </w:p>
    <w:p w14:paraId="32EAB8E8" w14:textId="77777777" w:rsidR="00174F32" w:rsidRPr="00217236" w:rsidRDefault="00174F32">
      <w:pPr>
        <w:suppressAutoHyphens w:val="0"/>
        <w:rPr>
          <w:rFonts w:eastAsia="Batang" w:cs="Arial"/>
          <w:b/>
          <w:szCs w:val="22"/>
          <w:lang w:eastAsia="en-GB"/>
        </w:rPr>
      </w:pPr>
    </w:p>
    <w:p w14:paraId="71C46722" w14:textId="77777777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16B56ECD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4968743B" w14:textId="77777777" w:rsidR="00B0259A" w:rsidRPr="00217236" w:rsidRDefault="00492CD6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473FD965" w14:textId="77777777"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>Strany souhlasí se zveřejněním této smlouvy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O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 xml:space="preserve">okud jedna ze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smlouvě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 xml:space="preserve">mohou být zveřejněny podle zákona,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783C8FC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</w:p>
    <w:p w14:paraId="15C26ED3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5F22511E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428EDC2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14:paraId="7DA02EA9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052B0495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lastRenderedPageBreak/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5E5B6CEB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746E5453" w14:textId="4A446CA0" w:rsidR="00F979AA" w:rsidRPr="00217236" w:rsidRDefault="00F6776A" w:rsidP="00F6776A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>Tato Smlouva je sepsána v českém jazyce v jednom (1) vyhotovení v elektronické podobě a ve dvou (2) vyhotoveních v listinné podobě, z nichž každé vyhotovení má povahu originálu. Každá ze Smluvních stran obdrží po jednom (1) vyhotovení v listinné podobě.</w:t>
      </w:r>
    </w:p>
    <w:p w14:paraId="47A5F601" w14:textId="0B6A9665" w:rsidR="008A4737" w:rsidRPr="008A4737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je </w:t>
      </w:r>
      <w:r w:rsidRPr="001337FD">
        <w:rPr>
          <w:rFonts w:ascii="Arial" w:hAnsi="Arial" w:cs="Arial"/>
          <w:color w:val="auto"/>
          <w:sz w:val="22"/>
        </w:rPr>
        <w:t>Příloha č. 1</w:t>
      </w:r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8A4737">
        <w:rPr>
          <w:rFonts w:ascii="Arial" w:hAnsi="Arial" w:cs="Arial"/>
          <w:b w:val="0"/>
          <w:color w:val="auto"/>
          <w:sz w:val="22"/>
        </w:rPr>
        <w:t xml:space="preserve">V případě jakéhokoli nesouladu mezi ustanoveními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ustanoveními </w:t>
      </w:r>
      <w:r w:rsidRPr="001337FD">
        <w:rPr>
          <w:rFonts w:ascii="Arial" w:hAnsi="Arial" w:cs="Arial"/>
          <w:color w:val="auto"/>
          <w:sz w:val="22"/>
        </w:rPr>
        <w:t>Přílohy č. 1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mít přednost ustanove</w:t>
      </w:r>
      <w:r>
        <w:rPr>
          <w:rFonts w:ascii="Arial" w:hAnsi="Arial" w:cs="Arial"/>
          <w:b w:val="0"/>
          <w:color w:val="auto"/>
          <w:sz w:val="22"/>
        </w:rPr>
        <w:t xml:space="preserve">ní této </w:t>
      </w:r>
      <w:r w:rsidR="001337FD">
        <w:rPr>
          <w:rFonts w:ascii="Arial" w:hAnsi="Arial" w:cs="Arial"/>
          <w:b w:val="0"/>
          <w:color w:val="auto"/>
          <w:sz w:val="22"/>
        </w:rPr>
        <w:t>p</w:t>
      </w:r>
      <w:r w:rsidR="00171262">
        <w:rPr>
          <w:rFonts w:ascii="Arial" w:hAnsi="Arial" w:cs="Arial"/>
          <w:b w:val="0"/>
          <w:color w:val="auto"/>
          <w:sz w:val="22"/>
        </w:rPr>
        <w:t>řílohy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44DB55F6" w14:textId="1C4F8666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957FF4">
        <w:rPr>
          <w:rFonts w:ascii="Arial" w:hAnsi="Arial" w:cs="Arial"/>
          <w:b w:val="0"/>
          <w:color w:val="auto"/>
          <w:sz w:val="22"/>
        </w:rPr>
        <w:t xml:space="preserve"> a uči</w:t>
      </w:r>
      <w:r w:rsidR="009967C5">
        <w:rPr>
          <w:rFonts w:ascii="Arial" w:hAnsi="Arial" w:cs="Arial"/>
          <w:b w:val="0"/>
          <w:color w:val="auto"/>
          <w:sz w:val="22"/>
        </w:rPr>
        <w:t xml:space="preserve">nná jejím uveřejněním v registru smluv. </w:t>
      </w:r>
    </w:p>
    <w:p w14:paraId="2D7D90CA" w14:textId="77777777" w:rsidR="008A4737" w:rsidRPr="008A4737" w:rsidRDefault="008A4737" w:rsidP="008A4737"/>
    <w:p w14:paraId="452867BB" w14:textId="5012EF8F" w:rsidR="00F979AA" w:rsidRPr="00E5711B" w:rsidRDefault="008A4737" w:rsidP="00825C53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F979AA" w:rsidRPr="00217236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E11297" w:rsidRPr="00E11297">
        <w:rPr>
          <w:rFonts w:eastAsiaTheme="minorEastAsia" w:cs="Arial"/>
          <w:szCs w:val="20"/>
          <w:lang w:eastAsia="cs-CZ"/>
        </w:rPr>
        <w:t>Praze</w:t>
      </w:r>
      <w:r w:rsidR="00F979AA" w:rsidRPr="00E11297">
        <w:rPr>
          <w:rFonts w:cs="Arial"/>
          <w:szCs w:val="20"/>
          <w:lang w:eastAsia="cs-CZ"/>
        </w:rPr>
        <w:t>,</w:t>
      </w:r>
      <w:r w:rsidR="00F979AA" w:rsidRPr="00E5711B">
        <w:rPr>
          <w:rFonts w:cs="Arial"/>
        </w:rPr>
        <w:t xml:space="preserve"> </w:t>
      </w:r>
      <w:r w:rsidR="00E11297" w:rsidRPr="00606C14">
        <w:rPr>
          <w:rFonts w:eastAsiaTheme="minorEastAsia" w:cs="Arial"/>
          <w:szCs w:val="20"/>
          <w:lang w:eastAsia="cs-CZ"/>
        </w:rPr>
        <w:t xml:space="preserve">dne </w:t>
      </w:r>
    </w:p>
    <w:p w14:paraId="3A203C50" w14:textId="77777777"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01B69891" w14:textId="77777777"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55079B70" w14:textId="77777777"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Pr="00E5711B">
        <w:rPr>
          <w:rFonts w:cs="Arial"/>
          <w:sz w:val="20"/>
        </w:rPr>
        <w:tab/>
        <w:t>……………………………………..</w:t>
      </w:r>
    </w:p>
    <w:p w14:paraId="1FE2EA57" w14:textId="77777777" w:rsidR="00F979AA" w:rsidRPr="00E5711B" w:rsidRDefault="00F979AA" w:rsidP="00825C53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za kupujícího</w:t>
      </w:r>
      <w:r w:rsidRPr="00E5711B">
        <w:rPr>
          <w:rFonts w:cs="Arial"/>
        </w:rPr>
        <w:tab/>
      </w:r>
      <w:r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14:paraId="5F44BD22" w14:textId="3999D150" w:rsidR="00F979AA" w:rsidRPr="00E11297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FE2EB0">
        <w:rPr>
          <w:rFonts w:cs="Arial"/>
        </w:rPr>
        <w:t>xxxxxxx</w:t>
      </w:r>
      <w:r w:rsidRPr="00E5711B">
        <w:rPr>
          <w:rFonts w:cs="Arial"/>
        </w:rPr>
        <w:tab/>
      </w:r>
      <w:r w:rsidR="00FE2EB0">
        <w:rPr>
          <w:rFonts w:cs="Arial"/>
        </w:rPr>
        <w:t>xxxxxxx</w:t>
      </w:r>
    </w:p>
    <w:p w14:paraId="6B189DA9" w14:textId="2865528A" w:rsidR="00F979AA" w:rsidRPr="00217236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spacing w:after="160"/>
        <w:rPr>
          <w:rFonts w:cs="Arial"/>
        </w:rPr>
      </w:pPr>
      <w:r w:rsidRPr="00E11297">
        <w:rPr>
          <w:rFonts w:cs="Arial"/>
        </w:rPr>
        <w:tab/>
      </w:r>
      <w:r w:rsidR="008A4737" w:rsidRPr="00E11297">
        <w:rPr>
          <w:rFonts w:cs="Arial"/>
        </w:rPr>
        <w:t>děkan</w:t>
      </w:r>
      <w:r w:rsidRPr="00E11297">
        <w:rPr>
          <w:rFonts w:cs="Arial"/>
        </w:rPr>
        <w:tab/>
      </w:r>
      <w:r w:rsidR="00FE2EB0">
        <w:rPr>
          <w:rFonts w:cs="Arial"/>
        </w:rPr>
        <w:t>xxxxxxx</w:t>
      </w:r>
      <w:bookmarkStart w:id="0" w:name="_GoBack"/>
      <w:bookmarkEnd w:id="0"/>
    </w:p>
    <w:p w14:paraId="2A655435" w14:textId="77777777" w:rsidR="00F979AA" w:rsidRPr="00217236" w:rsidRDefault="00F979AA">
      <w:pPr>
        <w:suppressAutoHyphens w:val="0"/>
        <w:spacing w:after="200" w:line="276" w:lineRule="auto"/>
        <w:rPr>
          <w:rFonts w:cs="Arial"/>
        </w:rPr>
        <w:sectPr w:rsidR="00F979AA" w:rsidRPr="00217236" w:rsidSect="00F62F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2410" w:left="1418" w:header="709" w:footer="403" w:gutter="0"/>
          <w:cols w:space="708"/>
          <w:docGrid w:linePitch="360"/>
        </w:sectPr>
      </w:pPr>
    </w:p>
    <w:p w14:paraId="0C5C39D1" w14:textId="77777777"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lastRenderedPageBreak/>
        <w:t>PŘÍLOHA Č. 1</w:t>
      </w:r>
    </w:p>
    <w:p w14:paraId="557DE5C5" w14:textId="6DCE456A" w:rsidR="0096550C" w:rsidRDefault="00957FF4" w:rsidP="00957FF4">
      <w:pPr>
        <w:widowControl w:val="0"/>
        <w:spacing w:before="120" w:after="60" w:line="276" w:lineRule="auto"/>
        <w:jc w:val="center"/>
        <w:rPr>
          <w:rFonts w:cs="Arial"/>
          <w:b/>
          <w:caps/>
        </w:rPr>
      </w:pPr>
      <w:r w:rsidRPr="00957FF4">
        <w:rPr>
          <w:rFonts w:cs="Arial"/>
          <w:b/>
          <w:caps/>
        </w:rPr>
        <w:t>Technické parametry, položkový rozpočet</w:t>
      </w:r>
    </w:p>
    <w:p w14:paraId="1D49E6D3" w14:textId="77777777" w:rsidR="00957FF4" w:rsidRPr="00957FF4" w:rsidRDefault="00957FF4" w:rsidP="00957FF4">
      <w:pPr>
        <w:widowControl w:val="0"/>
        <w:spacing w:before="120" w:after="60" w:line="276" w:lineRule="auto"/>
        <w:jc w:val="center"/>
        <w:rPr>
          <w:rFonts w:cs="Arial"/>
          <w:b/>
          <w:bCs/>
          <w:caps/>
          <w:szCs w:val="20"/>
          <w:lang w:eastAsia="en-US"/>
        </w:rPr>
      </w:pPr>
    </w:p>
    <w:p w14:paraId="10E75851" w14:textId="4B8670DB" w:rsidR="00C452CD" w:rsidRPr="00BD6F43" w:rsidRDefault="00C452CD" w:rsidP="00533862">
      <w:pPr>
        <w:jc w:val="center"/>
        <w:rPr>
          <w:i/>
        </w:rPr>
      </w:pPr>
    </w:p>
    <w:sectPr w:rsidR="00C452CD" w:rsidRPr="00BD6F43" w:rsidSect="004E2345">
      <w:headerReference w:type="default" r:id="rId13"/>
      <w:pgSz w:w="11906" w:h="16838" w:code="9"/>
      <w:pgMar w:top="1418" w:right="1418" w:bottom="1135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6993" w14:textId="77777777" w:rsidR="004B52E7" w:rsidRDefault="004B52E7" w:rsidP="00EC5C5F">
      <w:r>
        <w:separator/>
      </w:r>
    </w:p>
  </w:endnote>
  <w:endnote w:type="continuationSeparator" w:id="0">
    <w:p w14:paraId="1E100C02" w14:textId="77777777" w:rsidR="004B52E7" w:rsidRDefault="004B52E7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7287" w14:textId="77777777" w:rsidR="007B053A" w:rsidRDefault="007B05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2C17" w14:textId="041DCB73" w:rsidR="007B053A" w:rsidRDefault="007B053A" w:rsidP="007B053A">
    <w:pPr>
      <w:pStyle w:val="Zpat"/>
      <w:jc w:val="center"/>
    </w:pPr>
    <w:r>
      <w:rPr>
        <w:noProof/>
        <w:lang w:eastAsia="cs-CZ"/>
      </w:rPr>
      <w:drawing>
        <wp:inline distT="0" distB="0" distL="0" distR="0" wp14:anchorId="0612A03F" wp14:editId="139A3D79">
          <wp:extent cx="4876800" cy="81915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9F87" w14:textId="77777777" w:rsidR="007B053A" w:rsidRDefault="007B05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707D" w14:textId="77777777" w:rsidR="004B52E7" w:rsidRDefault="004B52E7" w:rsidP="00EC5C5F">
      <w:r>
        <w:separator/>
      </w:r>
    </w:p>
  </w:footnote>
  <w:footnote w:type="continuationSeparator" w:id="0">
    <w:p w14:paraId="798EC054" w14:textId="77777777" w:rsidR="004B52E7" w:rsidRDefault="004B52E7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108A" w14:textId="77777777" w:rsidR="007B053A" w:rsidRDefault="007B05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1"/>
      <w:gridCol w:w="5679"/>
    </w:tblGrid>
    <w:tr w:rsidR="007B053A" w14:paraId="0EF363C3" w14:textId="77777777" w:rsidTr="00745183">
      <w:tc>
        <w:tcPr>
          <w:tcW w:w="1890" w:type="pct"/>
        </w:tcPr>
        <w:p w14:paraId="2190DED5" w14:textId="77777777" w:rsidR="007B053A" w:rsidRPr="00474388" w:rsidRDefault="007B053A" w:rsidP="007B053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  <w:r w:rsidRPr="00F30F92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</w:tc>
      <w:tc>
        <w:tcPr>
          <w:tcW w:w="3110" w:type="pct"/>
          <w:vAlign w:val="center"/>
        </w:tcPr>
        <w:p w14:paraId="4DC162AD" w14:textId="77777777" w:rsidR="007B053A" w:rsidRDefault="007B053A" w:rsidP="007B053A">
          <w:pPr>
            <w:pStyle w:val="Zhlav"/>
            <w:ind w:left="2342" w:right="-76"/>
            <w:jc w:val="right"/>
          </w:pPr>
          <w:r w:rsidRPr="005C3271">
            <w:rPr>
              <w:noProof/>
              <w:lang w:eastAsia="cs-CZ"/>
            </w:rPr>
            <w:drawing>
              <wp:inline distT="0" distB="0" distL="0" distR="0" wp14:anchorId="2A46EC4F" wp14:editId="7DE45C93">
                <wp:extent cx="1973561" cy="962025"/>
                <wp:effectExtent l="0" t="0" r="8255" b="0"/>
                <wp:docPr id="17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VUTwo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019" cy="963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A9570" w14:textId="77777777" w:rsidR="009D0D6E" w:rsidRPr="00AD6001" w:rsidRDefault="009D0D6E" w:rsidP="00AD60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B0DB" w14:textId="77777777" w:rsidR="007B053A" w:rsidRDefault="007B05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D7B6" w14:textId="77777777" w:rsidR="009D0D6E" w:rsidRPr="00AD6001" w:rsidRDefault="009D0D6E" w:rsidP="00AD6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7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C93AA2"/>
    <w:multiLevelType w:val="hybridMultilevel"/>
    <w:tmpl w:val="51DCE7AE"/>
    <w:lvl w:ilvl="0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0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"/>
  </w:num>
  <w:num w:numId="5">
    <w:abstractNumId w:val="30"/>
  </w:num>
  <w:num w:numId="6">
    <w:abstractNumId w:val="30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2"/>
  </w:num>
  <w:num w:numId="10">
    <w:abstractNumId w:val="26"/>
    <w:lvlOverride w:ilvl="0">
      <w:startOverride w:val="1"/>
    </w:lvlOverride>
  </w:num>
  <w:num w:numId="11">
    <w:abstractNumId w:val="34"/>
  </w:num>
  <w:num w:numId="12">
    <w:abstractNumId w:val="31"/>
  </w:num>
  <w:num w:numId="13">
    <w:abstractNumId w:val="35"/>
  </w:num>
  <w:num w:numId="14">
    <w:abstractNumId w:val="26"/>
  </w:num>
  <w:num w:numId="15">
    <w:abstractNumId w:val="26"/>
    <w:lvlOverride w:ilvl="0">
      <w:startOverride w:val="1"/>
    </w:lvlOverride>
  </w:num>
  <w:num w:numId="16">
    <w:abstractNumId w:val="23"/>
  </w:num>
  <w:num w:numId="17">
    <w:abstractNumId w:val="25"/>
  </w:num>
  <w:num w:numId="18">
    <w:abstractNumId w:val="22"/>
  </w:num>
  <w:num w:numId="19">
    <w:abstractNumId w:val="15"/>
  </w:num>
  <w:num w:numId="20">
    <w:abstractNumId w:val="7"/>
  </w:num>
  <w:num w:numId="21">
    <w:abstractNumId w:val="8"/>
  </w:num>
  <w:num w:numId="22">
    <w:abstractNumId w:val="0"/>
  </w:num>
  <w:num w:numId="23">
    <w:abstractNumId w:val="36"/>
  </w:num>
  <w:num w:numId="24">
    <w:abstractNumId w:val="32"/>
  </w:num>
  <w:num w:numId="25">
    <w:abstractNumId w:val="33"/>
  </w:num>
  <w:num w:numId="26">
    <w:abstractNumId w:val="10"/>
  </w:num>
  <w:num w:numId="27">
    <w:abstractNumId w:val="9"/>
  </w:num>
  <w:num w:numId="28">
    <w:abstractNumId w:val="17"/>
  </w:num>
  <w:num w:numId="29">
    <w:abstractNumId w:val="4"/>
  </w:num>
  <w:num w:numId="30">
    <w:abstractNumId w:val="24"/>
  </w:num>
  <w:num w:numId="31">
    <w:abstractNumId w:val="14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19"/>
  </w:num>
  <w:num w:numId="37">
    <w:abstractNumId w:val="5"/>
  </w:num>
  <w:num w:numId="38">
    <w:abstractNumId w:val="2"/>
  </w:num>
  <w:num w:numId="39">
    <w:abstractNumId w:val="11"/>
  </w:num>
  <w:num w:numId="40">
    <w:abstractNumId w:val="26"/>
  </w:num>
  <w:num w:numId="41">
    <w:abstractNumId w:val="27"/>
  </w:num>
  <w:num w:numId="42">
    <w:abstractNumId w:val="13"/>
  </w:num>
  <w:num w:numId="43">
    <w:abstractNumId w:val="21"/>
  </w:num>
  <w:num w:numId="4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SpellingErrors/>
  <w:revisionView w:inkAnnotation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35D95"/>
    <w:rsid w:val="0004104C"/>
    <w:rsid w:val="000539E2"/>
    <w:rsid w:val="00056FDD"/>
    <w:rsid w:val="00057A24"/>
    <w:rsid w:val="00061AEA"/>
    <w:rsid w:val="000644AF"/>
    <w:rsid w:val="00076700"/>
    <w:rsid w:val="00077E79"/>
    <w:rsid w:val="00085881"/>
    <w:rsid w:val="0008707D"/>
    <w:rsid w:val="000912E6"/>
    <w:rsid w:val="00092291"/>
    <w:rsid w:val="00095CCF"/>
    <w:rsid w:val="0009747C"/>
    <w:rsid w:val="000A0DAA"/>
    <w:rsid w:val="000A1CA7"/>
    <w:rsid w:val="000B00A0"/>
    <w:rsid w:val="000B3BA8"/>
    <w:rsid w:val="000B5647"/>
    <w:rsid w:val="000B79E2"/>
    <w:rsid w:val="000C410B"/>
    <w:rsid w:val="000C7BB1"/>
    <w:rsid w:val="000D1594"/>
    <w:rsid w:val="000D318E"/>
    <w:rsid w:val="000D4E3F"/>
    <w:rsid w:val="000D69F5"/>
    <w:rsid w:val="000E1AF7"/>
    <w:rsid w:val="000E779F"/>
    <w:rsid w:val="000F10ED"/>
    <w:rsid w:val="000F3714"/>
    <w:rsid w:val="000F51DD"/>
    <w:rsid w:val="000F5456"/>
    <w:rsid w:val="000F6A57"/>
    <w:rsid w:val="000F6CA5"/>
    <w:rsid w:val="00103782"/>
    <w:rsid w:val="001113C5"/>
    <w:rsid w:val="00112976"/>
    <w:rsid w:val="001167C5"/>
    <w:rsid w:val="00122C30"/>
    <w:rsid w:val="00130AAB"/>
    <w:rsid w:val="001314BD"/>
    <w:rsid w:val="001337FD"/>
    <w:rsid w:val="00134B3A"/>
    <w:rsid w:val="00136645"/>
    <w:rsid w:val="00136841"/>
    <w:rsid w:val="001505A2"/>
    <w:rsid w:val="0015137A"/>
    <w:rsid w:val="001533CE"/>
    <w:rsid w:val="00155620"/>
    <w:rsid w:val="00156B6A"/>
    <w:rsid w:val="00171262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B34B2"/>
    <w:rsid w:val="001B5898"/>
    <w:rsid w:val="001B6C7A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104F0"/>
    <w:rsid w:val="00213766"/>
    <w:rsid w:val="00215165"/>
    <w:rsid w:val="0021517A"/>
    <w:rsid w:val="002155B0"/>
    <w:rsid w:val="00217236"/>
    <w:rsid w:val="002175F2"/>
    <w:rsid w:val="002251FA"/>
    <w:rsid w:val="00226A37"/>
    <w:rsid w:val="0022772E"/>
    <w:rsid w:val="00227C70"/>
    <w:rsid w:val="0023592A"/>
    <w:rsid w:val="00236F80"/>
    <w:rsid w:val="002370E0"/>
    <w:rsid w:val="00240F27"/>
    <w:rsid w:val="00241491"/>
    <w:rsid w:val="002436C7"/>
    <w:rsid w:val="002460C6"/>
    <w:rsid w:val="0024751C"/>
    <w:rsid w:val="002506B1"/>
    <w:rsid w:val="0025190C"/>
    <w:rsid w:val="00254362"/>
    <w:rsid w:val="002562A0"/>
    <w:rsid w:val="0025693F"/>
    <w:rsid w:val="0026036D"/>
    <w:rsid w:val="0026069B"/>
    <w:rsid w:val="00262CFA"/>
    <w:rsid w:val="00265133"/>
    <w:rsid w:val="00265DAA"/>
    <w:rsid w:val="00267478"/>
    <w:rsid w:val="00284DA5"/>
    <w:rsid w:val="00290555"/>
    <w:rsid w:val="00290C14"/>
    <w:rsid w:val="002915D3"/>
    <w:rsid w:val="002B08A3"/>
    <w:rsid w:val="002B1D5F"/>
    <w:rsid w:val="002B2070"/>
    <w:rsid w:val="002B37D2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F47EA"/>
    <w:rsid w:val="002F4B62"/>
    <w:rsid w:val="002F6EA8"/>
    <w:rsid w:val="00302137"/>
    <w:rsid w:val="0030298F"/>
    <w:rsid w:val="00304E96"/>
    <w:rsid w:val="003065C0"/>
    <w:rsid w:val="00307126"/>
    <w:rsid w:val="00313335"/>
    <w:rsid w:val="00313732"/>
    <w:rsid w:val="00322215"/>
    <w:rsid w:val="00323612"/>
    <w:rsid w:val="0033126A"/>
    <w:rsid w:val="00332740"/>
    <w:rsid w:val="00335AA2"/>
    <w:rsid w:val="003367D0"/>
    <w:rsid w:val="003377A9"/>
    <w:rsid w:val="0034196F"/>
    <w:rsid w:val="00361F67"/>
    <w:rsid w:val="0036299E"/>
    <w:rsid w:val="00363B16"/>
    <w:rsid w:val="0037015A"/>
    <w:rsid w:val="003710ED"/>
    <w:rsid w:val="00371A63"/>
    <w:rsid w:val="003745D2"/>
    <w:rsid w:val="00384BDE"/>
    <w:rsid w:val="00392CA5"/>
    <w:rsid w:val="00395211"/>
    <w:rsid w:val="003A146B"/>
    <w:rsid w:val="003A4F3A"/>
    <w:rsid w:val="003A7F4F"/>
    <w:rsid w:val="003B51C6"/>
    <w:rsid w:val="003B7F61"/>
    <w:rsid w:val="003C06F6"/>
    <w:rsid w:val="003C30F6"/>
    <w:rsid w:val="003C3CA7"/>
    <w:rsid w:val="003D22C7"/>
    <w:rsid w:val="003E0A2D"/>
    <w:rsid w:val="003E6561"/>
    <w:rsid w:val="003F1C1C"/>
    <w:rsid w:val="00400B1A"/>
    <w:rsid w:val="00401749"/>
    <w:rsid w:val="00401B7F"/>
    <w:rsid w:val="004054BA"/>
    <w:rsid w:val="00407CFC"/>
    <w:rsid w:val="00410EAD"/>
    <w:rsid w:val="00414232"/>
    <w:rsid w:val="00414845"/>
    <w:rsid w:val="00416EFB"/>
    <w:rsid w:val="00425A32"/>
    <w:rsid w:val="00425AE3"/>
    <w:rsid w:val="004269A2"/>
    <w:rsid w:val="0044338A"/>
    <w:rsid w:val="004505DB"/>
    <w:rsid w:val="004508F6"/>
    <w:rsid w:val="00456B80"/>
    <w:rsid w:val="00461DA6"/>
    <w:rsid w:val="004704E3"/>
    <w:rsid w:val="0047128F"/>
    <w:rsid w:val="00471F20"/>
    <w:rsid w:val="004767C8"/>
    <w:rsid w:val="00486848"/>
    <w:rsid w:val="0049180B"/>
    <w:rsid w:val="0049199B"/>
    <w:rsid w:val="00492CD6"/>
    <w:rsid w:val="00493976"/>
    <w:rsid w:val="00493A97"/>
    <w:rsid w:val="00493F03"/>
    <w:rsid w:val="004A2046"/>
    <w:rsid w:val="004A64DE"/>
    <w:rsid w:val="004B0530"/>
    <w:rsid w:val="004B52E7"/>
    <w:rsid w:val="004B691C"/>
    <w:rsid w:val="004C5107"/>
    <w:rsid w:val="004C532C"/>
    <w:rsid w:val="004C7118"/>
    <w:rsid w:val="004D3818"/>
    <w:rsid w:val="004D5D00"/>
    <w:rsid w:val="004D6AE9"/>
    <w:rsid w:val="004E2345"/>
    <w:rsid w:val="004E3492"/>
    <w:rsid w:val="004E72EF"/>
    <w:rsid w:val="004E7841"/>
    <w:rsid w:val="004F2E33"/>
    <w:rsid w:val="004F7B66"/>
    <w:rsid w:val="00500512"/>
    <w:rsid w:val="005042CD"/>
    <w:rsid w:val="00504BA2"/>
    <w:rsid w:val="00504DD8"/>
    <w:rsid w:val="00506FA7"/>
    <w:rsid w:val="00516609"/>
    <w:rsid w:val="00522605"/>
    <w:rsid w:val="0052765D"/>
    <w:rsid w:val="00531FA3"/>
    <w:rsid w:val="00532B77"/>
    <w:rsid w:val="00533862"/>
    <w:rsid w:val="00534C3C"/>
    <w:rsid w:val="00541A22"/>
    <w:rsid w:val="0054516F"/>
    <w:rsid w:val="00546D2F"/>
    <w:rsid w:val="00551B6D"/>
    <w:rsid w:val="00555196"/>
    <w:rsid w:val="00587133"/>
    <w:rsid w:val="00587EF4"/>
    <w:rsid w:val="005A0203"/>
    <w:rsid w:val="005A0BCD"/>
    <w:rsid w:val="005A3886"/>
    <w:rsid w:val="005A7B30"/>
    <w:rsid w:val="005B1D1E"/>
    <w:rsid w:val="005B2A2F"/>
    <w:rsid w:val="005B697F"/>
    <w:rsid w:val="005C019D"/>
    <w:rsid w:val="005C1F61"/>
    <w:rsid w:val="005C3271"/>
    <w:rsid w:val="005C38F7"/>
    <w:rsid w:val="005C49D9"/>
    <w:rsid w:val="005C5B45"/>
    <w:rsid w:val="005E3F58"/>
    <w:rsid w:val="005F15AB"/>
    <w:rsid w:val="005F654D"/>
    <w:rsid w:val="00606AEC"/>
    <w:rsid w:val="00606C14"/>
    <w:rsid w:val="006118A3"/>
    <w:rsid w:val="00612E93"/>
    <w:rsid w:val="00613494"/>
    <w:rsid w:val="006154A2"/>
    <w:rsid w:val="00617B1E"/>
    <w:rsid w:val="00620BAC"/>
    <w:rsid w:val="00644C8E"/>
    <w:rsid w:val="006461D0"/>
    <w:rsid w:val="00646DC0"/>
    <w:rsid w:val="0065091D"/>
    <w:rsid w:val="006528D0"/>
    <w:rsid w:val="006534B8"/>
    <w:rsid w:val="00657452"/>
    <w:rsid w:val="006625D4"/>
    <w:rsid w:val="00666312"/>
    <w:rsid w:val="006733F9"/>
    <w:rsid w:val="0067449A"/>
    <w:rsid w:val="00681C49"/>
    <w:rsid w:val="00685358"/>
    <w:rsid w:val="00686FFF"/>
    <w:rsid w:val="006876A7"/>
    <w:rsid w:val="00690CF4"/>
    <w:rsid w:val="00693E16"/>
    <w:rsid w:val="00694541"/>
    <w:rsid w:val="00697748"/>
    <w:rsid w:val="006A2E4F"/>
    <w:rsid w:val="006A487B"/>
    <w:rsid w:val="006A7A50"/>
    <w:rsid w:val="006B19E9"/>
    <w:rsid w:val="006B26C0"/>
    <w:rsid w:val="006C571E"/>
    <w:rsid w:val="006C715A"/>
    <w:rsid w:val="006D06EF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C92"/>
    <w:rsid w:val="00734DC0"/>
    <w:rsid w:val="00741B5F"/>
    <w:rsid w:val="00746379"/>
    <w:rsid w:val="00747323"/>
    <w:rsid w:val="00752ABF"/>
    <w:rsid w:val="00752E0E"/>
    <w:rsid w:val="00753F4B"/>
    <w:rsid w:val="0076074E"/>
    <w:rsid w:val="00764306"/>
    <w:rsid w:val="00766828"/>
    <w:rsid w:val="007670C3"/>
    <w:rsid w:val="00771C38"/>
    <w:rsid w:val="00776F57"/>
    <w:rsid w:val="00776F95"/>
    <w:rsid w:val="00787D20"/>
    <w:rsid w:val="007915DC"/>
    <w:rsid w:val="00792D51"/>
    <w:rsid w:val="00793164"/>
    <w:rsid w:val="00795FAF"/>
    <w:rsid w:val="007960CE"/>
    <w:rsid w:val="0079610A"/>
    <w:rsid w:val="007A2D2F"/>
    <w:rsid w:val="007A32A1"/>
    <w:rsid w:val="007A589D"/>
    <w:rsid w:val="007B053A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23D2"/>
    <w:rsid w:val="00884340"/>
    <w:rsid w:val="008850CD"/>
    <w:rsid w:val="00887EEF"/>
    <w:rsid w:val="0089333D"/>
    <w:rsid w:val="00894DB7"/>
    <w:rsid w:val="008A4737"/>
    <w:rsid w:val="008B0039"/>
    <w:rsid w:val="008B22A2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404"/>
    <w:rsid w:val="009044B4"/>
    <w:rsid w:val="00904906"/>
    <w:rsid w:val="009074C0"/>
    <w:rsid w:val="0092477C"/>
    <w:rsid w:val="00927C5E"/>
    <w:rsid w:val="0094179C"/>
    <w:rsid w:val="00957FF4"/>
    <w:rsid w:val="00961A81"/>
    <w:rsid w:val="009629D5"/>
    <w:rsid w:val="0096303D"/>
    <w:rsid w:val="0096550C"/>
    <w:rsid w:val="009727B9"/>
    <w:rsid w:val="0097710F"/>
    <w:rsid w:val="009772D9"/>
    <w:rsid w:val="009967C5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B74DC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5FA5"/>
    <w:rsid w:val="009F6517"/>
    <w:rsid w:val="00A00819"/>
    <w:rsid w:val="00A06AB5"/>
    <w:rsid w:val="00A10552"/>
    <w:rsid w:val="00A109D6"/>
    <w:rsid w:val="00A10B89"/>
    <w:rsid w:val="00A16EB1"/>
    <w:rsid w:val="00A20B59"/>
    <w:rsid w:val="00A25F5B"/>
    <w:rsid w:val="00A30E92"/>
    <w:rsid w:val="00A36303"/>
    <w:rsid w:val="00A40103"/>
    <w:rsid w:val="00A463FE"/>
    <w:rsid w:val="00A46D75"/>
    <w:rsid w:val="00A506E1"/>
    <w:rsid w:val="00A529DB"/>
    <w:rsid w:val="00A56348"/>
    <w:rsid w:val="00A56451"/>
    <w:rsid w:val="00A567F2"/>
    <w:rsid w:val="00A5784B"/>
    <w:rsid w:val="00A60108"/>
    <w:rsid w:val="00A6017A"/>
    <w:rsid w:val="00A63EBA"/>
    <w:rsid w:val="00A653C3"/>
    <w:rsid w:val="00A65C54"/>
    <w:rsid w:val="00A66CA2"/>
    <w:rsid w:val="00A67DDF"/>
    <w:rsid w:val="00A728C7"/>
    <w:rsid w:val="00A77290"/>
    <w:rsid w:val="00A80350"/>
    <w:rsid w:val="00A8375D"/>
    <w:rsid w:val="00A93E87"/>
    <w:rsid w:val="00A94858"/>
    <w:rsid w:val="00A961A3"/>
    <w:rsid w:val="00AA401D"/>
    <w:rsid w:val="00AB7040"/>
    <w:rsid w:val="00AC2F2A"/>
    <w:rsid w:val="00AC64FC"/>
    <w:rsid w:val="00AC6BD4"/>
    <w:rsid w:val="00AD3370"/>
    <w:rsid w:val="00AD6001"/>
    <w:rsid w:val="00AE3D28"/>
    <w:rsid w:val="00AE5D47"/>
    <w:rsid w:val="00AF1608"/>
    <w:rsid w:val="00AF4B59"/>
    <w:rsid w:val="00AF684B"/>
    <w:rsid w:val="00B00629"/>
    <w:rsid w:val="00B009E5"/>
    <w:rsid w:val="00B0259A"/>
    <w:rsid w:val="00B03A92"/>
    <w:rsid w:val="00B0589F"/>
    <w:rsid w:val="00B131A9"/>
    <w:rsid w:val="00B22E15"/>
    <w:rsid w:val="00B30256"/>
    <w:rsid w:val="00B31B8B"/>
    <w:rsid w:val="00B34762"/>
    <w:rsid w:val="00B362B5"/>
    <w:rsid w:val="00B40512"/>
    <w:rsid w:val="00B4075E"/>
    <w:rsid w:val="00B428B4"/>
    <w:rsid w:val="00B45E4F"/>
    <w:rsid w:val="00B47C37"/>
    <w:rsid w:val="00B6188D"/>
    <w:rsid w:val="00B62B7A"/>
    <w:rsid w:val="00B641B0"/>
    <w:rsid w:val="00B6425D"/>
    <w:rsid w:val="00B653D0"/>
    <w:rsid w:val="00B70333"/>
    <w:rsid w:val="00B71252"/>
    <w:rsid w:val="00B757B1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37FA"/>
    <w:rsid w:val="00BC4C16"/>
    <w:rsid w:val="00BC6CF5"/>
    <w:rsid w:val="00BD3C8A"/>
    <w:rsid w:val="00BD4E13"/>
    <w:rsid w:val="00BD629F"/>
    <w:rsid w:val="00BD6F43"/>
    <w:rsid w:val="00BE1029"/>
    <w:rsid w:val="00BE19CC"/>
    <w:rsid w:val="00BE3F37"/>
    <w:rsid w:val="00BE41C3"/>
    <w:rsid w:val="00BE64EA"/>
    <w:rsid w:val="00BF1442"/>
    <w:rsid w:val="00BF46CC"/>
    <w:rsid w:val="00BF4C9B"/>
    <w:rsid w:val="00BF612F"/>
    <w:rsid w:val="00C00092"/>
    <w:rsid w:val="00C03B37"/>
    <w:rsid w:val="00C05CC3"/>
    <w:rsid w:val="00C06639"/>
    <w:rsid w:val="00C13E2C"/>
    <w:rsid w:val="00C16407"/>
    <w:rsid w:val="00C206C0"/>
    <w:rsid w:val="00C26928"/>
    <w:rsid w:val="00C32E0F"/>
    <w:rsid w:val="00C452CD"/>
    <w:rsid w:val="00C46DDA"/>
    <w:rsid w:val="00C50363"/>
    <w:rsid w:val="00C53874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C1C3A"/>
    <w:rsid w:val="00CC2A4B"/>
    <w:rsid w:val="00CC336B"/>
    <w:rsid w:val="00CD2600"/>
    <w:rsid w:val="00CE47FE"/>
    <w:rsid w:val="00CE5BF9"/>
    <w:rsid w:val="00CF028D"/>
    <w:rsid w:val="00CF20FD"/>
    <w:rsid w:val="00CF5E73"/>
    <w:rsid w:val="00D00A4C"/>
    <w:rsid w:val="00D0519A"/>
    <w:rsid w:val="00D07C3A"/>
    <w:rsid w:val="00D1056F"/>
    <w:rsid w:val="00D12044"/>
    <w:rsid w:val="00D12F8B"/>
    <w:rsid w:val="00D14C17"/>
    <w:rsid w:val="00D14FF0"/>
    <w:rsid w:val="00D16639"/>
    <w:rsid w:val="00D16C8D"/>
    <w:rsid w:val="00D312C4"/>
    <w:rsid w:val="00D440A3"/>
    <w:rsid w:val="00D4567E"/>
    <w:rsid w:val="00D46BF5"/>
    <w:rsid w:val="00D46EAA"/>
    <w:rsid w:val="00D54CE1"/>
    <w:rsid w:val="00D55306"/>
    <w:rsid w:val="00D62248"/>
    <w:rsid w:val="00D6651A"/>
    <w:rsid w:val="00D71B88"/>
    <w:rsid w:val="00D76A87"/>
    <w:rsid w:val="00D84193"/>
    <w:rsid w:val="00D90797"/>
    <w:rsid w:val="00D91CC3"/>
    <w:rsid w:val="00D97182"/>
    <w:rsid w:val="00DA01E5"/>
    <w:rsid w:val="00DA7491"/>
    <w:rsid w:val="00DB25E2"/>
    <w:rsid w:val="00DB3039"/>
    <w:rsid w:val="00DC5319"/>
    <w:rsid w:val="00DC70B5"/>
    <w:rsid w:val="00DD0361"/>
    <w:rsid w:val="00DD13B7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297"/>
    <w:rsid w:val="00E11DAB"/>
    <w:rsid w:val="00E123FE"/>
    <w:rsid w:val="00E12F3D"/>
    <w:rsid w:val="00E146BA"/>
    <w:rsid w:val="00E15907"/>
    <w:rsid w:val="00E15A8F"/>
    <w:rsid w:val="00E16BB9"/>
    <w:rsid w:val="00E23610"/>
    <w:rsid w:val="00E27146"/>
    <w:rsid w:val="00E34256"/>
    <w:rsid w:val="00E34B83"/>
    <w:rsid w:val="00E452BC"/>
    <w:rsid w:val="00E56F23"/>
    <w:rsid w:val="00E5711B"/>
    <w:rsid w:val="00E61AD0"/>
    <w:rsid w:val="00E63C9B"/>
    <w:rsid w:val="00E64B85"/>
    <w:rsid w:val="00E703C6"/>
    <w:rsid w:val="00E72A81"/>
    <w:rsid w:val="00E74B33"/>
    <w:rsid w:val="00E816CE"/>
    <w:rsid w:val="00E91CF5"/>
    <w:rsid w:val="00EA36D5"/>
    <w:rsid w:val="00EA66A8"/>
    <w:rsid w:val="00EB759B"/>
    <w:rsid w:val="00EB7AFE"/>
    <w:rsid w:val="00EC213F"/>
    <w:rsid w:val="00EC5C5F"/>
    <w:rsid w:val="00EC5E53"/>
    <w:rsid w:val="00EC7261"/>
    <w:rsid w:val="00EC7CF9"/>
    <w:rsid w:val="00ED0619"/>
    <w:rsid w:val="00ED5E64"/>
    <w:rsid w:val="00ED6E11"/>
    <w:rsid w:val="00EE36F9"/>
    <w:rsid w:val="00EE58C4"/>
    <w:rsid w:val="00EE762C"/>
    <w:rsid w:val="00EF4152"/>
    <w:rsid w:val="00F023D0"/>
    <w:rsid w:val="00F02E8B"/>
    <w:rsid w:val="00F040F3"/>
    <w:rsid w:val="00F07DCC"/>
    <w:rsid w:val="00F13A17"/>
    <w:rsid w:val="00F13D43"/>
    <w:rsid w:val="00F1484F"/>
    <w:rsid w:val="00F15512"/>
    <w:rsid w:val="00F4051D"/>
    <w:rsid w:val="00F42494"/>
    <w:rsid w:val="00F43ADF"/>
    <w:rsid w:val="00F43E7D"/>
    <w:rsid w:val="00F451E3"/>
    <w:rsid w:val="00F54F97"/>
    <w:rsid w:val="00F56A0D"/>
    <w:rsid w:val="00F6023C"/>
    <w:rsid w:val="00F62F4E"/>
    <w:rsid w:val="00F6776A"/>
    <w:rsid w:val="00F67FCB"/>
    <w:rsid w:val="00F7425C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6D81"/>
    <w:rsid w:val="00FB2B46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2A82"/>
    <w:rsid w:val="00FE2EB0"/>
    <w:rsid w:val="00FE7A46"/>
    <w:rsid w:val="00FF1F6A"/>
    <w:rsid w:val="00FF334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08D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2359A21E.dotm</Template>
  <TotalTime>0</TotalTime>
  <Pages>9</Pages>
  <Words>2071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2019-02-05T11:53:00Z</dcterms:created>
  <dcterms:modified xsi:type="dcterms:W3CDTF">2019-04-05T12:18:00Z</dcterms:modified>
</cp:coreProperties>
</file>