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C4111E">
        <w:rPr>
          <w:b/>
        </w:rPr>
        <w:t>4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E252DF">
        <w:rPr>
          <w:sz w:val="22"/>
          <w:szCs w:val="22"/>
        </w:rPr>
        <w:t>2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252DF">
        <w:rPr>
          <w:sz w:val="22"/>
          <w:szCs w:val="22"/>
        </w:rPr>
        <w:t>06/002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C4111E">
        <w:rPr>
          <w:sz w:val="22"/>
          <w:szCs w:val="22"/>
        </w:rPr>
        <w:t>3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7B6">
        <w:rPr>
          <w:rFonts w:ascii="Times New Roman" w:hAnsi="Times New Roman"/>
          <w:i/>
          <w:sz w:val="22"/>
          <w:szCs w:val="22"/>
        </w:rPr>
        <w:t>6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5E17B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C4111E">
        <w:t>Mgr</w:t>
      </w:r>
      <w:r>
        <w:t>. Zdeňkem Dvořákem</w:t>
      </w:r>
      <w:r w:rsidR="00C4111E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Vladimírem </w:t>
      </w:r>
      <w:proofErr w:type="spellStart"/>
      <w:r w:rsidR="00CD3962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C4111E">
        <w:t>4</w:t>
      </w:r>
      <w:r w:rsidR="00FA75FF">
        <w:t xml:space="preserve"> ze dne </w:t>
      </w:r>
      <w:proofErr w:type="gramStart"/>
      <w:r w:rsidR="00CD3962">
        <w:t>29.3.201</w:t>
      </w:r>
      <w:r w:rsidR="00C4111E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C4111E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C4111E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C4111E">
        <w:t>4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C4111E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C4111E">
        <w:t>29.3.2019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4111E" w:rsidP="005E1DC2">
      <w:pPr>
        <w:ind w:left="708"/>
        <w:rPr>
          <w:sz w:val="22"/>
          <w:szCs w:val="22"/>
        </w:rPr>
      </w:pPr>
      <w:r>
        <w:t xml:space="preserve"> Mgr</w:t>
      </w:r>
      <w:r w:rsidR="00C24996">
        <w:t>. Zdeněk Dvořák</w:t>
      </w:r>
      <w:r w:rsidR="00C24996">
        <w:tab/>
      </w:r>
      <w:r>
        <w:t xml:space="preserve">, MPA  </w:t>
      </w:r>
      <w:r w:rsidR="00C24996">
        <w:tab/>
      </w:r>
      <w:r w:rsidR="00C24996">
        <w:tab/>
        <w:t xml:space="preserve"> 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CD3962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proofErr w:type="spellStart"/>
      <w:r w:rsidR="00E252DF">
        <w:t>Rožmitál</w:t>
      </w:r>
      <w:proofErr w:type="spellEnd"/>
      <w:r w:rsidR="00E252DF">
        <w:t xml:space="preserve"> pod Třemšínem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proofErr w:type="spellStart"/>
      <w:r w:rsidR="00E252DF">
        <w:rPr>
          <w:b/>
          <w:color w:val="365F91"/>
        </w:rPr>
        <w:t>Rožmitál</w:t>
      </w:r>
      <w:proofErr w:type="spellEnd"/>
      <w:r w:rsidR="00E252DF">
        <w:rPr>
          <w:b/>
          <w:color w:val="365F91"/>
        </w:rPr>
        <w:t xml:space="preserve"> pod Třemšínem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C4111E" w:rsidRPr="00C4111E" w:rsidTr="00C4111E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41,21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45,22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40,64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42,92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45,22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Vyspr.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výtl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3 834,67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Vyspr.výtl.-asf.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4 521,48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3 846,12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5 357,08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3 869,01</w:t>
            </w:r>
          </w:p>
        </w:tc>
      </w:tr>
      <w:tr w:rsidR="00C4111E" w:rsidRPr="00C4111E" w:rsidTr="00C4111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111E" w:rsidRPr="00C4111E" w:rsidRDefault="00C4111E" w:rsidP="00C4111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1E" w:rsidRPr="00C4111E" w:rsidRDefault="00C4111E" w:rsidP="00C4111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11E">
              <w:rPr>
                <w:rFonts w:ascii="Arial" w:hAnsi="Arial" w:cs="Arial"/>
                <w:sz w:val="16"/>
                <w:szCs w:val="16"/>
                <w:lang w:eastAsia="cs-CZ"/>
              </w:rPr>
              <w:t>15 682,08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CD3962">
        <w:t>29.3.201</w:t>
      </w:r>
      <w:r w:rsidR="00C4111E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4D69C6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C4111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CD3962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E54EB9" w:rsidRDefault="00E54EB9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proofErr w:type="spellStart"/>
      <w:r w:rsidR="00E252DF">
        <w:rPr>
          <w:b/>
          <w:color w:val="365F91"/>
        </w:rPr>
        <w:t>Rožmitál</w:t>
      </w:r>
      <w:proofErr w:type="spellEnd"/>
      <w:r w:rsidR="00E252DF">
        <w:rPr>
          <w:b/>
          <w:color w:val="365F91"/>
        </w:rPr>
        <w:t xml:space="preserve"> pod Třemšínem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C4111E"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C4111E" w:rsidRPr="000F4D05" w:rsidRDefault="00C4111E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 </w:t>
      </w:r>
      <w:r w:rsidRPr="00C4111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D46EE4">
        <w:rPr>
          <w:sz w:val="22"/>
          <w:szCs w:val="22"/>
        </w:rPr>
        <w:t>Benešov</w:t>
      </w:r>
      <w:r>
        <w:rPr>
          <w:sz w:val="22"/>
          <w:szCs w:val="22"/>
        </w:rPr>
        <w:t xml:space="preserve">            </w:t>
      </w:r>
      <w:r w:rsidR="00D46EE4"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</w:t>
      </w:r>
      <w:proofErr w:type="gramStart"/>
      <w:r>
        <w:t>organizace</w:t>
      </w:r>
      <w:r w:rsidR="00C4111E">
        <w:t xml:space="preserve">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C4111E">
        <w:t>Mgr</w:t>
      </w:r>
      <w:r>
        <w:t>. Dvořák Zdeněk</w:t>
      </w:r>
      <w:r w:rsidR="00C4111E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C24996" w:rsidRPr="00C24996">
        <w:t>výkonný ředitel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>
        <w:rPr>
          <w:i/>
        </w:rPr>
        <w:t xml:space="preserve">Příjmení a jméno: 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C24996">
        <w:t>manažer divize</w:t>
      </w:r>
      <w:r w:rsidR="00F62487">
        <w:tab/>
      </w:r>
      <w:r w:rsidR="00F62487">
        <w:tab/>
      </w:r>
      <w:r w:rsidR="00F62487">
        <w:tab/>
      </w:r>
      <w:r w:rsidR="00A83AAB">
        <w:t xml:space="preserve">  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  <w:bookmarkStart w:id="0" w:name="_GoBack"/>
      <w:bookmarkEnd w:id="0"/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C24996">
        <w:t xml:space="preserve">předseda </w:t>
      </w:r>
      <w:proofErr w:type="gramStart"/>
      <w:r w:rsidR="00C24996">
        <w:t>představenstva</w:t>
      </w:r>
      <w:r w:rsidR="00ED00E3">
        <w:t xml:space="preserve">       </w:t>
      </w:r>
      <w:r w:rsidR="00C24996">
        <w:t xml:space="preserve">  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proofErr w:type="spellStart"/>
      <w:r w:rsidR="00CD3962">
        <w:t>Ložek</w:t>
      </w:r>
      <w:proofErr w:type="spellEnd"/>
      <w:r w:rsidR="00C24996">
        <w:t xml:space="preserve"> Vladimír</w:t>
      </w:r>
    </w:p>
    <w:p w:rsidR="00BB4CEC" w:rsidRDefault="00BB4CEC" w:rsidP="00BB4CEC"/>
    <w:p w:rsidR="005E17B6" w:rsidRDefault="005E17B6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C4111E">
        <w:t>29.3.2019</w:t>
      </w:r>
      <w:proofErr w:type="gramEnd"/>
    </w:p>
    <w:p w:rsidR="005F1AAF" w:rsidRDefault="005F1AAF" w:rsidP="00BB4CEC">
      <w:pPr>
        <w:rPr>
          <w:i/>
          <w:sz w:val="22"/>
          <w:szCs w:val="22"/>
        </w:rPr>
      </w:pPr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255F">
        <w:rPr>
          <w:sz w:val="22"/>
          <w:szCs w:val="22"/>
        </w:rPr>
        <w:t>ČNES dopravní stavby</w:t>
      </w:r>
      <w:r w:rsidR="0063255F" w:rsidRPr="00C33128">
        <w:rPr>
          <w:sz w:val="22"/>
          <w:szCs w:val="22"/>
        </w:rPr>
        <w:t>,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5F1AAF" w:rsidRPr="001139A8" w:rsidRDefault="005F1AAF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4D69C6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C4111E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  Mgr</w:t>
      </w:r>
      <w:r w:rsidR="00BB4CE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  <w:t xml:space="preserve">     </w:t>
      </w:r>
      <w:r w:rsidR="00BB4CEC" w:rsidRPr="001139A8">
        <w:rPr>
          <w:sz w:val="22"/>
          <w:szCs w:val="22"/>
        </w:rPr>
        <w:t xml:space="preserve">Ing. </w:t>
      </w:r>
      <w:r w:rsidR="0063255F">
        <w:rPr>
          <w:sz w:val="22"/>
          <w:szCs w:val="22"/>
        </w:rPr>
        <w:t xml:space="preserve">Vladimír </w:t>
      </w:r>
      <w:proofErr w:type="spellStart"/>
      <w:r w:rsidR="00CD3962">
        <w:rPr>
          <w:sz w:val="22"/>
          <w:szCs w:val="22"/>
        </w:rPr>
        <w:t>Ložek</w:t>
      </w:r>
      <w:proofErr w:type="spellEnd"/>
    </w:p>
    <w:p w:rsidR="00624D9C" w:rsidRPr="0062472F" w:rsidRDefault="00BB4CEC" w:rsidP="00BB4CEC"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17B6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 xml:space="preserve"> </w:t>
      </w:r>
      <w:r w:rsidR="0063255F">
        <w:rPr>
          <w:sz w:val="22"/>
          <w:szCs w:val="22"/>
        </w:rPr>
        <w:t>předseda představenstva</w:t>
      </w:r>
    </w:p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64DD3"/>
    <w:rsid w:val="000757E5"/>
    <w:rsid w:val="00086712"/>
    <w:rsid w:val="000926D5"/>
    <w:rsid w:val="001B6A95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4C0930"/>
    <w:rsid w:val="004D69C6"/>
    <w:rsid w:val="00516B2A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A347C"/>
    <w:rsid w:val="007E1832"/>
    <w:rsid w:val="008441DD"/>
    <w:rsid w:val="0085127C"/>
    <w:rsid w:val="008515DE"/>
    <w:rsid w:val="008550B1"/>
    <w:rsid w:val="008968F3"/>
    <w:rsid w:val="00930877"/>
    <w:rsid w:val="00955618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7C06"/>
    <w:rsid w:val="00C4111E"/>
    <w:rsid w:val="00C630C3"/>
    <w:rsid w:val="00C73F78"/>
    <w:rsid w:val="00C863C9"/>
    <w:rsid w:val="00CA71EE"/>
    <w:rsid w:val="00CB2AA6"/>
    <w:rsid w:val="00CC7EA9"/>
    <w:rsid w:val="00CD3962"/>
    <w:rsid w:val="00D46EE4"/>
    <w:rsid w:val="00D623F3"/>
    <w:rsid w:val="00D640F2"/>
    <w:rsid w:val="00E149FA"/>
    <w:rsid w:val="00E222A3"/>
    <w:rsid w:val="00E252DF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D048B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2019-03-26T05:46:00Z</dcterms:created>
  <dcterms:modified xsi:type="dcterms:W3CDTF">2019-04-05T06:56:00Z</dcterms:modified>
</cp:coreProperties>
</file>