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bookmarkStart w:id="0" w:name="_GoBack"/>
      <w:bookmarkEnd w:id="0"/>
    </w:p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906EBF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>ve smyslu ust.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</w:t>
      </w:r>
      <w:r w:rsidR="00906EBF">
        <w:rPr>
          <w:rFonts w:asciiTheme="minorHAnsi" w:hAnsiTheme="minorHAnsi" w:cstheme="minorHAnsi"/>
        </w:rPr>
        <w:t>ch zakázek, tj. právní služby a </w:t>
      </w:r>
      <w:r w:rsidR="00F253D9" w:rsidRPr="00F253D9">
        <w:rPr>
          <w:rFonts w:asciiTheme="minorHAnsi" w:hAnsiTheme="minorHAnsi" w:cstheme="minorHAnsi"/>
        </w:rPr>
        <w:t>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6810D4" w:rsidRPr="0018639D" w:rsidRDefault="00F253D9" w:rsidP="000E164D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 w:rsidRPr="0018639D"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 w:rsidRPr="0018639D">
        <w:rPr>
          <w:rFonts w:asciiTheme="minorHAnsi" w:hAnsiTheme="minorHAnsi" w:cstheme="minorHAnsi"/>
          <w:color w:val="auto"/>
          <w:szCs w:val="24"/>
        </w:rPr>
        <w:t>1.3. rámcové</w:t>
      </w:r>
      <w:proofErr w:type="gramEnd"/>
      <w:r w:rsidRPr="0018639D">
        <w:rPr>
          <w:rFonts w:asciiTheme="minorHAnsi" w:hAnsiTheme="minorHAnsi" w:cstheme="minorHAnsi"/>
          <w:color w:val="auto"/>
          <w:szCs w:val="24"/>
        </w:rPr>
        <w:t xml:space="preserve"> smlouvy sjednávají smlu</w:t>
      </w:r>
      <w:r w:rsidR="0076778E">
        <w:rPr>
          <w:rFonts w:asciiTheme="minorHAnsi" w:hAnsiTheme="minorHAnsi" w:cstheme="minorHAnsi"/>
          <w:color w:val="auto"/>
          <w:szCs w:val="24"/>
        </w:rPr>
        <w:t>vní strany tuto dílčí smlouvu o </w:t>
      </w:r>
      <w:r w:rsidRPr="0018639D">
        <w:rPr>
          <w:rFonts w:asciiTheme="minorHAnsi" w:hAnsiTheme="minorHAnsi" w:cstheme="minorHAnsi"/>
          <w:color w:val="auto"/>
          <w:szCs w:val="24"/>
        </w:rPr>
        <w:t>poskytování právních služeb, jejímž předmětem je pokyn klienta k</w:t>
      </w:r>
      <w:r w:rsidR="00110772" w:rsidRPr="0018639D">
        <w:rPr>
          <w:rFonts w:asciiTheme="minorHAnsi" w:hAnsiTheme="minorHAnsi" w:cstheme="minorHAnsi"/>
          <w:color w:val="auto"/>
          <w:szCs w:val="24"/>
        </w:rPr>
        <w:t> 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18639D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klienta ve věci </w:t>
      </w:r>
      <w:r w:rsidR="00C67C81">
        <w:rPr>
          <w:rFonts w:asciiTheme="minorHAnsi" w:hAnsiTheme="minorHAnsi" w:cstheme="minorHAnsi"/>
          <w:b/>
          <w:color w:val="auto"/>
          <w:szCs w:val="24"/>
        </w:rPr>
        <w:t xml:space="preserve">uplatnění a vymáhání nároků klienta ze smlouvy o dílo uzavřené </w:t>
      </w:r>
      <w:r w:rsidR="007F1B2B">
        <w:rPr>
          <w:rFonts w:asciiTheme="minorHAnsi" w:hAnsiTheme="minorHAnsi" w:cstheme="minorHAnsi"/>
          <w:b/>
          <w:color w:val="auto"/>
          <w:szCs w:val="24"/>
        </w:rPr>
        <w:t xml:space="preserve">dne 20. 8. 2014 </w:t>
      </w:r>
      <w:r w:rsidR="00C67C81">
        <w:rPr>
          <w:rFonts w:asciiTheme="minorHAnsi" w:hAnsiTheme="minorHAnsi" w:cstheme="minorHAnsi"/>
          <w:b/>
          <w:color w:val="auto"/>
          <w:szCs w:val="24"/>
        </w:rPr>
        <w:t xml:space="preserve">mezi klientem a společností KONSIT a.s., IČ: 18630197, se sídlem Půlkruhová 786/20, 160 00 Praha 6, vedená u Městského soudu v Praze pod </w:t>
      </w:r>
      <w:proofErr w:type="spellStart"/>
      <w:r w:rsidR="00C67C81">
        <w:rPr>
          <w:rFonts w:asciiTheme="minorHAnsi" w:hAnsiTheme="minorHAnsi" w:cstheme="minorHAnsi"/>
          <w:b/>
          <w:color w:val="auto"/>
          <w:szCs w:val="24"/>
        </w:rPr>
        <w:t>sp</w:t>
      </w:r>
      <w:proofErr w:type="spellEnd"/>
      <w:r w:rsidR="00C67C81">
        <w:rPr>
          <w:rFonts w:asciiTheme="minorHAnsi" w:hAnsiTheme="minorHAnsi" w:cstheme="minorHAnsi"/>
          <w:b/>
          <w:color w:val="auto"/>
          <w:szCs w:val="24"/>
        </w:rPr>
        <w:t>. zn. B 752</w:t>
      </w:r>
      <w:r w:rsidR="0018639D" w:rsidRPr="0018639D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:rsidR="0018639D" w:rsidRPr="0018639D" w:rsidRDefault="0018639D" w:rsidP="0018639D">
      <w:pPr>
        <w:pStyle w:val="Zkladntext"/>
        <w:widowControl/>
        <w:jc w:val="both"/>
        <w:rPr>
          <w:rFonts w:asciiTheme="minorHAnsi" w:hAnsiTheme="minorHAnsi" w:cstheme="minorHAnsi"/>
          <w:color w:val="auto"/>
          <w:szCs w:val="24"/>
        </w:rPr>
      </w:pPr>
    </w:p>
    <w:p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Klient se zavazuje udělit advokátu plnou </w:t>
      </w:r>
      <w:proofErr w:type="gramStart"/>
      <w:r>
        <w:rPr>
          <w:rFonts w:asciiTheme="minorHAnsi" w:hAnsiTheme="minorHAnsi" w:cstheme="minorHAnsi"/>
          <w:color w:val="auto"/>
          <w:szCs w:val="24"/>
        </w:rPr>
        <w:t>moc jakož</w:t>
      </w:r>
      <w:proofErr w:type="gramEnd"/>
      <w:r>
        <w:rPr>
          <w:rFonts w:asciiTheme="minorHAnsi" w:hAnsiTheme="minorHAnsi" w:cstheme="minorHAnsi"/>
          <w:color w:val="auto"/>
          <w:szCs w:val="24"/>
        </w:rPr>
        <w:t xml:space="preserve"> i veškerou potřebnou součinnost pro účely poskytnutí plnění dle této smlouvy. </w:t>
      </w:r>
    </w:p>
    <w:p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lastRenderedPageBreak/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:rsidR="009A49FC" w:rsidRPr="00E57C12" w:rsidRDefault="009A49FC" w:rsidP="00E57C12">
      <w:pPr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:rsidR="005C738D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Pr="00FF28F8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DD7955">
        <w:rPr>
          <w:rFonts w:ascii="Calibri" w:hAnsi="Calibri"/>
          <w:color w:val="auto"/>
          <w:szCs w:val="24"/>
        </w:rPr>
        <w:t>__. __. 2019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DD7955">
        <w:rPr>
          <w:rFonts w:ascii="Calibri" w:hAnsi="Calibri"/>
          <w:color w:val="auto"/>
          <w:szCs w:val="24"/>
        </w:rPr>
        <w:t>V Praze dne __. __. 2019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12" w:rsidRDefault="002D0C12">
      <w:r>
        <w:separator/>
      </w:r>
    </w:p>
  </w:endnote>
  <w:endnote w:type="continuationSeparator" w:id="0">
    <w:p w:rsidR="002D0C12" w:rsidRDefault="002D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991322" w:rsidRPr="00991322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2D0C12" w:rsidP="00FC6F44">
    <w:pPr>
      <w:pStyle w:val="Zpat"/>
      <w:jc w:val="right"/>
      <w:rPr>
        <w:sz w:val="16"/>
        <w:szCs w:val="16"/>
      </w:rPr>
    </w:pPr>
    <w:r>
      <w:rPr>
        <w:sz w:val="16"/>
        <w:szCs w:val="16"/>
      </w:rPr>
      <w:pict>
        <v:rect id="_x0000_i1025" style="width:0;height:1.5pt" o:hralign="center" o:hrstd="t" o:hr="t" fillcolor="#a0a0a0" stroked="f"/>
      </w:pict>
    </w:r>
  </w:p>
  <w:p w:rsidR="00FC6F44" w:rsidRPr="004E2EB5" w:rsidRDefault="00FC6F44" w:rsidP="00FC6F44">
    <w:pPr>
      <w:pStyle w:val="Zpat"/>
      <w:jc w:val="center"/>
      <w:rPr>
        <w:rFonts w:ascii="Calibri" w:hAnsi="Calibri"/>
        <w:b/>
        <w:sz w:val="16"/>
        <w:szCs w:val="16"/>
      </w:rPr>
    </w:pPr>
    <w:r w:rsidRPr="004E2EB5">
      <w:rPr>
        <w:rFonts w:ascii="Calibri" w:hAnsi="Calibri"/>
        <w:b/>
        <w:sz w:val="16"/>
        <w:szCs w:val="16"/>
      </w:rPr>
      <w:t>JUDr. Petr Šustek, Ph.D., advokátní kancelář</w:t>
    </w:r>
  </w:p>
  <w:p w:rsidR="00FC6F44" w:rsidRPr="004E2EB5" w:rsidRDefault="00FC6F44" w:rsidP="00FC6F44">
    <w:pPr>
      <w:pStyle w:val="Zpat"/>
      <w:jc w:val="center"/>
      <w:rPr>
        <w:rFonts w:ascii="Calibri" w:hAnsi="Calibri"/>
        <w:sz w:val="16"/>
        <w:szCs w:val="16"/>
      </w:rPr>
    </w:pPr>
    <w:r w:rsidRPr="004E2EB5">
      <w:rPr>
        <w:rFonts w:ascii="Calibri" w:hAnsi="Calibri"/>
        <w:sz w:val="16"/>
        <w:szCs w:val="16"/>
      </w:rPr>
      <w:t>Veleslavínova 59/3, 110 00 Praha 1</w:t>
    </w:r>
  </w:p>
  <w:p w:rsidR="00FC6F44" w:rsidRPr="004E2EB5" w:rsidRDefault="00FC6F44" w:rsidP="00FC6F44">
    <w:pPr>
      <w:pStyle w:val="Zpat"/>
      <w:jc w:val="center"/>
      <w:rPr>
        <w:rFonts w:ascii="Calibri" w:hAnsi="Calibri"/>
      </w:rPr>
    </w:pPr>
    <w:r w:rsidRPr="004E2EB5">
      <w:rPr>
        <w:rFonts w:ascii="Calibri" w:hAnsi="Calibri"/>
        <w:sz w:val="16"/>
        <w:szCs w:val="16"/>
      </w:rPr>
      <w:t>Tel.: 222 316 362, email: office@aksu.cz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12" w:rsidRDefault="002D0C12">
      <w:r>
        <w:separator/>
      </w:r>
    </w:p>
  </w:footnote>
  <w:footnote w:type="continuationSeparator" w:id="0">
    <w:p w:rsidR="002D0C12" w:rsidRDefault="002D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3A6548">
    <w:pPr>
      <w:pStyle w:val="Zhlav"/>
    </w:pPr>
    <w:r>
      <w:rPr>
        <w:noProof/>
        <w:sz w:val="20"/>
      </w:rPr>
      <w:drawing>
        <wp:inline distT="0" distB="0" distL="0" distR="0">
          <wp:extent cx="5753100" cy="200025"/>
          <wp:effectExtent l="0" t="0" r="0" b="9525"/>
          <wp:docPr id="1" name="obrázek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7552E"/>
    <w:rsid w:val="000A185A"/>
    <w:rsid w:val="000B234B"/>
    <w:rsid w:val="000C058B"/>
    <w:rsid w:val="000D7D32"/>
    <w:rsid w:val="000E164D"/>
    <w:rsid w:val="00102671"/>
    <w:rsid w:val="0010302C"/>
    <w:rsid w:val="00110772"/>
    <w:rsid w:val="0011526F"/>
    <w:rsid w:val="00160750"/>
    <w:rsid w:val="0018639D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0C12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7868"/>
    <w:rsid w:val="003F4EC8"/>
    <w:rsid w:val="004253F2"/>
    <w:rsid w:val="004365D7"/>
    <w:rsid w:val="00450BD8"/>
    <w:rsid w:val="00470319"/>
    <w:rsid w:val="0047176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23AE4"/>
    <w:rsid w:val="005A2070"/>
    <w:rsid w:val="005B3EEF"/>
    <w:rsid w:val="005B7B86"/>
    <w:rsid w:val="005C4C67"/>
    <w:rsid w:val="005C738D"/>
    <w:rsid w:val="005D2751"/>
    <w:rsid w:val="0065279F"/>
    <w:rsid w:val="00653FAB"/>
    <w:rsid w:val="00665799"/>
    <w:rsid w:val="006810D4"/>
    <w:rsid w:val="0068708E"/>
    <w:rsid w:val="0069039F"/>
    <w:rsid w:val="0069625B"/>
    <w:rsid w:val="006A0C2A"/>
    <w:rsid w:val="006A4656"/>
    <w:rsid w:val="006B4031"/>
    <w:rsid w:val="006B46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6778E"/>
    <w:rsid w:val="00776E3A"/>
    <w:rsid w:val="00777BED"/>
    <w:rsid w:val="00794D1D"/>
    <w:rsid w:val="007B0B42"/>
    <w:rsid w:val="007B7681"/>
    <w:rsid w:val="007B7F33"/>
    <w:rsid w:val="007D6BC0"/>
    <w:rsid w:val="007E767C"/>
    <w:rsid w:val="007F189B"/>
    <w:rsid w:val="007F1B2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C6840"/>
    <w:rsid w:val="008D4095"/>
    <w:rsid w:val="008D791D"/>
    <w:rsid w:val="008E0BD8"/>
    <w:rsid w:val="008E67C2"/>
    <w:rsid w:val="008F41EA"/>
    <w:rsid w:val="00906EBF"/>
    <w:rsid w:val="00923FCB"/>
    <w:rsid w:val="00925024"/>
    <w:rsid w:val="009322EE"/>
    <w:rsid w:val="00934126"/>
    <w:rsid w:val="00936064"/>
    <w:rsid w:val="00936903"/>
    <w:rsid w:val="00946AB9"/>
    <w:rsid w:val="00946E37"/>
    <w:rsid w:val="00950783"/>
    <w:rsid w:val="00951219"/>
    <w:rsid w:val="0095246D"/>
    <w:rsid w:val="009539EA"/>
    <w:rsid w:val="009644E3"/>
    <w:rsid w:val="00966B6A"/>
    <w:rsid w:val="00967530"/>
    <w:rsid w:val="00967B13"/>
    <w:rsid w:val="00986976"/>
    <w:rsid w:val="00991322"/>
    <w:rsid w:val="0099162B"/>
    <w:rsid w:val="009A016C"/>
    <w:rsid w:val="009A1262"/>
    <w:rsid w:val="009A4547"/>
    <w:rsid w:val="009A49FC"/>
    <w:rsid w:val="009B2ACA"/>
    <w:rsid w:val="009D4DCA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6255"/>
    <w:rsid w:val="00B774FF"/>
    <w:rsid w:val="00B77B77"/>
    <w:rsid w:val="00B868B7"/>
    <w:rsid w:val="00B929EC"/>
    <w:rsid w:val="00B943A8"/>
    <w:rsid w:val="00BA0C71"/>
    <w:rsid w:val="00BA1F98"/>
    <w:rsid w:val="00BA4E7D"/>
    <w:rsid w:val="00BB3A72"/>
    <w:rsid w:val="00BC7C34"/>
    <w:rsid w:val="00BE02B3"/>
    <w:rsid w:val="00BE79B7"/>
    <w:rsid w:val="00BF2401"/>
    <w:rsid w:val="00BF336F"/>
    <w:rsid w:val="00BF4E8B"/>
    <w:rsid w:val="00C227B5"/>
    <w:rsid w:val="00C23BE5"/>
    <w:rsid w:val="00C4008C"/>
    <w:rsid w:val="00C47C29"/>
    <w:rsid w:val="00C67757"/>
    <w:rsid w:val="00C67C80"/>
    <w:rsid w:val="00C67C81"/>
    <w:rsid w:val="00C82515"/>
    <w:rsid w:val="00CA0AA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936DB"/>
    <w:rsid w:val="00DA57B5"/>
    <w:rsid w:val="00DA635C"/>
    <w:rsid w:val="00DA720A"/>
    <w:rsid w:val="00DA78EB"/>
    <w:rsid w:val="00DC2545"/>
    <w:rsid w:val="00DD56BD"/>
    <w:rsid w:val="00DD5944"/>
    <w:rsid w:val="00DD7955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40A84"/>
    <w:rsid w:val="00E57C12"/>
    <w:rsid w:val="00E72FD7"/>
    <w:rsid w:val="00E800D5"/>
    <w:rsid w:val="00E86CC4"/>
    <w:rsid w:val="00E94C62"/>
    <w:rsid w:val="00EA3780"/>
    <w:rsid w:val="00EA4210"/>
    <w:rsid w:val="00EB6711"/>
    <w:rsid w:val="00F00232"/>
    <w:rsid w:val="00F00D9B"/>
    <w:rsid w:val="00F02A40"/>
    <w:rsid w:val="00F15710"/>
    <w:rsid w:val="00F1734C"/>
    <w:rsid w:val="00F253D9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/>
  <cp:keywords/>
  <cp:lastModifiedBy/>
  <cp:revision>1</cp:revision>
  <dcterms:created xsi:type="dcterms:W3CDTF">2019-03-19T07:36:00Z</dcterms:created>
  <dcterms:modified xsi:type="dcterms:W3CDTF">2019-03-19T07:36:00Z</dcterms:modified>
</cp:coreProperties>
</file>