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74369" w14:textId="77777777" w:rsidR="001B67AD" w:rsidRPr="00D91714" w:rsidRDefault="001B67AD" w:rsidP="00374DC5">
      <w:pPr>
        <w:widowControl/>
        <w:rPr>
          <w:sz w:val="24"/>
          <w:szCs w:val="24"/>
        </w:rPr>
      </w:pPr>
    </w:p>
    <w:p w14:paraId="64620CC0" w14:textId="77777777" w:rsidR="00A02DD6" w:rsidRPr="00D91714" w:rsidRDefault="00A02DD6" w:rsidP="00374DC5">
      <w:pPr>
        <w:widowControl/>
        <w:rPr>
          <w:sz w:val="24"/>
          <w:szCs w:val="24"/>
        </w:rPr>
      </w:pPr>
    </w:p>
    <w:p w14:paraId="20901A76" w14:textId="77777777" w:rsidR="00C56509" w:rsidRPr="00D91714" w:rsidRDefault="00C56509">
      <w:pPr>
        <w:jc w:val="center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Smlouva</w:t>
      </w:r>
    </w:p>
    <w:p w14:paraId="559AFC62" w14:textId="021307C1" w:rsidR="00C56509" w:rsidRPr="00D91714" w:rsidRDefault="007D64A0">
      <w:pPr>
        <w:jc w:val="center"/>
        <w:rPr>
          <w:sz w:val="24"/>
          <w:szCs w:val="24"/>
        </w:rPr>
      </w:pPr>
      <w:r w:rsidRPr="00D91714">
        <w:rPr>
          <w:b/>
          <w:sz w:val="24"/>
          <w:szCs w:val="24"/>
        </w:rPr>
        <w:t>Ověření bezpečnostních parametrů IT aplikace a validace zdrojových kódů</w:t>
      </w:r>
    </w:p>
    <w:p w14:paraId="35551201" w14:textId="626FC4F8" w:rsidR="004F2FC9" w:rsidRPr="00D91714" w:rsidRDefault="004F2FC9" w:rsidP="000D7C7F">
      <w:pPr>
        <w:spacing w:before="120"/>
        <w:jc w:val="center"/>
        <w:rPr>
          <w:sz w:val="24"/>
          <w:szCs w:val="24"/>
        </w:rPr>
      </w:pPr>
      <w:r w:rsidRPr="00D91714">
        <w:rPr>
          <w:sz w:val="24"/>
          <w:szCs w:val="24"/>
        </w:rPr>
        <w:t xml:space="preserve">číslo </w:t>
      </w:r>
      <w:r w:rsidR="008C3831" w:rsidRPr="00D91714">
        <w:rPr>
          <w:sz w:val="24"/>
          <w:szCs w:val="24"/>
        </w:rPr>
        <w:t xml:space="preserve">smlouvy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>e:</w:t>
      </w:r>
      <w:r w:rsidR="0073666A" w:rsidRPr="00D91714">
        <w:rPr>
          <w:sz w:val="24"/>
          <w:szCs w:val="24"/>
        </w:rPr>
        <w:t xml:space="preserve"> </w:t>
      </w:r>
      <w:r w:rsidR="00127F2F">
        <w:rPr>
          <w:sz w:val="24"/>
          <w:szCs w:val="24"/>
        </w:rPr>
        <w:t>19/7700/0101</w:t>
      </w:r>
    </w:p>
    <w:p w14:paraId="1BA07141" w14:textId="77777777" w:rsidR="00C56509" w:rsidRPr="00D91714" w:rsidRDefault="00C56509">
      <w:pPr>
        <w:rPr>
          <w:sz w:val="24"/>
          <w:szCs w:val="24"/>
        </w:rPr>
      </w:pPr>
    </w:p>
    <w:p w14:paraId="752589A0" w14:textId="77777777" w:rsidR="00C56509" w:rsidRPr="00D91714" w:rsidRDefault="00C56509">
      <w:pPr>
        <w:rPr>
          <w:sz w:val="24"/>
          <w:szCs w:val="24"/>
        </w:rPr>
      </w:pPr>
    </w:p>
    <w:p w14:paraId="3C1DB61D" w14:textId="77777777" w:rsidR="00C56509" w:rsidRPr="00D91714" w:rsidRDefault="00C56509">
      <w:pPr>
        <w:pStyle w:val="Nadpis5"/>
        <w:rPr>
          <w:szCs w:val="24"/>
        </w:rPr>
      </w:pPr>
      <w:r w:rsidRPr="00D91714">
        <w:rPr>
          <w:szCs w:val="24"/>
        </w:rPr>
        <w:t>Smluvní strany</w:t>
      </w:r>
    </w:p>
    <w:p w14:paraId="5AE03B18" w14:textId="77777777" w:rsidR="00C56509" w:rsidRPr="00D91714" w:rsidRDefault="00C56509">
      <w:pPr>
        <w:rPr>
          <w:sz w:val="24"/>
          <w:szCs w:val="24"/>
        </w:rPr>
      </w:pPr>
    </w:p>
    <w:p w14:paraId="6747E946" w14:textId="77777777" w:rsidR="00054134" w:rsidRPr="00D91714" w:rsidRDefault="00054134" w:rsidP="00824707">
      <w:pPr>
        <w:ind w:left="284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Česká republika – Generální finanční ředitelství</w:t>
      </w:r>
    </w:p>
    <w:p w14:paraId="4CCD0F4D" w14:textId="77777777" w:rsidR="00054134" w:rsidRPr="00D91714" w:rsidRDefault="00054134" w:rsidP="00054134">
      <w:pPr>
        <w:ind w:left="284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Lazarská 7/15, 117 22 Praha 1</w:t>
      </w:r>
    </w:p>
    <w:p w14:paraId="71D0D3E3" w14:textId="77777777" w:rsidR="00054134" w:rsidRPr="00D91714" w:rsidRDefault="00054134" w:rsidP="00054134">
      <w:pPr>
        <w:ind w:firstLine="284"/>
        <w:jc w:val="left"/>
        <w:rPr>
          <w:b/>
          <w:sz w:val="24"/>
          <w:szCs w:val="24"/>
        </w:rPr>
      </w:pPr>
    </w:p>
    <w:p w14:paraId="735DA046" w14:textId="7981081A" w:rsidR="00281935" w:rsidRPr="00D91714" w:rsidRDefault="001D516D" w:rsidP="00BA6766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za</w:t>
      </w:r>
      <w:r w:rsidR="00AE164A" w:rsidRPr="00D91714">
        <w:rPr>
          <w:sz w:val="24"/>
          <w:szCs w:val="24"/>
        </w:rPr>
        <w:t>s</w:t>
      </w:r>
      <w:r w:rsidRPr="00D91714">
        <w:rPr>
          <w:sz w:val="24"/>
          <w:szCs w:val="24"/>
        </w:rPr>
        <w:t>toupená</w:t>
      </w:r>
      <w:r w:rsidR="00BA6766" w:rsidRPr="00D91714">
        <w:rPr>
          <w:sz w:val="24"/>
          <w:szCs w:val="24"/>
        </w:rPr>
        <w:t>:</w:t>
      </w:r>
      <w:r w:rsidR="00BA6766"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  <w:r w:rsidR="00281935" w:rsidRPr="00D91714">
        <w:rPr>
          <w:sz w:val="24"/>
          <w:szCs w:val="24"/>
        </w:rPr>
        <w:t xml:space="preserve"> – vedoucím </w:t>
      </w:r>
      <w:r w:rsidR="008C3831" w:rsidRPr="00D91714">
        <w:rPr>
          <w:sz w:val="24"/>
          <w:szCs w:val="24"/>
        </w:rPr>
        <w:t>O</w:t>
      </w:r>
      <w:r w:rsidR="00281935" w:rsidRPr="00D91714">
        <w:rPr>
          <w:sz w:val="24"/>
          <w:szCs w:val="24"/>
        </w:rPr>
        <w:t>ddělení webových</w:t>
      </w:r>
    </w:p>
    <w:p w14:paraId="69DAA486" w14:textId="77777777" w:rsidR="006C1EBD" w:rsidRPr="00D91714" w:rsidRDefault="00281935" w:rsidP="00BA6766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 xml:space="preserve">                                                                                                    systémů</w:t>
      </w:r>
    </w:p>
    <w:p w14:paraId="03E695B4" w14:textId="77777777" w:rsidR="006C1EBD" w:rsidRPr="00D91714" w:rsidRDefault="006C1EBD" w:rsidP="006D5562">
      <w:pPr>
        <w:tabs>
          <w:tab w:val="left" w:pos="2835"/>
        </w:tabs>
        <w:ind w:left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IČ</w:t>
      </w:r>
      <w:r w:rsidR="00AE164A" w:rsidRPr="00D91714">
        <w:rPr>
          <w:sz w:val="24"/>
          <w:szCs w:val="24"/>
        </w:rPr>
        <w:t>O</w:t>
      </w:r>
      <w:r w:rsidR="00BA6766" w:rsidRPr="00D91714">
        <w:rPr>
          <w:sz w:val="24"/>
          <w:szCs w:val="24"/>
        </w:rPr>
        <w:t>:</w:t>
      </w:r>
      <w:r w:rsidR="00BA6766" w:rsidRPr="00D91714">
        <w:rPr>
          <w:sz w:val="24"/>
          <w:szCs w:val="24"/>
        </w:rPr>
        <w:tab/>
      </w:r>
      <w:r w:rsidRPr="00D91714">
        <w:rPr>
          <w:sz w:val="24"/>
          <w:szCs w:val="24"/>
        </w:rPr>
        <w:t>72080043</w:t>
      </w:r>
    </w:p>
    <w:p w14:paraId="4009D8E2" w14:textId="77777777" w:rsidR="006C1EBD" w:rsidRPr="00D91714" w:rsidRDefault="00A310EB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DIČ</w:t>
      </w:r>
      <w:r w:rsidR="00BA6766" w:rsidRPr="00D91714">
        <w:rPr>
          <w:sz w:val="24"/>
          <w:szCs w:val="24"/>
        </w:rPr>
        <w:t>:</w:t>
      </w:r>
      <w:r w:rsidRPr="00D91714">
        <w:rPr>
          <w:sz w:val="24"/>
          <w:szCs w:val="24"/>
        </w:rPr>
        <w:tab/>
      </w:r>
      <w:r w:rsidR="006C1EBD" w:rsidRPr="00D91714">
        <w:rPr>
          <w:sz w:val="24"/>
          <w:szCs w:val="24"/>
        </w:rPr>
        <w:t>CZ72080043</w:t>
      </w:r>
    </w:p>
    <w:p w14:paraId="54D21C4F" w14:textId="6BEBA6F1" w:rsidR="006C1EBD" w:rsidRPr="00D91714" w:rsidRDefault="00BA6766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Bankovní spojení:</w:t>
      </w:r>
      <w:r w:rsidR="006C1EBD"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1B94E41C" w14:textId="564FD7F2" w:rsidR="006C1EBD" w:rsidRPr="00D91714" w:rsidRDefault="00BA6766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Číslo účtu:</w:t>
      </w:r>
      <w:r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39FFBEBE" w14:textId="77777777" w:rsidR="00C56509" w:rsidRPr="00D91714" w:rsidRDefault="00C56509">
      <w:pPr>
        <w:jc w:val="left"/>
        <w:rPr>
          <w:sz w:val="24"/>
          <w:szCs w:val="24"/>
        </w:rPr>
      </w:pPr>
    </w:p>
    <w:p w14:paraId="23455E2F" w14:textId="77777777" w:rsidR="00C56509" w:rsidRPr="00D91714" w:rsidRDefault="00C56509" w:rsidP="00374DC5">
      <w:pPr>
        <w:widowControl/>
        <w:ind w:firstLine="284"/>
        <w:jc w:val="left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 xml:space="preserve">jako </w:t>
      </w:r>
      <w:r w:rsidR="00772C0B" w:rsidRPr="00D91714">
        <w:rPr>
          <w:b/>
          <w:sz w:val="24"/>
          <w:szCs w:val="24"/>
        </w:rPr>
        <w:t>Objednatel</w:t>
      </w:r>
      <w:r w:rsidRPr="00D91714">
        <w:rPr>
          <w:b/>
          <w:sz w:val="24"/>
          <w:szCs w:val="24"/>
        </w:rPr>
        <w:t xml:space="preserve"> (dále jen „</w:t>
      </w:r>
      <w:r w:rsidR="00772C0B" w:rsidRPr="00D91714">
        <w:rPr>
          <w:b/>
          <w:sz w:val="24"/>
          <w:szCs w:val="24"/>
        </w:rPr>
        <w:t>Objednatel</w:t>
      </w:r>
      <w:r w:rsidRPr="00D91714">
        <w:rPr>
          <w:b/>
          <w:sz w:val="24"/>
          <w:szCs w:val="24"/>
        </w:rPr>
        <w:t>“)</w:t>
      </w:r>
    </w:p>
    <w:p w14:paraId="373AFEC7" w14:textId="77777777" w:rsidR="00C56509" w:rsidRPr="00D91714" w:rsidRDefault="00C56509">
      <w:pPr>
        <w:widowControl/>
        <w:jc w:val="left"/>
        <w:rPr>
          <w:sz w:val="24"/>
          <w:szCs w:val="24"/>
        </w:rPr>
      </w:pPr>
    </w:p>
    <w:p w14:paraId="6D4CD9A1" w14:textId="77777777" w:rsidR="00C56509" w:rsidRPr="00D91714" w:rsidRDefault="00C56509" w:rsidP="00374DC5">
      <w:pPr>
        <w:pStyle w:val="Obsah1"/>
        <w:widowControl/>
        <w:tabs>
          <w:tab w:val="clear" w:pos="9072"/>
        </w:tabs>
        <w:spacing w:before="0" w:after="0"/>
        <w:ind w:firstLine="284"/>
        <w:rPr>
          <w:sz w:val="24"/>
          <w:szCs w:val="24"/>
        </w:rPr>
      </w:pPr>
      <w:r w:rsidRPr="00D91714">
        <w:rPr>
          <w:sz w:val="24"/>
          <w:szCs w:val="24"/>
        </w:rPr>
        <w:t>a</w:t>
      </w:r>
    </w:p>
    <w:p w14:paraId="3845DE50" w14:textId="77777777" w:rsidR="00C56509" w:rsidRPr="00D91714" w:rsidRDefault="00C56509">
      <w:pPr>
        <w:widowControl/>
        <w:jc w:val="left"/>
        <w:rPr>
          <w:sz w:val="24"/>
          <w:szCs w:val="24"/>
        </w:rPr>
      </w:pPr>
    </w:p>
    <w:p w14:paraId="6B6E8165" w14:textId="24323EC6" w:rsidR="00C56509" w:rsidRDefault="00127F2F" w:rsidP="00824707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GEM Systém a.s.</w:t>
      </w:r>
    </w:p>
    <w:p w14:paraId="369EF0DF" w14:textId="33F56DAF" w:rsidR="00127F2F" w:rsidRPr="00D91714" w:rsidRDefault="00127F2F" w:rsidP="00824707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Pankráci 1062/58, </w:t>
      </w:r>
      <w:r w:rsidR="00872683">
        <w:rPr>
          <w:b/>
          <w:sz w:val="24"/>
          <w:szCs w:val="24"/>
        </w:rPr>
        <w:t>140 00 Praha 4 - Nusle</w:t>
      </w:r>
    </w:p>
    <w:p w14:paraId="4DA4FAD6" w14:textId="77777777" w:rsidR="00C56509" w:rsidRPr="00D91714" w:rsidRDefault="00C56509">
      <w:pPr>
        <w:rPr>
          <w:sz w:val="24"/>
          <w:szCs w:val="24"/>
        </w:rPr>
      </w:pPr>
    </w:p>
    <w:p w14:paraId="4D37B005" w14:textId="43D590A5" w:rsidR="006C1EBD" w:rsidRPr="00D91714" w:rsidRDefault="00AE164A" w:rsidP="006D5562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zastoupená</w:t>
      </w:r>
      <w:r w:rsidR="00BA6766" w:rsidRPr="00D91714">
        <w:rPr>
          <w:sz w:val="24"/>
          <w:szCs w:val="24"/>
        </w:rPr>
        <w:t>:</w:t>
      </w:r>
      <w:r w:rsidR="0073666A" w:rsidRPr="00D91714">
        <w:rPr>
          <w:sz w:val="24"/>
          <w:szCs w:val="24"/>
        </w:rPr>
        <w:tab/>
      </w:r>
      <w:r w:rsidR="00BA6766"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  <w:r w:rsidR="00872683">
        <w:rPr>
          <w:sz w:val="24"/>
          <w:szCs w:val="24"/>
        </w:rPr>
        <w:t xml:space="preserve"> – předsedou představenstva</w:t>
      </w:r>
    </w:p>
    <w:p w14:paraId="6C688635" w14:textId="55D1DA02" w:rsidR="00C56509" w:rsidRPr="00D91714" w:rsidRDefault="00C56509" w:rsidP="006D5562">
      <w:pPr>
        <w:tabs>
          <w:tab w:val="left" w:pos="2835"/>
        </w:tabs>
        <w:ind w:left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IČ</w:t>
      </w:r>
      <w:r w:rsidR="00AE164A" w:rsidRPr="00D91714">
        <w:rPr>
          <w:sz w:val="24"/>
          <w:szCs w:val="24"/>
        </w:rPr>
        <w:t>O</w:t>
      </w:r>
      <w:r w:rsidR="00BA6766" w:rsidRPr="00D91714">
        <w:rPr>
          <w:sz w:val="24"/>
          <w:szCs w:val="24"/>
        </w:rPr>
        <w:t>:</w:t>
      </w:r>
      <w:r w:rsidR="00BA6766" w:rsidRPr="00D91714">
        <w:rPr>
          <w:sz w:val="24"/>
          <w:szCs w:val="24"/>
        </w:rPr>
        <w:tab/>
      </w:r>
      <w:r w:rsidR="00872683">
        <w:rPr>
          <w:sz w:val="24"/>
          <w:szCs w:val="24"/>
        </w:rPr>
        <w:t>27189929</w:t>
      </w:r>
    </w:p>
    <w:p w14:paraId="00F189A8" w14:textId="6EA54FF2" w:rsidR="008C3831" w:rsidRPr="00D91714" w:rsidRDefault="00BA6766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DIČ:</w:t>
      </w:r>
      <w:r w:rsidRPr="00D91714">
        <w:rPr>
          <w:sz w:val="24"/>
          <w:szCs w:val="24"/>
        </w:rPr>
        <w:tab/>
      </w:r>
      <w:r w:rsidR="00872683">
        <w:rPr>
          <w:sz w:val="24"/>
          <w:szCs w:val="24"/>
        </w:rPr>
        <w:t>CZ27189929</w:t>
      </w:r>
    </w:p>
    <w:p w14:paraId="4D3AA2CF" w14:textId="73F72EF0" w:rsidR="008C3831" w:rsidRPr="00D91714" w:rsidRDefault="00BA6766" w:rsidP="00872683">
      <w:pPr>
        <w:tabs>
          <w:tab w:val="left" w:pos="2835"/>
        </w:tabs>
        <w:ind w:left="2836" w:hanging="2552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Zapsaná:</w:t>
      </w:r>
      <w:r w:rsidRPr="00D91714">
        <w:rPr>
          <w:sz w:val="24"/>
          <w:szCs w:val="24"/>
        </w:rPr>
        <w:tab/>
      </w:r>
      <w:r w:rsidR="00872683">
        <w:rPr>
          <w:sz w:val="24"/>
          <w:szCs w:val="24"/>
        </w:rPr>
        <w:t>v obchodním rejstříku vedeném Městským soudem v Praze, oddíl B, vložka 17281</w:t>
      </w:r>
    </w:p>
    <w:p w14:paraId="5D84C28E" w14:textId="663B6FF7" w:rsidR="00C56509" w:rsidRPr="00D91714" w:rsidRDefault="00BA6766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Bankovní spojení:</w:t>
      </w:r>
      <w:r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4928A158" w14:textId="5A8E387E" w:rsidR="00C56509" w:rsidRPr="00D91714" w:rsidRDefault="00BA6766" w:rsidP="004E0C75">
      <w:pPr>
        <w:tabs>
          <w:tab w:val="left" w:pos="2835"/>
        </w:tabs>
        <w:ind w:firstLine="284"/>
        <w:jc w:val="left"/>
        <w:rPr>
          <w:sz w:val="24"/>
          <w:szCs w:val="24"/>
        </w:rPr>
      </w:pPr>
      <w:r w:rsidRPr="00D91714">
        <w:rPr>
          <w:sz w:val="24"/>
          <w:szCs w:val="24"/>
        </w:rPr>
        <w:t>Číslo účtu:</w:t>
      </w:r>
      <w:r w:rsidRPr="00D91714">
        <w:rPr>
          <w:sz w:val="24"/>
          <w:szCs w:val="24"/>
        </w:rPr>
        <w:tab/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36C28C0E" w14:textId="77777777" w:rsidR="00C56509" w:rsidRPr="00D91714" w:rsidRDefault="00C56509">
      <w:pPr>
        <w:rPr>
          <w:sz w:val="24"/>
          <w:szCs w:val="24"/>
        </w:rPr>
      </w:pPr>
    </w:p>
    <w:p w14:paraId="6083BBD1" w14:textId="77777777" w:rsidR="00C56509" w:rsidRPr="00D91714" w:rsidRDefault="00C56509" w:rsidP="006D5562">
      <w:pPr>
        <w:ind w:firstLine="284"/>
        <w:rPr>
          <w:sz w:val="24"/>
          <w:szCs w:val="24"/>
        </w:rPr>
      </w:pPr>
      <w:r w:rsidRPr="00D91714">
        <w:rPr>
          <w:b/>
          <w:sz w:val="24"/>
          <w:szCs w:val="24"/>
        </w:rPr>
        <w:t xml:space="preserve">jako </w:t>
      </w:r>
      <w:r w:rsidR="00772C0B" w:rsidRPr="00D91714">
        <w:rPr>
          <w:b/>
          <w:sz w:val="24"/>
          <w:szCs w:val="24"/>
        </w:rPr>
        <w:t>Poskytovatel</w:t>
      </w:r>
      <w:r w:rsidRPr="00D91714">
        <w:rPr>
          <w:b/>
          <w:sz w:val="24"/>
          <w:szCs w:val="24"/>
        </w:rPr>
        <w:t xml:space="preserve"> (dále jen „</w:t>
      </w:r>
      <w:r w:rsidR="008C3831" w:rsidRPr="00D91714">
        <w:rPr>
          <w:b/>
          <w:sz w:val="24"/>
          <w:szCs w:val="24"/>
        </w:rPr>
        <w:t>Poskytovatel</w:t>
      </w:r>
      <w:r w:rsidRPr="00D91714">
        <w:rPr>
          <w:b/>
          <w:sz w:val="24"/>
          <w:szCs w:val="24"/>
        </w:rPr>
        <w:t>“)</w:t>
      </w:r>
    </w:p>
    <w:p w14:paraId="38C92CC0" w14:textId="77777777" w:rsidR="00C56509" w:rsidRPr="00D91714" w:rsidRDefault="00C56509">
      <w:pPr>
        <w:widowControl/>
        <w:jc w:val="left"/>
        <w:rPr>
          <w:sz w:val="24"/>
          <w:szCs w:val="24"/>
        </w:rPr>
      </w:pPr>
    </w:p>
    <w:p w14:paraId="18C683D7" w14:textId="25BCD5AF" w:rsidR="00735CDE" w:rsidRPr="00D91714" w:rsidRDefault="00E846DD" w:rsidP="00735CDE">
      <w:pPr>
        <w:widowControl/>
        <w:ind w:left="284"/>
        <w:rPr>
          <w:sz w:val="24"/>
          <w:szCs w:val="24"/>
        </w:rPr>
      </w:pPr>
      <w:r w:rsidRPr="00D91714">
        <w:rPr>
          <w:sz w:val="24"/>
          <w:szCs w:val="24"/>
        </w:rPr>
        <w:t xml:space="preserve">uzavřely níže uvedeného dne, měsíce a roku na základě výsledků veřejné zakázky malého rozsahu s evidenčním číslem </w:t>
      </w:r>
      <w:r w:rsidR="00153E6B" w:rsidRPr="00D91714">
        <w:rPr>
          <w:sz w:val="24"/>
          <w:szCs w:val="24"/>
        </w:rPr>
        <w:t xml:space="preserve">v NEN: </w:t>
      </w:r>
      <w:r w:rsidR="0052753E" w:rsidRPr="0052753E">
        <w:rPr>
          <w:sz w:val="24"/>
          <w:szCs w:val="24"/>
        </w:rPr>
        <w:t>N006/19/V00007714</w:t>
      </w:r>
      <w:r w:rsidR="0052753E">
        <w:rPr>
          <w:sz w:val="24"/>
          <w:szCs w:val="24"/>
        </w:rPr>
        <w:t xml:space="preserve"> a</w:t>
      </w:r>
      <w:r w:rsidRPr="00D91714">
        <w:rPr>
          <w:sz w:val="24"/>
          <w:szCs w:val="24"/>
        </w:rPr>
        <w:t xml:space="preserve"> názvem </w:t>
      </w:r>
      <w:r w:rsidR="00153E6B" w:rsidRPr="00D91714">
        <w:rPr>
          <w:sz w:val="24"/>
          <w:szCs w:val="24"/>
        </w:rPr>
        <w:t>„</w:t>
      </w:r>
      <w:r w:rsidR="008A23C7" w:rsidRPr="008A23C7">
        <w:rPr>
          <w:sz w:val="24"/>
          <w:szCs w:val="24"/>
        </w:rPr>
        <w:t>Testování vybraných aplikací a validace zdrojových kódů</w:t>
      </w:r>
      <w:r w:rsidR="00735CDE" w:rsidRPr="00D91714">
        <w:rPr>
          <w:sz w:val="24"/>
          <w:szCs w:val="24"/>
        </w:rPr>
        <w:t>“</w:t>
      </w:r>
      <w:r w:rsidR="00C56509" w:rsidRPr="00D91714">
        <w:rPr>
          <w:sz w:val="24"/>
          <w:szCs w:val="24"/>
        </w:rPr>
        <w:t xml:space="preserve"> v</w:t>
      </w:r>
      <w:r w:rsidRPr="00D91714">
        <w:rPr>
          <w:sz w:val="24"/>
          <w:szCs w:val="24"/>
        </w:rPr>
        <w:t xml:space="preserve"> souladu s</w:t>
      </w:r>
      <w:r w:rsidR="007D64A0" w:rsidRPr="00D91714">
        <w:rPr>
          <w:sz w:val="24"/>
          <w:szCs w:val="24"/>
        </w:rPr>
        <w:t> </w:t>
      </w:r>
      <w:r w:rsidRPr="00D91714">
        <w:rPr>
          <w:sz w:val="24"/>
          <w:szCs w:val="24"/>
        </w:rPr>
        <w:t>ustanovením</w:t>
      </w:r>
      <w:r w:rsidR="007D64A0" w:rsidRPr="00D91714">
        <w:rPr>
          <w:sz w:val="24"/>
          <w:szCs w:val="24"/>
        </w:rPr>
        <w:t xml:space="preserve"> § 27 a</w:t>
      </w:r>
      <w:r w:rsidRPr="00D91714">
        <w:rPr>
          <w:sz w:val="24"/>
          <w:szCs w:val="24"/>
        </w:rPr>
        <w:t xml:space="preserve"> § 31 zákona č.134/2016 Sb., o zadávání veřejných zakázek, ve znění pozdějších</w:t>
      </w:r>
      <w:r w:rsidR="00153E6B" w:rsidRPr="00D91714">
        <w:rPr>
          <w:sz w:val="24"/>
          <w:szCs w:val="24"/>
        </w:rPr>
        <w:t xml:space="preserve"> předpisů (dále jen „ZZVZ“) a </w:t>
      </w:r>
      <w:r w:rsidR="007D64A0" w:rsidRPr="00D91714">
        <w:rPr>
          <w:sz w:val="24"/>
          <w:szCs w:val="24"/>
        </w:rPr>
        <w:t xml:space="preserve">v souladu </w:t>
      </w:r>
      <w:r w:rsidR="00153E6B" w:rsidRPr="00D91714">
        <w:rPr>
          <w:sz w:val="24"/>
          <w:szCs w:val="24"/>
        </w:rPr>
        <w:t>s </w:t>
      </w:r>
      <w:r w:rsidRPr="00D91714">
        <w:rPr>
          <w:sz w:val="24"/>
          <w:szCs w:val="24"/>
        </w:rPr>
        <w:t>ustanovením § 1746 odst. 2 s přihlédnutím k § 2586 a násl. zákona č. 89/2012 Sb., občanský zákoník“, ve znění pozdějších předpisů (dále jen „občanský zákoník</w:t>
      </w:r>
      <w:r w:rsidR="00735CDE" w:rsidRPr="00D91714">
        <w:rPr>
          <w:sz w:val="24"/>
          <w:szCs w:val="24"/>
        </w:rPr>
        <w:t>“), tuto</w:t>
      </w:r>
    </w:p>
    <w:p w14:paraId="12BC8A87" w14:textId="77777777" w:rsidR="00C56509" w:rsidRPr="00D91714" w:rsidRDefault="00C56509" w:rsidP="00BA6766">
      <w:pPr>
        <w:widowControl/>
        <w:rPr>
          <w:b/>
          <w:sz w:val="24"/>
          <w:szCs w:val="24"/>
        </w:rPr>
      </w:pPr>
    </w:p>
    <w:p w14:paraId="74486600" w14:textId="693FD994" w:rsidR="002D0300" w:rsidRPr="00D91714" w:rsidRDefault="00735CDE" w:rsidP="007D64A0">
      <w:pPr>
        <w:widowControl/>
        <w:ind w:left="993" w:right="991"/>
        <w:jc w:val="center"/>
        <w:rPr>
          <w:sz w:val="24"/>
          <w:szCs w:val="24"/>
        </w:rPr>
      </w:pPr>
      <w:r w:rsidRPr="00D91714">
        <w:rPr>
          <w:b/>
          <w:sz w:val="24"/>
          <w:szCs w:val="24"/>
        </w:rPr>
        <w:t>S</w:t>
      </w:r>
      <w:r w:rsidR="00C56509" w:rsidRPr="00D91714">
        <w:rPr>
          <w:b/>
          <w:sz w:val="24"/>
          <w:szCs w:val="24"/>
        </w:rPr>
        <w:t xml:space="preserve">mlouvu o </w:t>
      </w:r>
      <w:r w:rsidR="007D64A0" w:rsidRPr="00D91714">
        <w:rPr>
          <w:b/>
          <w:sz w:val="24"/>
          <w:szCs w:val="24"/>
        </w:rPr>
        <w:t>ověření bezpečnostních parametrů IT aplikace a </w:t>
      </w:r>
      <w:r w:rsidR="0067098A" w:rsidRPr="00D91714">
        <w:rPr>
          <w:b/>
          <w:sz w:val="24"/>
          <w:szCs w:val="24"/>
        </w:rPr>
        <w:t>validaci</w:t>
      </w:r>
      <w:r w:rsidR="007D64A0" w:rsidRPr="00D91714">
        <w:rPr>
          <w:b/>
          <w:sz w:val="24"/>
          <w:szCs w:val="24"/>
        </w:rPr>
        <w:t xml:space="preserve"> zdrojových kódů</w:t>
      </w:r>
    </w:p>
    <w:p w14:paraId="187E0A75" w14:textId="77777777" w:rsidR="00C56509" w:rsidRPr="00D91714" w:rsidRDefault="00375E83" w:rsidP="00382155">
      <w:pPr>
        <w:widowControl/>
        <w:ind w:left="284"/>
        <w:jc w:val="center"/>
        <w:rPr>
          <w:sz w:val="24"/>
          <w:szCs w:val="24"/>
        </w:rPr>
      </w:pPr>
      <w:r w:rsidRPr="00D91714">
        <w:rPr>
          <w:sz w:val="24"/>
          <w:szCs w:val="24"/>
        </w:rPr>
        <w:t>(dále také „smlouva“)</w:t>
      </w:r>
    </w:p>
    <w:p w14:paraId="3663F91B" w14:textId="77777777" w:rsidR="00476931" w:rsidRPr="00D91714" w:rsidRDefault="00476931" w:rsidP="00476931">
      <w:pPr>
        <w:pStyle w:val="Nadpis5"/>
        <w:widowControl/>
        <w:rPr>
          <w:szCs w:val="24"/>
        </w:rPr>
      </w:pPr>
    </w:p>
    <w:p w14:paraId="3458490A" w14:textId="77777777" w:rsidR="00C56509" w:rsidRPr="00D91714" w:rsidRDefault="00C56509">
      <w:pPr>
        <w:pStyle w:val="Nadpis5"/>
        <w:widowControl/>
        <w:spacing w:after="180"/>
        <w:rPr>
          <w:szCs w:val="24"/>
        </w:rPr>
      </w:pPr>
      <w:r w:rsidRPr="00D91714">
        <w:rPr>
          <w:szCs w:val="24"/>
        </w:rPr>
        <w:t xml:space="preserve">Čl. </w:t>
      </w:r>
      <w:r w:rsidR="00D12D76" w:rsidRPr="00D91714">
        <w:rPr>
          <w:szCs w:val="24"/>
        </w:rPr>
        <w:t>I.</w:t>
      </w:r>
      <w:r w:rsidRPr="00D91714">
        <w:rPr>
          <w:szCs w:val="24"/>
        </w:rPr>
        <w:t xml:space="preserve"> Předmět plnění smlouvy</w:t>
      </w:r>
    </w:p>
    <w:p w14:paraId="39F6E25E" w14:textId="16431A9F" w:rsidR="0067098A" w:rsidRPr="00D91714" w:rsidRDefault="00C56509" w:rsidP="00183672">
      <w:pPr>
        <w:widowControl/>
        <w:numPr>
          <w:ilvl w:val="0"/>
          <w:numId w:val="1"/>
        </w:numPr>
        <w:spacing w:after="120"/>
        <w:rPr>
          <w:sz w:val="24"/>
          <w:szCs w:val="24"/>
        </w:rPr>
      </w:pPr>
      <w:r w:rsidRPr="00D91714">
        <w:rPr>
          <w:sz w:val="24"/>
          <w:szCs w:val="24"/>
        </w:rPr>
        <w:t xml:space="preserve">Předmětem smlouvy je </w:t>
      </w:r>
      <w:r w:rsidR="0067098A" w:rsidRPr="00D91714">
        <w:rPr>
          <w:sz w:val="24"/>
          <w:szCs w:val="24"/>
        </w:rPr>
        <w:t xml:space="preserve">ověření bezpečnostních parametrů aplikací obdržených Objednatelem od </w:t>
      </w:r>
      <w:r w:rsidR="009E1C91">
        <w:rPr>
          <w:sz w:val="24"/>
          <w:szCs w:val="24"/>
        </w:rPr>
        <w:t>Poskytova</w:t>
      </w:r>
      <w:r w:rsidR="0067098A" w:rsidRPr="00D91714">
        <w:rPr>
          <w:sz w:val="24"/>
          <w:szCs w:val="24"/>
        </w:rPr>
        <w:t>tele a validace kompletnosti, zhodnocení implementace aplikace včetně zdrojových kódů a provedení bezpečnos</w:t>
      </w:r>
      <w:r w:rsidR="001542B1" w:rsidRPr="00D91714">
        <w:rPr>
          <w:sz w:val="24"/>
          <w:szCs w:val="24"/>
        </w:rPr>
        <w:t>tní revize předložené aplikace.</w:t>
      </w:r>
    </w:p>
    <w:p w14:paraId="1C60EEFE" w14:textId="2FE39804" w:rsidR="001542B1" w:rsidRPr="00D91714" w:rsidRDefault="001542B1" w:rsidP="001542B1">
      <w:pPr>
        <w:widowControl/>
        <w:spacing w:after="120"/>
        <w:ind w:left="360"/>
        <w:rPr>
          <w:sz w:val="24"/>
          <w:szCs w:val="24"/>
        </w:rPr>
      </w:pPr>
      <w:r w:rsidRPr="00D91714">
        <w:rPr>
          <w:sz w:val="24"/>
          <w:szCs w:val="24"/>
        </w:rPr>
        <w:lastRenderedPageBreak/>
        <w:t>V rámci poskytování předmětu plnění budou Objednateli poskytovány následující služby dle zadání Objednatele:</w:t>
      </w:r>
    </w:p>
    <w:p w14:paraId="3B3742F4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ověření bezpečnostních parametrů</w:t>
      </w:r>
    </w:p>
    <w:p w14:paraId="52105711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validace kompletnosti zdrojových kódů</w:t>
      </w:r>
    </w:p>
    <w:p w14:paraId="57E90B81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hodnocení implementace předložené aplikace včetně zdrojových kódů</w:t>
      </w:r>
    </w:p>
    <w:p w14:paraId="226B3605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bezpečnostní revize předložené aplikace</w:t>
      </w:r>
    </w:p>
    <w:p w14:paraId="060435B6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penetrační testy</w:t>
      </w:r>
    </w:p>
    <w:p w14:paraId="6A8D3D10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bezpečnostní audit aplikace vzhledem k účelu použití předložené aplikace</w:t>
      </w:r>
    </w:p>
    <w:p w14:paraId="476C869F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rPr>
          <w:sz w:val="24"/>
          <w:szCs w:val="24"/>
        </w:rPr>
      </w:pPr>
      <w:r w:rsidRPr="00D91714">
        <w:rPr>
          <w:sz w:val="24"/>
          <w:szCs w:val="24"/>
        </w:rPr>
        <w:t xml:space="preserve">testování nastavení reálné produkční infrastruktury formou </w:t>
      </w:r>
      <w:proofErr w:type="spellStart"/>
      <w:r w:rsidRPr="00D91714">
        <w:rPr>
          <w:sz w:val="24"/>
          <w:szCs w:val="24"/>
        </w:rPr>
        <w:t>black</w:t>
      </w:r>
      <w:proofErr w:type="spellEnd"/>
      <w:r w:rsidRPr="00D91714">
        <w:rPr>
          <w:sz w:val="24"/>
          <w:szCs w:val="24"/>
        </w:rPr>
        <w:t>-box</w:t>
      </w:r>
    </w:p>
    <w:p w14:paraId="29756C9C" w14:textId="77777777" w:rsidR="001542B1" w:rsidRPr="00D91714" w:rsidRDefault="001542B1" w:rsidP="00183672">
      <w:pPr>
        <w:pStyle w:val="Odstavecseseznamem"/>
        <w:widowControl/>
        <w:numPr>
          <w:ilvl w:val="0"/>
          <w:numId w:val="4"/>
        </w:numPr>
        <w:spacing w:afterLines="30" w:after="72"/>
        <w:ind w:left="714" w:hanging="357"/>
        <w:rPr>
          <w:sz w:val="24"/>
          <w:szCs w:val="24"/>
        </w:rPr>
      </w:pPr>
      <w:r w:rsidRPr="00D91714">
        <w:rPr>
          <w:sz w:val="24"/>
          <w:szCs w:val="24"/>
        </w:rPr>
        <w:t>další požadavky dle zadání Objednatele</w:t>
      </w:r>
    </w:p>
    <w:p w14:paraId="0B096683" w14:textId="04FE870A" w:rsidR="001A4E19" w:rsidRPr="00D91714" w:rsidRDefault="0067098A" w:rsidP="00345FD6">
      <w:pPr>
        <w:widowControl/>
        <w:spacing w:before="120" w:after="120"/>
        <w:rPr>
          <w:sz w:val="24"/>
          <w:szCs w:val="24"/>
        </w:rPr>
      </w:pPr>
      <w:r w:rsidRPr="00D91714">
        <w:rPr>
          <w:sz w:val="24"/>
          <w:szCs w:val="24"/>
        </w:rPr>
        <w:t xml:space="preserve"> </w:t>
      </w:r>
    </w:p>
    <w:p w14:paraId="02AE5DAD" w14:textId="4F048FF1" w:rsidR="00C56509" w:rsidRPr="00D91714" w:rsidRDefault="00C56509" w:rsidP="00A33B5F">
      <w:pPr>
        <w:pStyle w:val="Nadpis5"/>
        <w:spacing w:after="160"/>
        <w:rPr>
          <w:szCs w:val="24"/>
        </w:rPr>
      </w:pPr>
      <w:r w:rsidRPr="00D91714">
        <w:rPr>
          <w:szCs w:val="24"/>
        </w:rPr>
        <w:t xml:space="preserve">Čl. </w:t>
      </w:r>
      <w:r w:rsidR="00D12D76" w:rsidRPr="00D91714">
        <w:rPr>
          <w:szCs w:val="24"/>
        </w:rPr>
        <w:t>II.</w:t>
      </w:r>
      <w:r w:rsidRPr="00D91714">
        <w:rPr>
          <w:szCs w:val="24"/>
        </w:rPr>
        <w:t xml:space="preserve"> </w:t>
      </w:r>
      <w:r w:rsidR="001542B1" w:rsidRPr="00D91714">
        <w:rPr>
          <w:szCs w:val="24"/>
        </w:rPr>
        <w:t>Rozsah, místo plnění předmětu Smlouvy a doba trvání Smlouvy</w:t>
      </w:r>
    </w:p>
    <w:p w14:paraId="58604834" w14:textId="2C0DEB6F" w:rsidR="001542B1" w:rsidRPr="00D91714" w:rsidRDefault="001542B1" w:rsidP="00183672">
      <w:pPr>
        <w:pStyle w:val="Odstavecseseznamem"/>
        <w:widowControl/>
        <w:numPr>
          <w:ilvl w:val="0"/>
          <w:numId w:val="5"/>
        </w:numPr>
        <w:spacing w:after="120"/>
        <w:rPr>
          <w:sz w:val="24"/>
          <w:szCs w:val="24"/>
        </w:rPr>
      </w:pPr>
      <w:r w:rsidRPr="00D91714">
        <w:rPr>
          <w:sz w:val="24"/>
          <w:szCs w:val="24"/>
        </w:rPr>
        <w:t>Celkový rozsah plnění předmětu Smlouvy nepřesáhne 64 MD (člověkodní), kdy 1 MD se rozumí 8 hodin práce, přičemž Objednatel není povinen odebr</w:t>
      </w:r>
      <w:r w:rsidR="00D91714">
        <w:rPr>
          <w:sz w:val="24"/>
          <w:szCs w:val="24"/>
        </w:rPr>
        <w:t>at celý počet MD, ukáže-li se v </w:t>
      </w:r>
      <w:r w:rsidRPr="00D91714">
        <w:rPr>
          <w:sz w:val="24"/>
          <w:szCs w:val="24"/>
        </w:rPr>
        <w:t>průběhu poskytování služeb dle čl. I, že je lze pořídit s menšími kapacitními nároky. Poskytovatel bude dle tohoto odstavce fakturovat jen skutečně poskytnuté MD. Poskytovatel bude informovat Objednatele o dosažení maximálního počtu MD.</w:t>
      </w:r>
    </w:p>
    <w:p w14:paraId="489B54C6" w14:textId="47656121" w:rsidR="001542B1" w:rsidRPr="00D91714" w:rsidRDefault="001542B1" w:rsidP="00183672">
      <w:pPr>
        <w:pStyle w:val="Odstavecseseznamem"/>
        <w:widowControl/>
        <w:numPr>
          <w:ilvl w:val="0"/>
          <w:numId w:val="5"/>
        </w:numPr>
        <w:spacing w:after="120"/>
        <w:rPr>
          <w:sz w:val="24"/>
          <w:szCs w:val="24"/>
        </w:rPr>
      </w:pPr>
      <w:r w:rsidRPr="00D91714">
        <w:rPr>
          <w:sz w:val="24"/>
          <w:szCs w:val="24"/>
        </w:rPr>
        <w:t xml:space="preserve"> Místem plnění je: Generální finanční ředitelství, Lazarská 15/7, 117 22 Praha 1, pracoviště Žitná 12, Praha 2.</w:t>
      </w:r>
    </w:p>
    <w:p w14:paraId="4C458CE0" w14:textId="27CBC902" w:rsidR="001542B1" w:rsidRPr="00D91714" w:rsidRDefault="001542B1" w:rsidP="00183672">
      <w:pPr>
        <w:pStyle w:val="Odstavecseseznamem"/>
        <w:widowControl/>
        <w:numPr>
          <w:ilvl w:val="0"/>
          <w:numId w:val="5"/>
        </w:numPr>
        <w:spacing w:after="120"/>
        <w:rPr>
          <w:sz w:val="24"/>
          <w:szCs w:val="24"/>
        </w:rPr>
      </w:pPr>
      <w:r w:rsidRPr="00D91714">
        <w:rPr>
          <w:sz w:val="24"/>
          <w:szCs w:val="24"/>
        </w:rPr>
        <w:t xml:space="preserve"> Smlouva se uzavírá na dobu určitou v délce trvání 12 měsíců ode dne účinnosti Smlouvy. Smlouva pozbývá platnosti a účinnosti, pokud rozsah plnění předmětu Smlouvy dosáhne 64 MD</w:t>
      </w:r>
    </w:p>
    <w:p w14:paraId="2EC52195" w14:textId="77777777" w:rsidR="00BD4EB8" w:rsidRPr="00D91714" w:rsidRDefault="00BD4EB8" w:rsidP="00BD4EB8">
      <w:pPr>
        <w:pStyle w:val="Odstavecseseznamem"/>
        <w:widowControl/>
        <w:ind w:left="1080"/>
        <w:rPr>
          <w:sz w:val="24"/>
          <w:szCs w:val="24"/>
        </w:rPr>
      </w:pPr>
    </w:p>
    <w:p w14:paraId="0033E1B6" w14:textId="77777777" w:rsidR="00C56509" w:rsidRPr="00D91714" w:rsidRDefault="00C56509" w:rsidP="00DE1989">
      <w:pPr>
        <w:pStyle w:val="Nadpis5"/>
        <w:widowControl/>
        <w:spacing w:after="160"/>
        <w:rPr>
          <w:szCs w:val="24"/>
        </w:rPr>
      </w:pPr>
      <w:r w:rsidRPr="00D91714">
        <w:rPr>
          <w:szCs w:val="24"/>
        </w:rPr>
        <w:t xml:space="preserve">Čl. </w:t>
      </w:r>
      <w:r w:rsidR="00D12D76" w:rsidRPr="00D91714">
        <w:rPr>
          <w:szCs w:val="24"/>
        </w:rPr>
        <w:t>III.</w:t>
      </w:r>
      <w:r w:rsidRPr="00D91714">
        <w:rPr>
          <w:szCs w:val="24"/>
        </w:rPr>
        <w:t xml:space="preserve"> Cena služeb a způsob úhrady</w:t>
      </w:r>
    </w:p>
    <w:p w14:paraId="08E18519" w14:textId="178F17FC" w:rsidR="001542B1" w:rsidRPr="001542B1" w:rsidRDefault="001542B1" w:rsidP="00183672">
      <w:pPr>
        <w:widowControl/>
        <w:numPr>
          <w:ilvl w:val="0"/>
          <w:numId w:val="6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1542B1">
        <w:rPr>
          <w:bCs/>
          <w:sz w:val="24"/>
          <w:szCs w:val="24"/>
        </w:rPr>
        <w:t xml:space="preserve">Cena za 1 MD je sjednána ve výši </w:t>
      </w:r>
      <w:r w:rsidR="001A0A51">
        <w:rPr>
          <w:bCs/>
          <w:sz w:val="24"/>
          <w:szCs w:val="24"/>
        </w:rPr>
        <w:t>10 700,-</w:t>
      </w:r>
      <w:r w:rsidRPr="001542B1">
        <w:rPr>
          <w:bCs/>
          <w:sz w:val="24"/>
          <w:szCs w:val="24"/>
        </w:rPr>
        <w:t xml:space="preserve"> Kč bez DPH (slovy: </w:t>
      </w:r>
      <w:r w:rsidR="001A0A51">
        <w:rPr>
          <w:bCs/>
          <w:sz w:val="24"/>
          <w:szCs w:val="24"/>
        </w:rPr>
        <w:t>deset tisíc sedm set korun českých</w:t>
      </w:r>
      <w:r w:rsidRPr="001542B1">
        <w:rPr>
          <w:bCs/>
          <w:sz w:val="24"/>
          <w:szCs w:val="24"/>
        </w:rPr>
        <w:t xml:space="preserve">) kdy DPH ve výši 21 % činí: </w:t>
      </w:r>
      <w:r w:rsidR="001A0A51">
        <w:rPr>
          <w:bCs/>
          <w:sz w:val="24"/>
          <w:szCs w:val="24"/>
        </w:rPr>
        <w:t>2 247,-</w:t>
      </w:r>
      <w:r w:rsidRPr="001542B1">
        <w:rPr>
          <w:bCs/>
          <w:sz w:val="24"/>
          <w:szCs w:val="24"/>
        </w:rPr>
        <w:t xml:space="preserve"> Kč (slovy:</w:t>
      </w:r>
      <w:r w:rsidR="001A0A51">
        <w:rPr>
          <w:bCs/>
          <w:sz w:val="24"/>
          <w:szCs w:val="24"/>
        </w:rPr>
        <w:t xml:space="preserve"> dva tisíce dvě stě čtyřicet sedm korun českých</w:t>
      </w:r>
      <w:r w:rsidRPr="001542B1">
        <w:rPr>
          <w:bCs/>
          <w:sz w:val="24"/>
          <w:szCs w:val="24"/>
        </w:rPr>
        <w:t xml:space="preserve">) a cena s DPH za 1 MD činí: </w:t>
      </w:r>
      <w:r w:rsidR="001A0A51">
        <w:rPr>
          <w:bCs/>
          <w:sz w:val="24"/>
          <w:szCs w:val="24"/>
        </w:rPr>
        <w:t>12 947,-</w:t>
      </w:r>
      <w:r w:rsidRPr="001542B1">
        <w:rPr>
          <w:bCs/>
          <w:sz w:val="24"/>
          <w:szCs w:val="24"/>
        </w:rPr>
        <w:t xml:space="preserve"> Kč (slovy:</w:t>
      </w:r>
      <w:r w:rsidR="001A0A51">
        <w:rPr>
          <w:bCs/>
          <w:sz w:val="24"/>
          <w:szCs w:val="24"/>
        </w:rPr>
        <w:t xml:space="preserve"> dvanáct tisíc devět set čtyřicet sedm korun českých</w:t>
      </w:r>
      <w:r w:rsidRPr="001542B1">
        <w:rPr>
          <w:bCs/>
          <w:sz w:val="24"/>
          <w:szCs w:val="24"/>
        </w:rPr>
        <w:t xml:space="preserve">) </w:t>
      </w:r>
    </w:p>
    <w:p w14:paraId="2DF54827" w14:textId="583D8E3A" w:rsidR="001542B1" w:rsidRPr="00D91714" w:rsidRDefault="001542B1" w:rsidP="00183672">
      <w:pPr>
        <w:widowControl/>
        <w:numPr>
          <w:ilvl w:val="0"/>
          <w:numId w:val="6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1542B1">
        <w:rPr>
          <w:bCs/>
          <w:sz w:val="24"/>
          <w:szCs w:val="24"/>
        </w:rPr>
        <w:t xml:space="preserve">Celková maximální cena za </w:t>
      </w:r>
      <w:r w:rsidRPr="00D91714">
        <w:rPr>
          <w:bCs/>
          <w:sz w:val="24"/>
          <w:szCs w:val="24"/>
        </w:rPr>
        <w:t>64</w:t>
      </w:r>
      <w:r w:rsidRPr="001542B1">
        <w:rPr>
          <w:bCs/>
          <w:sz w:val="24"/>
          <w:szCs w:val="24"/>
        </w:rPr>
        <w:t xml:space="preserve"> MD je sjednána ve výši </w:t>
      </w:r>
      <w:r w:rsidR="001A0A51">
        <w:rPr>
          <w:bCs/>
          <w:sz w:val="24"/>
          <w:szCs w:val="24"/>
        </w:rPr>
        <w:t>684 800,-</w:t>
      </w:r>
      <w:r w:rsidRPr="001542B1">
        <w:rPr>
          <w:bCs/>
          <w:sz w:val="24"/>
          <w:szCs w:val="24"/>
        </w:rPr>
        <w:t xml:space="preserve"> Kč bez DPH (slovy:</w:t>
      </w:r>
      <w:r w:rsidR="001A0A51">
        <w:rPr>
          <w:bCs/>
          <w:sz w:val="24"/>
          <w:szCs w:val="24"/>
        </w:rPr>
        <w:t xml:space="preserve"> šest set osmdesát čtyři tisíc osm set korun českých</w:t>
      </w:r>
      <w:r w:rsidRPr="001542B1">
        <w:rPr>
          <w:bCs/>
          <w:sz w:val="24"/>
          <w:szCs w:val="24"/>
        </w:rPr>
        <w:t xml:space="preserve">) kdy DPH ve výši 21 % činí: </w:t>
      </w:r>
      <w:r w:rsidR="001A0A51">
        <w:rPr>
          <w:bCs/>
          <w:sz w:val="24"/>
          <w:szCs w:val="24"/>
        </w:rPr>
        <w:t>143 808,-</w:t>
      </w:r>
      <w:r w:rsidRPr="001542B1">
        <w:rPr>
          <w:bCs/>
          <w:sz w:val="24"/>
          <w:szCs w:val="24"/>
        </w:rPr>
        <w:t xml:space="preserve"> Kč (slovy:</w:t>
      </w:r>
      <w:r w:rsidR="001A0A51">
        <w:rPr>
          <w:bCs/>
          <w:sz w:val="24"/>
          <w:szCs w:val="24"/>
        </w:rPr>
        <w:t xml:space="preserve"> jedno sto čtyřicet tři tisíc osm set osm korun českých</w:t>
      </w:r>
      <w:r w:rsidRPr="001542B1">
        <w:rPr>
          <w:bCs/>
          <w:sz w:val="24"/>
          <w:szCs w:val="24"/>
        </w:rPr>
        <w:t xml:space="preserve">) a celková maximální cena s DPH za </w:t>
      </w:r>
      <w:r w:rsidRPr="00D91714">
        <w:rPr>
          <w:bCs/>
          <w:sz w:val="24"/>
          <w:szCs w:val="24"/>
        </w:rPr>
        <w:t>64</w:t>
      </w:r>
      <w:r w:rsidRPr="001542B1">
        <w:rPr>
          <w:bCs/>
          <w:sz w:val="24"/>
          <w:szCs w:val="24"/>
        </w:rPr>
        <w:t xml:space="preserve"> MD činí: </w:t>
      </w:r>
      <w:r w:rsidR="001A0A51">
        <w:rPr>
          <w:bCs/>
          <w:sz w:val="24"/>
          <w:szCs w:val="24"/>
        </w:rPr>
        <w:t>828 608,-</w:t>
      </w:r>
      <w:r w:rsidRPr="001542B1">
        <w:rPr>
          <w:bCs/>
          <w:sz w:val="24"/>
          <w:szCs w:val="24"/>
        </w:rPr>
        <w:t xml:space="preserve"> </w:t>
      </w:r>
      <w:r w:rsidRPr="00D91714">
        <w:rPr>
          <w:bCs/>
          <w:sz w:val="24"/>
          <w:szCs w:val="24"/>
        </w:rPr>
        <w:t>Kč (slovy:</w:t>
      </w:r>
      <w:r w:rsidR="001A0A51">
        <w:rPr>
          <w:bCs/>
          <w:sz w:val="24"/>
          <w:szCs w:val="24"/>
        </w:rPr>
        <w:t xml:space="preserve"> osm set dvacet osm tisíc šest set osm korun českých</w:t>
      </w:r>
      <w:r w:rsidRPr="00D91714">
        <w:rPr>
          <w:bCs/>
          <w:sz w:val="24"/>
          <w:szCs w:val="24"/>
        </w:rPr>
        <w:t>).</w:t>
      </w:r>
    </w:p>
    <w:p w14:paraId="565E6BDF" w14:textId="77777777" w:rsidR="001542B1" w:rsidRPr="00D91714" w:rsidRDefault="001542B1" w:rsidP="001542B1">
      <w:pPr>
        <w:widowControl/>
        <w:overflowPunct/>
        <w:autoSpaceDE/>
        <w:autoSpaceDN/>
        <w:adjustRightInd/>
        <w:spacing w:before="120" w:after="200"/>
        <w:contextualSpacing/>
        <w:textAlignment w:val="auto"/>
        <w:rPr>
          <w:bCs/>
          <w:sz w:val="24"/>
          <w:szCs w:val="24"/>
        </w:rPr>
      </w:pPr>
    </w:p>
    <w:p w14:paraId="7F5D33CF" w14:textId="312644EA" w:rsidR="001542B1" w:rsidRPr="00D91714" w:rsidRDefault="001542B1" w:rsidP="001542B1">
      <w:pPr>
        <w:pStyle w:val="Nadpis5"/>
        <w:widowControl/>
        <w:spacing w:after="160"/>
        <w:rPr>
          <w:szCs w:val="24"/>
        </w:rPr>
      </w:pPr>
      <w:r w:rsidRPr="00D91714">
        <w:rPr>
          <w:szCs w:val="24"/>
        </w:rPr>
        <w:t>Čl. IV. Způsob a termín plnění předmětu Smlouvy</w:t>
      </w:r>
    </w:p>
    <w:p w14:paraId="242E8B38" w14:textId="1DE0F6F5" w:rsidR="001542B1" w:rsidRPr="00D91714" w:rsidRDefault="001542B1" w:rsidP="00183672">
      <w:pPr>
        <w:pStyle w:val="Odstavecseseznamem"/>
        <w:widowControl/>
        <w:numPr>
          <w:ilvl w:val="6"/>
          <w:numId w:val="1"/>
        </w:numPr>
        <w:overflowPunct/>
        <w:autoSpaceDE/>
        <w:autoSpaceDN/>
        <w:adjustRightInd/>
        <w:spacing w:before="120" w:after="200"/>
        <w:ind w:left="357" w:hanging="357"/>
        <w:contextualSpacing/>
        <w:textAlignment w:val="auto"/>
        <w:rPr>
          <w:bCs/>
          <w:sz w:val="24"/>
          <w:szCs w:val="24"/>
        </w:rPr>
      </w:pPr>
      <w:r w:rsidRPr="00D91714">
        <w:rPr>
          <w:bCs/>
          <w:sz w:val="24"/>
          <w:szCs w:val="24"/>
        </w:rPr>
        <w:t>Plnění předmětu Smlouvy splní Poskytovatel na základě pokynů a v termínech stanovených odpovědnou osobou Objednatele.</w:t>
      </w:r>
    </w:p>
    <w:p w14:paraId="77A4CF93" w14:textId="15ACAE85" w:rsidR="001542B1" w:rsidRPr="00D91714" w:rsidRDefault="001542B1" w:rsidP="001542B1">
      <w:pPr>
        <w:jc w:val="center"/>
        <w:rPr>
          <w:b/>
          <w:sz w:val="24"/>
          <w:szCs w:val="24"/>
        </w:rPr>
      </w:pPr>
    </w:p>
    <w:p w14:paraId="08BC27E0" w14:textId="6318AB5F" w:rsidR="001542B1" w:rsidRPr="00D91714" w:rsidRDefault="001542B1" w:rsidP="001542B1">
      <w:pPr>
        <w:jc w:val="center"/>
        <w:rPr>
          <w:sz w:val="24"/>
          <w:szCs w:val="24"/>
        </w:rPr>
      </w:pPr>
      <w:r w:rsidRPr="00D91714">
        <w:rPr>
          <w:b/>
          <w:sz w:val="24"/>
          <w:szCs w:val="24"/>
        </w:rPr>
        <w:t>Čl. V. Platební podmínky</w:t>
      </w:r>
    </w:p>
    <w:p w14:paraId="35527E63" w14:textId="6CB0278F" w:rsidR="001542B1" w:rsidRPr="00D91714" w:rsidRDefault="001542B1" w:rsidP="00183672">
      <w:pPr>
        <w:pStyle w:val="bloka"/>
        <w:numPr>
          <w:ilvl w:val="0"/>
          <w:numId w:val="7"/>
        </w:numPr>
        <w:spacing w:before="60"/>
        <w:ind w:left="357" w:hanging="357"/>
        <w:rPr>
          <w:rFonts w:ascii="Times New Roman" w:hAnsi="Times New Roman"/>
          <w:sz w:val="24"/>
          <w:szCs w:val="24"/>
        </w:rPr>
      </w:pPr>
      <w:r w:rsidRPr="00D91714">
        <w:rPr>
          <w:rFonts w:ascii="Times New Roman" w:hAnsi="Times New Roman"/>
          <w:sz w:val="24"/>
          <w:szCs w:val="24"/>
        </w:rPr>
        <w:t>Celková cena uvedená ve Smlouvě je sjednána dohodou smluvn</w:t>
      </w:r>
      <w:r w:rsidR="00D91714">
        <w:rPr>
          <w:rFonts w:ascii="Times New Roman" w:hAnsi="Times New Roman"/>
          <w:sz w:val="24"/>
          <w:szCs w:val="24"/>
        </w:rPr>
        <w:t>ích stran a je cenou konečnou a </w:t>
      </w:r>
      <w:r w:rsidRPr="00D91714">
        <w:rPr>
          <w:rFonts w:ascii="Times New Roman" w:hAnsi="Times New Roman"/>
          <w:sz w:val="24"/>
          <w:szCs w:val="24"/>
        </w:rPr>
        <w:t>nepřekročitelnou, která zahrnuje veškeré náklady Poskytovatele spojené s realizací předmětu Smlouvy.</w:t>
      </w:r>
    </w:p>
    <w:p w14:paraId="38C776C7" w14:textId="77777777" w:rsidR="001542B1" w:rsidRPr="00D91714" w:rsidRDefault="001542B1" w:rsidP="00183672">
      <w:pPr>
        <w:pStyle w:val="bloka"/>
        <w:numPr>
          <w:ilvl w:val="0"/>
          <w:numId w:val="7"/>
        </w:numPr>
        <w:spacing w:before="60"/>
        <w:ind w:left="357" w:hanging="357"/>
        <w:rPr>
          <w:rFonts w:ascii="Times New Roman" w:hAnsi="Times New Roman"/>
          <w:sz w:val="24"/>
          <w:szCs w:val="24"/>
        </w:rPr>
      </w:pPr>
      <w:r w:rsidRPr="00D91714">
        <w:rPr>
          <w:rFonts w:ascii="Times New Roman" w:hAnsi="Times New Roman"/>
          <w:sz w:val="24"/>
          <w:szCs w:val="24"/>
        </w:rPr>
        <w:t xml:space="preserve">Objednatel neposkytuje zálohy. Cena bude uhrazena na základě daňových dokladů vystavených Poskytovatelem po akceptaci jednotlivých plnění na základě odsouhlaseného Akceptačního </w:t>
      </w:r>
      <w:r w:rsidRPr="00D91714">
        <w:rPr>
          <w:rFonts w:ascii="Times New Roman" w:hAnsi="Times New Roman"/>
          <w:sz w:val="24"/>
          <w:szCs w:val="24"/>
        </w:rPr>
        <w:lastRenderedPageBreak/>
        <w:t>protokolu, jehož vzor je součástí této Smlouvy jako její Příloha č. 1. Akceptační protokol, který bude mimo jiné obsahovat Objednatelem schválenou část předmětu Smlouvy, bude tvořit nedílnou součást daňového dokladu.</w:t>
      </w:r>
    </w:p>
    <w:p w14:paraId="57248FD3" w14:textId="77777777" w:rsidR="001542B1" w:rsidRPr="00D91714" w:rsidRDefault="001542B1" w:rsidP="00183672">
      <w:pPr>
        <w:pStyle w:val="bloka"/>
        <w:numPr>
          <w:ilvl w:val="0"/>
          <w:numId w:val="7"/>
        </w:numPr>
        <w:spacing w:before="60"/>
        <w:ind w:left="357" w:hanging="357"/>
        <w:rPr>
          <w:rFonts w:ascii="Times New Roman" w:hAnsi="Times New Roman"/>
          <w:sz w:val="24"/>
          <w:szCs w:val="24"/>
        </w:rPr>
      </w:pPr>
      <w:r w:rsidRPr="00D91714">
        <w:rPr>
          <w:rFonts w:ascii="Times New Roman" w:hAnsi="Times New Roman"/>
          <w:sz w:val="24"/>
          <w:szCs w:val="24"/>
        </w:rPr>
        <w:t xml:space="preserve">Splatnost řádně vystaveného daňového dokladu, obsahujícího náležitosti dle § 29 zák. č. 235/2004 Sb., o dani z přidané hodnoty, ve znění pozdějších předpisů a dále údaje ve smyslu </w:t>
      </w:r>
      <w:proofErr w:type="spellStart"/>
      <w:r w:rsidRPr="00D91714">
        <w:rPr>
          <w:rFonts w:ascii="Times New Roman" w:hAnsi="Times New Roman"/>
          <w:sz w:val="24"/>
          <w:szCs w:val="24"/>
        </w:rPr>
        <w:t>ust</w:t>
      </w:r>
      <w:proofErr w:type="spellEnd"/>
      <w:r w:rsidRPr="00D91714">
        <w:rPr>
          <w:rFonts w:ascii="Times New Roman" w:hAnsi="Times New Roman"/>
          <w:sz w:val="24"/>
          <w:szCs w:val="24"/>
        </w:rPr>
        <w:t>. § 435 občanského zákoníku činí 21 dnů ode dne jeho prokazatelného doručení Objednateli. Daňový doklad bude uhrazen na účet uvedený v záhlaví této Smlouvy.</w:t>
      </w:r>
    </w:p>
    <w:p w14:paraId="30AE8232" w14:textId="77777777" w:rsidR="001542B1" w:rsidRPr="00D91714" w:rsidRDefault="001542B1" w:rsidP="00183672">
      <w:pPr>
        <w:pStyle w:val="bloka"/>
        <w:numPr>
          <w:ilvl w:val="0"/>
          <w:numId w:val="7"/>
        </w:numPr>
        <w:spacing w:before="60"/>
        <w:ind w:left="357" w:hanging="357"/>
        <w:rPr>
          <w:rFonts w:ascii="Times New Roman" w:hAnsi="Times New Roman"/>
          <w:sz w:val="24"/>
          <w:szCs w:val="24"/>
        </w:rPr>
      </w:pPr>
      <w:r w:rsidRPr="00D91714">
        <w:rPr>
          <w:rFonts w:ascii="Times New Roman" w:hAnsi="Times New Roman"/>
          <w:sz w:val="24"/>
          <w:szCs w:val="24"/>
        </w:rPr>
        <w:t>Cenu předmětu Smlouvy je možné změnit pouze v případě, že dojde v průběhu plnění předmětu Smlouvy ke změnám daňových předpisů upravujících výši DPH. Tato změna nebude smluvními stranami považována za podstatnou změnu Smlouvy a nebude proto pořizován dodatek ke Smlouvě. Poskytovatel bude fakturovat sazbu DPH platnou v den zdanitelného plnění.</w:t>
      </w:r>
    </w:p>
    <w:p w14:paraId="31C58B43" w14:textId="766D61C5" w:rsidR="001542B1" w:rsidRPr="00D91714" w:rsidRDefault="001542B1" w:rsidP="00183672">
      <w:pPr>
        <w:pStyle w:val="bloka"/>
        <w:numPr>
          <w:ilvl w:val="0"/>
          <w:numId w:val="7"/>
        </w:numPr>
        <w:spacing w:before="60"/>
        <w:ind w:left="357" w:hanging="357"/>
        <w:rPr>
          <w:rFonts w:ascii="Times New Roman" w:hAnsi="Times New Roman"/>
          <w:sz w:val="24"/>
          <w:szCs w:val="24"/>
        </w:rPr>
      </w:pPr>
      <w:r w:rsidRPr="00D91714">
        <w:rPr>
          <w:rFonts w:ascii="Times New Roman" w:hAnsi="Times New Roman"/>
          <w:sz w:val="24"/>
          <w:szCs w:val="24"/>
        </w:rPr>
        <w:t>Objednatel má právo daňový doklad před uplynutím lhůty jeho spl</w:t>
      </w:r>
      <w:r w:rsidR="00D91714">
        <w:rPr>
          <w:rFonts w:ascii="Times New Roman" w:hAnsi="Times New Roman"/>
          <w:sz w:val="24"/>
          <w:szCs w:val="24"/>
        </w:rPr>
        <w:t>atnosti vrátit, aniž by došlo k </w:t>
      </w:r>
      <w:r w:rsidRPr="00D91714">
        <w:rPr>
          <w:rFonts w:ascii="Times New Roman" w:hAnsi="Times New Roman"/>
          <w:sz w:val="24"/>
          <w:szCs w:val="24"/>
        </w:rPr>
        <w:t>prodlení s jeho úhradou, obsahuje-li nesprávné údaje nebo náležitosti dle uvedených právních předpisů. Nová lhůta splatnosti v délce 21 dnů počne plynout ode dne prokazatelného doručení opraveného daňového dokladu Objednateli.</w:t>
      </w:r>
    </w:p>
    <w:p w14:paraId="298A0F4F" w14:textId="0F51FE79" w:rsidR="001542B1" w:rsidRPr="00D91714" w:rsidRDefault="001542B1" w:rsidP="00183672">
      <w:pPr>
        <w:pStyle w:val="Odstavecseseznamem1"/>
        <w:numPr>
          <w:ilvl w:val="0"/>
          <w:numId w:val="7"/>
        </w:numPr>
        <w:spacing w:before="60" w:after="60" w:line="240" w:lineRule="auto"/>
        <w:ind w:left="357" w:hanging="357"/>
        <w:jc w:val="both"/>
      </w:pPr>
      <w:r w:rsidRPr="00D91714">
        <w:t xml:space="preserve">Daňový doklad Poskytovatel Objednateli doručí v písemné podobě buď v listinné podobě na adresu Generálního finančního ředitelství Lazarská 15/7, 117 22 Praha 1 nebo elektronicky do datové schránky Objednatele či na emailovou adresu </w:t>
      </w:r>
      <w:r w:rsidR="00465530" w:rsidRPr="00465530">
        <w:rPr>
          <w:highlight w:val="lightGray"/>
        </w:rPr>
        <w:t>………………………</w:t>
      </w:r>
      <w:r w:rsidRPr="00D91714">
        <w:t>. Objednatel upřednostňuje elektronické faktury vytvářené v IS DOC, akceptovány jsou také elektronické faktury ve formátu PDF.</w:t>
      </w:r>
    </w:p>
    <w:p w14:paraId="328E4B36" w14:textId="307A23D7" w:rsidR="001A4E19" w:rsidRPr="00D91714" w:rsidRDefault="00772C0B" w:rsidP="00183672">
      <w:pPr>
        <w:pStyle w:val="Odstavecseseznamem1"/>
        <w:numPr>
          <w:ilvl w:val="0"/>
          <w:numId w:val="7"/>
        </w:numPr>
        <w:spacing w:before="60" w:after="60" w:line="240" w:lineRule="auto"/>
        <w:ind w:left="357" w:hanging="357"/>
        <w:jc w:val="both"/>
      </w:pPr>
      <w:r w:rsidRPr="00D91714">
        <w:t>Objednatel</w:t>
      </w:r>
      <w:r w:rsidR="00346809" w:rsidRPr="00D91714">
        <w:t xml:space="preserve"> nenese odpovědnost za prodlení s předáním zhodnocení provedených prací, podepsání protokolu a doručením </w:t>
      </w:r>
      <w:r w:rsidR="009C5F0B" w:rsidRPr="00D91714">
        <w:t xml:space="preserve">daňových dokladů - </w:t>
      </w:r>
      <w:r w:rsidR="00346809" w:rsidRPr="00D91714">
        <w:t xml:space="preserve">faktur způsobenými </w:t>
      </w:r>
      <w:r w:rsidRPr="00D91714">
        <w:t>Poskytovatel</w:t>
      </w:r>
      <w:r w:rsidR="00346809" w:rsidRPr="00D91714">
        <w:t>em.</w:t>
      </w:r>
    </w:p>
    <w:p w14:paraId="17E836D4" w14:textId="77777777" w:rsidR="0057377E" w:rsidRPr="00D91714" w:rsidRDefault="0057377E" w:rsidP="00183672">
      <w:pPr>
        <w:pStyle w:val="Odstavecseseznamem1"/>
        <w:numPr>
          <w:ilvl w:val="0"/>
          <w:numId w:val="7"/>
        </w:numPr>
        <w:spacing w:before="60" w:after="60" w:line="240" w:lineRule="auto"/>
        <w:ind w:left="357" w:hanging="357"/>
        <w:jc w:val="both"/>
      </w:pPr>
      <w:r w:rsidRPr="00D91714">
        <w:t xml:space="preserve">Smluvní strany se dohodly, že je-li </w:t>
      </w:r>
      <w:r w:rsidR="00772C0B" w:rsidRPr="00D91714">
        <w:t>Poskytovatel</w:t>
      </w:r>
      <w:r w:rsidRPr="00D91714">
        <w:t xml:space="preserve"> plátcem DPH a je v okamžiku uskutečnění zdanitelného plnění veden v rejstříku nespolehlivých plátců </w:t>
      </w:r>
      <w:r w:rsidR="00DF74CC" w:rsidRPr="00D91714">
        <w:t>DPH, anebo nastane některá z </w:t>
      </w:r>
      <w:r w:rsidRPr="00D91714">
        <w:t xml:space="preserve">jiných skutečností rozhodných pro ručení </w:t>
      </w:r>
      <w:r w:rsidR="00772C0B" w:rsidRPr="00D91714">
        <w:t>Objednatel</w:t>
      </w:r>
      <w:r w:rsidRPr="00D91714">
        <w:t xml:space="preserve">e, je </w:t>
      </w:r>
      <w:r w:rsidR="00772C0B" w:rsidRPr="00D91714">
        <w:t>Objednatel</w:t>
      </w:r>
      <w:r w:rsidRPr="00D91714">
        <w:t xml:space="preserve"> oprávněn zaplatit </w:t>
      </w:r>
      <w:r w:rsidR="00772C0B" w:rsidRPr="00D91714">
        <w:t>Poskytovatel</w:t>
      </w:r>
      <w:r w:rsidRPr="00D91714">
        <w:t xml:space="preserve">i pouze dohodnutou cenu bez DPH a DPH odvést příslušnému správci daně dle platných právních předpisů, nedohodnou-li se smluvní strany jinak. O provedené úhradě DPH správci daně bude </w:t>
      </w:r>
      <w:r w:rsidR="00772C0B" w:rsidRPr="00D91714">
        <w:t>Objednatel</w:t>
      </w:r>
      <w:r w:rsidRPr="00D91714">
        <w:t xml:space="preserve"> </w:t>
      </w:r>
      <w:r w:rsidR="00772C0B" w:rsidRPr="00D91714">
        <w:t>Poskytovatel</w:t>
      </w:r>
      <w:r w:rsidRPr="00D91714">
        <w:t>e informovat kopií ozná</w:t>
      </w:r>
      <w:r w:rsidR="00DF74CC" w:rsidRPr="00D91714">
        <w:t>mení pro správce daně dle §109a </w:t>
      </w:r>
      <w:r w:rsidRPr="00D91714">
        <w:t xml:space="preserve">zákona o dani z přidané hodnoty, </w:t>
      </w:r>
      <w:r w:rsidR="00147D4B" w:rsidRPr="00D91714">
        <w:t xml:space="preserve">a to </w:t>
      </w:r>
      <w:r w:rsidRPr="00D91714">
        <w:t>bez zbytečného odkladu.</w:t>
      </w:r>
    </w:p>
    <w:p w14:paraId="428C1F2F" w14:textId="77777777" w:rsidR="00476931" w:rsidRPr="00D91714" w:rsidRDefault="00476931" w:rsidP="00382155">
      <w:pPr>
        <w:widowControl/>
        <w:spacing w:before="120" w:after="120"/>
        <w:rPr>
          <w:sz w:val="24"/>
          <w:szCs w:val="24"/>
        </w:rPr>
      </w:pPr>
    </w:p>
    <w:p w14:paraId="14952272" w14:textId="23C66049" w:rsidR="009855B2" w:rsidRPr="00D91714" w:rsidRDefault="009855B2" w:rsidP="00476931">
      <w:pPr>
        <w:pStyle w:val="Nadpis5"/>
        <w:widowControl/>
        <w:spacing w:after="180"/>
        <w:rPr>
          <w:szCs w:val="24"/>
        </w:rPr>
      </w:pPr>
      <w:r w:rsidRPr="00D91714">
        <w:rPr>
          <w:szCs w:val="24"/>
        </w:rPr>
        <w:t xml:space="preserve">Čl. </w:t>
      </w:r>
      <w:r w:rsidR="00D91714" w:rsidRPr="00D91714">
        <w:rPr>
          <w:szCs w:val="24"/>
        </w:rPr>
        <w:t>VI</w:t>
      </w:r>
      <w:r w:rsidR="00D12D76" w:rsidRPr="00D91714">
        <w:rPr>
          <w:szCs w:val="24"/>
        </w:rPr>
        <w:t>.</w:t>
      </w:r>
      <w:r w:rsidRPr="00D91714">
        <w:rPr>
          <w:szCs w:val="24"/>
        </w:rPr>
        <w:t xml:space="preserve"> </w:t>
      </w:r>
      <w:r w:rsidR="00D91714" w:rsidRPr="00D91714">
        <w:rPr>
          <w:szCs w:val="24"/>
        </w:rPr>
        <w:t>U</w:t>
      </w:r>
      <w:r w:rsidRPr="00D91714">
        <w:rPr>
          <w:szCs w:val="24"/>
        </w:rPr>
        <w:t>končení smluvního vztahu</w:t>
      </w:r>
    </w:p>
    <w:p w14:paraId="3857371F" w14:textId="77777777" w:rsidR="009855B2" w:rsidRPr="00D91714" w:rsidRDefault="009855B2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Tato smlouva nabývá platnosti</w:t>
      </w:r>
      <w:r w:rsidR="001F78D6" w:rsidRPr="00D91714">
        <w:rPr>
          <w:sz w:val="24"/>
          <w:szCs w:val="24"/>
        </w:rPr>
        <w:t xml:space="preserve"> </w:t>
      </w:r>
      <w:r w:rsidR="00D80938" w:rsidRPr="00D91714">
        <w:rPr>
          <w:sz w:val="24"/>
          <w:szCs w:val="24"/>
        </w:rPr>
        <w:t xml:space="preserve">dnem jejího podpisu zástupci obou smluvních stran </w:t>
      </w:r>
      <w:r w:rsidR="001F78D6" w:rsidRPr="00D91714">
        <w:rPr>
          <w:sz w:val="24"/>
          <w:szCs w:val="24"/>
        </w:rPr>
        <w:t>a účinnosti</w:t>
      </w:r>
      <w:r w:rsidRPr="00D91714">
        <w:rPr>
          <w:sz w:val="24"/>
          <w:szCs w:val="24"/>
        </w:rPr>
        <w:t xml:space="preserve"> dnem</w:t>
      </w:r>
      <w:r w:rsidR="001F78D6" w:rsidRPr="00D91714">
        <w:rPr>
          <w:sz w:val="24"/>
          <w:szCs w:val="24"/>
        </w:rPr>
        <w:t xml:space="preserve"> jejího</w:t>
      </w:r>
      <w:r w:rsidRPr="00D91714">
        <w:rPr>
          <w:sz w:val="24"/>
          <w:szCs w:val="24"/>
        </w:rPr>
        <w:t xml:space="preserve"> </w:t>
      </w:r>
      <w:r w:rsidR="00281935" w:rsidRPr="00D91714">
        <w:rPr>
          <w:sz w:val="24"/>
          <w:szCs w:val="24"/>
        </w:rPr>
        <w:t>zveřejnění v Registru smluv</w:t>
      </w:r>
      <w:r w:rsidRPr="00D91714">
        <w:rPr>
          <w:sz w:val="24"/>
          <w:szCs w:val="24"/>
        </w:rPr>
        <w:t>.</w:t>
      </w:r>
    </w:p>
    <w:p w14:paraId="3160F45F" w14:textId="77777777" w:rsidR="00BB365F" w:rsidRPr="00D91714" w:rsidRDefault="00BB365F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Smlouvu lze kdykoliv ukončit písemnou dohodou smluvních stran.</w:t>
      </w:r>
    </w:p>
    <w:p w14:paraId="6F8BA0CC" w14:textId="77777777" w:rsidR="009855B2" w:rsidRPr="00D91714" w:rsidRDefault="00C84317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Každá ze smluvních stran má právo odstoupit od smlouvy, do</w:t>
      </w:r>
      <w:r w:rsidR="009C5F0B" w:rsidRPr="00D91714">
        <w:rPr>
          <w:sz w:val="24"/>
          <w:szCs w:val="24"/>
        </w:rPr>
        <w:t>jde-li druhou smluvní stranou k </w:t>
      </w:r>
      <w:r w:rsidRPr="00D91714">
        <w:rPr>
          <w:sz w:val="24"/>
          <w:szCs w:val="24"/>
        </w:rPr>
        <w:t>porušení smlouvy podstatným způsobem ve smyslu § 2002 a násl. občanského zákoníku</w:t>
      </w:r>
      <w:r w:rsidR="00851B4B" w:rsidRPr="00D91714">
        <w:rPr>
          <w:sz w:val="24"/>
          <w:szCs w:val="24"/>
        </w:rPr>
        <w:t>.</w:t>
      </w:r>
      <w:r w:rsidR="00573AB1" w:rsidRPr="00D91714">
        <w:rPr>
          <w:sz w:val="24"/>
          <w:szCs w:val="24"/>
        </w:rPr>
        <w:t xml:space="preserve"> </w:t>
      </w:r>
    </w:p>
    <w:p w14:paraId="5AA4AC77" w14:textId="77777777" w:rsidR="00C84317" w:rsidRPr="00D91714" w:rsidRDefault="00C84317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Za porušení smlouvy podstatným způsobem se považuje zejména:</w:t>
      </w:r>
    </w:p>
    <w:p w14:paraId="7A7942E5" w14:textId="0C6891A3" w:rsidR="0047547B" w:rsidRPr="00D91714" w:rsidRDefault="00C84317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nedodržení termínu plnění </w:t>
      </w:r>
      <w:r w:rsidR="00DE1BD3" w:rsidRPr="00D91714">
        <w:rPr>
          <w:sz w:val="24"/>
          <w:szCs w:val="24"/>
        </w:rPr>
        <w:t xml:space="preserve">ze strany </w:t>
      </w:r>
      <w:r w:rsidR="00772C0B" w:rsidRPr="00D91714">
        <w:rPr>
          <w:sz w:val="24"/>
          <w:szCs w:val="24"/>
        </w:rPr>
        <w:t>Poskytovatel</w:t>
      </w:r>
      <w:r w:rsidR="00DE1BD3" w:rsidRPr="00D91714">
        <w:rPr>
          <w:sz w:val="24"/>
          <w:szCs w:val="24"/>
        </w:rPr>
        <w:t xml:space="preserve">e po dobu </w:t>
      </w:r>
      <w:r w:rsidR="000554C2" w:rsidRPr="00D91714">
        <w:rPr>
          <w:sz w:val="24"/>
          <w:szCs w:val="24"/>
        </w:rPr>
        <w:t>delší</w:t>
      </w:r>
      <w:r w:rsidRPr="00D91714">
        <w:rPr>
          <w:sz w:val="24"/>
          <w:szCs w:val="24"/>
        </w:rPr>
        <w:t xml:space="preserve"> než </w:t>
      </w:r>
      <w:r w:rsidR="004F2C1D" w:rsidRPr="00D91714">
        <w:rPr>
          <w:sz w:val="24"/>
          <w:szCs w:val="24"/>
        </w:rPr>
        <w:t>10 pracovních dnů</w:t>
      </w:r>
      <w:r w:rsidR="008E495D" w:rsidRPr="00D91714">
        <w:rPr>
          <w:sz w:val="24"/>
          <w:szCs w:val="24"/>
        </w:rPr>
        <w:t xml:space="preserve">, pokud </w:t>
      </w:r>
      <w:r w:rsidR="00772C0B" w:rsidRPr="00D91714">
        <w:rPr>
          <w:sz w:val="24"/>
          <w:szCs w:val="24"/>
        </w:rPr>
        <w:t>Poskytovatel</w:t>
      </w:r>
      <w:r w:rsidR="008E495D" w:rsidRPr="00D91714">
        <w:rPr>
          <w:sz w:val="24"/>
          <w:szCs w:val="24"/>
        </w:rPr>
        <w:t xml:space="preserve"> nesjedná nápravu ani v dodatečné přiměřené lhůtě, kterou mu k tomu </w:t>
      </w:r>
      <w:r w:rsidR="00772C0B" w:rsidRPr="00D91714">
        <w:rPr>
          <w:sz w:val="24"/>
          <w:szCs w:val="24"/>
        </w:rPr>
        <w:t>Objednatel</w:t>
      </w:r>
      <w:r w:rsidR="008E495D" w:rsidRPr="00D91714">
        <w:rPr>
          <w:sz w:val="24"/>
          <w:szCs w:val="24"/>
        </w:rPr>
        <w:t xml:space="preserve"> poskytne v písemné výzvě ke splnění povinností</w:t>
      </w:r>
    </w:p>
    <w:p w14:paraId="19083A17" w14:textId="4B47FFF5" w:rsidR="00C84317" w:rsidRPr="00D91714" w:rsidRDefault="00C84317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pokud </w:t>
      </w:r>
      <w:r w:rsidR="00772C0B" w:rsidRPr="00D91714">
        <w:rPr>
          <w:sz w:val="24"/>
          <w:szCs w:val="24"/>
        </w:rPr>
        <w:t>Poskytovatel</w:t>
      </w:r>
      <w:r w:rsidRPr="00D91714">
        <w:rPr>
          <w:sz w:val="24"/>
          <w:szCs w:val="24"/>
        </w:rPr>
        <w:t xml:space="preserve"> opakovaně (min. 3x) poskytl plnění dle smlouvy s </w:t>
      </w:r>
      <w:r w:rsidR="00D91714" w:rsidRPr="00D91714">
        <w:rPr>
          <w:sz w:val="24"/>
          <w:szCs w:val="24"/>
        </w:rPr>
        <w:t>nedostatk</w:t>
      </w:r>
      <w:r w:rsidR="00D91714">
        <w:rPr>
          <w:sz w:val="24"/>
          <w:szCs w:val="24"/>
        </w:rPr>
        <w:t>y</w:t>
      </w:r>
      <w:r w:rsidRPr="00D91714">
        <w:rPr>
          <w:sz w:val="24"/>
          <w:szCs w:val="24"/>
        </w:rPr>
        <w:t xml:space="preserve">, na které byl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>em písemně upozorněn</w:t>
      </w:r>
      <w:r w:rsidR="000554C2" w:rsidRPr="00D91714">
        <w:rPr>
          <w:sz w:val="24"/>
          <w:szCs w:val="24"/>
        </w:rPr>
        <w:t>,</w:t>
      </w:r>
    </w:p>
    <w:p w14:paraId="6BA9313C" w14:textId="77777777" w:rsidR="00C84317" w:rsidRPr="00D91714" w:rsidRDefault="00C84317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jin</w:t>
      </w:r>
      <w:r w:rsidR="000554C2" w:rsidRPr="00D91714">
        <w:rPr>
          <w:sz w:val="24"/>
          <w:szCs w:val="24"/>
        </w:rPr>
        <w:t>é</w:t>
      </w:r>
      <w:r w:rsidRPr="00D91714">
        <w:rPr>
          <w:sz w:val="24"/>
          <w:szCs w:val="24"/>
        </w:rPr>
        <w:t xml:space="preserve"> porušení smluvních povinností </w:t>
      </w:r>
      <w:r w:rsidR="00772C0B" w:rsidRPr="00D91714">
        <w:rPr>
          <w:sz w:val="24"/>
          <w:szCs w:val="24"/>
        </w:rPr>
        <w:t>Poskytovatel</w:t>
      </w:r>
      <w:r w:rsidRPr="00D91714">
        <w:rPr>
          <w:sz w:val="24"/>
          <w:szCs w:val="24"/>
        </w:rPr>
        <w:t>e,</w:t>
      </w:r>
      <w:r w:rsidR="00A43DC0" w:rsidRPr="00D91714">
        <w:rPr>
          <w:sz w:val="24"/>
          <w:szCs w:val="24"/>
        </w:rPr>
        <w:t xml:space="preserve"> </w:t>
      </w:r>
      <w:r w:rsidRPr="00D91714">
        <w:rPr>
          <w:sz w:val="24"/>
          <w:szCs w:val="24"/>
        </w:rPr>
        <w:t>které nebude odstraněno ani do 30</w:t>
      </w:r>
      <w:r w:rsidR="00A43DC0" w:rsidRPr="00D91714">
        <w:rPr>
          <w:sz w:val="24"/>
          <w:szCs w:val="24"/>
        </w:rPr>
        <w:t> </w:t>
      </w:r>
      <w:r w:rsidRPr="00D91714">
        <w:rPr>
          <w:sz w:val="24"/>
          <w:szCs w:val="24"/>
        </w:rPr>
        <w:t xml:space="preserve">kalendářních dnů ode dne porušení písemné výzvy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>e k</w:t>
      </w:r>
      <w:r w:rsidR="000554C2" w:rsidRPr="00D91714">
        <w:rPr>
          <w:sz w:val="24"/>
          <w:szCs w:val="24"/>
        </w:rPr>
        <w:t> </w:t>
      </w:r>
      <w:r w:rsidRPr="00D91714">
        <w:rPr>
          <w:sz w:val="24"/>
          <w:szCs w:val="24"/>
        </w:rPr>
        <w:t>nápravě</w:t>
      </w:r>
      <w:r w:rsidR="000554C2" w:rsidRPr="00D91714">
        <w:rPr>
          <w:sz w:val="24"/>
          <w:szCs w:val="24"/>
        </w:rPr>
        <w:t>,</w:t>
      </w:r>
    </w:p>
    <w:p w14:paraId="54D2C36E" w14:textId="77777777" w:rsidR="00D23E84" w:rsidRPr="00D91714" w:rsidRDefault="00D23E84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realizace předmětu smlouvy v rozporu s ustanoveními smlouvy anebo jiných </w:t>
      </w:r>
      <w:r w:rsidR="00960745" w:rsidRPr="00D91714">
        <w:rPr>
          <w:sz w:val="24"/>
          <w:szCs w:val="24"/>
        </w:rPr>
        <w:t xml:space="preserve">závazných </w:t>
      </w:r>
      <w:r w:rsidR="00960745" w:rsidRPr="00D91714">
        <w:rPr>
          <w:sz w:val="24"/>
          <w:szCs w:val="24"/>
        </w:rPr>
        <w:lastRenderedPageBreak/>
        <w:t>dokumentů či předpisů</w:t>
      </w:r>
      <w:r w:rsidR="000554C2" w:rsidRPr="00D91714">
        <w:rPr>
          <w:sz w:val="24"/>
          <w:szCs w:val="24"/>
        </w:rPr>
        <w:t>,</w:t>
      </w:r>
    </w:p>
    <w:p w14:paraId="34A03DE2" w14:textId="77777777" w:rsidR="00C84317" w:rsidRPr="00D91714" w:rsidRDefault="00C84317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porušení povinnosti smluvních stran k ochraně důvěrných informací</w:t>
      </w:r>
      <w:r w:rsidR="000554C2" w:rsidRPr="00D91714">
        <w:rPr>
          <w:sz w:val="24"/>
          <w:szCs w:val="24"/>
        </w:rPr>
        <w:t>,</w:t>
      </w:r>
    </w:p>
    <w:p w14:paraId="0272E8AA" w14:textId="77777777" w:rsidR="000B296D" w:rsidRPr="00D91714" w:rsidRDefault="00C84317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prodlení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 xml:space="preserve">e s úhradou dlužné částky po dobu delší než 30 dnů </w:t>
      </w:r>
      <w:r w:rsidR="008E4916" w:rsidRPr="00D91714">
        <w:rPr>
          <w:sz w:val="24"/>
          <w:szCs w:val="24"/>
        </w:rPr>
        <w:t>po splatnosti daňového dokladu - faktury</w:t>
      </w:r>
      <w:r w:rsidR="009855B2" w:rsidRPr="00D91714">
        <w:rPr>
          <w:sz w:val="24"/>
          <w:szCs w:val="24"/>
        </w:rPr>
        <w:t>.</w:t>
      </w:r>
    </w:p>
    <w:p w14:paraId="0D5461E8" w14:textId="77777777" w:rsidR="00F81643" w:rsidRPr="00D91714" w:rsidRDefault="00772C0B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Objednatel</w:t>
      </w:r>
      <w:r w:rsidR="00F81643" w:rsidRPr="00D91714">
        <w:rPr>
          <w:sz w:val="24"/>
          <w:szCs w:val="24"/>
        </w:rPr>
        <w:t xml:space="preserve"> je mimo jiné oprávněn odstoupit od smlouvy v případech, že:</w:t>
      </w:r>
    </w:p>
    <w:p w14:paraId="793CB1D5" w14:textId="77777777" w:rsidR="00F81643" w:rsidRPr="00D91714" w:rsidRDefault="00772C0B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F81643" w:rsidRPr="00D91714">
        <w:rPr>
          <w:sz w:val="24"/>
          <w:szCs w:val="24"/>
        </w:rPr>
        <w:t xml:space="preserve"> vstoupí do likvidace, nebo</w:t>
      </w:r>
    </w:p>
    <w:p w14:paraId="287F4430" w14:textId="5B6AA452" w:rsidR="00F81643" w:rsidRPr="00D91714" w:rsidRDefault="00F81643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je proti </w:t>
      </w:r>
      <w:r w:rsidR="00772C0B" w:rsidRPr="00D91714">
        <w:rPr>
          <w:sz w:val="24"/>
          <w:szCs w:val="24"/>
        </w:rPr>
        <w:t>Poskytovatel</w:t>
      </w:r>
      <w:r w:rsidRPr="00D91714">
        <w:rPr>
          <w:sz w:val="24"/>
          <w:szCs w:val="24"/>
        </w:rPr>
        <w:t>i zahájeno insolvenční řízení, pokud nebude insolvenční návrh v</w:t>
      </w:r>
      <w:r w:rsidR="00B863B8" w:rsidRPr="00D91714">
        <w:rPr>
          <w:sz w:val="24"/>
          <w:szCs w:val="24"/>
        </w:rPr>
        <w:t> </w:t>
      </w:r>
      <w:r w:rsidRPr="00D91714">
        <w:rPr>
          <w:sz w:val="24"/>
          <w:szCs w:val="24"/>
        </w:rPr>
        <w:t>zákonné lhůtě odmítnut pro zjevnou bezdůvodnost, nebo</w:t>
      </w:r>
    </w:p>
    <w:p w14:paraId="3567ADE5" w14:textId="77777777" w:rsidR="00F81643" w:rsidRPr="00D91714" w:rsidRDefault="00F81643" w:rsidP="00183672">
      <w:pPr>
        <w:numPr>
          <w:ilvl w:val="1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je proti </w:t>
      </w:r>
      <w:r w:rsidR="00772C0B" w:rsidRPr="00D91714">
        <w:rPr>
          <w:sz w:val="24"/>
          <w:szCs w:val="24"/>
        </w:rPr>
        <w:t>Poskytovatel</w:t>
      </w:r>
      <w:r w:rsidRPr="00D91714">
        <w:rPr>
          <w:sz w:val="24"/>
          <w:szCs w:val="24"/>
        </w:rPr>
        <w:t>i zahájeno trestní stíhání.</w:t>
      </w:r>
    </w:p>
    <w:p w14:paraId="6586F677" w14:textId="77777777" w:rsidR="005A5BA8" w:rsidRPr="00D91714" w:rsidRDefault="005A5BA8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V případě, že se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 xml:space="preserve">i s ohledem na financování ze státního rozpočtu nepodaří zajistit finanční prostředky na realizaci předmětu smlouvy, má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 xml:space="preserve"> právo jednostranně odstoupit od smlouvy, a to bez nároku na náhradu škody nebo ušlého zisku pro kteroukoliv smluvní stranu.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 xml:space="preserve"> je povinen informovat </w:t>
      </w:r>
      <w:r w:rsidR="00772C0B" w:rsidRPr="00D91714">
        <w:rPr>
          <w:sz w:val="24"/>
          <w:szCs w:val="24"/>
        </w:rPr>
        <w:t>Poskytovatel</w:t>
      </w:r>
      <w:r w:rsidRPr="00D91714">
        <w:rPr>
          <w:sz w:val="24"/>
          <w:szCs w:val="24"/>
        </w:rPr>
        <w:t>e o takové skutečnosti ještě před započetím poskytování plnění dle smlouvy.</w:t>
      </w:r>
    </w:p>
    <w:p w14:paraId="05AA2FFD" w14:textId="77777777" w:rsidR="009855B2" w:rsidRPr="00D91714" w:rsidRDefault="009855B2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Odstoupení od smlouvy </w:t>
      </w:r>
      <w:r w:rsidR="00F81643" w:rsidRPr="00D91714">
        <w:rPr>
          <w:sz w:val="24"/>
          <w:szCs w:val="24"/>
        </w:rPr>
        <w:t xml:space="preserve">musí být písemné, jinak je neplatné. Odstoupení je účinné ode dne, kdy bude doručeno druhé smluvní </w:t>
      </w:r>
      <w:r w:rsidRPr="00D91714">
        <w:rPr>
          <w:sz w:val="24"/>
          <w:szCs w:val="24"/>
        </w:rPr>
        <w:t>druhé smluvní straně.</w:t>
      </w:r>
    </w:p>
    <w:p w14:paraId="6CFFC0F1" w14:textId="77777777" w:rsidR="006C0D45" w:rsidRPr="00D91714" w:rsidRDefault="006C0D45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Plnění poskytnuté smluvními stranami do účinnosti odstoupení zůstává nedotčeno.</w:t>
      </w:r>
    </w:p>
    <w:p w14:paraId="2A99DB0F" w14:textId="77777777" w:rsidR="009855B2" w:rsidRPr="00D91714" w:rsidRDefault="00DE1BD3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Každá ze smluvních stran může smlouvu vypovědět písemnou výpovědí i bez udání důvodů. Výpovědní doba činí 3 měsíce a počíná běžet od prvního dne kalendářního měsíce následujícího po doručení výpovědi druhé smluvní straně a končí posledním dnem příslušného kalendářního měsíce</w:t>
      </w:r>
      <w:r w:rsidR="009855B2" w:rsidRPr="00D91714">
        <w:rPr>
          <w:sz w:val="24"/>
          <w:szCs w:val="24"/>
        </w:rPr>
        <w:t>.</w:t>
      </w:r>
    </w:p>
    <w:p w14:paraId="6B758B83" w14:textId="0C431D52" w:rsidR="00F81643" w:rsidRPr="00D91714" w:rsidRDefault="00F81643" w:rsidP="00183672">
      <w:pPr>
        <w:numPr>
          <w:ilvl w:val="0"/>
          <w:numId w:val="9"/>
        </w:numPr>
        <w:spacing w:before="60" w:after="60"/>
        <w:ind w:hanging="357"/>
        <w:rPr>
          <w:sz w:val="24"/>
          <w:szCs w:val="24"/>
        </w:rPr>
      </w:pPr>
      <w:r w:rsidRPr="00D91714">
        <w:rPr>
          <w:sz w:val="24"/>
          <w:szCs w:val="24"/>
        </w:rPr>
        <w:t>Ukončením smlouvy nejsou dotčena ustanovení týkající se nároků z odpovědnosti za vady a ze záruky za jakost, nároků z odpovědnosti za škodu a nároků ze smluvních pokut, ustanovení o</w:t>
      </w:r>
      <w:r w:rsidR="00B863B8" w:rsidRPr="00D91714">
        <w:rPr>
          <w:sz w:val="24"/>
          <w:szCs w:val="24"/>
        </w:rPr>
        <w:t> </w:t>
      </w:r>
      <w:r w:rsidRPr="00D91714">
        <w:rPr>
          <w:sz w:val="24"/>
          <w:szCs w:val="24"/>
        </w:rPr>
        <w:t>ochraně důvěrných informací, ani další ustanovení o právech a povinnostech, z jejichž povahy vyplývá, že mají trvat i po ukončení smlouvy.</w:t>
      </w:r>
    </w:p>
    <w:p w14:paraId="17762238" w14:textId="77777777" w:rsidR="00476931" w:rsidRPr="00D91714" w:rsidRDefault="00476931" w:rsidP="00382155">
      <w:pPr>
        <w:pStyle w:val="Zhlav"/>
        <w:tabs>
          <w:tab w:val="clear" w:pos="4536"/>
          <w:tab w:val="clear" w:pos="9072"/>
        </w:tabs>
        <w:spacing w:before="120" w:after="120"/>
        <w:rPr>
          <w:sz w:val="24"/>
          <w:szCs w:val="24"/>
        </w:rPr>
      </w:pPr>
    </w:p>
    <w:p w14:paraId="2A0B7B1D" w14:textId="2EC918F0" w:rsidR="009855B2" w:rsidRPr="00D91714" w:rsidRDefault="009855B2" w:rsidP="00476931">
      <w:pPr>
        <w:pStyle w:val="Nadpis5"/>
        <w:widowControl/>
        <w:spacing w:after="180"/>
        <w:rPr>
          <w:szCs w:val="24"/>
        </w:rPr>
      </w:pPr>
      <w:r w:rsidRPr="00D91714">
        <w:rPr>
          <w:szCs w:val="24"/>
        </w:rPr>
        <w:t xml:space="preserve">Čl. </w:t>
      </w:r>
      <w:r w:rsidR="00D12D76" w:rsidRPr="00D91714">
        <w:rPr>
          <w:szCs w:val="24"/>
        </w:rPr>
        <w:t>V</w:t>
      </w:r>
      <w:r w:rsidR="00D91714" w:rsidRPr="00D91714">
        <w:rPr>
          <w:szCs w:val="24"/>
        </w:rPr>
        <w:t>II</w:t>
      </w:r>
      <w:r w:rsidR="00D12D76" w:rsidRPr="00D91714">
        <w:rPr>
          <w:szCs w:val="24"/>
        </w:rPr>
        <w:t>.</w:t>
      </w:r>
      <w:r w:rsidRPr="00D91714">
        <w:rPr>
          <w:szCs w:val="24"/>
        </w:rPr>
        <w:t xml:space="preserve"> Práva a povinnosti </w:t>
      </w:r>
      <w:r w:rsidR="00D91714" w:rsidRPr="00D91714">
        <w:rPr>
          <w:szCs w:val="24"/>
        </w:rPr>
        <w:t>smluvních stran</w:t>
      </w:r>
    </w:p>
    <w:p w14:paraId="1065DB8A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Objednatel se zavazuje vytvořit pro Poskytovatele nezbytné podmínky pro plnění předmětu Smlouvy, předat mu nezbytné podklady a poskytovat součinnost nezbytnou pro plnění předmětu Smlouvy. </w:t>
      </w:r>
    </w:p>
    <w:p w14:paraId="2EA3F136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Objednatel se zavazuje umožnit Poskytovateli přístup k vlastnímu HW a SW v rozsahu nezbytném pro řádné plnění předmětu Smlouvy a vyčlenit mu k součinnosti své zaměstnance.</w:t>
      </w:r>
    </w:p>
    <w:p w14:paraId="6269614F" w14:textId="6C66E5EE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je povinen postupovat s náležitou odbornou péčí v souladu s platnými právními předpisy, chránit práva a oprávněné zájmy Objednatele, a to jak z hlediska optimalizace nákladů vynaložených na konzultované projekty, tak na jejich technické řešení. K plnění předmětu Smlouvy je Poskytovatel povinen důsledně využívat všechny zákonné prostředky a uplatňovat vše, co podle svého odborného přesvědčení a příkazů Objednatele pokládá za prospěšné. Je přitom vázán pouze zákony a dalšími obecně závaznými právní</w:t>
      </w:r>
      <w:r>
        <w:rPr>
          <w:sz w:val="24"/>
          <w:szCs w:val="24"/>
        </w:rPr>
        <w:t>mi předpisy České republiky a v </w:t>
      </w:r>
      <w:r w:rsidRPr="00D91714">
        <w:rPr>
          <w:sz w:val="24"/>
          <w:szCs w:val="24"/>
        </w:rPr>
        <w:t>jejich mezích také příkazy Objednatele.</w:t>
      </w:r>
    </w:p>
    <w:p w14:paraId="7FC6F27B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se zavazuje, že výsledky poradenských a konzultačních služeb v rámci Smlouvy neposkytne bez předchozího písemného souhlasu Objednatele dalším subjektům.</w:t>
      </w:r>
    </w:p>
    <w:p w14:paraId="0E515046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Poskytovatel je povinen oznámit Objednateli všechny okolnosti, které zjistil při plnění předmětu Smlouvy, které mohou mít vliv na změnu pokynů Objednatele. Zjistí-li Poskytovatel, že příkazy </w:t>
      </w:r>
      <w:r w:rsidRPr="00D91714">
        <w:rPr>
          <w:sz w:val="24"/>
          <w:szCs w:val="24"/>
        </w:rPr>
        <w:lastRenderedPageBreak/>
        <w:t>Objednatele jsou nevhodné či neúčelné pro plnění předmětu Smlouvy, je povinen na to Objednatele neprodleně písemně upozornit.</w:t>
      </w:r>
    </w:p>
    <w:p w14:paraId="60813D02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 ukončení smluvního vztahu je Poskytovatel povinen bez zbytečného odkladu vrátit Objednateli veškeré vypůjčené podklady, které mu Objednatel předal v  rámci plnění této Smlouvy. Poskytovatel je oprávněn pořizovat si z podkladů předaných mu Objednatelem kopie pro dokumentaci své činnosti.</w:t>
      </w:r>
    </w:p>
    <w:p w14:paraId="590E5CAD" w14:textId="7FDDA21D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Smluvní strany se zavazují komunikovat prostřednictvím odpovědných osob. Každá ze smluvních stran má právo změnit jí určené odpovědné osoby a povinnost tuto změnu neprodleně písemně oznámit druhé smluvní straně. Případná změna kontaktních osob je vůči druhé smluvní straně účinná okamžikem, kdy o ní byla písemně vyrozumě</w:t>
      </w:r>
      <w:r>
        <w:rPr>
          <w:sz w:val="24"/>
          <w:szCs w:val="24"/>
        </w:rPr>
        <w:t>na. Tyto změny nejsou důvodem k </w:t>
      </w:r>
      <w:r w:rsidRPr="00D91714">
        <w:rPr>
          <w:sz w:val="24"/>
          <w:szCs w:val="24"/>
        </w:rPr>
        <w:t>sepsání dodatku k této smlouvě</w:t>
      </w:r>
    </w:p>
    <w:p w14:paraId="703525D6" w14:textId="1D05C9C8" w:rsidR="006D5009" w:rsidRDefault="00D91714" w:rsidP="006D5009">
      <w:pPr>
        <w:pStyle w:val="Odstavecseseznamem"/>
        <w:widowControl/>
        <w:overflowPunct/>
        <w:autoSpaceDE/>
        <w:autoSpaceDN/>
        <w:adjustRightInd/>
        <w:spacing w:before="60"/>
        <w:ind w:left="4326" w:hanging="3969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Odpovědnou osobou za Objednatele je </w:t>
      </w:r>
      <w:r w:rsidR="00465530" w:rsidRPr="00465530">
        <w:rPr>
          <w:sz w:val="24"/>
          <w:szCs w:val="24"/>
          <w:highlight w:val="lightGray"/>
        </w:rPr>
        <w:t>………………………</w:t>
      </w:r>
      <w:r w:rsidR="00E93E97">
        <w:rPr>
          <w:sz w:val="24"/>
          <w:szCs w:val="24"/>
        </w:rPr>
        <w:t>,</w:t>
      </w:r>
    </w:p>
    <w:p w14:paraId="166CD52F" w14:textId="175DEC87" w:rsidR="00E93E97" w:rsidRPr="00E93E97" w:rsidRDefault="00E93E97" w:rsidP="006D5009">
      <w:pPr>
        <w:pStyle w:val="Odstavecseseznamem"/>
        <w:widowControl/>
        <w:overflowPunct/>
        <w:autoSpaceDE/>
        <w:autoSpaceDN/>
        <w:adjustRightInd/>
        <w:spacing w:after="60"/>
        <w:ind w:left="4326" w:hanging="2908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465530" w:rsidRPr="00465530">
        <w:rPr>
          <w:sz w:val="24"/>
          <w:szCs w:val="24"/>
          <w:highlight w:val="lightGray"/>
        </w:rPr>
        <w:t>………………………</w:t>
      </w:r>
      <w:r>
        <w:rPr>
          <w:sz w:val="24"/>
          <w:szCs w:val="24"/>
        </w:rPr>
        <w:t xml:space="preserve">, tel.: </w:t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6367D792" w14:textId="201762F4" w:rsidR="006D5009" w:rsidRDefault="00D91714" w:rsidP="006D5009">
      <w:pPr>
        <w:pStyle w:val="Odstavecseseznamem"/>
        <w:widowControl/>
        <w:overflowPunct/>
        <w:autoSpaceDE/>
        <w:autoSpaceDN/>
        <w:adjustRightInd/>
        <w:spacing w:before="60"/>
        <w:ind w:left="4326" w:hanging="3969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Osobou odpovědnou za Poskytovatele je </w:t>
      </w:r>
      <w:r w:rsidR="00465530" w:rsidRPr="00465530">
        <w:rPr>
          <w:sz w:val="24"/>
          <w:szCs w:val="24"/>
          <w:highlight w:val="lightGray"/>
        </w:rPr>
        <w:t>………………………</w:t>
      </w:r>
      <w:r w:rsidR="006D5009">
        <w:rPr>
          <w:sz w:val="24"/>
          <w:szCs w:val="24"/>
        </w:rPr>
        <w:t>,</w:t>
      </w:r>
    </w:p>
    <w:p w14:paraId="67207596" w14:textId="213337AE" w:rsidR="00D91714" w:rsidRPr="00E93E97" w:rsidRDefault="00E93E97" w:rsidP="006D5009">
      <w:pPr>
        <w:pStyle w:val="Odstavecseseznamem"/>
        <w:widowControl/>
        <w:overflowPunct/>
        <w:autoSpaceDE/>
        <w:autoSpaceDN/>
        <w:adjustRightInd/>
        <w:spacing w:after="60"/>
        <w:ind w:left="4326" w:hanging="2908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465530" w:rsidRPr="00465530">
        <w:rPr>
          <w:sz w:val="24"/>
          <w:szCs w:val="24"/>
          <w:highlight w:val="lightGray"/>
        </w:rPr>
        <w:t>………………………</w:t>
      </w:r>
      <w:r>
        <w:rPr>
          <w:sz w:val="24"/>
          <w:szCs w:val="24"/>
        </w:rPr>
        <w:t xml:space="preserve">, tel.: </w:t>
      </w:r>
      <w:r w:rsidR="00465530" w:rsidRPr="00465530">
        <w:rPr>
          <w:sz w:val="24"/>
          <w:szCs w:val="24"/>
          <w:highlight w:val="lightGray"/>
        </w:rPr>
        <w:t>………………………</w:t>
      </w:r>
    </w:p>
    <w:p w14:paraId="634BE4EA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outlineLvl w:val="2"/>
        <w:rPr>
          <w:bCs/>
          <w:sz w:val="24"/>
          <w:szCs w:val="24"/>
        </w:rPr>
      </w:pPr>
      <w:r w:rsidRPr="00D91714">
        <w:rPr>
          <w:bCs/>
          <w:sz w:val="24"/>
          <w:szCs w:val="24"/>
        </w:rPr>
        <w:t>Obě smluvní strany berou na vědomí, že tato Smlouva a její případné změny a dodatky budou zveřejněny v registru smluv a na profilu a internetových stránkách Objednatele na dobu neurčitou.</w:t>
      </w:r>
    </w:p>
    <w:p w14:paraId="7199D4A6" w14:textId="77777777" w:rsidR="00D91714" w:rsidRPr="00D91714" w:rsidRDefault="00D91714" w:rsidP="00183672">
      <w:pPr>
        <w:widowControl/>
        <w:numPr>
          <w:ilvl w:val="0"/>
          <w:numId w:val="8"/>
        </w:numPr>
        <w:overflowPunct/>
        <w:autoSpaceDE/>
        <w:autoSpaceDN/>
        <w:adjustRightInd/>
        <w:spacing w:before="60" w:after="60"/>
        <w:ind w:left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Obě smluvní strany berou na vědomí, že Objednatel uveřejní na profilu a internetových stránkách Objednatele výši skutečně uhrazené ceny plnění předmětu Smlouvy.</w:t>
      </w:r>
    </w:p>
    <w:p w14:paraId="37FFC5CD" w14:textId="77777777" w:rsidR="00D91714" w:rsidRPr="00D91714" w:rsidRDefault="00D91714" w:rsidP="00183672">
      <w:pPr>
        <w:pStyle w:val="Odstavecseseznamem"/>
        <w:numPr>
          <w:ilvl w:val="0"/>
          <w:numId w:val="8"/>
        </w:numPr>
        <w:spacing w:before="60" w:after="60"/>
        <w:ind w:left="357"/>
        <w:rPr>
          <w:sz w:val="24"/>
          <w:szCs w:val="24"/>
        </w:rPr>
      </w:pPr>
      <w:r w:rsidRPr="00D91714">
        <w:rPr>
          <w:sz w:val="24"/>
          <w:szCs w:val="24"/>
        </w:rPr>
        <w:t>Poskytovatel nese odpovědnost za bezpečnost svých pracovníků při plnění předmětu této smlouvy v prostorách pracoviště Objednatele.</w:t>
      </w:r>
    </w:p>
    <w:p w14:paraId="6C7F0254" w14:textId="1E9E34FE" w:rsidR="00D91714" w:rsidRPr="00D91714" w:rsidRDefault="00D91714" w:rsidP="00183672">
      <w:pPr>
        <w:pStyle w:val="Odstavecseseznamem"/>
        <w:numPr>
          <w:ilvl w:val="0"/>
          <w:numId w:val="8"/>
        </w:numPr>
        <w:spacing w:before="60" w:after="60"/>
        <w:ind w:left="357"/>
        <w:rPr>
          <w:sz w:val="24"/>
          <w:szCs w:val="24"/>
        </w:rPr>
      </w:pPr>
      <w:r w:rsidRPr="00D91714">
        <w:rPr>
          <w:sz w:val="24"/>
          <w:szCs w:val="24"/>
        </w:rPr>
        <w:t>Poskytovatel odpovídá Objednateli za dodržení jeho vnitřních pokynů a směrnic, stanovujících provozně technické a bezpečnostní podmínky pohybu zaměstna</w:t>
      </w:r>
      <w:r>
        <w:rPr>
          <w:sz w:val="24"/>
          <w:szCs w:val="24"/>
        </w:rPr>
        <w:t>nců v prostorách a zařízeních a </w:t>
      </w:r>
      <w:r w:rsidRPr="00D91714">
        <w:rPr>
          <w:sz w:val="24"/>
          <w:szCs w:val="24"/>
        </w:rPr>
        <w:t>nakládání s prostředky, dokumenty a daty Objednatele. Za tím účelem provede seznámení svých zaměstnanců s těmito pokyny a směrnicemi.</w:t>
      </w:r>
    </w:p>
    <w:p w14:paraId="2FC89E58" w14:textId="77777777" w:rsidR="00D91714" w:rsidRPr="00D91714" w:rsidRDefault="00D91714" w:rsidP="00D91714">
      <w:pPr>
        <w:widowControl/>
        <w:overflowPunct/>
        <w:autoSpaceDE/>
        <w:autoSpaceDN/>
        <w:adjustRightInd/>
        <w:spacing w:before="120" w:after="120"/>
        <w:ind w:left="360"/>
        <w:textAlignment w:val="auto"/>
        <w:rPr>
          <w:sz w:val="24"/>
          <w:szCs w:val="24"/>
        </w:rPr>
      </w:pPr>
    </w:p>
    <w:p w14:paraId="3B540357" w14:textId="2F85723B" w:rsidR="00D91714" w:rsidRPr="00D91714" w:rsidRDefault="00D91714" w:rsidP="00D91714">
      <w:pPr>
        <w:widowControl/>
        <w:overflowPunct/>
        <w:autoSpaceDE/>
        <w:autoSpaceDN/>
        <w:adjustRightInd/>
        <w:spacing w:before="120" w:after="120"/>
        <w:jc w:val="center"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.</w:t>
      </w:r>
      <w:r w:rsidRPr="00D91714">
        <w:rPr>
          <w:b/>
          <w:sz w:val="24"/>
          <w:szCs w:val="24"/>
        </w:rPr>
        <w:t xml:space="preserve"> VIII. Odpovědnost za újmu a vadné plnění, záruka</w:t>
      </w:r>
    </w:p>
    <w:p w14:paraId="2110FA86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odpovídá Objednateli za škodu na věcech převzatých od Objednatele nebo od třetích osob, ledaže tuto škodu nemohl odvrátit ani při vynaložení veškeré odborné péče.</w:t>
      </w:r>
    </w:p>
    <w:p w14:paraId="236798F5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odpovídá rovněž za újmu způsobenou Objednateli v souvislosti s výkonem činností dle této Smlouvy.</w:t>
      </w:r>
    </w:p>
    <w:p w14:paraId="5863C445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Za správnost všech dokladů předložených Poskytovateli odpovídá Objednatel. Poskytovatel neodpovídá za újmy vzniklé v důsledku porušení povinností Objednatele, zejména nepředání podkladů, předání neúplných podkladů či předání podkladů a informací věcně nesprávných či nepravdivých.</w:t>
      </w:r>
    </w:p>
    <w:p w14:paraId="066D8009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odpovídá za jakákoli a veškerá porušení práv duševního vlastnictví jakýchkoli třetích osob vzniklá v souvislosti s plněním dle této Smlouvy, zejména, nikoli však výhradně, porušení práv, která mají jakékoli třetí osoby k dílům, jež vzniknou v souvislosti s plněním Poskytovatele dle této Smlouvy, a je povinen nahradit Objednateli veškerou újmu způsobenou takovýmto porušením práv duševního vlastnictví jakýchkoli třetích osob k dílům.</w:t>
      </w:r>
    </w:p>
    <w:p w14:paraId="31D57B23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Poskytovatel odpovídá za jakékoli a veškeré právní vady plnění podle této Smlouvy. Poskytovatel zaručuje, že plněním této Smlouvy nepoškodí žádná práva třetích osob.</w:t>
      </w:r>
    </w:p>
    <w:p w14:paraId="65E1CB73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lastRenderedPageBreak/>
        <w:t>Případné právní vady plnění Poskytovatele se Poskytovatel zavazuje odstranit vždy bez zbytečného odkladu od doručení výzvy Objednatele k odstranění těchto vad, nejpozději však do patnácti 15 pracovních dnů ode dne doručení výzvy Objednatele.</w:t>
      </w:r>
    </w:p>
    <w:p w14:paraId="2246DD89" w14:textId="77777777" w:rsidR="00D91714" w:rsidRPr="00D91714" w:rsidRDefault="00D91714" w:rsidP="00183672">
      <w:pPr>
        <w:widowControl/>
        <w:numPr>
          <w:ilvl w:val="0"/>
          <w:numId w:val="10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Poskytovatel poskytuje Objednateli záruku za jakost plnění předmětu Smlouvy v délce 12 měsíců ode dne předání jednotlivých dílčích plnění Smlouvy dle Akceptačních protokolů. </w:t>
      </w:r>
    </w:p>
    <w:p w14:paraId="71CEF4D1" w14:textId="77777777" w:rsidR="001A4E19" w:rsidRPr="00D91714" w:rsidRDefault="001A4E19" w:rsidP="00382155">
      <w:pPr>
        <w:spacing w:before="120" w:after="120"/>
        <w:rPr>
          <w:sz w:val="24"/>
          <w:szCs w:val="24"/>
        </w:rPr>
      </w:pPr>
    </w:p>
    <w:p w14:paraId="400DED05" w14:textId="3F81BC62" w:rsidR="00D91714" w:rsidRPr="00D91714" w:rsidRDefault="00D91714" w:rsidP="00D91714">
      <w:pPr>
        <w:widowControl/>
        <w:overflowPunct/>
        <w:autoSpaceDE/>
        <w:autoSpaceDN/>
        <w:adjustRightInd/>
        <w:spacing w:before="120" w:after="120"/>
        <w:jc w:val="center"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Čl. IX. Sankce</w:t>
      </w:r>
    </w:p>
    <w:p w14:paraId="714AAE15" w14:textId="72384D3F" w:rsidR="00D91714" w:rsidRPr="00D91714" w:rsidRDefault="00D91714" w:rsidP="00183672">
      <w:pPr>
        <w:widowControl/>
        <w:numPr>
          <w:ilvl w:val="0"/>
          <w:numId w:val="11"/>
        </w:numPr>
        <w:overflowPunct/>
        <w:autoSpaceDE/>
        <w:autoSpaceDN/>
        <w:adjustRightInd/>
        <w:spacing w:before="60" w:after="60"/>
        <w:ind w:left="357" w:hanging="357"/>
        <w:contextualSpacing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Za každý den prodlení Poskytovatele s plněním předmětu Smlouvy je Objednatel oprávněn účtovat Poskytovateli smluvní pokutu ve výši 0,</w:t>
      </w:r>
      <w:r w:rsidR="009E1C91">
        <w:rPr>
          <w:sz w:val="24"/>
          <w:szCs w:val="24"/>
        </w:rPr>
        <w:t>2</w:t>
      </w:r>
      <w:r w:rsidRPr="00D91714">
        <w:rPr>
          <w:sz w:val="24"/>
          <w:szCs w:val="24"/>
        </w:rPr>
        <w:t>% z celkové maximální ceny uvedené v čl. III. Smlouvy. Smluvní pokuty lze ukládat opakovaně za každý jednotlivý případ prodlení.</w:t>
      </w:r>
    </w:p>
    <w:p w14:paraId="59055097" w14:textId="7F583952" w:rsidR="00D91714" w:rsidRPr="00D91714" w:rsidRDefault="00D91714" w:rsidP="00183672">
      <w:pPr>
        <w:widowControl/>
        <w:numPr>
          <w:ilvl w:val="0"/>
          <w:numId w:val="11"/>
        </w:numPr>
        <w:overflowPunct/>
        <w:autoSpaceDE/>
        <w:autoSpaceDN/>
        <w:adjustRightInd/>
        <w:spacing w:before="60" w:after="60"/>
        <w:ind w:left="357" w:hanging="357"/>
        <w:textAlignment w:val="auto"/>
        <w:outlineLvl w:val="2"/>
        <w:rPr>
          <w:bCs/>
          <w:sz w:val="24"/>
          <w:szCs w:val="24"/>
        </w:rPr>
      </w:pPr>
      <w:r w:rsidRPr="00D91714">
        <w:rPr>
          <w:bCs/>
          <w:sz w:val="24"/>
          <w:szCs w:val="24"/>
        </w:rPr>
        <w:t>Při nedodržení termínu splatnosti daňového dokladu Objednatelem je Poskytovatel oprávněn požadovat úhradu úroku z prodlení. Výše úroku z prodlení se bude řídit platným nařízením vlády, kterým se určuje výše úroků z prodlení a nákladů spojených s uplatněním pohledávky, určuje odměna likvidátora, likvidačního správce a člena orgánu právnické osoby jmenovaného soudem a upravují některé otázky Obchodního věstníku a veřejných rejstříků pr</w:t>
      </w:r>
      <w:r>
        <w:rPr>
          <w:bCs/>
          <w:sz w:val="24"/>
          <w:szCs w:val="24"/>
        </w:rPr>
        <w:t>ávnických a </w:t>
      </w:r>
      <w:r w:rsidRPr="00D91714">
        <w:rPr>
          <w:bCs/>
          <w:sz w:val="24"/>
          <w:szCs w:val="24"/>
        </w:rPr>
        <w:t>fyzických osob.</w:t>
      </w:r>
    </w:p>
    <w:p w14:paraId="3BF19F86" w14:textId="77777777" w:rsidR="00D91714" w:rsidRPr="00D91714" w:rsidRDefault="00D91714" w:rsidP="00183672">
      <w:pPr>
        <w:widowControl/>
        <w:numPr>
          <w:ilvl w:val="0"/>
          <w:numId w:val="11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Zaplacením smluvní pokuty není dotčeno právo smluvních stran na úhradu způsobené újmy vzniklé v souvislosti s plněním předmětu Smlouvy. Zaplacená smluvní pokuta se do případné náhrady újmy nezapočítává. Limitování sankcí se nepřipouští.</w:t>
      </w:r>
    </w:p>
    <w:p w14:paraId="41A5DD42" w14:textId="77777777" w:rsidR="00476931" w:rsidRPr="00D91714" w:rsidRDefault="00476931" w:rsidP="00382155">
      <w:pPr>
        <w:spacing w:before="120" w:after="120"/>
        <w:rPr>
          <w:sz w:val="24"/>
          <w:szCs w:val="24"/>
        </w:rPr>
      </w:pPr>
    </w:p>
    <w:p w14:paraId="6491918B" w14:textId="77777777" w:rsidR="00476931" w:rsidRPr="00D91714" w:rsidRDefault="00476931" w:rsidP="00944A15">
      <w:pPr>
        <w:spacing w:before="100" w:after="80"/>
        <w:rPr>
          <w:sz w:val="24"/>
          <w:szCs w:val="24"/>
        </w:rPr>
      </w:pPr>
    </w:p>
    <w:p w14:paraId="202F763B" w14:textId="3255CA0A" w:rsidR="00D83BA1" w:rsidRPr="00D91714" w:rsidRDefault="00D12D76" w:rsidP="005C20AC">
      <w:pPr>
        <w:pStyle w:val="Nadpis5"/>
        <w:widowControl/>
        <w:spacing w:after="160"/>
        <w:rPr>
          <w:szCs w:val="24"/>
        </w:rPr>
      </w:pPr>
      <w:r w:rsidRPr="00D91714">
        <w:rPr>
          <w:szCs w:val="24"/>
        </w:rPr>
        <w:t>Čl. X</w:t>
      </w:r>
      <w:r w:rsidR="00D83BA1" w:rsidRPr="00D91714">
        <w:rPr>
          <w:szCs w:val="24"/>
        </w:rPr>
        <w:t>. Ochrana informací</w:t>
      </w:r>
    </w:p>
    <w:p w14:paraId="57D776FF" w14:textId="77777777" w:rsidR="00573AB1" w:rsidRPr="00D91714" w:rsidRDefault="00573AB1" w:rsidP="00183672">
      <w:pPr>
        <w:numPr>
          <w:ilvl w:val="0"/>
          <w:numId w:val="13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Obě smluvní strany se zavazují, že zachovají jako důvěrné informace a zprávy týkající se vlastní spolupráce a vnitřních záležitostí smluvních stran a předmětu smlouvy, pokud by jejich zveřejnění nebo zpřístupnění třetí osobě mohlo způsobit újmu druhé straně. </w:t>
      </w:r>
      <w:r w:rsidR="00164036" w:rsidRPr="00D91714">
        <w:rPr>
          <w:sz w:val="24"/>
          <w:szCs w:val="24"/>
        </w:rPr>
        <w:t>Smluvní strany se zavazují zachovávat o těchto skutečnostech mlčenlivost</w:t>
      </w:r>
      <w:r w:rsidR="00DE1BD3" w:rsidRPr="00D91714">
        <w:rPr>
          <w:sz w:val="24"/>
          <w:szCs w:val="24"/>
        </w:rPr>
        <w:t>.</w:t>
      </w:r>
    </w:p>
    <w:p w14:paraId="7FFCEC00" w14:textId="77777777" w:rsidR="00D83BA1" w:rsidRPr="00D91714" w:rsidRDefault="00D83BA1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Smluvní strany se zavazují, že neuvolní třetí osobě </w:t>
      </w:r>
      <w:r w:rsidR="00E87975" w:rsidRPr="00D91714">
        <w:rPr>
          <w:sz w:val="24"/>
          <w:szCs w:val="24"/>
        </w:rPr>
        <w:t xml:space="preserve">důvěrné </w:t>
      </w:r>
      <w:r w:rsidRPr="00D91714">
        <w:rPr>
          <w:sz w:val="24"/>
          <w:szCs w:val="24"/>
        </w:rPr>
        <w:t>informace druhé smluvní strany bez jejího souhlasu, a to v jakékoliv formě, a že podniknou všechny nezbytné kroky k  zabezpečení těchto informací</w:t>
      </w:r>
      <w:r w:rsidR="009C5F0B" w:rsidRPr="00D91714">
        <w:rPr>
          <w:sz w:val="24"/>
          <w:szCs w:val="24"/>
        </w:rPr>
        <w:t>.</w:t>
      </w:r>
    </w:p>
    <w:p w14:paraId="24F6B443" w14:textId="77777777" w:rsidR="00D83BA1" w:rsidRPr="00D91714" w:rsidRDefault="00772C0B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D83BA1" w:rsidRPr="00D91714">
        <w:rPr>
          <w:sz w:val="24"/>
          <w:szCs w:val="24"/>
        </w:rPr>
        <w:t xml:space="preserve"> je povinen svého případného </w:t>
      </w:r>
      <w:r w:rsidR="00E87975" w:rsidRPr="00D91714">
        <w:rPr>
          <w:sz w:val="24"/>
          <w:szCs w:val="24"/>
        </w:rPr>
        <w:t>pod</w:t>
      </w:r>
      <w:r w:rsidR="00D83BA1" w:rsidRPr="00D91714">
        <w:rPr>
          <w:sz w:val="24"/>
          <w:szCs w:val="24"/>
        </w:rPr>
        <w:t>dodavatele za</w:t>
      </w:r>
      <w:r w:rsidR="0027412B" w:rsidRPr="00D91714">
        <w:rPr>
          <w:sz w:val="24"/>
          <w:szCs w:val="24"/>
        </w:rPr>
        <w:t>vázat povinností mlčenlivosti a </w:t>
      </w:r>
      <w:r w:rsidR="00D83BA1" w:rsidRPr="00D91714">
        <w:rPr>
          <w:sz w:val="24"/>
          <w:szCs w:val="24"/>
        </w:rPr>
        <w:t xml:space="preserve">respektováním práv </w:t>
      </w:r>
      <w:r w:rsidRPr="00D91714">
        <w:rPr>
          <w:sz w:val="24"/>
          <w:szCs w:val="24"/>
        </w:rPr>
        <w:t>Objednatel</w:t>
      </w:r>
      <w:r w:rsidR="00D83BA1" w:rsidRPr="00D91714">
        <w:rPr>
          <w:sz w:val="24"/>
          <w:szCs w:val="24"/>
        </w:rPr>
        <w:t>e nejméně ve stejném rozsahu, v jakém je v tomto závazkovém vztahu zavázán sám.</w:t>
      </w:r>
    </w:p>
    <w:p w14:paraId="276E3659" w14:textId="77777777" w:rsidR="00D83BA1" w:rsidRPr="00D91714" w:rsidRDefault="00D83BA1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Povinnost zachovávat mlčenlivost</w:t>
      </w:r>
      <w:r w:rsidR="00E87975" w:rsidRPr="00D91714">
        <w:rPr>
          <w:sz w:val="24"/>
          <w:szCs w:val="24"/>
        </w:rPr>
        <w:t xml:space="preserve"> dle smlouvy</w:t>
      </w:r>
      <w:r w:rsidRPr="00D91714">
        <w:rPr>
          <w:sz w:val="24"/>
          <w:szCs w:val="24"/>
        </w:rPr>
        <w:t xml:space="preserve"> se nevztahují na informace:</w:t>
      </w:r>
    </w:p>
    <w:p w14:paraId="4A27BD29" w14:textId="77777777" w:rsidR="00D83BA1" w:rsidRPr="00D91714" w:rsidRDefault="00E87975" w:rsidP="00183672">
      <w:pPr>
        <w:widowControl/>
        <w:numPr>
          <w:ilvl w:val="1"/>
          <w:numId w:val="13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smluvní strana prokáže, že je tato informace veřejně dostupná, aniž by tuto dostupnost způsobila sama smluvní strana</w:t>
      </w:r>
      <w:r w:rsidR="00D83BA1" w:rsidRPr="00D91714">
        <w:rPr>
          <w:sz w:val="24"/>
          <w:szCs w:val="24"/>
        </w:rPr>
        <w:t>,</w:t>
      </w:r>
    </w:p>
    <w:p w14:paraId="7190BD03" w14:textId="77777777" w:rsidR="00D83BA1" w:rsidRPr="00D91714" w:rsidRDefault="00E87975" w:rsidP="00183672">
      <w:pPr>
        <w:widowControl/>
        <w:numPr>
          <w:ilvl w:val="1"/>
          <w:numId w:val="13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smluvní strana prokáže, že měla tuto informaci k dispozici ještě před datem zpřístupnění druhou stranou, a že ji nenabyla v rozporu se zákonem</w:t>
      </w:r>
      <w:r w:rsidR="00D83BA1" w:rsidRPr="00D91714">
        <w:rPr>
          <w:sz w:val="24"/>
          <w:szCs w:val="24"/>
        </w:rPr>
        <w:t>,</w:t>
      </w:r>
    </w:p>
    <w:p w14:paraId="58B0043D" w14:textId="77777777" w:rsidR="00D83BA1" w:rsidRPr="00D91714" w:rsidRDefault="00E87975" w:rsidP="00183672">
      <w:pPr>
        <w:widowControl/>
        <w:numPr>
          <w:ilvl w:val="1"/>
          <w:numId w:val="13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bCs/>
          <w:sz w:val="24"/>
          <w:szCs w:val="24"/>
        </w:rPr>
      </w:pPr>
      <w:r w:rsidRPr="00D91714">
        <w:rPr>
          <w:sz w:val="24"/>
          <w:szCs w:val="24"/>
        </w:rPr>
        <w:t>smluvní strana obdrží od zpřístupňující strany písemný souhlas zpřístupňovat danou informaci</w:t>
      </w:r>
      <w:r w:rsidR="00D83BA1" w:rsidRPr="00D91714">
        <w:rPr>
          <w:sz w:val="24"/>
          <w:szCs w:val="24"/>
        </w:rPr>
        <w:t>,</w:t>
      </w:r>
    </w:p>
    <w:p w14:paraId="739F8494" w14:textId="77777777" w:rsidR="00E87975" w:rsidRPr="00D91714" w:rsidRDefault="00E87975" w:rsidP="00183672">
      <w:pPr>
        <w:widowControl/>
        <w:numPr>
          <w:ilvl w:val="1"/>
          <w:numId w:val="13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bCs/>
          <w:sz w:val="24"/>
          <w:szCs w:val="24"/>
        </w:rPr>
      </w:pPr>
      <w:r w:rsidRPr="00D91714">
        <w:rPr>
          <w:sz w:val="24"/>
          <w:szCs w:val="24"/>
        </w:rPr>
        <w:t>je zpřístupnění informace vyžadováno zákonem nebo závazným rozhodnutím příslušného orgánu státní správy či samosprávy,</w:t>
      </w:r>
    </w:p>
    <w:p w14:paraId="49AE1B99" w14:textId="77777777" w:rsidR="00D83BA1" w:rsidRPr="00D91714" w:rsidRDefault="00E87975" w:rsidP="00183672">
      <w:pPr>
        <w:widowControl/>
        <w:numPr>
          <w:ilvl w:val="1"/>
          <w:numId w:val="13"/>
        </w:numPr>
        <w:overflowPunct/>
        <w:autoSpaceDE/>
        <w:autoSpaceDN/>
        <w:adjustRightInd/>
        <w:spacing w:before="60" w:after="60"/>
        <w:ind w:left="357" w:hanging="357"/>
        <w:textAlignment w:val="auto"/>
        <w:rPr>
          <w:bCs/>
          <w:sz w:val="24"/>
          <w:szCs w:val="24"/>
        </w:rPr>
      </w:pPr>
      <w:r w:rsidRPr="00D91714">
        <w:rPr>
          <w:sz w:val="24"/>
          <w:szCs w:val="24"/>
        </w:rPr>
        <w:t>auditor provádí u některé ze smluvních stran audit na zá</w:t>
      </w:r>
      <w:r w:rsidR="00D24D9F" w:rsidRPr="00D91714">
        <w:rPr>
          <w:sz w:val="24"/>
          <w:szCs w:val="24"/>
        </w:rPr>
        <w:t>kladě oprávnění vyplývajícího z </w:t>
      </w:r>
      <w:r w:rsidRPr="00D91714">
        <w:rPr>
          <w:sz w:val="24"/>
          <w:szCs w:val="24"/>
        </w:rPr>
        <w:t>příslušných právních předpisů.</w:t>
      </w:r>
    </w:p>
    <w:p w14:paraId="3765A3E9" w14:textId="77777777" w:rsidR="00F46F53" w:rsidRPr="00D91714" w:rsidRDefault="00F46F53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lastRenderedPageBreak/>
        <w:t xml:space="preserve">Závazek </w:t>
      </w:r>
      <w:r w:rsidR="003D405D" w:rsidRPr="00D91714">
        <w:rPr>
          <w:sz w:val="24"/>
          <w:szCs w:val="24"/>
        </w:rPr>
        <w:t>mlčenlivosti není časově omezen. Povinnost zachovávat mlčenlivost o důvěrných informacích trvá i po ukončení spolupráce, popř. po ukončení smlouvy.</w:t>
      </w:r>
    </w:p>
    <w:p w14:paraId="514DE7A0" w14:textId="77777777" w:rsidR="00DE1BD3" w:rsidRPr="00D91714" w:rsidRDefault="00772C0B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DE1BD3" w:rsidRPr="00D91714">
        <w:rPr>
          <w:sz w:val="24"/>
          <w:szCs w:val="24"/>
        </w:rPr>
        <w:t xml:space="preserve"> se rovněž zavazuje pro případ, že se v rámci plnění předmětu smlouvy dostane do kontaktu s osobními údaji, že je bude ochraňovat a nakládat s nimi plně v souladu s</w:t>
      </w:r>
      <w:r w:rsidR="00D24D9F" w:rsidRPr="00D91714">
        <w:rPr>
          <w:sz w:val="24"/>
          <w:szCs w:val="24"/>
        </w:rPr>
        <w:t> </w:t>
      </w:r>
      <w:r w:rsidR="00DE1BD3" w:rsidRPr="00D91714">
        <w:rPr>
          <w:sz w:val="24"/>
          <w:szCs w:val="24"/>
        </w:rPr>
        <w:t>příslušnými právními předpisy, a to i po ukončení plnění smlouvy.</w:t>
      </w:r>
    </w:p>
    <w:p w14:paraId="34BBD7FE" w14:textId="77777777" w:rsidR="00DE1BD3" w:rsidRPr="00D91714" w:rsidRDefault="00DE1BD3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Povinnost poskytovat informace podle zákona č. 106/1</w:t>
      </w:r>
      <w:r w:rsidR="00D24D9F" w:rsidRPr="00D91714">
        <w:rPr>
          <w:sz w:val="24"/>
          <w:szCs w:val="24"/>
        </w:rPr>
        <w:t>999 Sb., o svobodném přístupu k </w:t>
      </w:r>
      <w:r w:rsidRPr="00D91714">
        <w:rPr>
          <w:sz w:val="24"/>
          <w:szCs w:val="24"/>
        </w:rPr>
        <w:t>informacím, ve znění pozdějších předpisů, není tímto článkem dotčena.</w:t>
      </w:r>
    </w:p>
    <w:p w14:paraId="2559F036" w14:textId="77777777" w:rsidR="00D83BA1" w:rsidRPr="00D91714" w:rsidRDefault="00D83BA1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Za prokázané porušení ustanovení v tomto článku má druhá smluvní strana právo požadovat náhradu takto vzniklé </w:t>
      </w:r>
      <w:r w:rsidR="00771544" w:rsidRPr="00D91714">
        <w:rPr>
          <w:sz w:val="24"/>
          <w:szCs w:val="24"/>
        </w:rPr>
        <w:t>újmy</w:t>
      </w:r>
      <w:r w:rsidRPr="00D91714">
        <w:rPr>
          <w:sz w:val="24"/>
          <w:szCs w:val="24"/>
        </w:rPr>
        <w:t>.</w:t>
      </w:r>
    </w:p>
    <w:p w14:paraId="0660FF4B" w14:textId="77777777" w:rsidR="001F278D" w:rsidRPr="00D91714" w:rsidRDefault="00D83BA1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V případě porušení povinností uložených smluvním stranám tímto článkem má druhá smluvní strana právo účtovat smluvní pokutu ve výši 100 000,- Kč, (slovy: </w:t>
      </w:r>
      <w:r w:rsidR="00771544" w:rsidRPr="00D91714">
        <w:rPr>
          <w:sz w:val="24"/>
          <w:szCs w:val="24"/>
        </w:rPr>
        <w:t>j</w:t>
      </w:r>
      <w:r w:rsidRPr="00D91714">
        <w:rPr>
          <w:sz w:val="24"/>
          <w:szCs w:val="24"/>
        </w:rPr>
        <w:t>edno</w:t>
      </w:r>
      <w:r w:rsidR="009C5F0B" w:rsidRPr="00D91714">
        <w:rPr>
          <w:sz w:val="24"/>
          <w:szCs w:val="24"/>
        </w:rPr>
        <w:t xml:space="preserve"> </w:t>
      </w:r>
      <w:r w:rsidRPr="00D91714">
        <w:rPr>
          <w:sz w:val="24"/>
          <w:szCs w:val="24"/>
        </w:rPr>
        <w:t>sto</w:t>
      </w:r>
      <w:r w:rsidR="009C5F0B" w:rsidRPr="00D91714">
        <w:rPr>
          <w:sz w:val="24"/>
          <w:szCs w:val="24"/>
        </w:rPr>
        <w:t xml:space="preserve"> </w:t>
      </w:r>
      <w:r w:rsidRPr="00D91714">
        <w:rPr>
          <w:sz w:val="24"/>
          <w:szCs w:val="24"/>
        </w:rPr>
        <w:t>tisíc korun českých) za každý případ porušení.</w:t>
      </w:r>
    </w:p>
    <w:p w14:paraId="522E9226" w14:textId="77777777" w:rsidR="005854ED" w:rsidRPr="00D91714" w:rsidRDefault="005854ED" w:rsidP="00183672">
      <w:pPr>
        <w:pStyle w:val="Nadpis2-normlntext"/>
        <w:keepLines/>
        <w:numPr>
          <w:ilvl w:val="0"/>
          <w:numId w:val="13"/>
        </w:numPr>
        <w:spacing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V případě provádění zpracování dat, případně nestandardních oprav dat, kdy Poskytovatel může přijít do styku s osobními údaji, bude mezi Objednatelem a Poskytovatelem uzavřena dohoda o ochraně informací (NDA).</w:t>
      </w:r>
    </w:p>
    <w:p w14:paraId="5FA99498" w14:textId="77777777" w:rsidR="00476931" w:rsidRPr="00D91714" w:rsidRDefault="00476931">
      <w:pPr>
        <w:widowControl/>
        <w:rPr>
          <w:sz w:val="24"/>
          <w:szCs w:val="24"/>
        </w:rPr>
      </w:pPr>
    </w:p>
    <w:p w14:paraId="07B66E6D" w14:textId="2034A4B2" w:rsidR="00C05ADB" w:rsidRPr="00D91714" w:rsidRDefault="00C05ADB" w:rsidP="005C20AC">
      <w:pPr>
        <w:pStyle w:val="Nadpis5"/>
        <w:widowControl/>
        <w:spacing w:after="160"/>
        <w:rPr>
          <w:szCs w:val="24"/>
        </w:rPr>
      </w:pPr>
      <w:r w:rsidRPr="00D91714">
        <w:rPr>
          <w:szCs w:val="24"/>
        </w:rPr>
        <w:t>Čl. X</w:t>
      </w:r>
      <w:r w:rsidR="00D91714" w:rsidRPr="00D91714">
        <w:rPr>
          <w:szCs w:val="24"/>
        </w:rPr>
        <w:t>I</w:t>
      </w:r>
      <w:r w:rsidRPr="00D91714">
        <w:rPr>
          <w:szCs w:val="24"/>
        </w:rPr>
        <w:t>. Uveřejňování informací</w:t>
      </w:r>
    </w:p>
    <w:p w14:paraId="7CB711F4" w14:textId="7929EC7E" w:rsidR="00C05ADB" w:rsidRPr="00D91714" w:rsidRDefault="00772C0B" w:rsidP="00183672">
      <w:pPr>
        <w:numPr>
          <w:ilvl w:val="0"/>
          <w:numId w:val="12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C05ADB" w:rsidRPr="00D91714">
        <w:rPr>
          <w:sz w:val="24"/>
          <w:szCs w:val="24"/>
        </w:rPr>
        <w:t xml:space="preserve"> bere na vědomí, že smlouva včetně jejích příloh a případných dodatků může být uveřejněna na internetových stránkách </w:t>
      </w:r>
      <w:r w:rsidRPr="00D91714">
        <w:rPr>
          <w:sz w:val="24"/>
          <w:szCs w:val="24"/>
        </w:rPr>
        <w:t>Objednatel</w:t>
      </w:r>
      <w:r w:rsidR="00C05ADB" w:rsidRPr="00D91714">
        <w:rPr>
          <w:sz w:val="24"/>
          <w:szCs w:val="24"/>
        </w:rPr>
        <w:t xml:space="preserve">e a na profilu </w:t>
      </w:r>
      <w:r w:rsidRPr="00D91714">
        <w:rPr>
          <w:sz w:val="24"/>
          <w:szCs w:val="24"/>
        </w:rPr>
        <w:t>Objednatel</w:t>
      </w:r>
      <w:r w:rsidR="00C05ADB" w:rsidRPr="00D91714">
        <w:rPr>
          <w:sz w:val="24"/>
          <w:szCs w:val="24"/>
        </w:rPr>
        <w:t>e, případně v</w:t>
      </w:r>
      <w:r w:rsidR="00B863B8" w:rsidRPr="00D91714">
        <w:rPr>
          <w:sz w:val="24"/>
          <w:szCs w:val="24"/>
        </w:rPr>
        <w:t> </w:t>
      </w:r>
      <w:r w:rsidR="00C05ADB" w:rsidRPr="00D91714">
        <w:rPr>
          <w:sz w:val="24"/>
          <w:szCs w:val="24"/>
        </w:rPr>
        <w:t xml:space="preserve">registru smluv, vztahuje-li se na ni povinnost uveřejnění prostřednictvím registru smluv dle zákona č. 340/2015 Sb., o zvláštních podmínkách účinnosti některých smluv, uveřejňování těchto smluv a o registru smluv (zákon o registru smluv). Případné uveřejnění v registru smluv zajistí </w:t>
      </w:r>
      <w:r w:rsidRPr="00D91714">
        <w:rPr>
          <w:sz w:val="24"/>
          <w:szCs w:val="24"/>
        </w:rPr>
        <w:t>Objednatel</w:t>
      </w:r>
      <w:r w:rsidR="00C05ADB" w:rsidRPr="00D91714">
        <w:rPr>
          <w:sz w:val="24"/>
          <w:szCs w:val="24"/>
        </w:rPr>
        <w:t>.</w:t>
      </w:r>
    </w:p>
    <w:p w14:paraId="1638ACFD" w14:textId="77777777" w:rsidR="00C05ADB" w:rsidRPr="00D91714" w:rsidRDefault="00772C0B" w:rsidP="00183672">
      <w:pPr>
        <w:numPr>
          <w:ilvl w:val="0"/>
          <w:numId w:val="12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C05ADB" w:rsidRPr="00D91714">
        <w:rPr>
          <w:sz w:val="24"/>
          <w:szCs w:val="24"/>
        </w:rPr>
        <w:t xml:space="preserve"> bere na vědomí, že </w:t>
      </w:r>
      <w:r w:rsidRPr="00D91714">
        <w:rPr>
          <w:sz w:val="24"/>
          <w:szCs w:val="24"/>
        </w:rPr>
        <w:t>Objednatel</w:t>
      </w:r>
      <w:r w:rsidR="00C05ADB" w:rsidRPr="00D91714">
        <w:rPr>
          <w:sz w:val="24"/>
          <w:szCs w:val="24"/>
        </w:rPr>
        <w:t xml:space="preserve"> může uveřejnit na profilu </w:t>
      </w:r>
      <w:r w:rsidRPr="00D91714">
        <w:rPr>
          <w:sz w:val="24"/>
          <w:szCs w:val="24"/>
        </w:rPr>
        <w:t>Objednatel</w:t>
      </w:r>
      <w:r w:rsidR="00C05ADB" w:rsidRPr="00D91714">
        <w:rPr>
          <w:sz w:val="24"/>
          <w:szCs w:val="24"/>
        </w:rPr>
        <w:t>e výši skutečně uhrazené ceny za plnění smlouvy.</w:t>
      </w:r>
    </w:p>
    <w:p w14:paraId="17511664" w14:textId="77777777" w:rsidR="00C05ADB" w:rsidRPr="00D91714" w:rsidRDefault="00C05ADB" w:rsidP="00C05ADB">
      <w:pPr>
        <w:spacing w:after="120"/>
        <w:ind w:left="425"/>
        <w:rPr>
          <w:sz w:val="24"/>
          <w:szCs w:val="24"/>
        </w:rPr>
      </w:pPr>
    </w:p>
    <w:p w14:paraId="1CD4C1D0" w14:textId="1E9F09F2" w:rsidR="00D83BA1" w:rsidRPr="00D91714" w:rsidRDefault="00D12D76" w:rsidP="00A02DD6">
      <w:pPr>
        <w:pStyle w:val="Nadpis5"/>
        <w:widowControl/>
        <w:spacing w:after="160"/>
        <w:rPr>
          <w:szCs w:val="24"/>
        </w:rPr>
      </w:pPr>
      <w:r w:rsidRPr="00D91714">
        <w:rPr>
          <w:szCs w:val="24"/>
        </w:rPr>
        <w:t>Čl. X</w:t>
      </w:r>
      <w:r w:rsidR="00D91714" w:rsidRPr="00D91714">
        <w:rPr>
          <w:szCs w:val="24"/>
        </w:rPr>
        <w:t>I</w:t>
      </w:r>
      <w:r w:rsidR="00C05ADB" w:rsidRPr="00D91714">
        <w:rPr>
          <w:szCs w:val="24"/>
        </w:rPr>
        <w:t>I</w:t>
      </w:r>
      <w:r w:rsidR="00D83BA1" w:rsidRPr="00D91714">
        <w:rPr>
          <w:szCs w:val="24"/>
        </w:rPr>
        <w:t>. Závěrečná ustanovení</w:t>
      </w:r>
    </w:p>
    <w:p w14:paraId="291C06FB" w14:textId="77777777" w:rsidR="00D83BA1" w:rsidRPr="00D91714" w:rsidRDefault="00772C0B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Poskytovatel</w:t>
      </w:r>
      <w:r w:rsidR="00D83BA1" w:rsidRPr="00D91714">
        <w:rPr>
          <w:sz w:val="24"/>
          <w:szCs w:val="24"/>
        </w:rPr>
        <w:t xml:space="preserve"> prohlaš</w:t>
      </w:r>
      <w:r w:rsidR="00D24D9F" w:rsidRPr="00D91714">
        <w:rPr>
          <w:sz w:val="24"/>
          <w:szCs w:val="24"/>
        </w:rPr>
        <w:t xml:space="preserve">uje, že předmět </w:t>
      </w:r>
      <w:r w:rsidR="00D83BA1" w:rsidRPr="00D91714">
        <w:rPr>
          <w:sz w:val="24"/>
          <w:szCs w:val="24"/>
        </w:rPr>
        <w:t>smlouvy nebude zatíže</w:t>
      </w:r>
      <w:r w:rsidR="00D24D9F" w:rsidRPr="00D91714">
        <w:rPr>
          <w:sz w:val="24"/>
          <w:szCs w:val="24"/>
        </w:rPr>
        <w:t>n právy třetích osob, ze </w:t>
      </w:r>
      <w:r w:rsidR="00D83BA1" w:rsidRPr="00D91714">
        <w:rPr>
          <w:sz w:val="24"/>
          <w:szCs w:val="24"/>
        </w:rPr>
        <w:t xml:space="preserve">kterých by pro </w:t>
      </w:r>
      <w:r w:rsidRPr="00D91714">
        <w:rPr>
          <w:sz w:val="24"/>
          <w:szCs w:val="24"/>
        </w:rPr>
        <w:t>Objednatel</w:t>
      </w:r>
      <w:r w:rsidR="00D83BA1" w:rsidRPr="00D91714">
        <w:rPr>
          <w:sz w:val="24"/>
          <w:szCs w:val="24"/>
        </w:rPr>
        <w:t xml:space="preserve">e vyplynuly jakékoliv další finanční nebo jiné nároky </w:t>
      </w:r>
      <w:r w:rsidR="00444788" w:rsidRPr="00D91714">
        <w:rPr>
          <w:sz w:val="24"/>
          <w:szCs w:val="24"/>
        </w:rPr>
        <w:t>vůči třetím stranám</w:t>
      </w:r>
      <w:r w:rsidR="005F5E24" w:rsidRPr="00D91714">
        <w:rPr>
          <w:sz w:val="24"/>
          <w:szCs w:val="24"/>
        </w:rPr>
        <w:t>. V </w:t>
      </w:r>
      <w:r w:rsidR="00D83BA1" w:rsidRPr="00D91714">
        <w:rPr>
          <w:sz w:val="24"/>
          <w:szCs w:val="24"/>
        </w:rPr>
        <w:t xml:space="preserve">opačném případě </w:t>
      </w:r>
      <w:r w:rsidRPr="00D91714">
        <w:rPr>
          <w:sz w:val="24"/>
          <w:szCs w:val="24"/>
        </w:rPr>
        <w:t>Poskytovatel</w:t>
      </w:r>
      <w:r w:rsidR="00D83BA1" w:rsidRPr="00D91714">
        <w:rPr>
          <w:sz w:val="24"/>
          <w:szCs w:val="24"/>
        </w:rPr>
        <w:t xml:space="preserve"> ponese veškeré </w:t>
      </w:r>
      <w:r w:rsidR="00444788" w:rsidRPr="00D91714">
        <w:rPr>
          <w:sz w:val="24"/>
          <w:szCs w:val="24"/>
        </w:rPr>
        <w:t>náklady, které v důsledku toho zadavateli vzniknou</w:t>
      </w:r>
      <w:r w:rsidR="00D83BA1" w:rsidRPr="00D91714">
        <w:rPr>
          <w:sz w:val="24"/>
          <w:szCs w:val="24"/>
        </w:rPr>
        <w:t>.</w:t>
      </w:r>
    </w:p>
    <w:p w14:paraId="33448A6D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Vztahy mezi smluvními stranami touto smlouvou výslovně neupravené se budou řídit českými, obecně závaznými právními předpisy, zejména </w:t>
      </w:r>
      <w:r w:rsidR="00724D2C" w:rsidRPr="00D91714">
        <w:rPr>
          <w:sz w:val="24"/>
          <w:szCs w:val="24"/>
        </w:rPr>
        <w:t>o</w:t>
      </w:r>
      <w:r w:rsidRPr="00D91714">
        <w:rPr>
          <w:sz w:val="24"/>
          <w:szCs w:val="24"/>
        </w:rPr>
        <w:t>bčanským zákoníkem.</w:t>
      </w:r>
    </w:p>
    <w:p w14:paraId="677F36C3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V případě, že by se některá ustanovení této smlouvy stala neplatnými v důsledku legislativních změn, nestává se neplatnou celá smlouva. V takovém případě sjednají smluvní strany nové znění</w:t>
      </w:r>
      <w:r w:rsidRPr="00D91714">
        <w:rPr>
          <w:color w:val="FF0000"/>
          <w:sz w:val="24"/>
          <w:szCs w:val="24"/>
        </w:rPr>
        <w:t xml:space="preserve"> </w:t>
      </w:r>
      <w:r w:rsidRPr="00D91714">
        <w:rPr>
          <w:sz w:val="24"/>
          <w:szCs w:val="24"/>
        </w:rPr>
        <w:t>dotčených ustanovení tak, aby vystihovalo co nejpřesněj</w:t>
      </w:r>
      <w:r w:rsidR="0027412B" w:rsidRPr="00D91714">
        <w:rPr>
          <w:sz w:val="24"/>
          <w:szCs w:val="24"/>
        </w:rPr>
        <w:t>i podstatu původního ujednání a </w:t>
      </w:r>
      <w:r w:rsidRPr="00D91714">
        <w:rPr>
          <w:sz w:val="24"/>
          <w:szCs w:val="24"/>
        </w:rPr>
        <w:t>aby co nejlépe odpovídalo duchu této smlouvy.</w:t>
      </w:r>
    </w:p>
    <w:p w14:paraId="1664B567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Při rozhodování případných sporů, vzniklých ze závazkových vztahů založených touto smlouvou, budou místně a věcně příslušné soudy České republiky.</w:t>
      </w:r>
    </w:p>
    <w:p w14:paraId="308FECBD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>Tuto smlouvu lze měnit anebo doplňovat pouze písemný</w:t>
      </w:r>
      <w:r w:rsidR="0027412B" w:rsidRPr="00D91714">
        <w:rPr>
          <w:sz w:val="24"/>
          <w:szCs w:val="24"/>
        </w:rPr>
        <w:t>mi dodatky takto označovanými a </w:t>
      </w:r>
      <w:r w:rsidRPr="00D91714">
        <w:rPr>
          <w:sz w:val="24"/>
          <w:szCs w:val="24"/>
        </w:rPr>
        <w:t>číslovanými vzestupnou řadou po dohodě obou smluvních stran a podepsanými oprávněnými zástupci smluvních stran</w:t>
      </w:r>
      <w:r w:rsidR="00A67FE8" w:rsidRPr="00D91714">
        <w:rPr>
          <w:sz w:val="24"/>
          <w:szCs w:val="24"/>
        </w:rPr>
        <w:t>, není-li pro konkrétní případ stanoveno jinak</w:t>
      </w:r>
      <w:r w:rsidRPr="00D91714">
        <w:rPr>
          <w:sz w:val="24"/>
          <w:szCs w:val="24"/>
        </w:rPr>
        <w:t>. Jiná ujednání jsou neplatná. Ukončit či zrušit tuto smlouvu lze pouze písemnou formou.</w:t>
      </w:r>
    </w:p>
    <w:p w14:paraId="1C79CA9B" w14:textId="77777777" w:rsidR="00444788" w:rsidRPr="00D91714" w:rsidRDefault="00444788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lastRenderedPageBreak/>
        <w:t>Smluvní strana je povinna bez zbytečného odkladu písemně oznámit druhé smluvní straně změnu údajů uvedených v záhlaví smlouvy. Ke změně bankovního spojení včetně čísla bankovního účtu smluvních stran může dojít pouze písemným dodatkem ke smlouvě.</w:t>
      </w:r>
    </w:p>
    <w:p w14:paraId="075E5BC7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Tato smlouva je vyhotovena ve </w:t>
      </w:r>
      <w:r w:rsidR="00724D2C" w:rsidRPr="00D91714">
        <w:rPr>
          <w:sz w:val="24"/>
          <w:szCs w:val="24"/>
        </w:rPr>
        <w:t xml:space="preserve">třech </w:t>
      </w:r>
      <w:r w:rsidRPr="00D91714">
        <w:rPr>
          <w:sz w:val="24"/>
          <w:szCs w:val="24"/>
        </w:rPr>
        <w:t xml:space="preserve">stejnopisech, z nichž každý má povahu originálu. </w:t>
      </w:r>
      <w:r w:rsidR="00772C0B" w:rsidRPr="00D91714">
        <w:rPr>
          <w:sz w:val="24"/>
          <w:szCs w:val="24"/>
        </w:rPr>
        <w:t>Objednatel</w:t>
      </w:r>
      <w:r w:rsidRPr="00D91714">
        <w:rPr>
          <w:sz w:val="24"/>
          <w:szCs w:val="24"/>
        </w:rPr>
        <w:t xml:space="preserve"> obdrží </w:t>
      </w:r>
      <w:r w:rsidR="00724D2C" w:rsidRPr="00D91714">
        <w:rPr>
          <w:sz w:val="24"/>
          <w:szCs w:val="24"/>
        </w:rPr>
        <w:t>dvě</w:t>
      </w:r>
      <w:r w:rsidRPr="00D91714">
        <w:rPr>
          <w:sz w:val="24"/>
          <w:szCs w:val="24"/>
        </w:rPr>
        <w:t xml:space="preserve"> vyhotovení</w:t>
      </w:r>
      <w:r w:rsidR="002C4768" w:rsidRPr="00D91714">
        <w:rPr>
          <w:sz w:val="24"/>
          <w:szCs w:val="24"/>
        </w:rPr>
        <w:t xml:space="preserve"> a </w:t>
      </w:r>
      <w:r w:rsidR="00772C0B" w:rsidRPr="00D91714">
        <w:rPr>
          <w:sz w:val="24"/>
          <w:szCs w:val="24"/>
        </w:rPr>
        <w:t>Poskytovatel</w:t>
      </w:r>
      <w:r w:rsidR="002C4768" w:rsidRPr="00D91714">
        <w:rPr>
          <w:sz w:val="24"/>
          <w:szCs w:val="24"/>
        </w:rPr>
        <w:t xml:space="preserve"> jedno vyhotovení</w:t>
      </w:r>
      <w:r w:rsidRPr="00D91714">
        <w:rPr>
          <w:sz w:val="24"/>
          <w:szCs w:val="24"/>
        </w:rPr>
        <w:t>.</w:t>
      </w:r>
    </w:p>
    <w:p w14:paraId="49F38F00" w14:textId="77777777" w:rsidR="00D83BA1" w:rsidRPr="00D91714" w:rsidRDefault="00D83BA1" w:rsidP="00183672">
      <w:pPr>
        <w:widowControl/>
        <w:numPr>
          <w:ilvl w:val="0"/>
          <w:numId w:val="14"/>
        </w:numPr>
        <w:spacing w:before="60" w:after="60"/>
        <w:ind w:left="357" w:hanging="357"/>
        <w:rPr>
          <w:sz w:val="24"/>
          <w:szCs w:val="24"/>
        </w:rPr>
      </w:pPr>
      <w:r w:rsidRPr="00D91714">
        <w:rPr>
          <w:sz w:val="24"/>
          <w:szCs w:val="24"/>
        </w:rPr>
        <w:t xml:space="preserve">Obě smluvní strany shodně prohlašují, že si smlouvu před jejím </w:t>
      </w:r>
      <w:r w:rsidR="005614F8" w:rsidRPr="00D91714">
        <w:rPr>
          <w:sz w:val="24"/>
          <w:szCs w:val="24"/>
        </w:rPr>
        <w:t>podpisem přečetly (nebo se </w:t>
      </w:r>
      <w:r w:rsidRPr="00D91714">
        <w:rPr>
          <w:sz w:val="24"/>
          <w:szCs w:val="24"/>
        </w:rPr>
        <w:t>s jejím obsahem seznámily), že tato smlouva byl</w:t>
      </w:r>
      <w:r w:rsidR="005614F8" w:rsidRPr="00D91714">
        <w:rPr>
          <w:sz w:val="24"/>
          <w:szCs w:val="24"/>
        </w:rPr>
        <w:t>a uzavřena podle jejich pravé a </w:t>
      </w:r>
      <w:r w:rsidRPr="00D91714">
        <w:rPr>
          <w:sz w:val="24"/>
          <w:szCs w:val="24"/>
        </w:rPr>
        <w:t>svobodné vůle, vážně a srozumitelně, což stvrzují svými podpisy.</w:t>
      </w:r>
    </w:p>
    <w:p w14:paraId="1FC1C533" w14:textId="77777777" w:rsidR="00A43DC0" w:rsidRPr="00D91714" w:rsidRDefault="00A43DC0">
      <w:pPr>
        <w:widowControl/>
        <w:rPr>
          <w:sz w:val="24"/>
          <w:szCs w:val="24"/>
        </w:rPr>
      </w:pPr>
    </w:p>
    <w:p w14:paraId="67B6F2F7" w14:textId="77777777" w:rsidR="00A02DD6" w:rsidRPr="00D91714" w:rsidRDefault="00A02DD6">
      <w:pPr>
        <w:widowControl/>
        <w:rPr>
          <w:sz w:val="24"/>
          <w:szCs w:val="24"/>
        </w:rPr>
      </w:pPr>
    </w:p>
    <w:p w14:paraId="7093EBD5" w14:textId="77777777" w:rsidR="000225FD" w:rsidRPr="00D91714" w:rsidRDefault="000225FD" w:rsidP="00883DF1">
      <w:pPr>
        <w:widowControl/>
        <w:tabs>
          <w:tab w:val="left" w:pos="567"/>
        </w:tabs>
        <w:overflowPunct/>
        <w:autoSpaceDE/>
        <w:autoSpaceDN/>
        <w:adjustRightInd/>
        <w:spacing w:line="276" w:lineRule="auto"/>
        <w:ind w:left="567"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>Příloha č. 1 – Vzor Akceptačního protokolu.</w:t>
      </w:r>
    </w:p>
    <w:p w14:paraId="11413BBE" w14:textId="77777777" w:rsidR="000225FD" w:rsidRPr="00D91714" w:rsidRDefault="000225FD">
      <w:pPr>
        <w:widowControl/>
        <w:rPr>
          <w:sz w:val="24"/>
          <w:szCs w:val="24"/>
        </w:rPr>
      </w:pPr>
    </w:p>
    <w:p w14:paraId="0E9D9369" w14:textId="77777777" w:rsidR="000225FD" w:rsidRPr="00D91714" w:rsidRDefault="000225FD">
      <w:pPr>
        <w:widowControl/>
        <w:rPr>
          <w:sz w:val="24"/>
          <w:szCs w:val="24"/>
        </w:rPr>
      </w:pPr>
    </w:p>
    <w:p w14:paraId="4E2CDD23" w14:textId="77777777" w:rsidR="000225FD" w:rsidRPr="00D91714" w:rsidRDefault="000225FD">
      <w:pPr>
        <w:widowControl/>
        <w:rPr>
          <w:sz w:val="24"/>
          <w:szCs w:val="24"/>
        </w:rPr>
      </w:pPr>
    </w:p>
    <w:p w14:paraId="2A2C782F" w14:textId="77777777" w:rsidR="000225FD" w:rsidRPr="00D91714" w:rsidRDefault="000225FD">
      <w:pPr>
        <w:widowControl/>
        <w:rPr>
          <w:sz w:val="24"/>
          <w:szCs w:val="24"/>
        </w:rPr>
      </w:pPr>
    </w:p>
    <w:p w14:paraId="070B6F35" w14:textId="77777777" w:rsidR="00390507" w:rsidRPr="00D91714" w:rsidRDefault="00390507">
      <w:pPr>
        <w:widowControl/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A02DD6" w:rsidRPr="00D91714" w14:paraId="044E2711" w14:textId="77777777" w:rsidTr="00327672">
        <w:tc>
          <w:tcPr>
            <w:tcW w:w="4933" w:type="dxa"/>
            <w:shd w:val="clear" w:color="auto" w:fill="auto"/>
            <w:vAlign w:val="center"/>
          </w:tcPr>
          <w:p w14:paraId="5CB5E658" w14:textId="409FB9F3" w:rsidR="00A02DD6" w:rsidRPr="00D91714" w:rsidRDefault="00A02DD6" w:rsidP="000E6C79">
            <w:pPr>
              <w:spacing w:line="276" w:lineRule="auto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>V</w:t>
            </w:r>
            <w:r w:rsidR="00126609" w:rsidRPr="00D91714">
              <w:rPr>
                <w:sz w:val="24"/>
                <w:szCs w:val="24"/>
              </w:rPr>
              <w:t> Praze</w:t>
            </w:r>
            <w:r w:rsidRPr="00D91714">
              <w:rPr>
                <w:sz w:val="24"/>
                <w:szCs w:val="24"/>
              </w:rPr>
              <w:t xml:space="preserve"> dne </w:t>
            </w:r>
            <w:r w:rsidR="000E6C79">
              <w:rPr>
                <w:sz w:val="24"/>
                <w:szCs w:val="24"/>
              </w:rPr>
              <w:t>3. 4. 2019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4952B09C" w14:textId="7DDB10BF" w:rsidR="00A02DD6" w:rsidRPr="00D91714" w:rsidRDefault="00A02DD6" w:rsidP="000E6C79">
            <w:pPr>
              <w:spacing w:line="276" w:lineRule="auto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 xml:space="preserve">V </w:t>
            </w:r>
            <w:r w:rsidR="00E93E97">
              <w:rPr>
                <w:sz w:val="24"/>
                <w:szCs w:val="24"/>
              </w:rPr>
              <w:t xml:space="preserve">Praze </w:t>
            </w:r>
            <w:r w:rsidRPr="00D91714">
              <w:rPr>
                <w:sz w:val="24"/>
                <w:szCs w:val="24"/>
              </w:rPr>
              <w:t>dne</w:t>
            </w:r>
            <w:r w:rsidR="000E6C79">
              <w:rPr>
                <w:sz w:val="24"/>
                <w:szCs w:val="24"/>
              </w:rPr>
              <w:t xml:space="preserve"> 2. 4. 2019</w:t>
            </w:r>
            <w:r w:rsidRPr="00D91714">
              <w:rPr>
                <w:sz w:val="24"/>
                <w:szCs w:val="24"/>
              </w:rPr>
              <w:t xml:space="preserve"> </w:t>
            </w:r>
          </w:p>
        </w:tc>
      </w:tr>
      <w:tr w:rsidR="00A02DD6" w:rsidRPr="00D91714" w14:paraId="132704B1" w14:textId="77777777" w:rsidTr="00327672">
        <w:tc>
          <w:tcPr>
            <w:tcW w:w="4933" w:type="dxa"/>
            <w:shd w:val="clear" w:color="auto" w:fill="auto"/>
            <w:vAlign w:val="center"/>
          </w:tcPr>
          <w:p w14:paraId="453D7B36" w14:textId="77777777" w:rsidR="00A02DD6" w:rsidRPr="00D91714" w:rsidRDefault="00A02DD6" w:rsidP="00327672">
            <w:pPr>
              <w:spacing w:line="276" w:lineRule="auto"/>
              <w:rPr>
                <w:sz w:val="24"/>
                <w:szCs w:val="24"/>
              </w:rPr>
            </w:pPr>
          </w:p>
          <w:p w14:paraId="01985A55" w14:textId="0CA11F31" w:rsidR="00E93E97" w:rsidRPr="00D91714" w:rsidRDefault="00A02DD6" w:rsidP="00E93E97">
            <w:pPr>
              <w:spacing w:line="276" w:lineRule="auto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 xml:space="preserve">Za </w:t>
            </w:r>
            <w:r w:rsidR="00772C0B" w:rsidRPr="00D91714">
              <w:rPr>
                <w:sz w:val="24"/>
                <w:szCs w:val="24"/>
              </w:rPr>
              <w:t>Objednatel</w:t>
            </w:r>
            <w:r w:rsidRPr="00D91714">
              <w:rPr>
                <w:sz w:val="24"/>
                <w:szCs w:val="24"/>
              </w:rPr>
              <w:t>e:</w:t>
            </w:r>
            <w:r w:rsidR="00E93E97">
              <w:rPr>
                <w:sz w:val="24"/>
                <w:szCs w:val="24"/>
              </w:rPr>
              <w:t xml:space="preserve"> </w:t>
            </w:r>
          </w:p>
          <w:p w14:paraId="132CFED6" w14:textId="22167547" w:rsidR="00E93E97" w:rsidRPr="00D91714" w:rsidRDefault="00E93E97" w:rsidP="0032767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14:paraId="403905AC" w14:textId="77777777" w:rsidR="00A02DD6" w:rsidRPr="00D91714" w:rsidRDefault="00A02DD6" w:rsidP="0032767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9B7E95" w14:textId="77777777" w:rsidR="00A02DD6" w:rsidRPr="00D91714" w:rsidRDefault="00A02DD6" w:rsidP="00327672">
            <w:pPr>
              <w:spacing w:line="276" w:lineRule="auto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 xml:space="preserve">Za </w:t>
            </w:r>
            <w:r w:rsidR="00772C0B" w:rsidRPr="00D91714">
              <w:rPr>
                <w:sz w:val="24"/>
                <w:szCs w:val="24"/>
              </w:rPr>
              <w:t>Poskytovatel</w:t>
            </w:r>
            <w:r w:rsidRPr="00D91714">
              <w:rPr>
                <w:sz w:val="24"/>
                <w:szCs w:val="24"/>
              </w:rPr>
              <w:t>e:</w:t>
            </w:r>
          </w:p>
          <w:p w14:paraId="765417EE" w14:textId="77777777" w:rsidR="00A02DD6" w:rsidRPr="00D91714" w:rsidRDefault="00A02DD6" w:rsidP="0032767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2DD6" w:rsidRPr="00D91714" w14:paraId="0727E912" w14:textId="77777777" w:rsidTr="00327672">
        <w:trPr>
          <w:trHeight w:val="1151"/>
        </w:trPr>
        <w:tc>
          <w:tcPr>
            <w:tcW w:w="4933" w:type="dxa"/>
            <w:shd w:val="clear" w:color="auto" w:fill="auto"/>
            <w:vAlign w:val="bottom"/>
          </w:tcPr>
          <w:p w14:paraId="5AEBBE42" w14:textId="77777777" w:rsidR="00A02DD6" w:rsidRPr="00D91714" w:rsidRDefault="00A02DD6" w:rsidP="00327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933" w:type="dxa"/>
            <w:shd w:val="clear" w:color="auto" w:fill="auto"/>
            <w:vAlign w:val="bottom"/>
          </w:tcPr>
          <w:p w14:paraId="20EEE084" w14:textId="77777777" w:rsidR="00A02DD6" w:rsidRPr="00D91714" w:rsidRDefault="00A02DD6" w:rsidP="003276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714">
              <w:rPr>
                <w:sz w:val="24"/>
                <w:szCs w:val="24"/>
              </w:rPr>
              <w:t>……………………………………………….</w:t>
            </w:r>
          </w:p>
        </w:tc>
      </w:tr>
    </w:tbl>
    <w:p w14:paraId="21BC74EB" w14:textId="35E241B7" w:rsidR="008943C3" w:rsidRPr="00D91714" w:rsidRDefault="008943C3" w:rsidP="00D91714">
      <w:pPr>
        <w:widowControl/>
        <w:ind w:firstLine="709"/>
        <w:rPr>
          <w:i/>
          <w:sz w:val="24"/>
          <w:szCs w:val="24"/>
        </w:rPr>
      </w:pPr>
      <w:r w:rsidRPr="00D91714">
        <w:rPr>
          <w:sz w:val="24"/>
          <w:szCs w:val="24"/>
        </w:rPr>
        <w:t xml:space="preserve">   </w:t>
      </w:r>
      <w:r w:rsidR="00465530" w:rsidRPr="00465530">
        <w:rPr>
          <w:sz w:val="24"/>
          <w:szCs w:val="24"/>
          <w:highlight w:val="lightGray"/>
        </w:rPr>
        <w:t>………………………</w:t>
      </w:r>
      <w:r w:rsidR="00E93E97">
        <w:rPr>
          <w:sz w:val="24"/>
          <w:szCs w:val="24"/>
        </w:rPr>
        <w:tab/>
      </w:r>
      <w:r w:rsidR="00E93E97">
        <w:rPr>
          <w:sz w:val="24"/>
          <w:szCs w:val="24"/>
        </w:rPr>
        <w:tab/>
      </w:r>
      <w:r w:rsidR="00E93E97">
        <w:rPr>
          <w:sz w:val="24"/>
          <w:szCs w:val="24"/>
        </w:rPr>
        <w:tab/>
        <w:t xml:space="preserve">  </w:t>
      </w:r>
      <w:r w:rsidR="00465530" w:rsidRPr="00465530">
        <w:rPr>
          <w:sz w:val="24"/>
          <w:szCs w:val="24"/>
          <w:highlight w:val="lightGray"/>
        </w:rPr>
        <w:t>………………………</w:t>
      </w:r>
      <w:bookmarkStart w:id="0" w:name="_GoBack"/>
      <w:bookmarkEnd w:id="0"/>
    </w:p>
    <w:p w14:paraId="0EF6C04F" w14:textId="1F9C637A" w:rsidR="008943C3" w:rsidRPr="00D91714" w:rsidRDefault="00E93E97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Vedoucí Oddělení webových systémů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předseda představenstva GEM Syst</w:t>
      </w:r>
      <w:r w:rsidR="00120D27">
        <w:rPr>
          <w:sz w:val="24"/>
          <w:szCs w:val="24"/>
        </w:rPr>
        <w:t>e</w:t>
      </w:r>
      <w:r>
        <w:rPr>
          <w:sz w:val="24"/>
          <w:szCs w:val="24"/>
        </w:rPr>
        <w:t>m, a.s.</w:t>
      </w:r>
    </w:p>
    <w:p w14:paraId="24415458" w14:textId="483C0F55" w:rsidR="000225FD" w:rsidRPr="00D91714" w:rsidRDefault="000225FD" w:rsidP="000225FD">
      <w:pPr>
        <w:jc w:val="right"/>
        <w:rPr>
          <w:b/>
          <w:sz w:val="24"/>
          <w:szCs w:val="24"/>
        </w:rPr>
      </w:pPr>
      <w:r w:rsidRPr="00D91714">
        <w:rPr>
          <w:sz w:val="24"/>
          <w:szCs w:val="24"/>
        </w:rPr>
        <w:br w:type="page"/>
      </w:r>
      <w:r w:rsidRPr="00D91714">
        <w:rPr>
          <w:b/>
          <w:sz w:val="24"/>
          <w:szCs w:val="24"/>
        </w:rPr>
        <w:lastRenderedPageBreak/>
        <w:t>Příloha č. 1 Smlouvy o poskytování služeb</w:t>
      </w:r>
    </w:p>
    <w:p w14:paraId="794D79A6" w14:textId="77777777" w:rsidR="000225FD" w:rsidRPr="00D91714" w:rsidRDefault="000225FD" w:rsidP="000225FD">
      <w:pPr>
        <w:widowControl/>
        <w:tabs>
          <w:tab w:val="left" w:pos="5008"/>
        </w:tabs>
        <w:overflowPunct/>
        <w:autoSpaceDE/>
        <w:autoSpaceDN/>
        <w:adjustRightInd/>
        <w:spacing w:before="120" w:after="120"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Akceptační protokol číslo: …………</w:t>
      </w:r>
      <w:r w:rsidRPr="00D91714">
        <w:rPr>
          <w:b/>
          <w:sz w:val="24"/>
          <w:szCs w:val="24"/>
        </w:rPr>
        <w:tab/>
      </w:r>
    </w:p>
    <w:p w14:paraId="2C40D2A9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contextualSpacing/>
        <w:jc w:val="center"/>
        <w:textAlignment w:val="auto"/>
        <w:rPr>
          <w:b/>
          <w:sz w:val="24"/>
          <w:szCs w:val="24"/>
        </w:rPr>
      </w:pPr>
    </w:p>
    <w:p w14:paraId="4DDE72E3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ind w:left="5103" w:hanging="5103"/>
        <w:textAlignment w:val="auto"/>
        <w:rPr>
          <w:sz w:val="24"/>
          <w:szCs w:val="24"/>
        </w:rPr>
      </w:pPr>
      <w:r w:rsidRPr="00D91714">
        <w:rPr>
          <w:b/>
          <w:sz w:val="24"/>
          <w:szCs w:val="24"/>
        </w:rPr>
        <w:t>Datum vystavení:</w:t>
      </w:r>
      <w:r w:rsidRPr="00D91714">
        <w:rPr>
          <w:sz w:val="24"/>
          <w:szCs w:val="24"/>
        </w:rPr>
        <w:t xml:space="preserve"> …………………</w:t>
      </w:r>
      <w:r w:rsidRPr="00D91714">
        <w:rPr>
          <w:b/>
          <w:sz w:val="24"/>
          <w:szCs w:val="24"/>
        </w:rPr>
        <w:tab/>
        <w:t>Celkový počet stran:</w:t>
      </w:r>
      <w:r w:rsidRPr="00D91714">
        <w:rPr>
          <w:b/>
          <w:sz w:val="24"/>
          <w:szCs w:val="24"/>
        </w:rPr>
        <w:tab/>
        <w:t>1</w:t>
      </w:r>
    </w:p>
    <w:p w14:paraId="69EA51F8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/>
        <w:autoSpaceDE/>
        <w:autoSpaceDN/>
        <w:adjustRightInd/>
        <w:spacing w:before="120" w:after="120"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Objednatel:</w:t>
      </w:r>
    </w:p>
    <w:p w14:paraId="5D577953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b/>
          <w:sz w:val="24"/>
          <w:szCs w:val="24"/>
        </w:rPr>
      </w:pPr>
      <w:r w:rsidRPr="00D91714">
        <w:rPr>
          <w:sz w:val="24"/>
          <w:szCs w:val="24"/>
        </w:rPr>
        <w:tab/>
      </w:r>
      <w:r w:rsidRPr="00D91714">
        <w:rPr>
          <w:b/>
          <w:sz w:val="24"/>
          <w:szCs w:val="24"/>
        </w:rPr>
        <w:t>Česká republika</w:t>
      </w:r>
    </w:p>
    <w:p w14:paraId="7FD64402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ab/>
        <w:t>Generální finanční ředitelství</w:t>
      </w:r>
    </w:p>
    <w:p w14:paraId="59FBFF47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ab/>
      </w:r>
      <w:r w:rsidRPr="00D91714">
        <w:rPr>
          <w:spacing w:val="-2"/>
          <w:sz w:val="24"/>
          <w:szCs w:val="24"/>
        </w:rPr>
        <w:t>Lazarská 15/7</w:t>
      </w:r>
    </w:p>
    <w:p w14:paraId="337D3F0E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pacing w:val="-2"/>
          <w:sz w:val="24"/>
          <w:szCs w:val="24"/>
        </w:rPr>
      </w:pPr>
      <w:r w:rsidRPr="00D91714">
        <w:rPr>
          <w:sz w:val="24"/>
          <w:szCs w:val="24"/>
        </w:rPr>
        <w:tab/>
      </w:r>
      <w:r w:rsidRPr="00D91714">
        <w:rPr>
          <w:spacing w:val="-2"/>
          <w:sz w:val="24"/>
          <w:szCs w:val="24"/>
        </w:rPr>
        <w:t>117 22 Praha 1</w:t>
      </w:r>
    </w:p>
    <w:p w14:paraId="66E8C404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</w:p>
    <w:p w14:paraId="0AB4B5AF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ab/>
        <w:t>IČO: 72080043</w:t>
      </w:r>
    </w:p>
    <w:p w14:paraId="51AAA116" w14:textId="77777777" w:rsidR="000225FD" w:rsidRPr="00D91714" w:rsidRDefault="000225FD" w:rsidP="000225FD">
      <w:pPr>
        <w:framePr w:w="4557" w:h="2593" w:hRule="exact" w:hSpace="141" w:wrap="around" w:vAnchor="text" w:hAnchor="page" w:x="645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ab/>
        <w:t>DIČ: CZ72080043</w:t>
      </w:r>
      <w:r w:rsidRPr="00D91714">
        <w:rPr>
          <w:sz w:val="24"/>
          <w:szCs w:val="24"/>
        </w:rPr>
        <w:tab/>
      </w:r>
    </w:p>
    <w:p w14:paraId="19F2B0C5" w14:textId="77777777" w:rsidR="000225FD" w:rsidRPr="00D91714" w:rsidRDefault="000225FD" w:rsidP="000225FD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  <w:r w:rsidRPr="00D91714">
        <w:rPr>
          <w:b/>
          <w:sz w:val="24"/>
          <w:szCs w:val="24"/>
        </w:rPr>
        <w:t>Poskytovatel:</w:t>
      </w:r>
    </w:p>
    <w:p w14:paraId="4DD7A6D0" w14:textId="483B9CE9" w:rsidR="009E3A5D" w:rsidRDefault="009E3A5D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ab/>
      </w:r>
      <w:r w:rsidR="002071B7" w:rsidRPr="002071B7">
        <w:rPr>
          <w:b/>
          <w:sz w:val="24"/>
          <w:szCs w:val="24"/>
        </w:rPr>
        <w:t>GEM Systém, a.s</w:t>
      </w:r>
      <w:r w:rsidR="002071B7">
        <w:rPr>
          <w:sz w:val="24"/>
          <w:szCs w:val="24"/>
        </w:rPr>
        <w:t>.</w:t>
      </w:r>
    </w:p>
    <w:p w14:paraId="31FF6E29" w14:textId="77777777" w:rsidR="002071B7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</w:p>
    <w:p w14:paraId="33847A8D" w14:textId="77F6D3AE" w:rsidR="002071B7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Pr="002071B7">
        <w:rPr>
          <w:sz w:val="24"/>
          <w:szCs w:val="24"/>
        </w:rPr>
        <w:t>Na Pankráci 1062/58</w:t>
      </w:r>
    </w:p>
    <w:p w14:paraId="2F31FABB" w14:textId="500C32E0" w:rsidR="002071B7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Pr="002071B7">
        <w:rPr>
          <w:sz w:val="24"/>
          <w:szCs w:val="24"/>
        </w:rPr>
        <w:t xml:space="preserve">140 00 Praha 4 </w:t>
      </w:r>
      <w:r>
        <w:rPr>
          <w:sz w:val="24"/>
          <w:szCs w:val="24"/>
        </w:rPr>
        <w:t>–</w:t>
      </w:r>
      <w:r w:rsidRPr="002071B7">
        <w:rPr>
          <w:sz w:val="24"/>
          <w:szCs w:val="24"/>
        </w:rPr>
        <w:t xml:space="preserve"> Nusle</w:t>
      </w:r>
    </w:p>
    <w:p w14:paraId="14B032EF" w14:textId="77777777" w:rsidR="002071B7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</w:p>
    <w:p w14:paraId="69957001" w14:textId="3BB14CD7" w:rsidR="002071B7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  <w:t xml:space="preserve">IČO: </w:t>
      </w:r>
      <w:r w:rsidRPr="002071B7">
        <w:rPr>
          <w:sz w:val="24"/>
          <w:szCs w:val="24"/>
        </w:rPr>
        <w:t>27189929</w:t>
      </w:r>
    </w:p>
    <w:p w14:paraId="57EE1B08" w14:textId="5323B3AB" w:rsidR="002071B7" w:rsidRPr="00D91714" w:rsidRDefault="002071B7" w:rsidP="00D91714">
      <w:pPr>
        <w:framePr w:w="4239" w:h="2593" w:hSpace="141" w:wrap="around" w:vAnchor="text" w:hAnchor="page" w:x="1391" w:y="123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  <w:t>DIČ: CZ</w:t>
      </w:r>
      <w:r w:rsidRPr="002071B7">
        <w:rPr>
          <w:sz w:val="24"/>
          <w:szCs w:val="24"/>
        </w:rPr>
        <w:t>27189929</w:t>
      </w:r>
    </w:p>
    <w:p w14:paraId="48F80A32" w14:textId="77777777" w:rsidR="009E3A5D" w:rsidRPr="00D91714" w:rsidRDefault="009E3A5D" w:rsidP="000225FD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b/>
          <w:sz w:val="24"/>
          <w:szCs w:val="24"/>
        </w:rPr>
      </w:pPr>
    </w:p>
    <w:p w14:paraId="6EA3BCDE" w14:textId="77777777" w:rsidR="000225FD" w:rsidRPr="00D91714" w:rsidRDefault="000225FD" w:rsidP="000225FD">
      <w:pPr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spacing w:before="100" w:beforeAutospacing="1" w:after="100" w:afterAutospacing="1"/>
        <w:contextualSpacing/>
        <w:textAlignment w:val="auto"/>
        <w:rPr>
          <w:rFonts w:eastAsia="Calibri"/>
          <w:bCs/>
          <w:w w:val="106"/>
          <w:sz w:val="24"/>
          <w:szCs w:val="24"/>
        </w:rPr>
      </w:pPr>
    </w:p>
    <w:p w14:paraId="1A917BB9" w14:textId="131224DE" w:rsidR="000225FD" w:rsidRPr="00D91714" w:rsidRDefault="000225FD" w:rsidP="000225FD">
      <w:pPr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spacing w:before="100" w:beforeAutospacing="1" w:after="100" w:afterAutospacing="1"/>
        <w:jc w:val="left"/>
        <w:textAlignment w:val="auto"/>
        <w:rPr>
          <w:rFonts w:eastAsia="Calibri"/>
          <w:bCs/>
          <w:w w:val="106"/>
          <w:sz w:val="24"/>
          <w:szCs w:val="24"/>
        </w:rPr>
      </w:pPr>
      <w:r w:rsidRPr="00D91714">
        <w:rPr>
          <w:rFonts w:eastAsia="Calibri"/>
          <w:bCs/>
          <w:w w:val="106"/>
          <w:sz w:val="24"/>
          <w:szCs w:val="24"/>
        </w:rPr>
        <w:t xml:space="preserve">Předmětem akceptace je </w:t>
      </w:r>
      <w:r w:rsidR="00D91714" w:rsidRPr="00D91714">
        <w:rPr>
          <w:rFonts w:eastAsia="Calibri"/>
          <w:bCs/>
          <w:w w:val="106"/>
          <w:sz w:val="24"/>
          <w:szCs w:val="24"/>
        </w:rPr>
        <w:t>dílčí plnění</w:t>
      </w:r>
      <w:r w:rsidRPr="00D91714">
        <w:rPr>
          <w:rFonts w:eastAsia="Calibri"/>
          <w:bCs/>
          <w:w w:val="106"/>
          <w:sz w:val="24"/>
          <w:szCs w:val="24"/>
        </w:rPr>
        <w:t xml:space="preserve"> </w:t>
      </w:r>
      <w:r w:rsidR="00D91714" w:rsidRPr="00D91714">
        <w:rPr>
          <w:rFonts w:eastAsia="Calibri"/>
          <w:bCs/>
          <w:w w:val="106"/>
          <w:sz w:val="24"/>
          <w:szCs w:val="24"/>
        </w:rPr>
        <w:t>smlouvy</w:t>
      </w:r>
      <w:r w:rsidRPr="00D91714">
        <w:rPr>
          <w:rFonts w:eastAsia="Calibri"/>
          <w:b/>
          <w:bCs/>
          <w:w w:val="106"/>
          <w:sz w:val="24"/>
          <w:szCs w:val="24"/>
        </w:rPr>
        <w:t xml:space="preserve"> </w:t>
      </w:r>
      <w:r w:rsidRPr="00D91714">
        <w:rPr>
          <w:rFonts w:eastAsia="Calibri"/>
          <w:b/>
          <w:color w:val="000000"/>
          <w:w w:val="106"/>
          <w:sz w:val="24"/>
          <w:szCs w:val="24"/>
        </w:rPr>
        <w:t>„</w:t>
      </w:r>
      <w:r w:rsidR="00D91714" w:rsidRPr="00D91714">
        <w:rPr>
          <w:rFonts w:eastAsia="Calibri"/>
          <w:b/>
          <w:bCs/>
          <w:w w:val="106"/>
          <w:sz w:val="24"/>
          <w:szCs w:val="24"/>
        </w:rPr>
        <w:t>Ověření bezpečnostních parametrů IT aplikace a validace zdrojových kódů</w:t>
      </w:r>
      <w:r w:rsidRPr="00D91714">
        <w:rPr>
          <w:rFonts w:eastAsia="Calibri"/>
          <w:b/>
          <w:bCs/>
          <w:w w:val="106"/>
          <w:sz w:val="24"/>
          <w:szCs w:val="24"/>
        </w:rPr>
        <w:t>“</w:t>
      </w:r>
    </w:p>
    <w:p w14:paraId="5A443169" w14:textId="77777777" w:rsidR="000225FD" w:rsidRPr="00D91714" w:rsidRDefault="000225FD" w:rsidP="000225FD">
      <w:pPr>
        <w:framePr w:w="9620" w:h="1825" w:hSpace="141" w:wrap="around" w:vAnchor="text" w:hAnchor="page" w:x="1391" w:y="217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autoSpaceDE/>
        <w:autoSpaceDN/>
        <w:adjustRightInd/>
        <w:spacing w:before="120" w:after="120"/>
        <w:contextualSpacing/>
        <w:textAlignment w:val="auto"/>
        <w:rPr>
          <w:sz w:val="24"/>
          <w:szCs w:val="24"/>
        </w:rPr>
      </w:pPr>
      <w:r w:rsidRPr="00D91714">
        <w:rPr>
          <w:sz w:val="24"/>
          <w:szCs w:val="24"/>
        </w:rPr>
        <w:t xml:space="preserve">dle „Smlouvy o poskytování služeb ze dne. ……………  </w:t>
      </w:r>
    </w:p>
    <w:p w14:paraId="052874BF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b/>
          <w:sz w:val="24"/>
          <w:szCs w:val="24"/>
        </w:rPr>
      </w:pPr>
    </w:p>
    <w:p w14:paraId="7C137091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  <w:r w:rsidRPr="00D91714">
        <w:rPr>
          <w:b/>
          <w:sz w:val="24"/>
          <w:szCs w:val="24"/>
        </w:rPr>
        <w:t xml:space="preserve">Předmět a rozsah akceptace: </w:t>
      </w:r>
      <w:r w:rsidRPr="00D91714">
        <w:rPr>
          <w:sz w:val="24"/>
          <w:szCs w:val="24"/>
        </w:rPr>
        <w:t>Protokol je vyhotoven ve dvou výtiscích, jeden je určen pro Poskytovatele a druhý pro Objednatele.</w:t>
      </w:r>
    </w:p>
    <w:p w14:paraId="10D258D3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contextualSpacing/>
        <w:textAlignment w:val="auto"/>
        <w:rPr>
          <w:b/>
          <w:sz w:val="24"/>
          <w:szCs w:val="24"/>
        </w:rPr>
      </w:pPr>
    </w:p>
    <w:p w14:paraId="70A64ABA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  <w:r w:rsidRPr="00D91714">
        <w:rPr>
          <w:b/>
          <w:sz w:val="24"/>
          <w:szCs w:val="24"/>
        </w:rPr>
        <w:t xml:space="preserve">Výsledek </w:t>
      </w:r>
      <w:r w:rsidRPr="00D91714">
        <w:rPr>
          <w:sz w:val="24"/>
          <w:szCs w:val="24"/>
        </w:rPr>
        <w:t>(variantu výsledku označte křížkem):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  <w:gridCol w:w="3261"/>
      </w:tblGrid>
      <w:tr w:rsidR="000225FD" w:rsidRPr="00D91714" w14:paraId="7E1DA985" w14:textId="77777777" w:rsidTr="00A65052">
        <w:trPr>
          <w:trHeight w:val="567"/>
        </w:trPr>
        <w:tc>
          <w:tcPr>
            <w:tcW w:w="3118" w:type="dxa"/>
          </w:tcPr>
          <w:p w14:paraId="368DA4A0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i/>
                <w:sz w:val="24"/>
                <w:szCs w:val="24"/>
              </w:rPr>
            </w:pPr>
            <w:r w:rsidRPr="00D91714">
              <w:rPr>
                <w:b/>
                <w:i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D91714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924D76">
              <w:rPr>
                <w:b/>
                <w:i/>
                <w:sz w:val="24"/>
                <w:szCs w:val="24"/>
              </w:rPr>
            </w:r>
            <w:r w:rsidR="00924D76">
              <w:rPr>
                <w:b/>
                <w:i/>
                <w:sz w:val="24"/>
                <w:szCs w:val="24"/>
              </w:rPr>
              <w:fldChar w:fldCharType="separate"/>
            </w:r>
            <w:r w:rsidRPr="00D91714">
              <w:rPr>
                <w:b/>
                <w:i/>
                <w:sz w:val="24"/>
                <w:szCs w:val="24"/>
              </w:rPr>
              <w:fldChar w:fldCharType="end"/>
            </w:r>
            <w:bookmarkEnd w:id="1"/>
            <w:r w:rsidRPr="00D91714">
              <w:rPr>
                <w:b/>
                <w:i/>
                <w:sz w:val="24"/>
                <w:szCs w:val="24"/>
              </w:rPr>
              <w:t xml:space="preserve"> akceptováno</w:t>
            </w:r>
          </w:p>
        </w:tc>
        <w:tc>
          <w:tcPr>
            <w:tcW w:w="3119" w:type="dxa"/>
          </w:tcPr>
          <w:p w14:paraId="72F16D0E" w14:textId="59757BF9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i/>
                <w:sz w:val="24"/>
                <w:szCs w:val="24"/>
              </w:rPr>
            </w:pPr>
            <w:r w:rsidRPr="00D91714">
              <w:rPr>
                <w:b/>
                <w:i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D91714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924D76">
              <w:rPr>
                <w:b/>
                <w:i/>
                <w:sz w:val="24"/>
                <w:szCs w:val="24"/>
              </w:rPr>
            </w:r>
            <w:r w:rsidR="00924D76">
              <w:rPr>
                <w:b/>
                <w:i/>
                <w:sz w:val="24"/>
                <w:szCs w:val="24"/>
              </w:rPr>
              <w:fldChar w:fldCharType="separate"/>
            </w:r>
            <w:r w:rsidRPr="00D91714">
              <w:rPr>
                <w:b/>
                <w:i/>
                <w:sz w:val="24"/>
                <w:szCs w:val="24"/>
              </w:rPr>
              <w:fldChar w:fldCharType="end"/>
            </w:r>
            <w:bookmarkEnd w:id="2"/>
            <w:r w:rsidRPr="00D91714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91714">
              <w:rPr>
                <w:b/>
                <w:i/>
                <w:sz w:val="24"/>
                <w:szCs w:val="24"/>
              </w:rPr>
              <w:t xml:space="preserve">akceptováno </w:t>
            </w:r>
            <w:r w:rsidR="009E1C91">
              <w:rPr>
                <w:b/>
                <w:i/>
                <w:sz w:val="24"/>
                <w:szCs w:val="24"/>
              </w:rPr>
              <w:t xml:space="preserve">  </w:t>
            </w:r>
            <w:r w:rsidRPr="00D91714">
              <w:rPr>
                <w:b/>
                <w:i/>
                <w:sz w:val="24"/>
                <w:szCs w:val="24"/>
              </w:rPr>
              <w:t>s výhradami*</w:t>
            </w:r>
            <w:proofErr w:type="gramEnd"/>
          </w:p>
        </w:tc>
        <w:tc>
          <w:tcPr>
            <w:tcW w:w="3261" w:type="dxa"/>
          </w:tcPr>
          <w:p w14:paraId="32F1B79C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i/>
                <w:sz w:val="24"/>
                <w:szCs w:val="24"/>
              </w:rPr>
            </w:pPr>
            <w:r w:rsidRPr="00D91714">
              <w:rPr>
                <w:b/>
                <w:i/>
                <w:sz w:val="24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D91714">
              <w:rPr>
                <w:b/>
                <w:i/>
                <w:sz w:val="24"/>
                <w:szCs w:val="24"/>
              </w:rPr>
              <w:instrText xml:space="preserve"> FORMCHECKBOX </w:instrText>
            </w:r>
            <w:r w:rsidR="00924D76">
              <w:rPr>
                <w:b/>
                <w:i/>
                <w:sz w:val="24"/>
                <w:szCs w:val="24"/>
              </w:rPr>
            </w:r>
            <w:r w:rsidR="00924D76">
              <w:rPr>
                <w:b/>
                <w:i/>
                <w:sz w:val="24"/>
                <w:szCs w:val="24"/>
              </w:rPr>
              <w:fldChar w:fldCharType="separate"/>
            </w:r>
            <w:r w:rsidRPr="00D91714">
              <w:rPr>
                <w:b/>
                <w:i/>
                <w:sz w:val="24"/>
                <w:szCs w:val="24"/>
              </w:rPr>
              <w:fldChar w:fldCharType="end"/>
            </w:r>
            <w:bookmarkEnd w:id="3"/>
            <w:r w:rsidRPr="00D91714">
              <w:rPr>
                <w:b/>
                <w:i/>
                <w:sz w:val="24"/>
                <w:szCs w:val="24"/>
              </w:rPr>
              <w:t xml:space="preserve"> neakceptováno*</w:t>
            </w:r>
          </w:p>
        </w:tc>
      </w:tr>
    </w:tbl>
    <w:p w14:paraId="52FD48F4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i/>
          <w:sz w:val="24"/>
          <w:szCs w:val="24"/>
        </w:rPr>
      </w:pPr>
      <w:r w:rsidRPr="00D91714">
        <w:rPr>
          <w:i/>
          <w:sz w:val="24"/>
          <w:szCs w:val="24"/>
        </w:rPr>
        <w:t>* popis výhrad a dohodnutý další postup jsou uvedeny v příloze tohoto protokolu.</w:t>
      </w:r>
    </w:p>
    <w:p w14:paraId="59E4995F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</w:p>
    <w:p w14:paraId="31DCBE75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b/>
          <w:sz w:val="24"/>
          <w:szCs w:val="24"/>
        </w:rPr>
      </w:pPr>
      <w:r w:rsidRPr="00D91714">
        <w:rPr>
          <w:b/>
          <w:sz w:val="24"/>
          <w:szCs w:val="24"/>
        </w:rPr>
        <w:t>Akceptaci provedli: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0225FD" w:rsidRPr="00D91714" w14:paraId="40E3F045" w14:textId="77777777" w:rsidTr="00A65052">
        <w:tc>
          <w:tcPr>
            <w:tcW w:w="3070" w:type="dxa"/>
          </w:tcPr>
          <w:p w14:paraId="7C836C63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b/>
                <w:sz w:val="24"/>
                <w:szCs w:val="24"/>
              </w:rPr>
            </w:pPr>
            <w:r w:rsidRPr="00D91714">
              <w:rPr>
                <w:b/>
                <w:sz w:val="24"/>
                <w:szCs w:val="24"/>
              </w:rPr>
              <w:t xml:space="preserve">Příjmení jméno, titul </w:t>
            </w:r>
          </w:p>
        </w:tc>
        <w:tc>
          <w:tcPr>
            <w:tcW w:w="3071" w:type="dxa"/>
          </w:tcPr>
          <w:p w14:paraId="58E202A8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b/>
                <w:sz w:val="24"/>
                <w:szCs w:val="24"/>
              </w:rPr>
            </w:pPr>
            <w:r w:rsidRPr="00D91714">
              <w:rPr>
                <w:b/>
                <w:sz w:val="24"/>
                <w:szCs w:val="24"/>
              </w:rPr>
              <w:t>Funkce</w:t>
            </w:r>
          </w:p>
        </w:tc>
        <w:tc>
          <w:tcPr>
            <w:tcW w:w="3465" w:type="dxa"/>
          </w:tcPr>
          <w:p w14:paraId="718CC810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b/>
                <w:sz w:val="24"/>
                <w:szCs w:val="24"/>
              </w:rPr>
            </w:pPr>
            <w:r w:rsidRPr="00D91714">
              <w:rPr>
                <w:b/>
                <w:sz w:val="24"/>
                <w:szCs w:val="24"/>
              </w:rPr>
              <w:t>Podpis</w:t>
            </w:r>
          </w:p>
        </w:tc>
      </w:tr>
      <w:tr w:rsidR="000225FD" w:rsidRPr="00D91714" w14:paraId="3DD1FEE1" w14:textId="77777777" w:rsidTr="00A65052">
        <w:trPr>
          <w:trHeight w:val="372"/>
        </w:trPr>
        <w:tc>
          <w:tcPr>
            <w:tcW w:w="3070" w:type="dxa"/>
          </w:tcPr>
          <w:p w14:paraId="0385549F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0C0B2A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421514F6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0225FD" w:rsidRPr="00D91714" w14:paraId="52BDF11F" w14:textId="77777777" w:rsidTr="00A65052">
        <w:trPr>
          <w:trHeight w:val="405"/>
        </w:trPr>
        <w:tc>
          <w:tcPr>
            <w:tcW w:w="3070" w:type="dxa"/>
          </w:tcPr>
          <w:p w14:paraId="3C2BCB97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72E2F20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D2E592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0225FD" w:rsidRPr="00D91714" w14:paraId="6BE44C37" w14:textId="77777777" w:rsidTr="00A65052">
        <w:trPr>
          <w:trHeight w:val="425"/>
        </w:trPr>
        <w:tc>
          <w:tcPr>
            <w:tcW w:w="3070" w:type="dxa"/>
          </w:tcPr>
          <w:p w14:paraId="5BD81F5B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0D37D1E2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317B8D31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0225FD" w:rsidRPr="00D91714" w14:paraId="2021CAC7" w14:textId="77777777" w:rsidTr="00A65052">
        <w:trPr>
          <w:trHeight w:val="417"/>
        </w:trPr>
        <w:tc>
          <w:tcPr>
            <w:tcW w:w="3070" w:type="dxa"/>
          </w:tcPr>
          <w:p w14:paraId="304CDBC2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0F976C09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183E7B" w14:textId="77777777" w:rsidR="000225FD" w:rsidRPr="00D91714" w:rsidRDefault="000225FD" w:rsidP="000225FD">
            <w:pPr>
              <w:widowControl/>
              <w:overflowPunct/>
              <w:autoSpaceDE/>
              <w:autoSpaceDN/>
              <w:adjustRightInd/>
              <w:spacing w:before="120" w:after="120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14:paraId="4B6D02D1" w14:textId="77777777" w:rsidR="000225FD" w:rsidRPr="00D91714" w:rsidRDefault="000225FD" w:rsidP="000225FD">
      <w:pPr>
        <w:widowControl/>
        <w:overflowPunct/>
        <w:autoSpaceDE/>
        <w:autoSpaceDN/>
        <w:adjustRightInd/>
        <w:spacing w:before="120" w:after="120"/>
        <w:textAlignment w:val="auto"/>
        <w:rPr>
          <w:sz w:val="24"/>
          <w:szCs w:val="24"/>
        </w:rPr>
      </w:pPr>
    </w:p>
    <w:p w14:paraId="28CB4E1C" w14:textId="77777777" w:rsidR="003C203C" w:rsidRPr="00D91714" w:rsidRDefault="003C203C" w:rsidP="00D91714">
      <w:pPr>
        <w:widowControl/>
        <w:rPr>
          <w:sz w:val="24"/>
          <w:szCs w:val="24"/>
        </w:rPr>
      </w:pPr>
    </w:p>
    <w:sectPr w:rsidR="003C203C" w:rsidRPr="00D91714" w:rsidSect="00D91714">
      <w:headerReference w:type="default" r:id="rId9"/>
      <w:footerReference w:type="default" r:id="rId10"/>
      <w:endnotePr>
        <w:numFmt w:val="decimal"/>
      </w:endnotePr>
      <w:pgSz w:w="11907" w:h="16840" w:code="9"/>
      <w:pgMar w:top="1134" w:right="851" w:bottom="1134" w:left="1418" w:header="227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758DF4" w15:done="0"/>
  <w15:commentEx w15:paraId="47D3B6D0" w15:done="0"/>
  <w15:commentEx w15:paraId="201915FE" w15:done="0"/>
  <w15:commentEx w15:paraId="56D4C35B" w15:done="0"/>
  <w15:commentEx w15:paraId="7D6D6F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AC5CD" w14:textId="77777777" w:rsidR="00924D76" w:rsidRDefault="00924D76">
      <w:r>
        <w:separator/>
      </w:r>
    </w:p>
  </w:endnote>
  <w:endnote w:type="continuationSeparator" w:id="0">
    <w:p w14:paraId="1FC23D42" w14:textId="77777777" w:rsidR="00924D76" w:rsidRDefault="00924D76">
      <w:r>
        <w:continuationSeparator/>
      </w:r>
    </w:p>
  </w:endnote>
  <w:endnote w:type="continuationNotice" w:id="1">
    <w:p w14:paraId="28645B80" w14:textId="77777777" w:rsidR="00924D76" w:rsidRDefault="00924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59036" w14:textId="77777777" w:rsidR="00DA2EC6" w:rsidRDefault="00DA2EC6" w:rsidP="00605189">
    <w:pPr>
      <w:pStyle w:val="Zpat"/>
      <w:widowControl/>
      <w:ind w:right="36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A358326" wp14:editId="41F4EDE5">
              <wp:simplePos x="0" y="0"/>
              <wp:positionH relativeFrom="column">
                <wp:posOffset>-22860</wp:posOffset>
              </wp:positionH>
              <wp:positionV relativeFrom="paragraph">
                <wp:posOffset>90805</wp:posOffset>
              </wp:positionV>
              <wp:extent cx="614616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16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6A6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F97E477" id="Přímá spojnic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15pt" to="482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" o:allowincell="f" strokecolor="#a6a6a6" strokeweight="1pt"/>
          </w:pict>
        </mc:Fallback>
      </mc:AlternateContent>
    </w:r>
  </w:p>
  <w:p w14:paraId="27FA32C6" w14:textId="2DED7682" w:rsidR="00DA2EC6" w:rsidRDefault="00DA2EC6" w:rsidP="00605189">
    <w:pPr>
      <w:pStyle w:val="Zpat"/>
      <w:widowControl/>
      <w:tabs>
        <w:tab w:val="clear" w:pos="9072"/>
        <w:tab w:val="right" w:pos="9639"/>
      </w:tabs>
      <w:ind w:right="360"/>
      <w:jc w:val="right"/>
    </w:pPr>
    <w:r>
      <w:rPr>
        <w:sz w:val="20"/>
      </w:rPr>
      <w:tab/>
    </w:r>
    <w:r>
      <w:rPr>
        <w:i/>
        <w:sz w:val="20"/>
      </w:rPr>
      <w:t xml:space="preserve">Strana </w:t>
    </w:r>
    <w:r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465530">
      <w:rPr>
        <w:rStyle w:val="slostrnky"/>
        <w:i/>
        <w:noProof/>
      </w:rPr>
      <w:t>8</w:t>
    </w:r>
    <w:r>
      <w:rPr>
        <w:rStyle w:val="slostrnky"/>
        <w:i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A6CDC" w14:textId="77777777" w:rsidR="00924D76" w:rsidRDefault="00924D76">
      <w:r>
        <w:separator/>
      </w:r>
    </w:p>
  </w:footnote>
  <w:footnote w:type="continuationSeparator" w:id="0">
    <w:p w14:paraId="68A63FF2" w14:textId="77777777" w:rsidR="00924D76" w:rsidRDefault="00924D76">
      <w:r>
        <w:continuationSeparator/>
      </w:r>
    </w:p>
  </w:footnote>
  <w:footnote w:type="continuationNotice" w:id="1">
    <w:p w14:paraId="30EC002C" w14:textId="77777777" w:rsidR="00924D76" w:rsidRDefault="00924D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833B6" w14:textId="49DAD944" w:rsidR="00DA2EC6" w:rsidRPr="0096024D" w:rsidRDefault="0096024D" w:rsidP="0096024D">
    <w:pPr>
      <w:pStyle w:val="Zhlav"/>
      <w:jc w:val="right"/>
    </w:pPr>
    <w:r w:rsidRPr="0096024D">
      <w:rPr>
        <w:sz w:val="20"/>
      </w:rPr>
      <w:t>Ověření bezpečnostních parametrů IT aplikace a validace zdrojových kódů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010F"/>
    <w:multiLevelType w:val="hybridMultilevel"/>
    <w:tmpl w:val="98709836"/>
    <w:lvl w:ilvl="0" w:tplc="C43A79BA">
      <w:start w:val="1"/>
      <w:numFmt w:val="lowerLetter"/>
      <w:pStyle w:val="bloka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3C19BC"/>
    <w:multiLevelType w:val="hybridMultilevel"/>
    <w:tmpl w:val="C96854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5E4397"/>
    <w:multiLevelType w:val="hybridMultilevel"/>
    <w:tmpl w:val="68200F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A15557"/>
    <w:multiLevelType w:val="hybridMultilevel"/>
    <w:tmpl w:val="5B6A81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1451B8"/>
    <w:multiLevelType w:val="hybridMultilevel"/>
    <w:tmpl w:val="A9E2D5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D53AD"/>
    <w:multiLevelType w:val="hybridMultilevel"/>
    <w:tmpl w:val="C044A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75838"/>
    <w:multiLevelType w:val="hybridMultilevel"/>
    <w:tmpl w:val="56EAE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5721E"/>
    <w:multiLevelType w:val="hybridMultilevel"/>
    <w:tmpl w:val="553E7F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26124D"/>
    <w:multiLevelType w:val="multilevel"/>
    <w:tmpl w:val="93328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17423FA"/>
    <w:multiLevelType w:val="multilevel"/>
    <w:tmpl w:val="634A9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908570B"/>
    <w:multiLevelType w:val="hybridMultilevel"/>
    <w:tmpl w:val="0EB817EA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D5C9C"/>
    <w:multiLevelType w:val="multilevel"/>
    <w:tmpl w:val="0405001D"/>
    <w:lvl w:ilvl="0">
      <w:start w:val="1"/>
      <w:numFmt w:val="decimal"/>
      <w:pStyle w:val="Nadpis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slovannormln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lovannormln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slovannormln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8076EEA"/>
    <w:multiLevelType w:val="multilevel"/>
    <w:tmpl w:val="C806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BB7E94"/>
    <w:multiLevelType w:val="hybridMultilevel"/>
    <w:tmpl w:val="57EEBAF0"/>
    <w:lvl w:ilvl="0" w:tplc="A314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3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rban Jiří">
    <w15:presenceInfo w15:providerId="AD" w15:userId="S-1-5-21-1664516548-2677890530-891744061-4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NjE0NDQwMjM0MjdW0lEKTi0uzszPAykwqQUAqhSoNywAAAA="/>
  </w:docVars>
  <w:rsids>
    <w:rsidRoot w:val="00054134"/>
    <w:rsid w:val="0000276D"/>
    <w:rsid w:val="000057CB"/>
    <w:rsid w:val="00007CEE"/>
    <w:rsid w:val="00007D1C"/>
    <w:rsid w:val="00012D3E"/>
    <w:rsid w:val="00015885"/>
    <w:rsid w:val="0001601C"/>
    <w:rsid w:val="00016AAE"/>
    <w:rsid w:val="000225FD"/>
    <w:rsid w:val="0002785B"/>
    <w:rsid w:val="0005181C"/>
    <w:rsid w:val="0005353E"/>
    <w:rsid w:val="00054134"/>
    <w:rsid w:val="000554C2"/>
    <w:rsid w:val="00055CEF"/>
    <w:rsid w:val="000605D7"/>
    <w:rsid w:val="00060822"/>
    <w:rsid w:val="0007203C"/>
    <w:rsid w:val="00081E75"/>
    <w:rsid w:val="00093727"/>
    <w:rsid w:val="000A3152"/>
    <w:rsid w:val="000B296D"/>
    <w:rsid w:val="000B4A37"/>
    <w:rsid w:val="000B6B36"/>
    <w:rsid w:val="000C0021"/>
    <w:rsid w:val="000C4BF7"/>
    <w:rsid w:val="000D04DD"/>
    <w:rsid w:val="000D7C7F"/>
    <w:rsid w:val="000E248D"/>
    <w:rsid w:val="000E373C"/>
    <w:rsid w:val="000E6C79"/>
    <w:rsid w:val="000F14A7"/>
    <w:rsid w:val="000F1F8D"/>
    <w:rsid w:val="001073E8"/>
    <w:rsid w:val="0011659E"/>
    <w:rsid w:val="00120D27"/>
    <w:rsid w:val="00126609"/>
    <w:rsid w:val="00126AD3"/>
    <w:rsid w:val="00127F2F"/>
    <w:rsid w:val="001336EB"/>
    <w:rsid w:val="001440CD"/>
    <w:rsid w:val="00147D4B"/>
    <w:rsid w:val="00153E0C"/>
    <w:rsid w:val="00153E6B"/>
    <w:rsid w:val="001542B1"/>
    <w:rsid w:val="00162269"/>
    <w:rsid w:val="00164036"/>
    <w:rsid w:val="00170E6D"/>
    <w:rsid w:val="00172BCD"/>
    <w:rsid w:val="00174ACD"/>
    <w:rsid w:val="00175C62"/>
    <w:rsid w:val="001773A1"/>
    <w:rsid w:val="00177C05"/>
    <w:rsid w:val="00183672"/>
    <w:rsid w:val="001841AF"/>
    <w:rsid w:val="001901B7"/>
    <w:rsid w:val="00190442"/>
    <w:rsid w:val="00192C3F"/>
    <w:rsid w:val="00193B73"/>
    <w:rsid w:val="001A07A6"/>
    <w:rsid w:val="001A0A51"/>
    <w:rsid w:val="001A384B"/>
    <w:rsid w:val="001A4E19"/>
    <w:rsid w:val="001A54F5"/>
    <w:rsid w:val="001A68D1"/>
    <w:rsid w:val="001B2C8A"/>
    <w:rsid w:val="001B63C4"/>
    <w:rsid w:val="001B67AD"/>
    <w:rsid w:val="001C3E14"/>
    <w:rsid w:val="001C4036"/>
    <w:rsid w:val="001C47B9"/>
    <w:rsid w:val="001C4F82"/>
    <w:rsid w:val="001C7C95"/>
    <w:rsid w:val="001D0352"/>
    <w:rsid w:val="001D516D"/>
    <w:rsid w:val="001D7350"/>
    <w:rsid w:val="001F1639"/>
    <w:rsid w:val="001F16F2"/>
    <w:rsid w:val="001F278D"/>
    <w:rsid w:val="001F3079"/>
    <w:rsid w:val="001F6EB0"/>
    <w:rsid w:val="001F78D6"/>
    <w:rsid w:val="00203152"/>
    <w:rsid w:val="00203455"/>
    <w:rsid w:val="002071B7"/>
    <w:rsid w:val="00207202"/>
    <w:rsid w:val="00213621"/>
    <w:rsid w:val="002152C7"/>
    <w:rsid w:val="00217BD2"/>
    <w:rsid w:val="002261F3"/>
    <w:rsid w:val="00230AF8"/>
    <w:rsid w:val="00235F6B"/>
    <w:rsid w:val="00246E6C"/>
    <w:rsid w:val="0025334F"/>
    <w:rsid w:val="00256938"/>
    <w:rsid w:val="00260CEB"/>
    <w:rsid w:val="002616F8"/>
    <w:rsid w:val="00262B99"/>
    <w:rsid w:val="002634FC"/>
    <w:rsid w:val="00264CD3"/>
    <w:rsid w:val="0026758F"/>
    <w:rsid w:val="0027209F"/>
    <w:rsid w:val="0027412B"/>
    <w:rsid w:val="00275EBC"/>
    <w:rsid w:val="00281935"/>
    <w:rsid w:val="00284C5C"/>
    <w:rsid w:val="002A2BA2"/>
    <w:rsid w:val="002C0428"/>
    <w:rsid w:val="002C2ECC"/>
    <w:rsid w:val="002C3658"/>
    <w:rsid w:val="002C4768"/>
    <w:rsid w:val="002C5DB0"/>
    <w:rsid w:val="002D0300"/>
    <w:rsid w:val="002D5749"/>
    <w:rsid w:val="002E0B69"/>
    <w:rsid w:val="002E6EF6"/>
    <w:rsid w:val="002E77E6"/>
    <w:rsid w:val="002F107D"/>
    <w:rsid w:val="002F14AE"/>
    <w:rsid w:val="002F2EDB"/>
    <w:rsid w:val="002F3E9B"/>
    <w:rsid w:val="003007AE"/>
    <w:rsid w:val="00301DCA"/>
    <w:rsid w:val="00302140"/>
    <w:rsid w:val="00306342"/>
    <w:rsid w:val="00324211"/>
    <w:rsid w:val="003334E7"/>
    <w:rsid w:val="003353F8"/>
    <w:rsid w:val="003357C3"/>
    <w:rsid w:val="00345849"/>
    <w:rsid w:val="00345FD6"/>
    <w:rsid w:val="00346702"/>
    <w:rsid w:val="00346809"/>
    <w:rsid w:val="00371B86"/>
    <w:rsid w:val="00374DC5"/>
    <w:rsid w:val="00375E83"/>
    <w:rsid w:val="00382155"/>
    <w:rsid w:val="00390507"/>
    <w:rsid w:val="0039205B"/>
    <w:rsid w:val="0039341D"/>
    <w:rsid w:val="003A12AB"/>
    <w:rsid w:val="003B1A5C"/>
    <w:rsid w:val="003B42E0"/>
    <w:rsid w:val="003B6340"/>
    <w:rsid w:val="003B6599"/>
    <w:rsid w:val="003C0012"/>
    <w:rsid w:val="003C203C"/>
    <w:rsid w:val="003C3E46"/>
    <w:rsid w:val="003D1AF4"/>
    <w:rsid w:val="003D405D"/>
    <w:rsid w:val="003D5AA5"/>
    <w:rsid w:val="003D6620"/>
    <w:rsid w:val="003E4B22"/>
    <w:rsid w:val="003E4B33"/>
    <w:rsid w:val="003E66BA"/>
    <w:rsid w:val="003F715D"/>
    <w:rsid w:val="00402209"/>
    <w:rsid w:val="0042322A"/>
    <w:rsid w:val="004241E0"/>
    <w:rsid w:val="00425FD2"/>
    <w:rsid w:val="00431C9B"/>
    <w:rsid w:val="004424BD"/>
    <w:rsid w:val="00444572"/>
    <w:rsid w:val="00444788"/>
    <w:rsid w:val="00447FFC"/>
    <w:rsid w:val="004546BD"/>
    <w:rsid w:val="00457ACB"/>
    <w:rsid w:val="00465530"/>
    <w:rsid w:val="0047119B"/>
    <w:rsid w:val="00471E8D"/>
    <w:rsid w:val="0047547B"/>
    <w:rsid w:val="00476931"/>
    <w:rsid w:val="0048218F"/>
    <w:rsid w:val="00483E61"/>
    <w:rsid w:val="0049077E"/>
    <w:rsid w:val="0049137C"/>
    <w:rsid w:val="00492131"/>
    <w:rsid w:val="00496068"/>
    <w:rsid w:val="004A1F91"/>
    <w:rsid w:val="004B1547"/>
    <w:rsid w:val="004C72BB"/>
    <w:rsid w:val="004D1926"/>
    <w:rsid w:val="004E0C75"/>
    <w:rsid w:val="004E1D9A"/>
    <w:rsid w:val="004F2C1D"/>
    <w:rsid w:val="004F2FC9"/>
    <w:rsid w:val="004F41A5"/>
    <w:rsid w:val="004F4983"/>
    <w:rsid w:val="004F540F"/>
    <w:rsid w:val="00503F06"/>
    <w:rsid w:val="00510583"/>
    <w:rsid w:val="0051771A"/>
    <w:rsid w:val="00523EDF"/>
    <w:rsid w:val="0052753E"/>
    <w:rsid w:val="00543AF7"/>
    <w:rsid w:val="00544F7D"/>
    <w:rsid w:val="005507FF"/>
    <w:rsid w:val="0055110C"/>
    <w:rsid w:val="00551B0E"/>
    <w:rsid w:val="00556332"/>
    <w:rsid w:val="00556910"/>
    <w:rsid w:val="005614F8"/>
    <w:rsid w:val="00572725"/>
    <w:rsid w:val="0057377E"/>
    <w:rsid w:val="00573899"/>
    <w:rsid w:val="00573AB1"/>
    <w:rsid w:val="00576019"/>
    <w:rsid w:val="00577136"/>
    <w:rsid w:val="00584F8E"/>
    <w:rsid w:val="005854ED"/>
    <w:rsid w:val="00590A9F"/>
    <w:rsid w:val="00592107"/>
    <w:rsid w:val="005A36F5"/>
    <w:rsid w:val="005A48BE"/>
    <w:rsid w:val="005A5876"/>
    <w:rsid w:val="005A5BA8"/>
    <w:rsid w:val="005C20AC"/>
    <w:rsid w:val="005D2521"/>
    <w:rsid w:val="005E0026"/>
    <w:rsid w:val="005E1214"/>
    <w:rsid w:val="005E3576"/>
    <w:rsid w:val="005F5E24"/>
    <w:rsid w:val="0060138B"/>
    <w:rsid w:val="00605189"/>
    <w:rsid w:val="00605B8E"/>
    <w:rsid w:val="006073D6"/>
    <w:rsid w:val="00612506"/>
    <w:rsid w:val="00623055"/>
    <w:rsid w:val="00623FFC"/>
    <w:rsid w:val="00625736"/>
    <w:rsid w:val="00633536"/>
    <w:rsid w:val="006424F5"/>
    <w:rsid w:val="00647E19"/>
    <w:rsid w:val="0067098A"/>
    <w:rsid w:val="006721A8"/>
    <w:rsid w:val="00676C3F"/>
    <w:rsid w:val="00677019"/>
    <w:rsid w:val="006825E5"/>
    <w:rsid w:val="0069013C"/>
    <w:rsid w:val="00694163"/>
    <w:rsid w:val="006A1CD7"/>
    <w:rsid w:val="006B2004"/>
    <w:rsid w:val="006B3718"/>
    <w:rsid w:val="006B552F"/>
    <w:rsid w:val="006B74FF"/>
    <w:rsid w:val="006C0D45"/>
    <w:rsid w:val="006C1EBD"/>
    <w:rsid w:val="006C7650"/>
    <w:rsid w:val="006D1095"/>
    <w:rsid w:val="006D10AA"/>
    <w:rsid w:val="006D5009"/>
    <w:rsid w:val="006D5562"/>
    <w:rsid w:val="006D727A"/>
    <w:rsid w:val="006E7DE9"/>
    <w:rsid w:val="006F06C8"/>
    <w:rsid w:val="006F4FC8"/>
    <w:rsid w:val="007151F3"/>
    <w:rsid w:val="00722958"/>
    <w:rsid w:val="00724BA8"/>
    <w:rsid w:val="00724D2C"/>
    <w:rsid w:val="007263C3"/>
    <w:rsid w:val="007326F1"/>
    <w:rsid w:val="007335BB"/>
    <w:rsid w:val="00734449"/>
    <w:rsid w:val="0073490E"/>
    <w:rsid w:val="00735A52"/>
    <w:rsid w:val="00735CDE"/>
    <w:rsid w:val="00735D3F"/>
    <w:rsid w:val="0073666A"/>
    <w:rsid w:val="00737B93"/>
    <w:rsid w:val="00740E41"/>
    <w:rsid w:val="0076271A"/>
    <w:rsid w:val="0077061E"/>
    <w:rsid w:val="00771544"/>
    <w:rsid w:val="00772C0B"/>
    <w:rsid w:val="00792C57"/>
    <w:rsid w:val="007973F4"/>
    <w:rsid w:val="007A0D24"/>
    <w:rsid w:val="007A255B"/>
    <w:rsid w:val="007A6AA2"/>
    <w:rsid w:val="007A7E13"/>
    <w:rsid w:val="007B46F3"/>
    <w:rsid w:val="007C0643"/>
    <w:rsid w:val="007C147E"/>
    <w:rsid w:val="007D1DFB"/>
    <w:rsid w:val="007D64A0"/>
    <w:rsid w:val="007E6D43"/>
    <w:rsid w:val="007F1D43"/>
    <w:rsid w:val="007F4FB1"/>
    <w:rsid w:val="007F5663"/>
    <w:rsid w:val="00806A95"/>
    <w:rsid w:val="0082156D"/>
    <w:rsid w:val="00821745"/>
    <w:rsid w:val="00824707"/>
    <w:rsid w:val="00824EF7"/>
    <w:rsid w:val="00831678"/>
    <w:rsid w:val="00851B4B"/>
    <w:rsid w:val="0085478C"/>
    <w:rsid w:val="00860D5C"/>
    <w:rsid w:val="00864518"/>
    <w:rsid w:val="00870765"/>
    <w:rsid w:val="00872683"/>
    <w:rsid w:val="00875525"/>
    <w:rsid w:val="00876C58"/>
    <w:rsid w:val="00883DF1"/>
    <w:rsid w:val="00887AB8"/>
    <w:rsid w:val="008943C3"/>
    <w:rsid w:val="008A23C7"/>
    <w:rsid w:val="008A5506"/>
    <w:rsid w:val="008B3467"/>
    <w:rsid w:val="008C0428"/>
    <w:rsid w:val="008C3831"/>
    <w:rsid w:val="008C4B72"/>
    <w:rsid w:val="008C6268"/>
    <w:rsid w:val="008C6BF2"/>
    <w:rsid w:val="008E4916"/>
    <w:rsid w:val="008E495D"/>
    <w:rsid w:val="008F03F1"/>
    <w:rsid w:val="0090037C"/>
    <w:rsid w:val="0091759A"/>
    <w:rsid w:val="00920719"/>
    <w:rsid w:val="00922807"/>
    <w:rsid w:val="00924D76"/>
    <w:rsid w:val="00926C2F"/>
    <w:rsid w:val="009271F3"/>
    <w:rsid w:val="00931F15"/>
    <w:rsid w:val="00933764"/>
    <w:rsid w:val="00937A0D"/>
    <w:rsid w:val="00943173"/>
    <w:rsid w:val="00944A15"/>
    <w:rsid w:val="009456B4"/>
    <w:rsid w:val="009513FB"/>
    <w:rsid w:val="0096024D"/>
    <w:rsid w:val="00960745"/>
    <w:rsid w:val="00970394"/>
    <w:rsid w:val="00976FD2"/>
    <w:rsid w:val="00977E42"/>
    <w:rsid w:val="009855B2"/>
    <w:rsid w:val="009971F9"/>
    <w:rsid w:val="009A7A2D"/>
    <w:rsid w:val="009B6C62"/>
    <w:rsid w:val="009C5F0B"/>
    <w:rsid w:val="009D2BDF"/>
    <w:rsid w:val="009E1C91"/>
    <w:rsid w:val="009E233F"/>
    <w:rsid w:val="009E3A5D"/>
    <w:rsid w:val="009F3B62"/>
    <w:rsid w:val="00A02DD6"/>
    <w:rsid w:val="00A06020"/>
    <w:rsid w:val="00A10634"/>
    <w:rsid w:val="00A11700"/>
    <w:rsid w:val="00A245F4"/>
    <w:rsid w:val="00A310EB"/>
    <w:rsid w:val="00A33B5F"/>
    <w:rsid w:val="00A33F19"/>
    <w:rsid w:val="00A358D4"/>
    <w:rsid w:val="00A369EC"/>
    <w:rsid w:val="00A43DC0"/>
    <w:rsid w:val="00A46898"/>
    <w:rsid w:val="00A53338"/>
    <w:rsid w:val="00A54713"/>
    <w:rsid w:val="00A54F9A"/>
    <w:rsid w:val="00A655BB"/>
    <w:rsid w:val="00A65A7F"/>
    <w:rsid w:val="00A65BE2"/>
    <w:rsid w:val="00A67FE8"/>
    <w:rsid w:val="00A716FB"/>
    <w:rsid w:val="00A72452"/>
    <w:rsid w:val="00A73879"/>
    <w:rsid w:val="00A756EE"/>
    <w:rsid w:val="00A811A5"/>
    <w:rsid w:val="00A85BDC"/>
    <w:rsid w:val="00A87F57"/>
    <w:rsid w:val="00A91ACA"/>
    <w:rsid w:val="00A95F39"/>
    <w:rsid w:val="00A97F37"/>
    <w:rsid w:val="00AA54B5"/>
    <w:rsid w:val="00AA5831"/>
    <w:rsid w:val="00AC1FA5"/>
    <w:rsid w:val="00AC76C9"/>
    <w:rsid w:val="00AD4B4A"/>
    <w:rsid w:val="00AE164A"/>
    <w:rsid w:val="00AF2E0A"/>
    <w:rsid w:val="00B00047"/>
    <w:rsid w:val="00B054B7"/>
    <w:rsid w:val="00B334B0"/>
    <w:rsid w:val="00B4241C"/>
    <w:rsid w:val="00B54495"/>
    <w:rsid w:val="00B54A5A"/>
    <w:rsid w:val="00B64BE8"/>
    <w:rsid w:val="00B730E1"/>
    <w:rsid w:val="00B770D1"/>
    <w:rsid w:val="00B8307C"/>
    <w:rsid w:val="00B863B8"/>
    <w:rsid w:val="00B86934"/>
    <w:rsid w:val="00B931E6"/>
    <w:rsid w:val="00B9367E"/>
    <w:rsid w:val="00BA5819"/>
    <w:rsid w:val="00BA6766"/>
    <w:rsid w:val="00BA69E2"/>
    <w:rsid w:val="00BB365F"/>
    <w:rsid w:val="00BC41FD"/>
    <w:rsid w:val="00BC638A"/>
    <w:rsid w:val="00BD3AAA"/>
    <w:rsid w:val="00BD4EB8"/>
    <w:rsid w:val="00BD6C94"/>
    <w:rsid w:val="00BE1E37"/>
    <w:rsid w:val="00BE4585"/>
    <w:rsid w:val="00BF67A0"/>
    <w:rsid w:val="00BF7544"/>
    <w:rsid w:val="00C04858"/>
    <w:rsid w:val="00C05ADB"/>
    <w:rsid w:val="00C05D8A"/>
    <w:rsid w:val="00C22162"/>
    <w:rsid w:val="00C226B2"/>
    <w:rsid w:val="00C23428"/>
    <w:rsid w:val="00C46D31"/>
    <w:rsid w:val="00C471A2"/>
    <w:rsid w:val="00C52E7E"/>
    <w:rsid w:val="00C56509"/>
    <w:rsid w:val="00C57639"/>
    <w:rsid w:val="00C716E5"/>
    <w:rsid w:val="00C71F4B"/>
    <w:rsid w:val="00C746D6"/>
    <w:rsid w:val="00C826C4"/>
    <w:rsid w:val="00C83CAC"/>
    <w:rsid w:val="00C84317"/>
    <w:rsid w:val="00C85548"/>
    <w:rsid w:val="00C8713E"/>
    <w:rsid w:val="00C90E14"/>
    <w:rsid w:val="00CA3DA0"/>
    <w:rsid w:val="00CA469A"/>
    <w:rsid w:val="00CA6806"/>
    <w:rsid w:val="00CA6ADF"/>
    <w:rsid w:val="00CB0C44"/>
    <w:rsid w:val="00CB10F3"/>
    <w:rsid w:val="00CC0D13"/>
    <w:rsid w:val="00CC439D"/>
    <w:rsid w:val="00CC75A1"/>
    <w:rsid w:val="00CE38EE"/>
    <w:rsid w:val="00CF2BA5"/>
    <w:rsid w:val="00D019F4"/>
    <w:rsid w:val="00D02A88"/>
    <w:rsid w:val="00D0380A"/>
    <w:rsid w:val="00D11AB8"/>
    <w:rsid w:val="00D12D76"/>
    <w:rsid w:val="00D20F81"/>
    <w:rsid w:val="00D23E84"/>
    <w:rsid w:val="00D24D9F"/>
    <w:rsid w:val="00D42EE9"/>
    <w:rsid w:val="00D5018E"/>
    <w:rsid w:val="00D51FF3"/>
    <w:rsid w:val="00D57A00"/>
    <w:rsid w:val="00D6167A"/>
    <w:rsid w:val="00D678A7"/>
    <w:rsid w:val="00D760CA"/>
    <w:rsid w:val="00D80938"/>
    <w:rsid w:val="00D829E7"/>
    <w:rsid w:val="00D83BA1"/>
    <w:rsid w:val="00D91714"/>
    <w:rsid w:val="00D921D4"/>
    <w:rsid w:val="00D94111"/>
    <w:rsid w:val="00DA061F"/>
    <w:rsid w:val="00DA1F78"/>
    <w:rsid w:val="00DA2EC6"/>
    <w:rsid w:val="00DA32BE"/>
    <w:rsid w:val="00DA3A0D"/>
    <w:rsid w:val="00DA5B71"/>
    <w:rsid w:val="00DA67E8"/>
    <w:rsid w:val="00DB3977"/>
    <w:rsid w:val="00DC5267"/>
    <w:rsid w:val="00DD24CE"/>
    <w:rsid w:val="00DD3D3F"/>
    <w:rsid w:val="00DE1989"/>
    <w:rsid w:val="00DE1BD3"/>
    <w:rsid w:val="00DE75E4"/>
    <w:rsid w:val="00DF74CC"/>
    <w:rsid w:val="00E07BD5"/>
    <w:rsid w:val="00E11626"/>
    <w:rsid w:val="00E1562F"/>
    <w:rsid w:val="00E166D9"/>
    <w:rsid w:val="00E24F9B"/>
    <w:rsid w:val="00E33CC0"/>
    <w:rsid w:val="00E523EA"/>
    <w:rsid w:val="00E52995"/>
    <w:rsid w:val="00E7283D"/>
    <w:rsid w:val="00E74EFC"/>
    <w:rsid w:val="00E77D60"/>
    <w:rsid w:val="00E83BCE"/>
    <w:rsid w:val="00E846DD"/>
    <w:rsid w:val="00E87975"/>
    <w:rsid w:val="00E93E97"/>
    <w:rsid w:val="00E96269"/>
    <w:rsid w:val="00E977D0"/>
    <w:rsid w:val="00EC253D"/>
    <w:rsid w:val="00EC529B"/>
    <w:rsid w:val="00EC67DE"/>
    <w:rsid w:val="00ED3A22"/>
    <w:rsid w:val="00ED6C45"/>
    <w:rsid w:val="00F00ECF"/>
    <w:rsid w:val="00F03042"/>
    <w:rsid w:val="00F070D3"/>
    <w:rsid w:val="00F14D0D"/>
    <w:rsid w:val="00F20965"/>
    <w:rsid w:val="00F24397"/>
    <w:rsid w:val="00F24B3A"/>
    <w:rsid w:val="00F24D3B"/>
    <w:rsid w:val="00F31BF8"/>
    <w:rsid w:val="00F31CD3"/>
    <w:rsid w:val="00F34220"/>
    <w:rsid w:val="00F418CF"/>
    <w:rsid w:val="00F43A35"/>
    <w:rsid w:val="00F46F53"/>
    <w:rsid w:val="00F47B48"/>
    <w:rsid w:val="00F55B9D"/>
    <w:rsid w:val="00F6204D"/>
    <w:rsid w:val="00F64C51"/>
    <w:rsid w:val="00F72F9D"/>
    <w:rsid w:val="00F770BC"/>
    <w:rsid w:val="00F81643"/>
    <w:rsid w:val="00F84F22"/>
    <w:rsid w:val="00F85BF7"/>
    <w:rsid w:val="00F953E6"/>
    <w:rsid w:val="00FA48EA"/>
    <w:rsid w:val="00FB06B0"/>
    <w:rsid w:val="00FB1A20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29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0">
    <w:name w:val="heading 1"/>
    <w:basedOn w:val="Normln"/>
    <w:next w:val="Normln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left"/>
      <w:outlineLvl w:val="3"/>
    </w:pPr>
    <w:rPr>
      <w:rFonts w:ascii="Arial" w:hAnsi="Arial"/>
      <w:b/>
      <w:i/>
    </w:rPr>
  </w:style>
  <w:style w:type="paragraph" w:styleId="Nadpis5">
    <w:name w:val="heading 5"/>
    <w:aliases w:val="H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aliases w:val="H6"/>
    <w:basedOn w:val="Normln"/>
    <w:next w:val="Normln"/>
    <w:qFormat/>
    <w:pPr>
      <w:keepNext/>
      <w:widowControl/>
      <w:jc w:val="center"/>
      <w:outlineLvl w:val="5"/>
    </w:pPr>
    <w:rPr>
      <w:b/>
      <w:sz w:val="18"/>
    </w:rPr>
  </w:style>
  <w:style w:type="paragraph" w:styleId="Nadpis7">
    <w:name w:val="heading 7"/>
    <w:aliases w:val="H7"/>
    <w:basedOn w:val="Normln"/>
    <w:next w:val="Normln"/>
    <w:qFormat/>
    <w:pPr>
      <w:keepNext/>
      <w:ind w:left="360"/>
      <w:jc w:val="left"/>
      <w:outlineLvl w:val="6"/>
    </w:pPr>
    <w:rPr>
      <w:b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ind w:firstLine="284"/>
      <w:outlineLvl w:val="7"/>
    </w:pPr>
    <w:rPr>
      <w:b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ind w:firstLine="284"/>
      <w:jc w:val="left"/>
      <w:outlineLvl w:val="8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semiHidden/>
    <w:pPr>
      <w:ind w:left="283" w:hanging="283"/>
    </w:pPr>
  </w:style>
  <w:style w:type="paragraph" w:styleId="slovanseznam2">
    <w:name w:val="List Number 2"/>
    <w:basedOn w:val="Normln"/>
    <w:semiHidden/>
    <w:pPr>
      <w:ind w:left="566" w:hanging="283"/>
    </w:pPr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customStyle="1" w:styleId="Nadpis-hlavn">
    <w:name w:val="Nadpis - hlavní"/>
    <w:basedOn w:val="Nadpis10"/>
    <w:next w:val="Normln"/>
    <w:pPr>
      <w:spacing w:before="360" w:after="120"/>
      <w:jc w:val="center"/>
      <w:outlineLvl w:val="9"/>
    </w:pPr>
    <w:rPr>
      <w:rFonts w:ascii="Times New Roman" w:hAnsi="Times New Roman"/>
      <w:sz w:val="52"/>
    </w:rPr>
  </w:style>
  <w:style w:type="character" w:styleId="slostrnky">
    <w:name w:val="page number"/>
    <w:semiHidden/>
    <w:rPr>
      <w:sz w:val="20"/>
    </w:rPr>
  </w:style>
  <w:style w:type="paragraph" w:styleId="Obsah1">
    <w:name w:val="toc 1"/>
    <w:basedOn w:val="Normln"/>
    <w:next w:val="Normln"/>
    <w:semiHidden/>
    <w:pPr>
      <w:tabs>
        <w:tab w:val="right" w:pos="9072"/>
      </w:tabs>
      <w:spacing w:before="240" w:after="120"/>
      <w:jc w:val="left"/>
    </w:pPr>
    <w:rPr>
      <w:b/>
      <w:sz w:val="20"/>
    </w:rPr>
  </w:style>
  <w:style w:type="paragraph" w:styleId="Obsah2">
    <w:name w:val="toc 2"/>
    <w:basedOn w:val="Normln"/>
    <w:next w:val="Normlnodsazen"/>
    <w:semiHidden/>
    <w:pPr>
      <w:tabs>
        <w:tab w:val="right" w:pos="9072"/>
      </w:tabs>
      <w:spacing w:before="120"/>
      <w:ind w:left="220"/>
      <w:jc w:val="left"/>
    </w:pPr>
    <w:rPr>
      <w:i/>
      <w:sz w:val="20"/>
    </w:rPr>
  </w:style>
  <w:style w:type="paragraph" w:styleId="Obsah3">
    <w:name w:val="toc 3"/>
    <w:basedOn w:val="Normln"/>
    <w:next w:val="Normln"/>
    <w:semiHidden/>
    <w:pPr>
      <w:tabs>
        <w:tab w:val="right" w:pos="9072"/>
      </w:tabs>
      <w:ind w:left="440"/>
      <w:jc w:val="left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pos="9072"/>
      </w:tabs>
      <w:ind w:left="660"/>
      <w:jc w:val="left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pos="9072"/>
      </w:tabs>
      <w:ind w:left="880"/>
      <w:jc w:val="left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pos="9072"/>
      </w:tabs>
      <w:ind w:left="1100"/>
      <w:jc w:val="left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pos="9072"/>
      </w:tabs>
      <w:ind w:left="1320"/>
      <w:jc w:val="left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pos="9072"/>
      </w:tabs>
      <w:ind w:left="1540"/>
      <w:jc w:val="left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pos="9072"/>
      </w:tabs>
      <w:ind w:left="1760"/>
      <w:jc w:val="left"/>
    </w:pPr>
    <w:rPr>
      <w:sz w:val="20"/>
    </w:rPr>
  </w:style>
  <w:style w:type="paragraph" w:styleId="Zkladntextodsazen">
    <w:name w:val="Body Text Indent"/>
    <w:basedOn w:val="Normln"/>
    <w:semiHidden/>
    <w:pPr>
      <w:ind w:firstLine="426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widowControl/>
      <w:ind w:left="708"/>
    </w:pPr>
    <w:rPr>
      <w:sz w:val="24"/>
    </w:rPr>
  </w:style>
  <w:style w:type="paragraph" w:styleId="Zkladntextodsazen3">
    <w:name w:val="Body Text Indent 3"/>
    <w:basedOn w:val="Normln"/>
    <w:semiHidden/>
    <w:pPr>
      <w:widowControl/>
      <w:ind w:left="708"/>
    </w:pPr>
  </w:style>
  <w:style w:type="paragraph" w:styleId="Zkladntext">
    <w:name w:val="Body Text"/>
    <w:basedOn w:val="Normln"/>
    <w:semiHidden/>
    <w:pPr>
      <w:widowControl/>
      <w:jc w:val="center"/>
    </w:pPr>
    <w:rPr>
      <w:b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adpis2-normlntext">
    <w:name w:val="Nadpis 2  - normální text"/>
    <w:basedOn w:val="Nadpis2"/>
    <w:pPr>
      <w:keepNext w:val="0"/>
      <w:widowControl/>
      <w:overflowPunct/>
      <w:autoSpaceDE/>
      <w:autoSpaceDN/>
      <w:adjustRightInd/>
      <w:spacing w:before="60" w:after="0"/>
      <w:jc w:val="both"/>
      <w:textAlignment w:val="auto"/>
    </w:pPr>
    <w:rPr>
      <w:rFonts w:ascii="Times New Roman" w:hAnsi="Times New Roman"/>
      <w:b w:val="0"/>
      <w:sz w:val="22"/>
    </w:rPr>
  </w:style>
  <w:style w:type="paragraph" w:styleId="Prosttext">
    <w:name w:val="Plain Text"/>
    <w:basedOn w:val="Normln"/>
    <w:unhideWhenUsed/>
    <w:pPr>
      <w:widowControl/>
      <w:overflowPunct/>
      <w:autoSpaceDE/>
      <w:autoSpaceDN/>
      <w:adjustRightInd/>
      <w:jc w:val="left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CharChar">
    <w:name w:val="Char Char"/>
    <w:semiHidden/>
    <w:rPr>
      <w:rFonts w:ascii="Consolas" w:eastAsia="Calibri" w:hAnsi="Consolas"/>
      <w:sz w:val="21"/>
      <w:szCs w:val="21"/>
      <w:lang w:val="cs-CZ" w:eastAsia="en-US" w:bidi="ar-SA"/>
    </w:rPr>
  </w:style>
  <w:style w:type="paragraph" w:customStyle="1" w:styleId="Nadpis1">
    <w:name w:val="_Nadpis 1"/>
    <w:basedOn w:val="Normln"/>
    <w:next w:val="Normln"/>
    <w:rsid w:val="003A12AB"/>
    <w:pPr>
      <w:widowControl/>
      <w:numPr>
        <w:numId w:val="2"/>
      </w:numPr>
      <w:overflowPunct/>
      <w:autoSpaceDE/>
      <w:autoSpaceDN/>
      <w:adjustRightInd/>
      <w:spacing w:before="240" w:after="120"/>
      <w:jc w:val="left"/>
      <w:textAlignment w:val="auto"/>
    </w:pPr>
    <w:rPr>
      <w:b/>
      <w:sz w:val="36"/>
      <w:szCs w:val="24"/>
      <w:u w:val="single"/>
    </w:rPr>
  </w:style>
  <w:style w:type="paragraph" w:customStyle="1" w:styleId="slovannormln2">
    <w:name w:val="_Číslovaný normální 2"/>
    <w:basedOn w:val="Normln"/>
    <w:rsid w:val="003A12AB"/>
    <w:pPr>
      <w:widowControl/>
      <w:numPr>
        <w:ilvl w:val="1"/>
        <w:numId w:val="2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customStyle="1" w:styleId="slovannormln3">
    <w:name w:val="_Číslovaný normální 3"/>
    <w:basedOn w:val="Normln"/>
    <w:rsid w:val="003A12AB"/>
    <w:pPr>
      <w:widowControl/>
      <w:numPr>
        <w:ilvl w:val="2"/>
        <w:numId w:val="2"/>
      </w:numPr>
      <w:overflowPunct/>
      <w:autoSpaceDE/>
      <w:autoSpaceDN/>
      <w:adjustRightInd/>
      <w:spacing w:before="120" w:after="120"/>
      <w:textAlignment w:val="auto"/>
    </w:pPr>
    <w:rPr>
      <w:noProof/>
      <w:sz w:val="24"/>
      <w:szCs w:val="24"/>
    </w:rPr>
  </w:style>
  <w:style w:type="paragraph" w:customStyle="1" w:styleId="slovannormln4">
    <w:name w:val="_Číslovaný normální 4"/>
    <w:basedOn w:val="Normln"/>
    <w:rsid w:val="003A12AB"/>
    <w:pPr>
      <w:widowControl/>
      <w:numPr>
        <w:ilvl w:val="3"/>
        <w:numId w:val="2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633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F2BA5"/>
    <w:rPr>
      <w:sz w:val="22"/>
    </w:rPr>
  </w:style>
  <w:style w:type="character" w:styleId="Odkaznakoment">
    <w:name w:val="annotation reference"/>
    <w:uiPriority w:val="99"/>
    <w:semiHidden/>
    <w:unhideWhenUsed/>
    <w:rsid w:val="00CF2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BA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B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2BA5"/>
    <w:rPr>
      <w:b/>
      <w:bCs/>
    </w:rPr>
  </w:style>
  <w:style w:type="paragraph" w:customStyle="1" w:styleId="bloka">
    <w:name w:val="blok a"/>
    <w:basedOn w:val="Nadpis3"/>
    <w:link w:val="blokaChar"/>
    <w:qFormat/>
    <w:rsid w:val="009855B2"/>
    <w:pPr>
      <w:keepNext w:val="0"/>
      <w:widowControl/>
      <w:numPr>
        <w:numId w:val="3"/>
      </w:numPr>
      <w:overflowPunct/>
      <w:autoSpaceDE/>
      <w:autoSpaceDN/>
      <w:adjustRightInd/>
      <w:ind w:left="1068"/>
      <w:jc w:val="both"/>
      <w:textAlignment w:val="auto"/>
    </w:pPr>
    <w:rPr>
      <w:rFonts w:ascii="Calibri" w:hAnsi="Calibri"/>
      <w:b w:val="0"/>
      <w:bCs/>
      <w:sz w:val="22"/>
      <w:szCs w:val="26"/>
    </w:rPr>
  </w:style>
  <w:style w:type="character" w:customStyle="1" w:styleId="blokaChar">
    <w:name w:val="blok a Char"/>
    <w:link w:val="bloka"/>
    <w:rsid w:val="009855B2"/>
    <w:rPr>
      <w:rFonts w:ascii="Calibri" w:hAnsi="Calibri"/>
      <w:bCs/>
      <w:sz w:val="22"/>
      <w:szCs w:val="26"/>
    </w:rPr>
  </w:style>
  <w:style w:type="table" w:styleId="Mkatabulky">
    <w:name w:val="Table Grid"/>
    <w:basedOn w:val="Normlntabulka"/>
    <w:uiPriority w:val="59"/>
    <w:rsid w:val="0085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txt-11">
    <w:name w:val="odstavec-txt-1.1."/>
    <w:basedOn w:val="Normln"/>
    <w:link w:val="odstavec-txt-11Char"/>
    <w:qFormat/>
    <w:rsid w:val="001A07A6"/>
    <w:pPr>
      <w:widowControl/>
      <w:overflowPunct/>
      <w:autoSpaceDE/>
      <w:autoSpaceDN/>
      <w:adjustRightInd/>
      <w:spacing w:before="120" w:after="60" w:line="276" w:lineRule="auto"/>
      <w:ind w:left="357"/>
      <w:textAlignment w:val="auto"/>
    </w:pPr>
    <w:rPr>
      <w:rFonts w:ascii="Arial" w:hAnsi="Arial"/>
      <w:sz w:val="20"/>
      <w:szCs w:val="22"/>
      <w:lang w:val="en-US" w:eastAsia="en-US" w:bidi="en-US"/>
    </w:rPr>
  </w:style>
  <w:style w:type="character" w:customStyle="1" w:styleId="odstavec-txt-11Char">
    <w:name w:val="odstavec-txt-1.1. Char"/>
    <w:link w:val="odstavec-txt-11"/>
    <w:rsid w:val="001A07A6"/>
    <w:rPr>
      <w:rFonts w:ascii="Arial" w:hAnsi="Arial"/>
      <w:szCs w:val="22"/>
      <w:lang w:val="en-US" w:eastAsia="en-US" w:bidi="en-US"/>
    </w:rPr>
  </w:style>
  <w:style w:type="character" w:customStyle="1" w:styleId="Nadpis3Char">
    <w:name w:val="Nadpis 3 Char"/>
    <w:basedOn w:val="Standardnpsmoodstavce"/>
    <w:link w:val="Nadpis3"/>
    <w:rsid w:val="003C203C"/>
    <w:rPr>
      <w:rFonts w:ascii="Arial" w:hAnsi="Arial"/>
      <w:b/>
      <w:sz w:val="24"/>
    </w:rPr>
  </w:style>
  <w:style w:type="paragraph" w:customStyle="1" w:styleId="Odstavecseseznamem1">
    <w:name w:val="Odstavec se seznamem1"/>
    <w:basedOn w:val="Normln"/>
    <w:qFormat/>
    <w:rsid w:val="001542B1"/>
    <w:pPr>
      <w:widowControl/>
      <w:overflowPunct/>
      <w:autoSpaceDE/>
      <w:autoSpaceDN/>
      <w:adjustRightInd/>
      <w:spacing w:after="200" w:line="276" w:lineRule="auto"/>
      <w:ind w:left="720" w:hanging="360"/>
      <w:jc w:val="left"/>
      <w:textAlignment w:val="auto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0">
    <w:name w:val="heading 1"/>
    <w:basedOn w:val="Normln"/>
    <w:next w:val="Normln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left"/>
      <w:outlineLvl w:val="3"/>
    </w:pPr>
    <w:rPr>
      <w:rFonts w:ascii="Arial" w:hAnsi="Arial"/>
      <w:b/>
      <w:i/>
    </w:rPr>
  </w:style>
  <w:style w:type="paragraph" w:styleId="Nadpis5">
    <w:name w:val="heading 5"/>
    <w:aliases w:val="H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aliases w:val="H6"/>
    <w:basedOn w:val="Normln"/>
    <w:next w:val="Normln"/>
    <w:qFormat/>
    <w:pPr>
      <w:keepNext/>
      <w:widowControl/>
      <w:jc w:val="center"/>
      <w:outlineLvl w:val="5"/>
    </w:pPr>
    <w:rPr>
      <w:b/>
      <w:sz w:val="18"/>
    </w:rPr>
  </w:style>
  <w:style w:type="paragraph" w:styleId="Nadpis7">
    <w:name w:val="heading 7"/>
    <w:aliases w:val="H7"/>
    <w:basedOn w:val="Normln"/>
    <w:next w:val="Normln"/>
    <w:qFormat/>
    <w:pPr>
      <w:keepNext/>
      <w:ind w:left="360"/>
      <w:jc w:val="left"/>
      <w:outlineLvl w:val="6"/>
    </w:pPr>
    <w:rPr>
      <w:b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ind w:firstLine="284"/>
      <w:outlineLvl w:val="7"/>
    </w:pPr>
    <w:rPr>
      <w:b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ind w:firstLine="284"/>
      <w:jc w:val="left"/>
      <w:outlineLvl w:val="8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semiHidden/>
    <w:pPr>
      <w:ind w:left="283" w:hanging="283"/>
    </w:pPr>
  </w:style>
  <w:style w:type="paragraph" w:styleId="slovanseznam2">
    <w:name w:val="List Number 2"/>
    <w:basedOn w:val="Normln"/>
    <w:semiHidden/>
    <w:pPr>
      <w:ind w:left="566" w:hanging="283"/>
    </w:pPr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customStyle="1" w:styleId="Nadpis-hlavn">
    <w:name w:val="Nadpis - hlavní"/>
    <w:basedOn w:val="Nadpis10"/>
    <w:next w:val="Normln"/>
    <w:pPr>
      <w:spacing w:before="360" w:after="120"/>
      <w:jc w:val="center"/>
      <w:outlineLvl w:val="9"/>
    </w:pPr>
    <w:rPr>
      <w:rFonts w:ascii="Times New Roman" w:hAnsi="Times New Roman"/>
      <w:sz w:val="52"/>
    </w:rPr>
  </w:style>
  <w:style w:type="character" w:styleId="slostrnky">
    <w:name w:val="page number"/>
    <w:semiHidden/>
    <w:rPr>
      <w:sz w:val="20"/>
    </w:rPr>
  </w:style>
  <w:style w:type="paragraph" w:styleId="Obsah1">
    <w:name w:val="toc 1"/>
    <w:basedOn w:val="Normln"/>
    <w:next w:val="Normln"/>
    <w:semiHidden/>
    <w:pPr>
      <w:tabs>
        <w:tab w:val="right" w:pos="9072"/>
      </w:tabs>
      <w:spacing w:before="240" w:after="120"/>
      <w:jc w:val="left"/>
    </w:pPr>
    <w:rPr>
      <w:b/>
      <w:sz w:val="20"/>
    </w:rPr>
  </w:style>
  <w:style w:type="paragraph" w:styleId="Obsah2">
    <w:name w:val="toc 2"/>
    <w:basedOn w:val="Normln"/>
    <w:next w:val="Normlnodsazen"/>
    <w:semiHidden/>
    <w:pPr>
      <w:tabs>
        <w:tab w:val="right" w:pos="9072"/>
      </w:tabs>
      <w:spacing w:before="120"/>
      <w:ind w:left="220"/>
      <w:jc w:val="left"/>
    </w:pPr>
    <w:rPr>
      <w:i/>
      <w:sz w:val="20"/>
    </w:rPr>
  </w:style>
  <w:style w:type="paragraph" w:styleId="Obsah3">
    <w:name w:val="toc 3"/>
    <w:basedOn w:val="Normln"/>
    <w:next w:val="Normln"/>
    <w:semiHidden/>
    <w:pPr>
      <w:tabs>
        <w:tab w:val="right" w:pos="9072"/>
      </w:tabs>
      <w:ind w:left="440"/>
      <w:jc w:val="left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pos="9072"/>
      </w:tabs>
      <w:ind w:left="660"/>
      <w:jc w:val="left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pos="9072"/>
      </w:tabs>
      <w:ind w:left="880"/>
      <w:jc w:val="left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pos="9072"/>
      </w:tabs>
      <w:ind w:left="1100"/>
      <w:jc w:val="left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pos="9072"/>
      </w:tabs>
      <w:ind w:left="1320"/>
      <w:jc w:val="left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pos="9072"/>
      </w:tabs>
      <w:ind w:left="1540"/>
      <w:jc w:val="left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pos="9072"/>
      </w:tabs>
      <w:ind w:left="1760"/>
      <w:jc w:val="left"/>
    </w:pPr>
    <w:rPr>
      <w:sz w:val="20"/>
    </w:rPr>
  </w:style>
  <w:style w:type="paragraph" w:styleId="Zkladntextodsazen">
    <w:name w:val="Body Text Indent"/>
    <w:basedOn w:val="Normln"/>
    <w:semiHidden/>
    <w:pPr>
      <w:ind w:firstLine="426"/>
    </w:pPr>
    <w:rPr>
      <w:sz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widowControl/>
      <w:ind w:left="708"/>
    </w:pPr>
    <w:rPr>
      <w:sz w:val="24"/>
    </w:rPr>
  </w:style>
  <w:style w:type="paragraph" w:styleId="Zkladntextodsazen3">
    <w:name w:val="Body Text Indent 3"/>
    <w:basedOn w:val="Normln"/>
    <w:semiHidden/>
    <w:pPr>
      <w:widowControl/>
      <w:ind w:left="708"/>
    </w:pPr>
  </w:style>
  <w:style w:type="paragraph" w:styleId="Zkladntext">
    <w:name w:val="Body Text"/>
    <w:basedOn w:val="Normln"/>
    <w:semiHidden/>
    <w:pPr>
      <w:widowControl/>
      <w:jc w:val="center"/>
    </w:pPr>
    <w:rPr>
      <w:b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adpis2-normlntext">
    <w:name w:val="Nadpis 2  - normální text"/>
    <w:basedOn w:val="Nadpis2"/>
    <w:pPr>
      <w:keepNext w:val="0"/>
      <w:widowControl/>
      <w:overflowPunct/>
      <w:autoSpaceDE/>
      <w:autoSpaceDN/>
      <w:adjustRightInd/>
      <w:spacing w:before="60" w:after="0"/>
      <w:jc w:val="both"/>
      <w:textAlignment w:val="auto"/>
    </w:pPr>
    <w:rPr>
      <w:rFonts w:ascii="Times New Roman" w:hAnsi="Times New Roman"/>
      <w:b w:val="0"/>
      <w:sz w:val="22"/>
    </w:rPr>
  </w:style>
  <w:style w:type="paragraph" w:styleId="Prosttext">
    <w:name w:val="Plain Text"/>
    <w:basedOn w:val="Normln"/>
    <w:unhideWhenUsed/>
    <w:pPr>
      <w:widowControl/>
      <w:overflowPunct/>
      <w:autoSpaceDE/>
      <w:autoSpaceDN/>
      <w:adjustRightInd/>
      <w:jc w:val="left"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CharChar">
    <w:name w:val="Char Char"/>
    <w:semiHidden/>
    <w:rPr>
      <w:rFonts w:ascii="Consolas" w:eastAsia="Calibri" w:hAnsi="Consolas"/>
      <w:sz w:val="21"/>
      <w:szCs w:val="21"/>
      <w:lang w:val="cs-CZ" w:eastAsia="en-US" w:bidi="ar-SA"/>
    </w:rPr>
  </w:style>
  <w:style w:type="paragraph" w:customStyle="1" w:styleId="Nadpis1">
    <w:name w:val="_Nadpis 1"/>
    <w:basedOn w:val="Normln"/>
    <w:next w:val="Normln"/>
    <w:rsid w:val="003A12AB"/>
    <w:pPr>
      <w:widowControl/>
      <w:numPr>
        <w:numId w:val="2"/>
      </w:numPr>
      <w:overflowPunct/>
      <w:autoSpaceDE/>
      <w:autoSpaceDN/>
      <w:adjustRightInd/>
      <w:spacing w:before="240" w:after="120"/>
      <w:jc w:val="left"/>
      <w:textAlignment w:val="auto"/>
    </w:pPr>
    <w:rPr>
      <w:b/>
      <w:sz w:val="36"/>
      <w:szCs w:val="24"/>
      <w:u w:val="single"/>
    </w:rPr>
  </w:style>
  <w:style w:type="paragraph" w:customStyle="1" w:styleId="slovannormln2">
    <w:name w:val="_Číslovaný normální 2"/>
    <w:basedOn w:val="Normln"/>
    <w:rsid w:val="003A12AB"/>
    <w:pPr>
      <w:widowControl/>
      <w:numPr>
        <w:ilvl w:val="1"/>
        <w:numId w:val="2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customStyle="1" w:styleId="slovannormln3">
    <w:name w:val="_Číslovaný normální 3"/>
    <w:basedOn w:val="Normln"/>
    <w:rsid w:val="003A12AB"/>
    <w:pPr>
      <w:widowControl/>
      <w:numPr>
        <w:ilvl w:val="2"/>
        <w:numId w:val="2"/>
      </w:numPr>
      <w:overflowPunct/>
      <w:autoSpaceDE/>
      <w:autoSpaceDN/>
      <w:adjustRightInd/>
      <w:spacing w:before="120" w:after="120"/>
      <w:textAlignment w:val="auto"/>
    </w:pPr>
    <w:rPr>
      <w:noProof/>
      <w:sz w:val="24"/>
      <w:szCs w:val="24"/>
    </w:rPr>
  </w:style>
  <w:style w:type="paragraph" w:customStyle="1" w:styleId="slovannormln4">
    <w:name w:val="_Číslovaný normální 4"/>
    <w:basedOn w:val="Normln"/>
    <w:rsid w:val="003A12AB"/>
    <w:pPr>
      <w:widowControl/>
      <w:numPr>
        <w:ilvl w:val="3"/>
        <w:numId w:val="2"/>
      </w:num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633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F2BA5"/>
    <w:rPr>
      <w:sz w:val="22"/>
    </w:rPr>
  </w:style>
  <w:style w:type="character" w:styleId="Odkaznakoment">
    <w:name w:val="annotation reference"/>
    <w:uiPriority w:val="99"/>
    <w:semiHidden/>
    <w:unhideWhenUsed/>
    <w:rsid w:val="00CF2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BA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B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2BA5"/>
    <w:rPr>
      <w:b/>
      <w:bCs/>
    </w:rPr>
  </w:style>
  <w:style w:type="paragraph" w:customStyle="1" w:styleId="bloka">
    <w:name w:val="blok a"/>
    <w:basedOn w:val="Nadpis3"/>
    <w:link w:val="blokaChar"/>
    <w:qFormat/>
    <w:rsid w:val="009855B2"/>
    <w:pPr>
      <w:keepNext w:val="0"/>
      <w:widowControl/>
      <w:numPr>
        <w:numId w:val="3"/>
      </w:numPr>
      <w:overflowPunct/>
      <w:autoSpaceDE/>
      <w:autoSpaceDN/>
      <w:adjustRightInd/>
      <w:ind w:left="1068"/>
      <w:jc w:val="both"/>
      <w:textAlignment w:val="auto"/>
    </w:pPr>
    <w:rPr>
      <w:rFonts w:ascii="Calibri" w:hAnsi="Calibri"/>
      <w:b w:val="0"/>
      <w:bCs/>
      <w:sz w:val="22"/>
      <w:szCs w:val="26"/>
    </w:rPr>
  </w:style>
  <w:style w:type="character" w:customStyle="1" w:styleId="blokaChar">
    <w:name w:val="blok a Char"/>
    <w:link w:val="bloka"/>
    <w:rsid w:val="009855B2"/>
    <w:rPr>
      <w:rFonts w:ascii="Calibri" w:hAnsi="Calibri"/>
      <w:bCs/>
      <w:sz w:val="22"/>
      <w:szCs w:val="26"/>
    </w:rPr>
  </w:style>
  <w:style w:type="table" w:styleId="Mkatabulky">
    <w:name w:val="Table Grid"/>
    <w:basedOn w:val="Normlntabulka"/>
    <w:uiPriority w:val="59"/>
    <w:rsid w:val="0085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txt-11">
    <w:name w:val="odstavec-txt-1.1."/>
    <w:basedOn w:val="Normln"/>
    <w:link w:val="odstavec-txt-11Char"/>
    <w:qFormat/>
    <w:rsid w:val="001A07A6"/>
    <w:pPr>
      <w:widowControl/>
      <w:overflowPunct/>
      <w:autoSpaceDE/>
      <w:autoSpaceDN/>
      <w:adjustRightInd/>
      <w:spacing w:before="120" w:after="60" w:line="276" w:lineRule="auto"/>
      <w:ind w:left="357"/>
      <w:textAlignment w:val="auto"/>
    </w:pPr>
    <w:rPr>
      <w:rFonts w:ascii="Arial" w:hAnsi="Arial"/>
      <w:sz w:val="20"/>
      <w:szCs w:val="22"/>
      <w:lang w:val="en-US" w:eastAsia="en-US" w:bidi="en-US"/>
    </w:rPr>
  </w:style>
  <w:style w:type="character" w:customStyle="1" w:styleId="odstavec-txt-11Char">
    <w:name w:val="odstavec-txt-1.1. Char"/>
    <w:link w:val="odstavec-txt-11"/>
    <w:rsid w:val="001A07A6"/>
    <w:rPr>
      <w:rFonts w:ascii="Arial" w:hAnsi="Arial"/>
      <w:szCs w:val="22"/>
      <w:lang w:val="en-US" w:eastAsia="en-US" w:bidi="en-US"/>
    </w:rPr>
  </w:style>
  <w:style w:type="character" w:customStyle="1" w:styleId="Nadpis3Char">
    <w:name w:val="Nadpis 3 Char"/>
    <w:basedOn w:val="Standardnpsmoodstavce"/>
    <w:link w:val="Nadpis3"/>
    <w:rsid w:val="003C203C"/>
    <w:rPr>
      <w:rFonts w:ascii="Arial" w:hAnsi="Arial"/>
      <w:b/>
      <w:sz w:val="24"/>
    </w:rPr>
  </w:style>
  <w:style w:type="paragraph" w:customStyle="1" w:styleId="Odstavecseseznamem1">
    <w:name w:val="Odstavec se seznamem1"/>
    <w:basedOn w:val="Normln"/>
    <w:qFormat/>
    <w:rsid w:val="001542B1"/>
    <w:pPr>
      <w:widowControl/>
      <w:overflowPunct/>
      <w:autoSpaceDE/>
      <w:autoSpaceDN/>
      <w:adjustRightInd/>
      <w:spacing w:after="200" w:line="276" w:lineRule="auto"/>
      <w:ind w:left="720" w:hanging="360"/>
      <w:jc w:val="left"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ASD_ETEX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4123-74B5-4F75-8F1A-8F418888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ASD_ETEX</Template>
  <TotalTime>3</TotalTime>
  <Pages>9</Pages>
  <Words>3106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ASD Software, s.r.o.</Company>
  <LinksUpToDate>false</LinksUpToDate>
  <CharactersWithSpaces>21392</CharactersWithSpaces>
  <SharedDoc>false</SharedDoc>
  <HLinks>
    <vt:vector size="18" baseType="variant"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>mailto:scheiner@asd-software.cz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mailto:hrdlicka@asd-software.cz</vt:lpwstr>
      </vt:variant>
      <vt:variant>
        <vt:lpwstr/>
      </vt:variant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mailto:prem@asd-software.cz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urban</dc:creator>
  <cp:lastModifiedBy>Čurdová Jitka Mgr. (GFŘ)</cp:lastModifiedBy>
  <cp:revision>3</cp:revision>
  <cp:lastPrinted>2019-03-19T11:26:00Z</cp:lastPrinted>
  <dcterms:created xsi:type="dcterms:W3CDTF">2019-04-04T08:35:00Z</dcterms:created>
  <dcterms:modified xsi:type="dcterms:W3CDTF">2019-04-04T08:38:00Z</dcterms:modified>
</cp:coreProperties>
</file>