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A1" w:rsidRDefault="00ED66C4" w:rsidP="009520A1">
      <w:pPr>
        <w:ind w:left="1560" w:hanging="1560"/>
        <w:jc w:val="center"/>
        <w:rPr>
          <w:rFonts w:ascii="Arial Black" w:hAnsi="Arial Black"/>
          <w:sz w:val="24"/>
          <w:szCs w:val="24"/>
        </w:rPr>
      </w:pPr>
      <w:r w:rsidRPr="00ED66C4">
        <w:rPr>
          <w:rFonts w:ascii="Arial Black" w:hAnsi="Arial Black"/>
          <w:sz w:val="24"/>
          <w:szCs w:val="24"/>
        </w:rPr>
        <w:t xml:space="preserve">Příloha č. </w:t>
      </w:r>
      <w:r w:rsidR="00C330E3">
        <w:rPr>
          <w:rFonts w:ascii="Arial Black" w:hAnsi="Arial Black"/>
          <w:sz w:val="24"/>
          <w:szCs w:val="24"/>
        </w:rPr>
        <w:t>6</w:t>
      </w:r>
    </w:p>
    <w:p w:rsidR="00C330E3" w:rsidRDefault="00C330E3" w:rsidP="00C330E3">
      <w:pPr>
        <w:pStyle w:val="Nadpis2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/>
      </w:r>
      <w:proofErr w:type="gramStart"/>
      <w:r>
        <w:rPr>
          <w:rFonts w:ascii="Arial" w:hAnsi="Arial"/>
          <w:b/>
          <w:sz w:val="24"/>
          <w:szCs w:val="24"/>
        </w:rPr>
        <w:t>SMLOUVY  o závazku</w:t>
      </w:r>
      <w:proofErr w:type="gramEnd"/>
      <w:r>
        <w:rPr>
          <w:rFonts w:ascii="Arial" w:hAnsi="Arial"/>
          <w:b/>
          <w:sz w:val="24"/>
          <w:szCs w:val="24"/>
        </w:rPr>
        <w:t xml:space="preserve"> veřejné služby k zajištění základní dopravní obslužnosti </w:t>
      </w:r>
    </w:p>
    <w:p w:rsidR="00C330E3" w:rsidRDefault="00C330E3" w:rsidP="00C330E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Zlínského kraje</w:t>
      </w:r>
    </w:p>
    <w:p w:rsidR="00C330E3" w:rsidRDefault="00C330E3" w:rsidP="00C330E3">
      <w:pPr>
        <w:jc w:val="center"/>
        <w:rPr>
          <w:rFonts w:ascii="Arial" w:hAnsi="Arial"/>
          <w:b/>
          <w:sz w:val="24"/>
          <w:szCs w:val="24"/>
        </w:rPr>
      </w:pPr>
    </w:p>
    <w:p w:rsidR="009520A1" w:rsidRDefault="00C330E3" w:rsidP="00C330E3">
      <w:pPr>
        <w:rPr>
          <w:b/>
        </w:rPr>
      </w:pPr>
      <w:r w:rsidRPr="00C330E3">
        <w:rPr>
          <w:b/>
        </w:rPr>
        <w:t>Přehled sestav pro potřeby zajištění zpracování clearingu tržeb v datovém zúčtovacím centru v souvislosti s používáním čipových karet v systému EM CARD</w:t>
      </w:r>
    </w:p>
    <w:p w:rsidR="00C330E3" w:rsidRPr="00C330E3" w:rsidRDefault="00C330E3" w:rsidP="00C330E3">
      <w:pPr>
        <w:rPr>
          <w:rFonts w:ascii="Arial Black" w:hAnsi="Arial Black" w:cs="Arial"/>
          <w:b/>
          <w:sz w:val="24"/>
          <w:szCs w:val="24"/>
        </w:rPr>
      </w:pPr>
    </w:p>
    <w:p w:rsidR="009520A1" w:rsidRPr="001F6503" w:rsidRDefault="009520A1" w:rsidP="00E855CE">
      <w:pPr>
        <w:pStyle w:val="Bezmezer1"/>
        <w:numPr>
          <w:ilvl w:val="0"/>
          <w:numId w:val="2"/>
        </w:numPr>
        <w:spacing w:line="312" w:lineRule="auto"/>
        <w:rPr>
          <w:b/>
          <w:bCs/>
        </w:rPr>
      </w:pPr>
      <w:r w:rsidRPr="001F6503">
        <w:rPr>
          <w:b/>
        </w:rPr>
        <w:t xml:space="preserve">Sestava Definice karet </w:t>
      </w:r>
    </w:p>
    <w:p w:rsidR="009520A1" w:rsidRPr="005E458C" w:rsidRDefault="009520A1" w:rsidP="00E855CE">
      <w:pPr>
        <w:pStyle w:val="Bezmezer1"/>
        <w:spacing w:line="312" w:lineRule="auto"/>
        <w:ind w:left="720"/>
        <w:rPr>
          <w:bCs/>
        </w:rPr>
      </w:pPr>
      <w:r w:rsidRPr="005E458C">
        <w:rPr>
          <w:bCs/>
        </w:rPr>
        <w:t>Soubor definující karty používané pro odbavení ve Zlínském kraji</w:t>
      </w:r>
      <w:r w:rsidR="005E458C" w:rsidRPr="005E458C">
        <w:rPr>
          <w:bCs/>
        </w:rPr>
        <w:t>:</w:t>
      </w:r>
    </w:p>
    <w:p w:rsidR="009520A1" w:rsidRDefault="009520A1" w:rsidP="005E458C">
      <w:pPr>
        <w:pStyle w:val="Bezmezer1"/>
        <w:numPr>
          <w:ilvl w:val="0"/>
          <w:numId w:val="3"/>
        </w:numPr>
        <w:spacing w:line="312" w:lineRule="auto"/>
      </w:pPr>
      <w:r>
        <w:t>seznam karet s aktivní do</w:t>
      </w:r>
      <w:r w:rsidR="005E458C">
        <w:t>pravní elektronickou peněženkou;</w:t>
      </w:r>
    </w:p>
    <w:p w:rsidR="009520A1" w:rsidRDefault="005E458C" w:rsidP="00E855CE">
      <w:pPr>
        <w:pStyle w:val="Bezmezer1"/>
        <w:numPr>
          <w:ilvl w:val="0"/>
          <w:numId w:val="3"/>
        </w:numPr>
        <w:spacing w:line="312" w:lineRule="auto"/>
      </w:pPr>
      <w:r>
        <w:t>k</w:t>
      </w:r>
      <w:r w:rsidR="009520A1">
        <w:t>arty musí být definovány: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f</w:t>
      </w:r>
      <w:r w:rsidR="009520A1">
        <w:t xml:space="preserve">yzickým číslem </w:t>
      </w:r>
      <w:r w:rsidR="00E855CE">
        <w:t xml:space="preserve">- </w:t>
      </w:r>
      <w:r w:rsidR="009520A1">
        <w:t>tj. číslo čipu karty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č</w:t>
      </w:r>
      <w:r w:rsidR="009520A1">
        <w:t>íslem aplikace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č</w:t>
      </w:r>
      <w:r w:rsidR="009520A1">
        <w:t>íslem závodu</w:t>
      </w:r>
      <w:r>
        <w:t>, kde byla karta vydaná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počátkem platnosti karty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koncem platnosti karty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i</w:t>
      </w:r>
      <w:r w:rsidR="009520A1">
        <w:t>nfo</w:t>
      </w:r>
      <w:r w:rsidR="00E855CE">
        <w:t>rmací</w:t>
      </w:r>
      <w:r w:rsidR="009520A1">
        <w:t xml:space="preserve"> o blokaci karty- u blokovaných karet bude uvedeno datum blokace karty.</w:t>
      </w:r>
    </w:p>
    <w:p w:rsidR="009520A1" w:rsidRPr="00D723ED" w:rsidRDefault="009520A1" w:rsidP="00E855CE">
      <w:pPr>
        <w:pStyle w:val="Odstavecseseznamem"/>
        <w:spacing w:line="312" w:lineRule="auto"/>
        <w:ind w:left="1080"/>
        <w:jc w:val="both"/>
      </w:pPr>
    </w:p>
    <w:p w:rsidR="009520A1" w:rsidRPr="00D723ED" w:rsidRDefault="009520A1" w:rsidP="00E855CE">
      <w:pPr>
        <w:pStyle w:val="Bezmezer1"/>
        <w:spacing w:line="312" w:lineRule="auto"/>
      </w:pPr>
      <w:bookmarkStart w:id="0" w:name="_GoBack"/>
      <w:bookmarkEnd w:id="0"/>
    </w:p>
    <w:p w:rsidR="009520A1" w:rsidRPr="001F6503" w:rsidRDefault="009520A1" w:rsidP="00E855CE">
      <w:pPr>
        <w:pStyle w:val="Bezmezer1"/>
        <w:numPr>
          <w:ilvl w:val="0"/>
          <w:numId w:val="2"/>
        </w:numPr>
        <w:spacing w:line="312" w:lineRule="auto"/>
        <w:rPr>
          <w:b/>
          <w:bCs/>
        </w:rPr>
      </w:pPr>
      <w:proofErr w:type="gramStart"/>
      <w:r w:rsidRPr="001F6503">
        <w:rPr>
          <w:b/>
        </w:rPr>
        <w:t>Sestava  Definice</w:t>
      </w:r>
      <w:proofErr w:type="gramEnd"/>
      <w:r w:rsidRPr="001F6503">
        <w:rPr>
          <w:b/>
        </w:rPr>
        <w:t xml:space="preserve"> zůstatků elektronických peněženek</w:t>
      </w:r>
    </w:p>
    <w:p w:rsidR="009520A1" w:rsidRPr="005E458C" w:rsidRDefault="009520A1" w:rsidP="00E855CE">
      <w:pPr>
        <w:pStyle w:val="Bezmezer1"/>
        <w:spacing w:line="312" w:lineRule="auto"/>
        <w:ind w:left="720"/>
        <w:rPr>
          <w:bCs/>
        </w:rPr>
      </w:pPr>
      <w:r w:rsidRPr="005E458C">
        <w:rPr>
          <w:bCs/>
        </w:rPr>
        <w:t>Soubor definující zůstatky na EP</w:t>
      </w:r>
      <w:r w:rsidR="005E458C">
        <w:rPr>
          <w:bCs/>
        </w:rPr>
        <w:t>:</w:t>
      </w:r>
    </w:p>
    <w:p w:rsidR="005E458C" w:rsidRDefault="005E458C" w:rsidP="005E458C">
      <w:pPr>
        <w:pStyle w:val="Bezmezer1"/>
        <w:numPr>
          <w:ilvl w:val="0"/>
          <w:numId w:val="4"/>
        </w:numPr>
        <w:spacing w:line="312" w:lineRule="auto"/>
        <w:rPr>
          <w:bCs/>
        </w:rPr>
      </w:pPr>
      <w:r>
        <w:rPr>
          <w:bCs/>
        </w:rPr>
        <w:t>z</w:t>
      </w:r>
      <w:r w:rsidR="009520A1">
        <w:rPr>
          <w:bCs/>
        </w:rPr>
        <w:t>ůstatky ke konci požadovaného kalendářního měsíce</w:t>
      </w:r>
      <w:r>
        <w:rPr>
          <w:bCs/>
        </w:rPr>
        <w:t>;</w:t>
      </w:r>
    </w:p>
    <w:p w:rsidR="009520A1" w:rsidRDefault="005E458C" w:rsidP="005E458C">
      <w:pPr>
        <w:pStyle w:val="Bezmezer1"/>
        <w:numPr>
          <w:ilvl w:val="0"/>
          <w:numId w:val="4"/>
        </w:numPr>
        <w:spacing w:line="312" w:lineRule="auto"/>
        <w:rPr>
          <w:bCs/>
        </w:rPr>
      </w:pPr>
      <w:r>
        <w:rPr>
          <w:bCs/>
        </w:rPr>
        <w:t>d</w:t>
      </w:r>
      <w:r w:rsidR="009520A1">
        <w:rPr>
          <w:bCs/>
        </w:rPr>
        <w:t>alší informace:</w:t>
      </w:r>
    </w:p>
    <w:p w:rsidR="009520A1" w:rsidRPr="00001C72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s</w:t>
      </w:r>
      <w:r w:rsidR="009520A1" w:rsidRPr="00001C72">
        <w:t>eznam posledních zůstatků na elektronické peněžence na konci požadovaného kalendářního měsíce</w:t>
      </w:r>
    </w:p>
    <w:p w:rsidR="009520A1" w:rsidRPr="00001C72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f</w:t>
      </w:r>
      <w:r w:rsidR="009520A1" w:rsidRPr="00001C72">
        <w:t xml:space="preserve">yzické číslo karty </w:t>
      </w:r>
      <w:r w:rsidR="00E855CE">
        <w:t xml:space="preserve">- </w:t>
      </w:r>
      <w:r w:rsidR="009520A1" w:rsidRPr="00001C72">
        <w:t>tj. číslo čipu karty</w:t>
      </w:r>
    </w:p>
    <w:p w:rsidR="009520A1" w:rsidRPr="00001C72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č</w:t>
      </w:r>
      <w:r w:rsidR="009520A1" w:rsidRPr="00001C72">
        <w:t>íslo poslední operace provedené s</w:t>
      </w:r>
      <w:r w:rsidR="009520A1">
        <w:t> </w:t>
      </w:r>
      <w:r w:rsidR="009520A1" w:rsidRPr="00001C72">
        <w:t>EP</w:t>
      </w:r>
    </w:p>
    <w:p w:rsidR="009520A1" w:rsidRPr="00001C72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d</w:t>
      </w:r>
      <w:r w:rsidR="009520A1" w:rsidRPr="00001C72">
        <w:t>atum a čas poslední operace provedené s</w:t>
      </w:r>
      <w:r w:rsidR="009520A1">
        <w:t> </w:t>
      </w:r>
      <w:r w:rsidR="009520A1" w:rsidRPr="00001C72">
        <w:t>EP</w:t>
      </w:r>
    </w:p>
    <w:p w:rsidR="009520A1" w:rsidRDefault="005E458C" w:rsidP="00E855CE">
      <w:pPr>
        <w:pStyle w:val="Odstavecseseznamem"/>
        <w:numPr>
          <w:ilvl w:val="0"/>
          <w:numId w:val="1"/>
        </w:numPr>
        <w:spacing w:line="312" w:lineRule="auto"/>
        <w:jc w:val="both"/>
      </w:pPr>
      <w:r>
        <w:t>z</w:t>
      </w:r>
      <w:r w:rsidR="009520A1" w:rsidRPr="00001C72">
        <w:t>ůstatek po poslední operaci na elektronické peněžence</w:t>
      </w:r>
      <w:r w:rsidR="009520A1">
        <w:t>.</w:t>
      </w:r>
    </w:p>
    <w:p w:rsidR="009520A1" w:rsidRDefault="009520A1" w:rsidP="00E855CE">
      <w:pPr>
        <w:pStyle w:val="Odstavecseseznamem"/>
        <w:spacing w:line="312" w:lineRule="auto"/>
        <w:ind w:left="1080"/>
        <w:jc w:val="both"/>
      </w:pPr>
    </w:p>
    <w:p w:rsidR="009520A1" w:rsidRDefault="009520A1" w:rsidP="00E855CE">
      <w:pPr>
        <w:pStyle w:val="Odstavecseseznamem"/>
        <w:spacing w:line="312" w:lineRule="auto"/>
        <w:ind w:left="1080"/>
        <w:jc w:val="both"/>
      </w:pPr>
    </w:p>
    <w:p w:rsidR="009520A1" w:rsidRDefault="009520A1" w:rsidP="00E855CE">
      <w:pPr>
        <w:pStyle w:val="Odstavecseseznamem"/>
        <w:spacing w:line="312" w:lineRule="auto"/>
        <w:ind w:left="1080" w:hanging="1080"/>
        <w:jc w:val="both"/>
      </w:pPr>
      <w:r>
        <w:t xml:space="preserve">Data Sestav </w:t>
      </w:r>
      <w:r w:rsidR="005E458C">
        <w:t xml:space="preserve">dle bodů 1 a 2 </w:t>
      </w:r>
      <w:r>
        <w:t xml:space="preserve">budou ve formát xml - případně </w:t>
      </w:r>
      <w:proofErr w:type="spellStart"/>
      <w:r w:rsidRPr="00D723ED">
        <w:t>csv</w:t>
      </w:r>
      <w:proofErr w:type="spellEnd"/>
      <w:r>
        <w:t>.</w:t>
      </w:r>
    </w:p>
    <w:p w:rsidR="009520A1" w:rsidRPr="00001C72" w:rsidRDefault="009520A1" w:rsidP="009520A1">
      <w:pPr>
        <w:pStyle w:val="Odstavecseseznamem"/>
        <w:spacing w:line="264" w:lineRule="auto"/>
        <w:ind w:left="1080"/>
        <w:jc w:val="both"/>
      </w:pPr>
    </w:p>
    <w:p w:rsidR="00ED66C4" w:rsidRPr="00ED66C4" w:rsidRDefault="00ED66C4" w:rsidP="00ED66C4">
      <w:pPr>
        <w:rPr>
          <w:rFonts w:ascii="Arial Black" w:hAnsi="Arial Black"/>
        </w:rPr>
      </w:pPr>
    </w:p>
    <w:sectPr w:rsidR="00ED66C4" w:rsidRPr="00ED6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647B"/>
    <w:multiLevelType w:val="hybridMultilevel"/>
    <w:tmpl w:val="60D09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5F0D"/>
    <w:multiLevelType w:val="hybridMultilevel"/>
    <w:tmpl w:val="5D529C4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155FD4"/>
    <w:multiLevelType w:val="hybridMultilevel"/>
    <w:tmpl w:val="9EA6C0F0"/>
    <w:lvl w:ilvl="0" w:tplc="67BC363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310605"/>
    <w:multiLevelType w:val="hybridMultilevel"/>
    <w:tmpl w:val="7A22F4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C4"/>
    <w:rsid w:val="001F6503"/>
    <w:rsid w:val="005E458C"/>
    <w:rsid w:val="009520A1"/>
    <w:rsid w:val="00C330E3"/>
    <w:rsid w:val="00CA3B3C"/>
    <w:rsid w:val="00CD2F8E"/>
    <w:rsid w:val="00E855CE"/>
    <w:rsid w:val="00E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aliases w:val="Ctrl+2"/>
    <w:basedOn w:val="Normln"/>
    <w:next w:val="Normln"/>
    <w:link w:val="Nadpis2Char"/>
    <w:unhideWhenUsed/>
    <w:qFormat/>
    <w:rsid w:val="00C330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ED66C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NzevChar">
    <w:name w:val="Název Char"/>
    <w:link w:val="Nzev"/>
    <w:rsid w:val="00ED66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ED66C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ED66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Bezmezer1">
    <w:name w:val="Bez mezer1"/>
    <w:qFormat/>
    <w:rsid w:val="009520A1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520A1"/>
    <w:pPr>
      <w:spacing w:after="0" w:line="240" w:lineRule="auto"/>
      <w:ind w:left="708"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520A1"/>
    <w:rPr>
      <w:rFonts w:eastAsia="Times New Roman"/>
      <w:sz w:val="22"/>
      <w:szCs w:val="24"/>
    </w:rPr>
  </w:style>
  <w:style w:type="character" w:customStyle="1" w:styleId="Nadpis2Char">
    <w:name w:val="Nadpis 2 Char"/>
    <w:aliases w:val="Ctrl+2 Char"/>
    <w:basedOn w:val="Standardnpsmoodstavce"/>
    <w:link w:val="Nadpis2"/>
    <w:rsid w:val="00C330E3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aliases w:val="Ctrl+2"/>
    <w:basedOn w:val="Normln"/>
    <w:next w:val="Normln"/>
    <w:link w:val="Nadpis2Char"/>
    <w:unhideWhenUsed/>
    <w:qFormat/>
    <w:rsid w:val="00C330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ED66C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NzevChar">
    <w:name w:val="Název Char"/>
    <w:link w:val="Nzev"/>
    <w:rsid w:val="00ED66C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ED66C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ED66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Bezmezer1">
    <w:name w:val="Bez mezer1"/>
    <w:qFormat/>
    <w:rsid w:val="009520A1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520A1"/>
    <w:pPr>
      <w:spacing w:after="0" w:line="240" w:lineRule="auto"/>
      <w:ind w:left="708"/>
    </w:pPr>
    <w:rPr>
      <w:rFonts w:eastAsia="Times New Roman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520A1"/>
    <w:rPr>
      <w:rFonts w:eastAsia="Times New Roman"/>
      <w:sz w:val="22"/>
      <w:szCs w:val="24"/>
    </w:rPr>
  </w:style>
  <w:style w:type="character" w:customStyle="1" w:styleId="Nadpis2Char">
    <w:name w:val="Nadpis 2 Char"/>
    <w:aliases w:val="Ctrl+2 Char"/>
    <w:basedOn w:val="Standardnpsmoodstavce"/>
    <w:link w:val="Nadpis2"/>
    <w:rsid w:val="00C330E3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cp:lastPrinted>2014-01-10T07:12:00Z</cp:lastPrinted>
  <dcterms:created xsi:type="dcterms:W3CDTF">2014-01-10T06:55:00Z</dcterms:created>
  <dcterms:modified xsi:type="dcterms:W3CDTF">2014-01-10T07:26:00Z</dcterms:modified>
</cp:coreProperties>
</file>