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31" w:rsidRDefault="00110B31" w:rsidP="00A200B5">
      <w:pPr>
        <w:jc w:val="both"/>
      </w:pPr>
    </w:p>
    <w:p w:rsidR="00110B31" w:rsidRPr="00DB164E" w:rsidRDefault="00110B31" w:rsidP="00DB164E">
      <w:pPr>
        <w:jc w:val="both"/>
        <w:rPr>
          <w:b/>
          <w:sz w:val="28"/>
          <w:szCs w:val="28"/>
        </w:rPr>
      </w:pPr>
      <w:r w:rsidRPr="00DB164E">
        <w:rPr>
          <w:b/>
          <w:sz w:val="28"/>
          <w:szCs w:val="28"/>
        </w:rPr>
        <w:t>Kotelna Zimní stadion</w:t>
      </w:r>
    </w:p>
    <w:p w:rsidR="00110B31" w:rsidRPr="008F3766" w:rsidRDefault="00110B31" w:rsidP="00A200B5">
      <w:pPr>
        <w:jc w:val="both"/>
        <w:rPr>
          <w:u w:val="single"/>
        </w:rPr>
      </w:pPr>
      <w:r w:rsidRPr="008F3766">
        <w:rPr>
          <w:u w:val="single"/>
        </w:rPr>
        <w:t>Specifikace předmětu zakázky:</w:t>
      </w:r>
    </w:p>
    <w:p w:rsidR="00482207" w:rsidRDefault="00110B31" w:rsidP="00A200B5">
      <w:pPr>
        <w:spacing w:after="0"/>
        <w:jc w:val="both"/>
      </w:pPr>
      <w:r>
        <w:t>Instalace nového plynového kotle, určeného primárně pro ohřev teplé vody (</w:t>
      </w:r>
      <w:proofErr w:type="spellStart"/>
      <w:r>
        <w:t>TeV</w:t>
      </w:r>
      <w:proofErr w:type="spellEnd"/>
      <w:r>
        <w:t xml:space="preserve">), a souvisejícího zařízení (kompaktní výměníková stanice – deskový výměník, čerpadla, armatury,…). </w:t>
      </w:r>
      <w:r w:rsidR="00482207">
        <w:t>Dále bude provedena:</w:t>
      </w:r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>
        <w:t>úprava rozvodů topné vody tak, aby došlo k zefektivnění využití odpadního tepla z</w:t>
      </w:r>
      <w:r w:rsidR="00482207">
        <w:t>e stávajícího</w:t>
      </w:r>
      <w:r>
        <w:t> chladícího zařízení le</w:t>
      </w:r>
      <w:r w:rsidR="00482207">
        <w:t xml:space="preserve">dové plochy pro ohřev </w:t>
      </w:r>
      <w:proofErr w:type="spellStart"/>
      <w:r w:rsidR="00482207">
        <w:t>TeV</w:t>
      </w:r>
      <w:proofErr w:type="spellEnd"/>
      <w:r w:rsidR="00482207">
        <w:t xml:space="preserve"> a ÚT</w:t>
      </w:r>
    </w:p>
    <w:p w:rsidR="00482207" w:rsidRDefault="00482207" w:rsidP="00A200B5">
      <w:pPr>
        <w:pStyle w:val="Odstavecseseznamem"/>
        <w:numPr>
          <w:ilvl w:val="0"/>
          <w:numId w:val="2"/>
        </w:numPr>
        <w:jc w:val="both"/>
      </w:pPr>
      <w:r>
        <w:t>výměna řídicího systému celé kotelny</w:t>
      </w:r>
    </w:p>
    <w:p w:rsidR="00482207" w:rsidRDefault="00482207" w:rsidP="00A200B5">
      <w:pPr>
        <w:spacing w:after="0"/>
        <w:jc w:val="both"/>
      </w:pPr>
      <w:r>
        <w:t>V kotelně jsou instalovány:</w:t>
      </w:r>
    </w:p>
    <w:p w:rsidR="00110B31" w:rsidRDefault="00110B31" w:rsidP="00A200B5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3 plynové teplovodní kotle </w:t>
      </w:r>
      <w:proofErr w:type="spellStart"/>
      <w:r>
        <w:t>Rapido</w:t>
      </w:r>
      <w:proofErr w:type="spellEnd"/>
      <w:r>
        <w:t xml:space="preserve"> GA o výkonu 220 kW s</w:t>
      </w:r>
      <w:r w:rsidR="00482207">
        <w:t> atmosférickým hořákem</w:t>
      </w:r>
    </w:p>
    <w:p w:rsidR="00482207" w:rsidRDefault="00482207" w:rsidP="00A200B5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3 zásobníky </w:t>
      </w:r>
      <w:proofErr w:type="spellStart"/>
      <w:r>
        <w:t>TeV</w:t>
      </w:r>
      <w:proofErr w:type="spellEnd"/>
      <w:r>
        <w:t xml:space="preserve"> o objemu 400 l</w:t>
      </w:r>
    </w:p>
    <w:p w:rsidR="00482207" w:rsidRDefault="00482207" w:rsidP="00A200B5">
      <w:pPr>
        <w:spacing w:after="0"/>
        <w:jc w:val="both"/>
      </w:pPr>
    </w:p>
    <w:p w:rsidR="00110B31" w:rsidRDefault="00110B31" w:rsidP="00A200B5">
      <w:pPr>
        <w:spacing w:after="0"/>
        <w:jc w:val="both"/>
      </w:pPr>
      <w:r>
        <w:t>Současně s</w:t>
      </w:r>
      <w:r w:rsidR="00482207">
        <w:t> instalací nového kotle</w:t>
      </w:r>
      <w:r>
        <w:t xml:space="preserve"> musí být řešena:</w:t>
      </w:r>
    </w:p>
    <w:p w:rsidR="00110B31" w:rsidRDefault="00482207" w:rsidP="00A200B5">
      <w:pPr>
        <w:pStyle w:val="Odstavecseseznamem"/>
        <w:numPr>
          <w:ilvl w:val="0"/>
          <w:numId w:val="2"/>
        </w:numPr>
        <w:jc w:val="both"/>
      </w:pPr>
      <w:r>
        <w:t>R</w:t>
      </w:r>
      <w:r w:rsidR="00110B31">
        <w:t xml:space="preserve">ekonstrukce potrubních rozvodů v prostoru kotelny </w:t>
      </w:r>
      <w:r>
        <w:t>(nový sběrač otopné vody,…)</w:t>
      </w:r>
    </w:p>
    <w:p w:rsidR="00110B31" w:rsidRDefault="00482207" w:rsidP="00A200B5">
      <w:pPr>
        <w:pStyle w:val="Odstavecseseznamem"/>
        <w:numPr>
          <w:ilvl w:val="0"/>
          <w:numId w:val="2"/>
        </w:numPr>
        <w:jc w:val="both"/>
      </w:pPr>
      <w:r>
        <w:t>Úprava</w:t>
      </w:r>
      <w:r w:rsidR="00110B31">
        <w:t xml:space="preserve"> na vnitřním rozvodu zemního plynu.</w:t>
      </w:r>
    </w:p>
    <w:p w:rsidR="00482207" w:rsidRDefault="00482207" w:rsidP="00A200B5">
      <w:pPr>
        <w:pStyle w:val="Odstavecseseznamem"/>
        <w:numPr>
          <w:ilvl w:val="0"/>
          <w:numId w:val="2"/>
        </w:numPr>
        <w:jc w:val="both"/>
      </w:pPr>
      <w:r>
        <w:t>Instalace nové spalinové cesty pro nový kotel</w:t>
      </w:r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>
        <w:t xml:space="preserve">Náhrada stávajícího systému </w:t>
      </w:r>
      <w:proofErr w:type="spellStart"/>
      <w:r>
        <w:t>MaR</w:t>
      </w:r>
      <w:proofErr w:type="spellEnd"/>
      <w:r>
        <w:t xml:space="preserve"> novým systémem </w:t>
      </w:r>
      <w:proofErr w:type="spellStart"/>
      <w:r>
        <w:t>MaR</w:t>
      </w:r>
      <w:proofErr w:type="spellEnd"/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>
        <w:t>Nutné stavební úpravy</w:t>
      </w:r>
    </w:p>
    <w:p w:rsidR="00110B31" w:rsidRDefault="00110B31" w:rsidP="00A200B5">
      <w:pPr>
        <w:jc w:val="both"/>
      </w:pPr>
      <w:r>
        <w:t>Rekonstrukce kotelny musí být provedena za letního provozu stávající</w:t>
      </w:r>
      <w:r w:rsidR="00D85D16">
        <w:t>ch kotlů</w:t>
      </w:r>
      <w:r>
        <w:t xml:space="preserve"> bez delších odstávek</w:t>
      </w:r>
      <w:r w:rsidR="00D85D16">
        <w:t>.</w:t>
      </w:r>
    </w:p>
    <w:p w:rsidR="00110B31" w:rsidRDefault="00110B31" w:rsidP="00A200B5">
      <w:pPr>
        <w:jc w:val="both"/>
        <w:rPr>
          <w:u w:val="single"/>
        </w:rPr>
      </w:pPr>
      <w:r>
        <w:rPr>
          <w:u w:val="single"/>
        </w:rPr>
        <w:t>Rozsah a obsah projektové dokumentace (PD) a souvisejících dokumentů:</w:t>
      </w:r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>
        <w:t>Koncepce rekonstrukce kotelny (popis, schéma zapojení, dispozice)</w:t>
      </w:r>
    </w:p>
    <w:p w:rsidR="001D3ED2" w:rsidRDefault="001D3ED2" w:rsidP="001D3ED2">
      <w:pPr>
        <w:pStyle w:val="Odstavecseseznamem"/>
        <w:numPr>
          <w:ilvl w:val="0"/>
          <w:numId w:val="2"/>
        </w:numPr>
        <w:jc w:val="both"/>
      </w:pPr>
      <w:r>
        <w:t>Projektová dokumentace pro provádění stavby, která m</w:t>
      </w:r>
      <w:r w:rsidRPr="00467DBB">
        <w:t xml:space="preserve">usí být v souladu </w:t>
      </w:r>
      <w:r>
        <w:t>s </w:t>
      </w:r>
      <w:proofErr w:type="spellStart"/>
      <w:proofErr w:type="gramStart"/>
      <w:r>
        <w:t>vyhl.č</w:t>
      </w:r>
      <w:proofErr w:type="spellEnd"/>
      <w:r>
        <w:t>.</w:t>
      </w:r>
      <w:proofErr w:type="gramEnd"/>
      <w:r>
        <w:t xml:space="preserve"> č. 499/2006 Sb.</w:t>
      </w:r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>
        <w:t>Požárně bezpečnostní řešení</w:t>
      </w:r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>
        <w:t>Hluková studie</w:t>
      </w:r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>
        <w:t>Rozpočet stavby a výkaz výměr – soupis prací, dodávek a služeb (dělený na jednotlivé funkční celky)</w:t>
      </w:r>
    </w:p>
    <w:p w:rsidR="00110B31" w:rsidRDefault="00110B31" w:rsidP="00A200B5">
      <w:pPr>
        <w:jc w:val="both"/>
        <w:rPr>
          <w:u w:val="single"/>
        </w:rPr>
      </w:pPr>
      <w:r w:rsidRPr="00143A88">
        <w:rPr>
          <w:u w:val="single"/>
        </w:rPr>
        <w:t>Upřesnění požadavku na projektovou dokumentaci</w:t>
      </w:r>
      <w:r>
        <w:rPr>
          <w:u w:val="single"/>
        </w:rPr>
        <w:t xml:space="preserve"> (PD):</w:t>
      </w:r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 w:rsidRPr="008B3B6E">
        <w:t>Forma předání</w:t>
      </w:r>
      <w:r>
        <w:t xml:space="preserve"> PD: 6</w:t>
      </w:r>
      <w:r w:rsidRPr="008B3B6E">
        <w:t>x v papírové podobě + 1x v elektronické podobě (otevřené formáty + PDF)</w:t>
      </w:r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>
        <w:t>PD bude obsahovat soupis veškerých demontáží, provizorií, stavebních úprav, demolicí a případných přeložek stávajících inženýrských sítí spojené s rekonstrukcí kotelny</w:t>
      </w:r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>
        <w:t>PD bude zpracována v souladu s platnými legislativními předpisy (ČSN, vyhlášky, zákony atd.)</w:t>
      </w:r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>
        <w:t>Zjištění stávajícího stavu včetně zaměření stávajících zařízení a stavebního objektu</w:t>
      </w:r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>
        <w:t>V PD budou specifikována místa napojení na stávající infrastrukturu, zařízení a objekty – hranice PD</w:t>
      </w:r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>
        <w:t>Umístění všech armatur a komponent vyžadujících obsluhu bude navrženo tak, aby byly bezpečně přístupné k jejich ovládání a servisu</w:t>
      </w:r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>
        <w:t>PD bude obsahovat základní požadavky na obsluhu navrženého zařízení</w:t>
      </w:r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>
        <w:t>U všech napojení nových zařízení na stávající soustavy v majetku třetích osob budou navrženy měřící zařízení (např.: elektroměr, plynoměr, měřič tepla)</w:t>
      </w:r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>
        <w:lastRenderedPageBreak/>
        <w:t>V technické zprávě budou uvedeny požadavky na provedení veškerých zkoušek dle platných norem a předpisů</w:t>
      </w:r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>
        <w:t xml:space="preserve">Zhotovitel předá objednateli originály všech rozhodnutí a dokladů zajišťovaných zhotovitelem u veřejnoprávních orgánů a účastníků územního či stavebního řízení. Kopie budou v jednotlivých </w:t>
      </w:r>
      <w:proofErr w:type="spellStart"/>
      <w:r>
        <w:t>paré</w:t>
      </w:r>
      <w:proofErr w:type="spellEnd"/>
      <w:r>
        <w:t xml:space="preserve"> Dokladové části dokumentace</w:t>
      </w:r>
    </w:p>
    <w:p w:rsidR="00110B31" w:rsidRDefault="00110B31" w:rsidP="00A200B5">
      <w:pPr>
        <w:pStyle w:val="Odstavecseseznamem"/>
        <w:numPr>
          <w:ilvl w:val="0"/>
          <w:numId w:val="2"/>
        </w:numPr>
        <w:jc w:val="both"/>
      </w:pPr>
      <w:r>
        <w:t>Veškeré podklady potřebné pro vypracování projektové dokumentace si zajistí zhotovitel</w:t>
      </w:r>
    </w:p>
    <w:sectPr w:rsidR="0011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84" w:rsidRDefault="00BA7984" w:rsidP="00DC17D5">
      <w:pPr>
        <w:spacing w:after="0" w:line="240" w:lineRule="auto"/>
      </w:pPr>
      <w:r>
        <w:separator/>
      </w:r>
    </w:p>
  </w:endnote>
  <w:endnote w:type="continuationSeparator" w:id="0">
    <w:p w:rsidR="00BA7984" w:rsidRDefault="00BA7984" w:rsidP="00DC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4E" w:rsidRDefault="00DB16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4E" w:rsidRDefault="00DB164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4E" w:rsidRDefault="00DB16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84" w:rsidRDefault="00BA7984" w:rsidP="00DC17D5">
      <w:pPr>
        <w:spacing w:after="0" w:line="240" w:lineRule="auto"/>
      </w:pPr>
      <w:r>
        <w:separator/>
      </w:r>
    </w:p>
  </w:footnote>
  <w:footnote w:type="continuationSeparator" w:id="0">
    <w:p w:rsidR="00BA7984" w:rsidRDefault="00BA7984" w:rsidP="00DC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4E" w:rsidRDefault="00DB16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AC" w:rsidRDefault="000C3EAC" w:rsidP="000C3EAC">
    <w:pPr>
      <w:jc w:val="right"/>
    </w:pPr>
    <w:r w:rsidRPr="000C3EAC">
      <w:rPr>
        <w:rFonts w:ascii="Arial" w:hAnsi="Arial" w:cs="Arial"/>
        <w:b/>
      </w:rPr>
      <w:t xml:space="preserve">Příloha č. 1 </w:t>
    </w:r>
    <w:r w:rsidR="00DC17D5">
      <w:tab/>
    </w:r>
  </w:p>
  <w:p w:rsidR="00DC17D5" w:rsidRPr="000C3EAC" w:rsidRDefault="00DC17D5" w:rsidP="000C3EAC">
    <w:pPr>
      <w:jc w:val="both"/>
      <w:rPr>
        <w:rFonts w:ascii="Arial" w:hAnsi="Arial" w:cs="Arial"/>
        <w:b/>
      </w:rPr>
    </w:pPr>
    <w:r w:rsidRPr="000C3EAC">
      <w:rPr>
        <w:rFonts w:ascii="Arial" w:hAnsi="Arial" w:cs="Arial"/>
        <w:b/>
      </w:rPr>
      <w:t xml:space="preserve">Specifikace </w:t>
    </w:r>
    <w:r w:rsidR="00DB164E">
      <w:rPr>
        <w:rFonts w:ascii="Arial" w:hAnsi="Arial" w:cs="Arial"/>
        <w:b/>
      </w:rPr>
      <w:t xml:space="preserve">Kotelny Zimní </w:t>
    </w:r>
    <w:r w:rsidR="00DB164E">
      <w:rPr>
        <w:rFonts w:ascii="Arial" w:hAnsi="Arial" w:cs="Arial"/>
        <w:b/>
      </w:rPr>
      <w:t>stadion</w:t>
    </w:r>
    <w:bookmarkStart w:id="0" w:name="_GoBack"/>
    <w:bookmarkEnd w:id="0"/>
    <w:r w:rsidRPr="000C3EAC">
      <w:rPr>
        <w:rFonts w:ascii="Arial" w:hAnsi="Arial" w:cs="Arial"/>
        <w:b/>
      </w:rPr>
      <w:t xml:space="preserve">. </w:t>
    </w:r>
  </w:p>
  <w:p w:rsidR="00DC17D5" w:rsidRDefault="00DC17D5" w:rsidP="00DC17D5">
    <w:pPr>
      <w:pStyle w:val="Zhlav"/>
      <w:tabs>
        <w:tab w:val="clear" w:pos="4536"/>
        <w:tab w:val="clear" w:pos="9072"/>
        <w:tab w:val="left" w:pos="37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4E" w:rsidRDefault="00DB16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5CFE"/>
    <w:multiLevelType w:val="hybridMultilevel"/>
    <w:tmpl w:val="46523322"/>
    <w:lvl w:ilvl="0" w:tplc="AAEED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44BF3"/>
    <w:multiLevelType w:val="hybridMultilevel"/>
    <w:tmpl w:val="7A94E2FA"/>
    <w:lvl w:ilvl="0" w:tplc="B3762B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F1B54"/>
    <w:multiLevelType w:val="hybridMultilevel"/>
    <w:tmpl w:val="8CAC0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2E"/>
    <w:rsid w:val="00051829"/>
    <w:rsid w:val="000C3EAC"/>
    <w:rsid w:val="00110B31"/>
    <w:rsid w:val="001254F0"/>
    <w:rsid w:val="00143A88"/>
    <w:rsid w:val="001A7C2E"/>
    <w:rsid w:val="001D3ED2"/>
    <w:rsid w:val="00263A69"/>
    <w:rsid w:val="0031272E"/>
    <w:rsid w:val="00327B4D"/>
    <w:rsid w:val="003E419E"/>
    <w:rsid w:val="003F5285"/>
    <w:rsid w:val="00402B85"/>
    <w:rsid w:val="00407466"/>
    <w:rsid w:val="00467DBB"/>
    <w:rsid w:val="00482207"/>
    <w:rsid w:val="004D75D9"/>
    <w:rsid w:val="00555513"/>
    <w:rsid w:val="00643967"/>
    <w:rsid w:val="00655E38"/>
    <w:rsid w:val="006B4334"/>
    <w:rsid w:val="00736A7A"/>
    <w:rsid w:val="008B3B6E"/>
    <w:rsid w:val="008F3766"/>
    <w:rsid w:val="00953EAD"/>
    <w:rsid w:val="0096747C"/>
    <w:rsid w:val="009C594E"/>
    <w:rsid w:val="00A200B5"/>
    <w:rsid w:val="00A303BF"/>
    <w:rsid w:val="00A75782"/>
    <w:rsid w:val="00A7590B"/>
    <w:rsid w:val="00B7286F"/>
    <w:rsid w:val="00BA7984"/>
    <w:rsid w:val="00C557C4"/>
    <w:rsid w:val="00C93DA6"/>
    <w:rsid w:val="00CA6948"/>
    <w:rsid w:val="00CF2322"/>
    <w:rsid w:val="00CF435F"/>
    <w:rsid w:val="00D00906"/>
    <w:rsid w:val="00D44EE1"/>
    <w:rsid w:val="00D707CA"/>
    <w:rsid w:val="00D85D16"/>
    <w:rsid w:val="00DB164E"/>
    <w:rsid w:val="00DC17D5"/>
    <w:rsid w:val="00DF3583"/>
    <w:rsid w:val="00EB3D6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D4CE7-95D7-43CF-9E95-F288B872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9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7D5"/>
  </w:style>
  <w:style w:type="paragraph" w:styleId="Zpat">
    <w:name w:val="footer"/>
    <w:basedOn w:val="Normln"/>
    <w:link w:val="ZpatChar"/>
    <w:uiPriority w:val="99"/>
    <w:unhideWhenUsed/>
    <w:rsid w:val="00DC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Zagorská</dc:creator>
  <cp:keywords/>
  <dc:description/>
  <cp:lastModifiedBy>Blanka Zagorská</cp:lastModifiedBy>
  <cp:revision>3</cp:revision>
  <cp:lastPrinted>2019-02-27T12:19:00Z</cp:lastPrinted>
  <dcterms:created xsi:type="dcterms:W3CDTF">2019-03-08T09:39:00Z</dcterms:created>
  <dcterms:modified xsi:type="dcterms:W3CDTF">2019-03-08T09:39:00Z</dcterms:modified>
</cp:coreProperties>
</file>