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BB" w:rsidRPr="00B650BB" w:rsidRDefault="00C23236" w:rsidP="00B650BB">
      <w:pPr>
        <w:suppressAutoHyphens/>
        <w:jc w:val="center"/>
        <w:outlineLvl w:val="0"/>
        <w:rPr>
          <w:b/>
          <w:sz w:val="28"/>
          <w:szCs w:val="28"/>
        </w:rPr>
      </w:pPr>
      <w:r>
        <w:rPr>
          <w:b/>
          <w:sz w:val="28"/>
          <w:szCs w:val="28"/>
        </w:rPr>
        <w:t xml:space="preserve"> </w:t>
      </w:r>
      <w:r w:rsidR="00714685">
        <w:rPr>
          <w:b/>
          <w:sz w:val="28"/>
          <w:szCs w:val="28"/>
        </w:rPr>
        <w:t xml:space="preserve">   </w:t>
      </w:r>
      <w:r w:rsidR="00B650BB" w:rsidRPr="00B650BB">
        <w:rPr>
          <w:b/>
          <w:sz w:val="28"/>
          <w:szCs w:val="28"/>
        </w:rPr>
        <w:t xml:space="preserve">Kupní smlouva </w:t>
      </w:r>
    </w:p>
    <w:p w:rsidR="00B650BB" w:rsidRPr="00B650BB" w:rsidRDefault="00B650BB" w:rsidP="00B650BB">
      <w:pPr>
        <w:suppressAutoHyphens/>
        <w:rPr>
          <w:sz w:val="24"/>
          <w:szCs w:val="24"/>
        </w:rPr>
      </w:pPr>
    </w:p>
    <w:p w:rsidR="00B650BB" w:rsidRPr="00B650BB" w:rsidRDefault="00B650BB" w:rsidP="00B650BB">
      <w:pPr>
        <w:suppressAutoHyphens/>
        <w:rPr>
          <w:sz w:val="24"/>
          <w:szCs w:val="24"/>
        </w:rPr>
      </w:pPr>
      <w:r w:rsidRPr="00B650BB">
        <w:rPr>
          <w:bCs/>
          <w:sz w:val="24"/>
          <w:szCs w:val="24"/>
        </w:rPr>
        <w:t>Obchodní název:</w:t>
      </w:r>
      <w:r w:rsidRPr="00B650BB">
        <w:rPr>
          <w:b/>
          <w:bCs/>
          <w:sz w:val="24"/>
          <w:szCs w:val="24"/>
        </w:rPr>
        <w:tab/>
      </w:r>
      <w:r w:rsidRPr="00B650BB">
        <w:rPr>
          <w:b/>
          <w:bCs/>
          <w:sz w:val="24"/>
          <w:szCs w:val="24"/>
        </w:rPr>
        <w:tab/>
        <w:t>XANADU a.s.</w:t>
      </w:r>
    </w:p>
    <w:p w:rsidR="00B650BB" w:rsidRPr="00B650BB" w:rsidRDefault="00B650BB" w:rsidP="00B650BB">
      <w:pPr>
        <w:suppressAutoHyphens/>
        <w:rPr>
          <w:sz w:val="24"/>
          <w:szCs w:val="24"/>
        </w:rPr>
      </w:pPr>
      <w:r w:rsidRPr="00B650BB">
        <w:rPr>
          <w:sz w:val="24"/>
          <w:szCs w:val="24"/>
        </w:rPr>
        <w:t>Sídlo:</w:t>
      </w:r>
      <w:r w:rsidRPr="00B650BB">
        <w:rPr>
          <w:sz w:val="24"/>
          <w:szCs w:val="24"/>
        </w:rPr>
        <w:tab/>
      </w:r>
      <w:r w:rsidRPr="00B650BB">
        <w:rPr>
          <w:sz w:val="24"/>
          <w:szCs w:val="24"/>
        </w:rPr>
        <w:tab/>
      </w:r>
      <w:r w:rsidRPr="00B650BB">
        <w:rPr>
          <w:sz w:val="24"/>
          <w:szCs w:val="24"/>
        </w:rPr>
        <w:tab/>
      </w:r>
      <w:r w:rsidR="006C1339">
        <w:rPr>
          <w:sz w:val="24"/>
          <w:szCs w:val="24"/>
        </w:rPr>
        <w:tab/>
      </w:r>
      <w:r w:rsidRPr="00B650BB">
        <w:rPr>
          <w:sz w:val="24"/>
          <w:szCs w:val="24"/>
        </w:rPr>
        <w:t>Žirovnická 2389, 106 00 Praha 10</w:t>
      </w:r>
    </w:p>
    <w:p w:rsidR="00B650BB" w:rsidRPr="00B650BB" w:rsidRDefault="00B650BB" w:rsidP="00B650BB">
      <w:pPr>
        <w:suppressAutoHyphens/>
        <w:rPr>
          <w:sz w:val="24"/>
          <w:szCs w:val="24"/>
        </w:rPr>
      </w:pPr>
      <w:r w:rsidRPr="00B650BB">
        <w:rPr>
          <w:sz w:val="24"/>
          <w:szCs w:val="24"/>
        </w:rPr>
        <w:t xml:space="preserve">Zapsaný: </w:t>
      </w:r>
      <w:r w:rsidRPr="00B650BB">
        <w:rPr>
          <w:sz w:val="24"/>
          <w:szCs w:val="24"/>
        </w:rPr>
        <w:tab/>
      </w:r>
      <w:r w:rsidRPr="00B650BB">
        <w:rPr>
          <w:sz w:val="24"/>
          <w:szCs w:val="24"/>
        </w:rPr>
        <w:tab/>
      </w:r>
      <w:r w:rsidR="006C1339">
        <w:rPr>
          <w:sz w:val="24"/>
          <w:szCs w:val="24"/>
        </w:rPr>
        <w:tab/>
      </w:r>
      <w:r w:rsidRPr="00B650BB">
        <w:rPr>
          <w:sz w:val="24"/>
          <w:szCs w:val="24"/>
        </w:rPr>
        <w:t>OR vedený Městským soudem v Praze, oddíl B, vložka 17555</w:t>
      </w:r>
    </w:p>
    <w:p w:rsidR="00B650BB" w:rsidRPr="00B650BB" w:rsidRDefault="00B650BB" w:rsidP="00B650BB">
      <w:pPr>
        <w:suppressAutoHyphens/>
        <w:rPr>
          <w:sz w:val="24"/>
          <w:szCs w:val="24"/>
        </w:rPr>
      </w:pPr>
      <w:r w:rsidRPr="00B650BB">
        <w:rPr>
          <w:sz w:val="24"/>
          <w:szCs w:val="24"/>
        </w:rPr>
        <w:t xml:space="preserve">IČ: </w:t>
      </w:r>
      <w:r w:rsidRPr="00B650BB">
        <w:rPr>
          <w:sz w:val="24"/>
          <w:szCs w:val="24"/>
        </w:rPr>
        <w:tab/>
      </w:r>
      <w:r w:rsidRPr="00B650BB">
        <w:rPr>
          <w:sz w:val="24"/>
          <w:szCs w:val="24"/>
        </w:rPr>
        <w:tab/>
      </w:r>
      <w:r w:rsidRPr="00B650BB">
        <w:rPr>
          <w:sz w:val="24"/>
          <w:szCs w:val="24"/>
        </w:rPr>
        <w:tab/>
      </w:r>
      <w:r w:rsidR="006C1339">
        <w:rPr>
          <w:sz w:val="24"/>
          <w:szCs w:val="24"/>
        </w:rPr>
        <w:tab/>
      </w:r>
      <w:r w:rsidRPr="00B650BB">
        <w:rPr>
          <w:sz w:val="24"/>
          <w:szCs w:val="24"/>
        </w:rPr>
        <w:t>14498138</w:t>
      </w:r>
    </w:p>
    <w:p w:rsidR="00B650BB" w:rsidRPr="00B650BB" w:rsidRDefault="00B650BB" w:rsidP="00B650BB">
      <w:pPr>
        <w:suppressAutoHyphens/>
        <w:rPr>
          <w:sz w:val="24"/>
          <w:szCs w:val="24"/>
        </w:rPr>
      </w:pPr>
      <w:r w:rsidRPr="00B650BB">
        <w:rPr>
          <w:sz w:val="24"/>
          <w:szCs w:val="24"/>
        </w:rPr>
        <w:t xml:space="preserve">DIČ: </w:t>
      </w:r>
      <w:r w:rsidRPr="00B650BB">
        <w:rPr>
          <w:sz w:val="24"/>
          <w:szCs w:val="24"/>
        </w:rPr>
        <w:tab/>
      </w:r>
      <w:r w:rsidRPr="00B650BB">
        <w:rPr>
          <w:sz w:val="24"/>
          <w:szCs w:val="24"/>
        </w:rPr>
        <w:tab/>
      </w:r>
      <w:r w:rsidRPr="00B650BB">
        <w:rPr>
          <w:sz w:val="24"/>
          <w:szCs w:val="24"/>
        </w:rPr>
        <w:tab/>
      </w:r>
      <w:r w:rsidR="006C1339">
        <w:rPr>
          <w:sz w:val="24"/>
          <w:szCs w:val="24"/>
        </w:rPr>
        <w:tab/>
      </w:r>
      <w:r w:rsidRPr="00B650BB">
        <w:rPr>
          <w:sz w:val="24"/>
          <w:szCs w:val="24"/>
        </w:rPr>
        <w:t>CZ14498138</w:t>
      </w:r>
    </w:p>
    <w:p w:rsidR="00B650BB" w:rsidRPr="00B650BB" w:rsidRDefault="00B650BB" w:rsidP="00B650BB">
      <w:pPr>
        <w:suppressAutoHyphens/>
        <w:ind w:left="2127" w:hanging="2127"/>
        <w:rPr>
          <w:sz w:val="24"/>
          <w:szCs w:val="24"/>
        </w:rPr>
      </w:pPr>
      <w:r w:rsidRPr="00B650BB">
        <w:rPr>
          <w:sz w:val="24"/>
          <w:szCs w:val="24"/>
        </w:rPr>
        <w:t>Zastoupena:</w:t>
      </w:r>
      <w:r w:rsidRPr="00B650BB">
        <w:rPr>
          <w:sz w:val="24"/>
          <w:szCs w:val="24"/>
        </w:rPr>
        <w:tab/>
      </w:r>
      <w:r w:rsidR="006C1339">
        <w:rPr>
          <w:sz w:val="24"/>
          <w:szCs w:val="24"/>
        </w:rPr>
        <w:tab/>
      </w:r>
      <w:r w:rsidR="00843469" w:rsidRPr="00843469">
        <w:rPr>
          <w:sz w:val="24"/>
          <w:szCs w:val="24"/>
        </w:rPr>
        <w:t>Ing. Tomáš Netolick</w:t>
      </w:r>
      <w:r w:rsidR="00843469">
        <w:rPr>
          <w:sz w:val="24"/>
          <w:szCs w:val="24"/>
        </w:rPr>
        <w:t>ý</w:t>
      </w:r>
      <w:r w:rsidR="00A56BB8">
        <w:rPr>
          <w:sz w:val="24"/>
          <w:szCs w:val="24"/>
        </w:rPr>
        <w:t xml:space="preserve">, </w:t>
      </w:r>
      <w:r w:rsidR="00843469">
        <w:rPr>
          <w:sz w:val="24"/>
          <w:szCs w:val="24"/>
        </w:rPr>
        <w:t>člen</w:t>
      </w:r>
      <w:r w:rsidR="00A56BB8">
        <w:rPr>
          <w:sz w:val="24"/>
          <w:szCs w:val="24"/>
        </w:rPr>
        <w:t xml:space="preserve"> představenstva</w:t>
      </w:r>
    </w:p>
    <w:p w:rsidR="00B650BB" w:rsidRPr="00843469" w:rsidRDefault="00B650BB" w:rsidP="00B650BB">
      <w:pPr>
        <w:rPr>
          <w:sz w:val="24"/>
          <w:szCs w:val="24"/>
        </w:rPr>
      </w:pPr>
      <w:r w:rsidRPr="00B650BB">
        <w:rPr>
          <w:sz w:val="24"/>
          <w:szCs w:val="24"/>
        </w:rPr>
        <w:t>Bankovní spojení</w:t>
      </w:r>
      <w:r w:rsidRPr="00B650BB">
        <w:rPr>
          <w:sz w:val="24"/>
          <w:szCs w:val="24"/>
        </w:rPr>
        <w:tab/>
      </w:r>
      <w:r w:rsidRPr="00B650BB">
        <w:rPr>
          <w:sz w:val="24"/>
          <w:szCs w:val="24"/>
        </w:rPr>
        <w:tab/>
      </w:r>
      <w:proofErr w:type="spellStart"/>
      <w:r w:rsidR="00843469" w:rsidRPr="00843469">
        <w:rPr>
          <w:sz w:val="24"/>
          <w:szCs w:val="24"/>
        </w:rPr>
        <w:t>UniCredit</w:t>
      </w:r>
      <w:proofErr w:type="spellEnd"/>
      <w:r w:rsidR="00843469" w:rsidRPr="00843469">
        <w:rPr>
          <w:sz w:val="24"/>
          <w:szCs w:val="24"/>
        </w:rPr>
        <w:t xml:space="preserve"> bank</w:t>
      </w:r>
    </w:p>
    <w:p w:rsidR="00843469" w:rsidRPr="00843469" w:rsidRDefault="00B650BB" w:rsidP="00843469">
      <w:pPr>
        <w:rPr>
          <w:sz w:val="24"/>
          <w:szCs w:val="24"/>
        </w:rPr>
      </w:pPr>
      <w:r w:rsidRPr="00843469">
        <w:rPr>
          <w:sz w:val="24"/>
          <w:szCs w:val="24"/>
        </w:rPr>
        <w:t xml:space="preserve">Číslo účtu: </w:t>
      </w:r>
      <w:r w:rsidRPr="00843469">
        <w:rPr>
          <w:sz w:val="24"/>
          <w:szCs w:val="24"/>
        </w:rPr>
        <w:tab/>
      </w:r>
      <w:r w:rsidRPr="00843469">
        <w:rPr>
          <w:sz w:val="24"/>
          <w:szCs w:val="24"/>
        </w:rPr>
        <w:tab/>
      </w:r>
      <w:r w:rsidR="00843469" w:rsidRPr="00843469">
        <w:rPr>
          <w:sz w:val="24"/>
          <w:szCs w:val="24"/>
        </w:rPr>
        <w:tab/>
      </w:r>
      <w:r w:rsidR="00843469" w:rsidRPr="00843469">
        <w:rPr>
          <w:sz w:val="24"/>
          <w:szCs w:val="24"/>
        </w:rPr>
        <w:t xml:space="preserve">1044153003/2700 </w:t>
      </w:r>
    </w:p>
    <w:p w:rsidR="00B650BB" w:rsidRPr="00843469" w:rsidRDefault="00B650BB" w:rsidP="00B650BB">
      <w:pPr>
        <w:rPr>
          <w:sz w:val="24"/>
          <w:szCs w:val="24"/>
        </w:rPr>
      </w:pPr>
    </w:p>
    <w:p w:rsidR="00B650BB" w:rsidRPr="00B650BB" w:rsidRDefault="00B650BB" w:rsidP="00B650BB">
      <w:pPr>
        <w:suppressAutoHyphens/>
        <w:ind w:left="2127" w:hanging="2127"/>
        <w:rPr>
          <w:sz w:val="24"/>
          <w:szCs w:val="24"/>
        </w:rPr>
      </w:pPr>
    </w:p>
    <w:p w:rsidR="00B650BB" w:rsidRPr="00B650BB" w:rsidRDefault="00B650BB" w:rsidP="00B650BB">
      <w:pPr>
        <w:suppressAutoHyphens/>
        <w:rPr>
          <w:sz w:val="24"/>
          <w:szCs w:val="24"/>
        </w:rPr>
      </w:pPr>
      <w:r w:rsidRPr="00B650BB">
        <w:rPr>
          <w:sz w:val="24"/>
          <w:szCs w:val="24"/>
        </w:rPr>
        <w:t xml:space="preserve">(dále </w:t>
      </w:r>
      <w:proofErr w:type="gramStart"/>
      <w:r w:rsidRPr="00B650BB">
        <w:rPr>
          <w:sz w:val="24"/>
          <w:szCs w:val="24"/>
        </w:rPr>
        <w:t>také</w:t>
      </w:r>
      <w:r w:rsidR="005E6542">
        <w:rPr>
          <w:sz w:val="24"/>
          <w:szCs w:val="24"/>
        </w:rPr>
        <w:t xml:space="preserve"> </w:t>
      </w:r>
      <w:r w:rsidRPr="00B650BB">
        <w:rPr>
          <w:sz w:val="24"/>
          <w:szCs w:val="24"/>
        </w:rPr>
        <w:t>,,</w:t>
      </w:r>
      <w:r w:rsidRPr="00B650BB">
        <w:rPr>
          <w:b/>
          <w:sz w:val="24"/>
          <w:szCs w:val="24"/>
        </w:rPr>
        <w:t>prodávající</w:t>
      </w:r>
      <w:proofErr w:type="gramEnd"/>
      <w:r w:rsidRPr="00B650BB">
        <w:rPr>
          <w:sz w:val="24"/>
          <w:szCs w:val="24"/>
        </w:rPr>
        <w:t>”)</w:t>
      </w:r>
    </w:p>
    <w:p w:rsidR="00B650BB" w:rsidRPr="00B650BB" w:rsidRDefault="00B650BB" w:rsidP="00B650BB">
      <w:pPr>
        <w:suppressAutoHyphens/>
        <w:rPr>
          <w:sz w:val="24"/>
          <w:szCs w:val="24"/>
        </w:rPr>
      </w:pPr>
    </w:p>
    <w:p w:rsidR="00B650BB" w:rsidRPr="00B650BB" w:rsidRDefault="00B650BB" w:rsidP="00B650BB">
      <w:pPr>
        <w:suppressAutoHyphens/>
        <w:rPr>
          <w:sz w:val="24"/>
          <w:szCs w:val="24"/>
        </w:rPr>
      </w:pPr>
      <w:r w:rsidRPr="00B650BB">
        <w:rPr>
          <w:sz w:val="24"/>
          <w:szCs w:val="24"/>
        </w:rPr>
        <w:t>a</w:t>
      </w:r>
    </w:p>
    <w:p w:rsidR="00B650BB" w:rsidRPr="00B650BB" w:rsidRDefault="00B650BB" w:rsidP="00B650BB">
      <w:pPr>
        <w:suppressAutoHyphens/>
        <w:rPr>
          <w:sz w:val="24"/>
          <w:szCs w:val="24"/>
        </w:rPr>
      </w:pPr>
      <w:r w:rsidRPr="00B650BB">
        <w:rPr>
          <w:sz w:val="24"/>
          <w:szCs w:val="24"/>
        </w:rPr>
        <w:t>Obchodní název/jméno:</w:t>
      </w:r>
      <w:r w:rsidRPr="00B650BB">
        <w:rPr>
          <w:sz w:val="24"/>
          <w:szCs w:val="24"/>
        </w:rPr>
        <w:tab/>
      </w:r>
      <w:r w:rsidRPr="00B650BB">
        <w:rPr>
          <w:b/>
          <w:bCs/>
          <w:sz w:val="24"/>
          <w:szCs w:val="24"/>
        </w:rPr>
        <w:t>Archiv bezpečnostních složek</w:t>
      </w:r>
    </w:p>
    <w:p w:rsidR="00B650BB" w:rsidRPr="00B650BB" w:rsidRDefault="00B650BB" w:rsidP="00B650BB">
      <w:pPr>
        <w:suppressAutoHyphens/>
        <w:ind w:left="2127" w:hanging="2127"/>
        <w:rPr>
          <w:sz w:val="24"/>
          <w:szCs w:val="24"/>
        </w:rPr>
      </w:pPr>
      <w:r w:rsidRPr="00B650BB">
        <w:rPr>
          <w:sz w:val="24"/>
          <w:szCs w:val="24"/>
        </w:rPr>
        <w:t>Sídlo:</w:t>
      </w:r>
      <w:r w:rsidRPr="00B650BB">
        <w:rPr>
          <w:sz w:val="24"/>
          <w:szCs w:val="24"/>
        </w:rPr>
        <w:tab/>
      </w:r>
      <w:r w:rsidR="006C1339">
        <w:rPr>
          <w:sz w:val="24"/>
          <w:szCs w:val="24"/>
        </w:rPr>
        <w:tab/>
      </w:r>
      <w:r w:rsidRPr="00B650BB">
        <w:rPr>
          <w:sz w:val="24"/>
          <w:szCs w:val="24"/>
        </w:rPr>
        <w:t xml:space="preserve">Siwiecova 2428/2, Praha 3 -Žižkov 13000 </w:t>
      </w:r>
    </w:p>
    <w:p w:rsidR="00B650BB" w:rsidRPr="00B650BB" w:rsidRDefault="00B650BB" w:rsidP="00B650BB">
      <w:pPr>
        <w:rPr>
          <w:sz w:val="24"/>
          <w:szCs w:val="24"/>
        </w:rPr>
      </w:pPr>
      <w:r w:rsidRPr="00B650BB">
        <w:rPr>
          <w:sz w:val="24"/>
          <w:szCs w:val="24"/>
        </w:rPr>
        <w:t>Zřízen zákonem č. 181/2007 Sb.</w:t>
      </w:r>
    </w:p>
    <w:p w:rsidR="00B650BB" w:rsidRPr="00B650BB" w:rsidRDefault="00B650BB" w:rsidP="00B650BB">
      <w:pPr>
        <w:suppressAutoHyphens/>
        <w:ind w:left="2127" w:hanging="2127"/>
        <w:rPr>
          <w:sz w:val="24"/>
          <w:szCs w:val="24"/>
        </w:rPr>
      </w:pPr>
      <w:r w:rsidRPr="00B650BB">
        <w:rPr>
          <w:sz w:val="24"/>
          <w:szCs w:val="24"/>
        </w:rPr>
        <w:t>IČ:</w:t>
      </w:r>
      <w:r w:rsidRPr="00B650BB">
        <w:rPr>
          <w:sz w:val="24"/>
          <w:szCs w:val="24"/>
        </w:rPr>
        <w:tab/>
      </w:r>
      <w:r w:rsidR="006C1339">
        <w:rPr>
          <w:sz w:val="24"/>
          <w:szCs w:val="24"/>
        </w:rPr>
        <w:tab/>
      </w:r>
      <w:r w:rsidRPr="00B650BB">
        <w:rPr>
          <w:sz w:val="24"/>
          <w:szCs w:val="24"/>
        </w:rPr>
        <w:t>75112817</w:t>
      </w:r>
    </w:p>
    <w:p w:rsidR="00B650BB" w:rsidRPr="00B650BB" w:rsidRDefault="00B650BB" w:rsidP="00B650BB">
      <w:pPr>
        <w:suppressAutoHyphens/>
        <w:ind w:left="2127" w:hanging="2127"/>
        <w:rPr>
          <w:sz w:val="24"/>
          <w:szCs w:val="24"/>
        </w:rPr>
      </w:pPr>
      <w:r w:rsidRPr="00B650BB">
        <w:rPr>
          <w:sz w:val="24"/>
          <w:szCs w:val="24"/>
        </w:rPr>
        <w:t>Zastoupena:</w:t>
      </w:r>
      <w:r w:rsidRPr="00B650BB">
        <w:rPr>
          <w:sz w:val="24"/>
          <w:szCs w:val="24"/>
        </w:rPr>
        <w:tab/>
      </w:r>
      <w:r w:rsidR="006C1339">
        <w:rPr>
          <w:sz w:val="24"/>
          <w:szCs w:val="24"/>
        </w:rPr>
        <w:tab/>
      </w:r>
      <w:r w:rsidRPr="00B650BB">
        <w:rPr>
          <w:sz w:val="24"/>
          <w:szCs w:val="24"/>
        </w:rPr>
        <w:t>Mgr. Světlana Ptáčníková, ředitelka</w:t>
      </w:r>
    </w:p>
    <w:p w:rsidR="00B650BB" w:rsidRPr="00B650BB" w:rsidRDefault="00B650BB" w:rsidP="00B650BB">
      <w:pPr>
        <w:rPr>
          <w:sz w:val="24"/>
          <w:szCs w:val="24"/>
        </w:rPr>
      </w:pPr>
      <w:r w:rsidRPr="00B650BB">
        <w:rPr>
          <w:sz w:val="24"/>
          <w:szCs w:val="24"/>
        </w:rPr>
        <w:t>Bankovní spojení</w:t>
      </w:r>
      <w:r w:rsidRPr="00B650BB">
        <w:rPr>
          <w:sz w:val="24"/>
          <w:szCs w:val="24"/>
        </w:rPr>
        <w:tab/>
      </w:r>
      <w:r w:rsidRPr="00B650BB">
        <w:rPr>
          <w:sz w:val="24"/>
          <w:szCs w:val="24"/>
        </w:rPr>
        <w:tab/>
        <w:t>ČNB Na Příkopě 28, 115 03 Praha 1</w:t>
      </w:r>
    </w:p>
    <w:p w:rsidR="00B650BB" w:rsidRPr="00B650BB" w:rsidRDefault="00B650BB" w:rsidP="00B650BB">
      <w:pPr>
        <w:rPr>
          <w:sz w:val="24"/>
          <w:szCs w:val="24"/>
        </w:rPr>
      </w:pPr>
      <w:r w:rsidRPr="00B650BB">
        <w:rPr>
          <w:sz w:val="24"/>
          <w:szCs w:val="24"/>
        </w:rPr>
        <w:t xml:space="preserve">Číslo účtu: </w:t>
      </w:r>
      <w:r w:rsidRPr="00B650BB">
        <w:rPr>
          <w:sz w:val="24"/>
          <w:szCs w:val="24"/>
        </w:rPr>
        <w:tab/>
      </w:r>
      <w:r w:rsidRPr="00B650BB">
        <w:rPr>
          <w:sz w:val="24"/>
          <w:szCs w:val="24"/>
        </w:rPr>
        <w:tab/>
      </w:r>
      <w:r w:rsidR="006C1339">
        <w:rPr>
          <w:sz w:val="24"/>
          <w:szCs w:val="24"/>
        </w:rPr>
        <w:tab/>
      </w:r>
      <w:r w:rsidRPr="00B650BB">
        <w:rPr>
          <w:sz w:val="24"/>
          <w:szCs w:val="24"/>
        </w:rPr>
        <w:t>6926031/0710</w:t>
      </w:r>
    </w:p>
    <w:p w:rsidR="00B650BB" w:rsidRPr="00B650BB" w:rsidRDefault="00B650BB" w:rsidP="00B650BB">
      <w:pPr>
        <w:rPr>
          <w:sz w:val="24"/>
          <w:szCs w:val="24"/>
        </w:rPr>
      </w:pPr>
    </w:p>
    <w:p w:rsidR="00B650BB" w:rsidRPr="00B650BB" w:rsidRDefault="00A56BB8" w:rsidP="00B650BB">
      <w:pPr>
        <w:suppressAutoHyphens/>
        <w:rPr>
          <w:sz w:val="24"/>
          <w:szCs w:val="24"/>
        </w:rPr>
      </w:pPr>
      <w:r>
        <w:rPr>
          <w:sz w:val="24"/>
          <w:szCs w:val="24"/>
        </w:rPr>
        <w:t xml:space="preserve"> (dále </w:t>
      </w:r>
      <w:proofErr w:type="gramStart"/>
      <w:r>
        <w:rPr>
          <w:sz w:val="24"/>
          <w:szCs w:val="24"/>
        </w:rPr>
        <w:t>také</w:t>
      </w:r>
      <w:r w:rsidR="005E6542">
        <w:rPr>
          <w:sz w:val="24"/>
          <w:szCs w:val="24"/>
        </w:rPr>
        <w:t xml:space="preserve"> </w:t>
      </w:r>
      <w:r w:rsidR="00B650BB" w:rsidRPr="00B650BB">
        <w:rPr>
          <w:sz w:val="24"/>
          <w:szCs w:val="24"/>
        </w:rPr>
        <w:t>,</w:t>
      </w:r>
      <w:r w:rsidR="00B650BB" w:rsidRPr="00B650BB">
        <w:rPr>
          <w:b/>
          <w:sz w:val="24"/>
          <w:szCs w:val="24"/>
        </w:rPr>
        <w:t>kupující</w:t>
      </w:r>
      <w:proofErr w:type="gramEnd"/>
      <w:r w:rsidR="00B650BB" w:rsidRPr="00B650BB">
        <w:rPr>
          <w:sz w:val="24"/>
          <w:szCs w:val="24"/>
        </w:rPr>
        <w:t>”)</w:t>
      </w:r>
    </w:p>
    <w:p w:rsidR="00B650BB" w:rsidRPr="00B650BB" w:rsidRDefault="00B650BB" w:rsidP="00B650BB">
      <w:pPr>
        <w:suppressAutoHyphens/>
        <w:rPr>
          <w:sz w:val="24"/>
          <w:szCs w:val="24"/>
        </w:rPr>
      </w:pPr>
    </w:p>
    <w:p w:rsidR="00B650BB" w:rsidRPr="00B650BB" w:rsidRDefault="00B650BB" w:rsidP="00B650BB">
      <w:pPr>
        <w:suppressAutoHyphens/>
        <w:spacing w:before="120"/>
        <w:rPr>
          <w:sz w:val="24"/>
          <w:szCs w:val="24"/>
        </w:rPr>
      </w:pPr>
      <w:r w:rsidRPr="00B650BB">
        <w:rPr>
          <w:sz w:val="24"/>
          <w:szCs w:val="24"/>
        </w:rPr>
        <w:t>uzavřená dle § 2079 a násl. zákona č. 89/2012 Sb., občanského zákoníku, ve znění pozdějších předpisů (dále jako „občanský zákoník“).</w:t>
      </w:r>
    </w:p>
    <w:p w:rsidR="00B650BB" w:rsidRPr="00B650BB" w:rsidRDefault="00B650BB" w:rsidP="00B650BB">
      <w:pPr>
        <w:suppressAutoHyphens/>
        <w:spacing w:before="240"/>
        <w:jc w:val="center"/>
        <w:rPr>
          <w:b/>
          <w:sz w:val="24"/>
          <w:szCs w:val="24"/>
        </w:rPr>
      </w:pPr>
      <w:r w:rsidRPr="00B650BB">
        <w:rPr>
          <w:b/>
          <w:sz w:val="24"/>
          <w:szCs w:val="24"/>
        </w:rPr>
        <w:t>Článek 1.</w:t>
      </w:r>
    </w:p>
    <w:p w:rsidR="00B650BB" w:rsidRPr="00B650BB" w:rsidRDefault="00B650BB" w:rsidP="00B650BB">
      <w:pPr>
        <w:suppressAutoHyphens/>
        <w:jc w:val="center"/>
        <w:rPr>
          <w:b/>
          <w:sz w:val="24"/>
          <w:szCs w:val="24"/>
        </w:rPr>
      </w:pPr>
      <w:r w:rsidRPr="00B650BB">
        <w:rPr>
          <w:b/>
          <w:sz w:val="24"/>
          <w:szCs w:val="24"/>
        </w:rPr>
        <w:t>Předmět smlouvy</w:t>
      </w:r>
    </w:p>
    <w:p w:rsidR="00B650BB" w:rsidRPr="00B650BB" w:rsidRDefault="00B650BB" w:rsidP="005E6542">
      <w:pPr>
        <w:numPr>
          <w:ilvl w:val="1"/>
          <w:numId w:val="6"/>
        </w:numPr>
        <w:suppressAutoHyphens/>
        <w:spacing w:before="120"/>
        <w:ind w:left="426" w:hanging="426"/>
        <w:jc w:val="both"/>
        <w:rPr>
          <w:sz w:val="24"/>
          <w:szCs w:val="24"/>
        </w:rPr>
      </w:pPr>
      <w:r w:rsidRPr="00B650BB">
        <w:rPr>
          <w:sz w:val="24"/>
          <w:szCs w:val="24"/>
        </w:rPr>
        <w:t xml:space="preserve">Prodávající se zavazuje dodat kupujícímu zboží specifikované v příloze č. 1 této smlouvy na základě veřejné zakázky č. </w:t>
      </w:r>
      <w:r w:rsidR="005E6542" w:rsidRPr="005E6542">
        <w:rPr>
          <w:sz w:val="24"/>
          <w:szCs w:val="24"/>
        </w:rPr>
        <w:t>N006/19/V00004695</w:t>
      </w:r>
      <w:r w:rsidRPr="00B650BB">
        <w:rPr>
          <w:sz w:val="24"/>
          <w:szCs w:val="24"/>
        </w:rPr>
        <w:t xml:space="preserve"> (dále v této smlouvě též jako „Zboží“) a převést na kupujícího vlastnické právo ke Zboží.</w:t>
      </w:r>
    </w:p>
    <w:p w:rsidR="00B650BB" w:rsidRPr="00B650BB" w:rsidRDefault="00B650BB" w:rsidP="00B650BB">
      <w:pPr>
        <w:numPr>
          <w:ilvl w:val="1"/>
          <w:numId w:val="6"/>
        </w:numPr>
        <w:suppressAutoHyphens/>
        <w:spacing w:before="120"/>
        <w:ind w:left="397" w:hanging="397"/>
        <w:jc w:val="both"/>
        <w:rPr>
          <w:sz w:val="24"/>
          <w:szCs w:val="24"/>
        </w:rPr>
      </w:pPr>
      <w:r w:rsidRPr="00B650BB">
        <w:rPr>
          <w:sz w:val="24"/>
          <w:szCs w:val="24"/>
        </w:rPr>
        <w:t>Kupující se zavazuje dodané Zboží od prodávajícího převzít, převzetí písemně potvrdit, a dále se zavazuje zaplatit prodávajícímu sjednanou kupní cenu za Zboží.</w:t>
      </w:r>
    </w:p>
    <w:p w:rsidR="00B650BB" w:rsidRPr="00B650BB" w:rsidRDefault="00B650BB" w:rsidP="00B650BB">
      <w:pPr>
        <w:suppressAutoHyphens/>
        <w:spacing w:before="240"/>
        <w:jc w:val="center"/>
        <w:rPr>
          <w:b/>
          <w:sz w:val="24"/>
          <w:szCs w:val="24"/>
        </w:rPr>
      </w:pPr>
      <w:r w:rsidRPr="00B650BB">
        <w:rPr>
          <w:b/>
          <w:sz w:val="24"/>
          <w:szCs w:val="24"/>
        </w:rPr>
        <w:t>Článek 2.</w:t>
      </w:r>
    </w:p>
    <w:p w:rsidR="00B650BB" w:rsidRPr="00B650BB" w:rsidRDefault="00B650BB" w:rsidP="00B650BB">
      <w:pPr>
        <w:suppressAutoHyphens/>
        <w:jc w:val="center"/>
        <w:rPr>
          <w:b/>
          <w:sz w:val="24"/>
          <w:szCs w:val="24"/>
        </w:rPr>
      </w:pPr>
      <w:r w:rsidRPr="00B650BB">
        <w:rPr>
          <w:b/>
          <w:sz w:val="24"/>
          <w:szCs w:val="24"/>
        </w:rPr>
        <w:t>Kupní cena, platební podmínky</w:t>
      </w:r>
    </w:p>
    <w:p w:rsidR="00B650BB" w:rsidRPr="00B650BB" w:rsidRDefault="00B650BB" w:rsidP="00B650BB">
      <w:pPr>
        <w:numPr>
          <w:ilvl w:val="1"/>
          <w:numId w:val="7"/>
        </w:numPr>
        <w:suppressAutoHyphens/>
        <w:spacing w:before="240"/>
        <w:ind w:left="397" w:hanging="397"/>
        <w:jc w:val="both"/>
        <w:rPr>
          <w:sz w:val="24"/>
          <w:szCs w:val="24"/>
        </w:rPr>
      </w:pPr>
      <w:r w:rsidRPr="00B650BB">
        <w:rPr>
          <w:sz w:val="24"/>
          <w:szCs w:val="24"/>
        </w:rPr>
        <w:t>Smluvní strany se dohodly kupní cenu za Zboží ve výši 38</w:t>
      </w:r>
      <w:r w:rsidR="005E6542">
        <w:rPr>
          <w:sz w:val="24"/>
          <w:szCs w:val="24"/>
        </w:rPr>
        <w:t>1</w:t>
      </w:r>
      <w:r w:rsidRPr="00B650BB">
        <w:rPr>
          <w:sz w:val="24"/>
          <w:szCs w:val="24"/>
        </w:rPr>
        <w:t xml:space="preserve"> </w:t>
      </w:r>
      <w:r w:rsidR="005E6542">
        <w:rPr>
          <w:sz w:val="24"/>
          <w:szCs w:val="24"/>
        </w:rPr>
        <w:t>08</w:t>
      </w:r>
      <w:r w:rsidRPr="00B650BB">
        <w:rPr>
          <w:sz w:val="24"/>
          <w:szCs w:val="24"/>
        </w:rPr>
        <w:t>0,- Kč bez DPH. Ke sjednané kupní ceně bude připočtena daň z přidané hodnoty ve výši 80 </w:t>
      </w:r>
      <w:r w:rsidR="005E6542">
        <w:rPr>
          <w:sz w:val="24"/>
          <w:szCs w:val="24"/>
        </w:rPr>
        <w:t>026</w:t>
      </w:r>
      <w:r w:rsidRPr="00B650BB">
        <w:rPr>
          <w:sz w:val="24"/>
          <w:szCs w:val="24"/>
        </w:rPr>
        <w:t>,</w:t>
      </w:r>
      <w:r w:rsidR="005E6542">
        <w:rPr>
          <w:sz w:val="24"/>
          <w:szCs w:val="24"/>
        </w:rPr>
        <w:t>8</w:t>
      </w:r>
      <w:r w:rsidRPr="00B650BB">
        <w:rPr>
          <w:sz w:val="24"/>
          <w:szCs w:val="24"/>
        </w:rPr>
        <w:t>0 Kč. Celková cena včetně DPH činí 46</w:t>
      </w:r>
      <w:r w:rsidR="005E6542">
        <w:rPr>
          <w:sz w:val="24"/>
          <w:szCs w:val="24"/>
        </w:rPr>
        <w:t>1</w:t>
      </w:r>
      <w:r w:rsidRPr="00B650BB">
        <w:rPr>
          <w:sz w:val="24"/>
          <w:szCs w:val="24"/>
        </w:rPr>
        <w:t> </w:t>
      </w:r>
      <w:r w:rsidR="005E6542">
        <w:rPr>
          <w:sz w:val="24"/>
          <w:szCs w:val="24"/>
        </w:rPr>
        <w:t>106</w:t>
      </w:r>
      <w:r w:rsidRPr="00B650BB">
        <w:rPr>
          <w:sz w:val="24"/>
          <w:szCs w:val="24"/>
        </w:rPr>
        <w:t>,</w:t>
      </w:r>
      <w:r w:rsidR="005E6542">
        <w:rPr>
          <w:sz w:val="24"/>
          <w:szCs w:val="24"/>
        </w:rPr>
        <w:t>8</w:t>
      </w:r>
      <w:r w:rsidRPr="00B650BB">
        <w:rPr>
          <w:sz w:val="24"/>
          <w:szCs w:val="24"/>
        </w:rPr>
        <w:t xml:space="preserve">0 Kč. Celková cena vychází z položkových cen uvedených v příloze č. 1 této smlouvy. </w:t>
      </w:r>
    </w:p>
    <w:p w:rsidR="00B650BB" w:rsidRPr="00B650BB" w:rsidRDefault="00B650BB" w:rsidP="00B650BB">
      <w:pPr>
        <w:numPr>
          <w:ilvl w:val="1"/>
          <w:numId w:val="7"/>
        </w:numPr>
        <w:suppressAutoHyphens/>
        <w:spacing w:before="240"/>
        <w:ind w:left="397" w:hanging="397"/>
        <w:jc w:val="both"/>
        <w:rPr>
          <w:sz w:val="24"/>
          <w:szCs w:val="24"/>
        </w:rPr>
      </w:pPr>
      <w:r w:rsidRPr="00B650BB">
        <w:rPr>
          <w:sz w:val="24"/>
          <w:szCs w:val="24"/>
        </w:rPr>
        <w:t>Sjednaná kupní cena je nejvýše přípustná a zahrnuje v sobě náklady na dopravu Zboží do místa dodání, náklady na balení Zboží a náklady na předání Zboží.</w:t>
      </w:r>
    </w:p>
    <w:p w:rsidR="00B650BB" w:rsidRPr="00B650BB" w:rsidRDefault="00B650BB" w:rsidP="00B650BB">
      <w:pPr>
        <w:numPr>
          <w:ilvl w:val="1"/>
          <w:numId w:val="7"/>
        </w:numPr>
        <w:suppressAutoHyphens/>
        <w:spacing w:before="240"/>
        <w:ind w:left="397" w:hanging="397"/>
        <w:jc w:val="both"/>
        <w:rPr>
          <w:sz w:val="24"/>
          <w:szCs w:val="24"/>
        </w:rPr>
      </w:pPr>
      <w:r w:rsidRPr="00B650BB">
        <w:rPr>
          <w:sz w:val="24"/>
          <w:szCs w:val="24"/>
        </w:rPr>
        <w:t xml:space="preserve">Kupující se zavazuje zaplatit sjednanou kupní cenu, včetně příslušné daně z přidané hodnoty, na základě faktury vystavené prodávajícím, ve lhůtě splatnosti uvedené ve faktuře. Faktura </w:t>
      </w:r>
      <w:r w:rsidRPr="00B650BB">
        <w:rPr>
          <w:sz w:val="24"/>
          <w:szCs w:val="24"/>
        </w:rPr>
        <w:lastRenderedPageBreak/>
        <w:t xml:space="preserve">bude prodávajícím vystavena tak, že bude splňovat náležitosti dle platných právních předpisů. Kupní cena bude uhrazena bezhotovostním převodem na účet prodávajícího uvedený ve vystavené faktuře. Faktura bude kupujícímu doručena po dodání Zboží.  </w:t>
      </w:r>
    </w:p>
    <w:p w:rsidR="00B650BB" w:rsidRPr="00B650BB" w:rsidRDefault="00B650BB" w:rsidP="00B650BB">
      <w:pPr>
        <w:numPr>
          <w:ilvl w:val="1"/>
          <w:numId w:val="7"/>
        </w:numPr>
        <w:suppressAutoHyphens/>
        <w:spacing w:before="240"/>
        <w:ind w:left="397" w:hanging="397"/>
        <w:jc w:val="both"/>
        <w:rPr>
          <w:sz w:val="24"/>
          <w:szCs w:val="24"/>
        </w:rPr>
      </w:pPr>
      <w:r w:rsidRPr="00B650BB">
        <w:rPr>
          <w:sz w:val="24"/>
          <w:szCs w:val="24"/>
        </w:rPr>
        <w:t>Splatnost faktury sjednávají smluvní strany v délce 21 dnů ode dne jejího vystavení.</w:t>
      </w:r>
    </w:p>
    <w:p w:rsidR="00B650BB" w:rsidRPr="00B650BB" w:rsidRDefault="00B650BB" w:rsidP="00B650BB">
      <w:pPr>
        <w:suppressAutoHyphens/>
        <w:spacing w:before="240"/>
        <w:jc w:val="center"/>
        <w:rPr>
          <w:b/>
          <w:sz w:val="24"/>
          <w:szCs w:val="24"/>
        </w:rPr>
      </w:pPr>
      <w:r w:rsidRPr="00B650BB">
        <w:rPr>
          <w:b/>
          <w:sz w:val="24"/>
          <w:szCs w:val="24"/>
        </w:rPr>
        <w:t>Článek 3.</w:t>
      </w:r>
    </w:p>
    <w:p w:rsidR="00B650BB" w:rsidRPr="00B650BB" w:rsidRDefault="00B650BB" w:rsidP="00B650BB">
      <w:pPr>
        <w:suppressAutoHyphens/>
        <w:jc w:val="center"/>
        <w:rPr>
          <w:b/>
          <w:sz w:val="24"/>
          <w:szCs w:val="24"/>
        </w:rPr>
      </w:pPr>
      <w:r w:rsidRPr="00B650BB">
        <w:rPr>
          <w:b/>
          <w:sz w:val="24"/>
          <w:szCs w:val="24"/>
        </w:rPr>
        <w:t>Místo dodání, termín dodání, předání a převzetí</w:t>
      </w:r>
    </w:p>
    <w:p w:rsidR="00B650BB" w:rsidRPr="00B650BB" w:rsidRDefault="00B650BB" w:rsidP="00B650BB">
      <w:pPr>
        <w:numPr>
          <w:ilvl w:val="1"/>
          <w:numId w:val="8"/>
        </w:numPr>
        <w:suppressAutoHyphens/>
        <w:spacing w:before="120"/>
        <w:ind w:left="426" w:hanging="426"/>
        <w:jc w:val="both"/>
        <w:rPr>
          <w:sz w:val="24"/>
          <w:szCs w:val="24"/>
        </w:rPr>
      </w:pPr>
      <w:r w:rsidRPr="00B650BB">
        <w:rPr>
          <w:sz w:val="24"/>
          <w:szCs w:val="24"/>
        </w:rPr>
        <w:t xml:space="preserve">Prodávající se zavazuje Zboží dodat na adresu: </w:t>
      </w:r>
      <w:r w:rsidRPr="00B650BB">
        <w:rPr>
          <w:b/>
          <w:sz w:val="24"/>
          <w:szCs w:val="24"/>
        </w:rPr>
        <w:t>Branické náměstí 777/2 Praha 4- Braník</w:t>
      </w:r>
      <w:r w:rsidRPr="00B650BB">
        <w:rPr>
          <w:sz w:val="24"/>
          <w:szCs w:val="24"/>
        </w:rPr>
        <w:t xml:space="preserve"> (dále též jako „Místo dodání“) v termínu do 30 dní od podpisu této smlouvy (dále též jako „termín dodání“). Prodávající na uvedené adrese Zboží předá kupujícímu.</w:t>
      </w:r>
    </w:p>
    <w:p w:rsidR="00B650BB" w:rsidRPr="00B650BB" w:rsidRDefault="00B650BB" w:rsidP="00B650BB">
      <w:pPr>
        <w:numPr>
          <w:ilvl w:val="1"/>
          <w:numId w:val="8"/>
        </w:numPr>
        <w:suppressAutoHyphens/>
        <w:spacing w:before="120"/>
        <w:ind w:left="397" w:hanging="397"/>
        <w:jc w:val="both"/>
        <w:rPr>
          <w:sz w:val="24"/>
          <w:szCs w:val="24"/>
        </w:rPr>
      </w:pPr>
      <w:r w:rsidRPr="00B650BB">
        <w:rPr>
          <w:sz w:val="24"/>
          <w:szCs w:val="24"/>
        </w:rPr>
        <w:t>Kupující se zavazuje Zboží v Místě dodání v předem sjednaném termínu od prodávajícího převzít a převzetí potvrdit písemně podpisem dodacího listu. V případě, že kupující nepotvrdí převzetí Zboží na doda</w:t>
      </w:r>
      <w:r w:rsidR="008C6715">
        <w:rPr>
          <w:sz w:val="24"/>
          <w:szCs w:val="24"/>
        </w:rPr>
        <w:t xml:space="preserve">cím </w:t>
      </w:r>
      <w:r w:rsidR="008C6715" w:rsidRPr="00877E74">
        <w:rPr>
          <w:sz w:val="24"/>
          <w:szCs w:val="24"/>
        </w:rPr>
        <w:t>listu</w:t>
      </w:r>
      <w:r w:rsidRPr="00877E74">
        <w:rPr>
          <w:sz w:val="24"/>
          <w:szCs w:val="24"/>
        </w:rPr>
        <w:t>,</w:t>
      </w:r>
      <w:r w:rsidRPr="00B650BB">
        <w:rPr>
          <w:sz w:val="24"/>
          <w:szCs w:val="24"/>
        </w:rPr>
        <w:t xml:space="preserve"> bude o tomto učiněn záznam na dodacím listu. </w:t>
      </w:r>
    </w:p>
    <w:p w:rsidR="00B650BB" w:rsidRPr="00B650BB" w:rsidRDefault="00B650BB" w:rsidP="00B650BB">
      <w:pPr>
        <w:numPr>
          <w:ilvl w:val="1"/>
          <w:numId w:val="8"/>
        </w:numPr>
        <w:suppressAutoHyphens/>
        <w:spacing w:before="120"/>
        <w:ind w:left="397" w:hanging="397"/>
        <w:jc w:val="both"/>
        <w:rPr>
          <w:sz w:val="24"/>
          <w:szCs w:val="24"/>
        </w:rPr>
      </w:pPr>
      <w:r w:rsidRPr="00B650BB">
        <w:rPr>
          <w:sz w:val="24"/>
          <w:szCs w:val="24"/>
        </w:rPr>
        <w:t>Kupující se zavazuje poskytnout prodávajícímu veškerou nezbytnou součinnost pro předání Zboží v Místě dodání a v termínu dodání, a dále nezbytnou součinnost ke splnění jakéhokoliv závazku prodávajícího založeného touto smlouvou.</w:t>
      </w:r>
      <w:r w:rsidRPr="00B650BB">
        <w:rPr>
          <w:sz w:val="24"/>
          <w:szCs w:val="24"/>
          <w:highlight w:val="green"/>
        </w:rPr>
        <w:t xml:space="preserve"> </w:t>
      </w:r>
    </w:p>
    <w:p w:rsidR="00B650BB" w:rsidRPr="00B650BB" w:rsidRDefault="00B650BB" w:rsidP="00B650BB">
      <w:pPr>
        <w:suppressAutoHyphens/>
        <w:spacing w:before="240"/>
        <w:jc w:val="center"/>
        <w:rPr>
          <w:b/>
          <w:sz w:val="24"/>
          <w:szCs w:val="24"/>
        </w:rPr>
      </w:pPr>
      <w:r w:rsidRPr="00B650BB">
        <w:rPr>
          <w:b/>
          <w:sz w:val="24"/>
          <w:szCs w:val="24"/>
        </w:rPr>
        <w:t>Článek 4.</w:t>
      </w:r>
    </w:p>
    <w:p w:rsidR="00B650BB" w:rsidRPr="00B650BB" w:rsidRDefault="00B650BB" w:rsidP="00B650BB">
      <w:pPr>
        <w:pStyle w:val="Odstavecseseznamem"/>
        <w:suppressAutoHyphens/>
        <w:ind w:left="2832" w:firstLine="708"/>
        <w:rPr>
          <w:b/>
          <w:sz w:val="24"/>
          <w:szCs w:val="24"/>
        </w:rPr>
      </w:pPr>
      <w:r w:rsidRPr="00B650BB">
        <w:rPr>
          <w:b/>
          <w:sz w:val="24"/>
          <w:szCs w:val="24"/>
        </w:rPr>
        <w:t>Záruka za jakost a reklamace zařízení</w:t>
      </w:r>
    </w:p>
    <w:p w:rsidR="00B650BB" w:rsidRPr="00B650BB" w:rsidRDefault="00B650BB" w:rsidP="00B650BB">
      <w:pPr>
        <w:pStyle w:val="Odstavecseseznamem"/>
        <w:numPr>
          <w:ilvl w:val="0"/>
          <w:numId w:val="9"/>
        </w:numPr>
        <w:suppressAutoHyphens/>
        <w:spacing w:before="120"/>
        <w:jc w:val="both"/>
        <w:rPr>
          <w:vanish/>
          <w:sz w:val="24"/>
          <w:szCs w:val="24"/>
        </w:rPr>
      </w:pPr>
    </w:p>
    <w:p w:rsidR="00B650BB" w:rsidRPr="00B650BB" w:rsidRDefault="00B650BB" w:rsidP="00B650BB">
      <w:pPr>
        <w:pStyle w:val="Odstavecseseznamem"/>
        <w:numPr>
          <w:ilvl w:val="1"/>
          <w:numId w:val="9"/>
        </w:numPr>
        <w:suppressAutoHyphens/>
        <w:spacing w:before="120"/>
        <w:ind w:left="426" w:hanging="426"/>
        <w:jc w:val="both"/>
        <w:rPr>
          <w:sz w:val="24"/>
          <w:szCs w:val="24"/>
        </w:rPr>
      </w:pPr>
      <w:r w:rsidRPr="00B650BB">
        <w:rPr>
          <w:sz w:val="24"/>
          <w:szCs w:val="24"/>
        </w:rPr>
        <w:t>Prodávající poskytuje ve smyslu § 2113 a násl. zákona č. 89/2012 Sb., občanský zákoník, záruku za jakost dodaného předmětu smlouvy po dobu 36 měsíců.</w:t>
      </w:r>
    </w:p>
    <w:p w:rsidR="00B650BB" w:rsidRPr="00B650BB" w:rsidRDefault="00B650BB" w:rsidP="00B650BB">
      <w:pPr>
        <w:pStyle w:val="Odstavecseseznamem"/>
        <w:numPr>
          <w:ilvl w:val="1"/>
          <w:numId w:val="9"/>
        </w:numPr>
        <w:suppressAutoHyphens/>
        <w:spacing w:before="120"/>
        <w:ind w:left="397" w:hanging="397"/>
        <w:jc w:val="both"/>
        <w:rPr>
          <w:sz w:val="24"/>
          <w:szCs w:val="24"/>
        </w:rPr>
      </w:pPr>
      <w:r w:rsidRPr="00B650BB">
        <w:rPr>
          <w:sz w:val="24"/>
          <w:szCs w:val="24"/>
        </w:rPr>
        <w:t>Záruka za jakost počíná běžet ode dne předání a převzetí předmětu smlouvy uvedeného na dodacím listu.</w:t>
      </w:r>
    </w:p>
    <w:p w:rsidR="00B650BB" w:rsidRPr="00877E74" w:rsidRDefault="00B650BB" w:rsidP="00B650BB">
      <w:pPr>
        <w:pStyle w:val="Odstavecseseznamem"/>
        <w:numPr>
          <w:ilvl w:val="1"/>
          <w:numId w:val="9"/>
        </w:numPr>
        <w:suppressAutoHyphens/>
        <w:spacing w:before="120"/>
        <w:ind w:left="397" w:hanging="397"/>
        <w:jc w:val="both"/>
        <w:rPr>
          <w:sz w:val="24"/>
          <w:szCs w:val="24"/>
        </w:rPr>
      </w:pPr>
      <w:r w:rsidRPr="00877E74">
        <w:rPr>
          <w:sz w:val="24"/>
          <w:szCs w:val="24"/>
        </w:rPr>
        <w:t>Zařízení, u kterých bude ve lhůtě 30 dnů od dodání zjištěna výrobní vada, budou prodávajícím neprodleně vyměněna za nový shodný výrobek, nebo na ně bude neprodleně vystaven prodávajícím dobropis v plné ceně vadného zařízení.</w:t>
      </w:r>
    </w:p>
    <w:p w:rsidR="00B650BB" w:rsidRPr="00877E74" w:rsidRDefault="00B650BB" w:rsidP="00B650BB">
      <w:pPr>
        <w:pStyle w:val="Odstavecseseznamem"/>
        <w:numPr>
          <w:ilvl w:val="1"/>
          <w:numId w:val="9"/>
        </w:numPr>
        <w:suppressAutoHyphens/>
        <w:spacing w:before="120"/>
        <w:ind w:left="397" w:hanging="397"/>
        <w:jc w:val="both"/>
        <w:rPr>
          <w:sz w:val="24"/>
          <w:szCs w:val="24"/>
        </w:rPr>
      </w:pPr>
      <w:r w:rsidRPr="00B650BB">
        <w:rPr>
          <w:sz w:val="24"/>
          <w:szCs w:val="24"/>
        </w:rPr>
        <w:t xml:space="preserve">Závada, která se vyskytne v průběhu záruční doby, bude kupujícím oznámena bezodkladně telefonicky nebo e-mailem prodávajícímu, a ten závadu odstraní ve lhůtě nejpozději do konce pracovní doby (pracovní dobou se rozumí doba od 8:00 hod. do 16:30 hod.) následujícího pracovního dne od nahlášení závady. Odstraněním závady se rozumí předání opraveného nebo vyměněného výrobku zpět kupujícímu v místě instalace zařízení. V případě neodstranění závady v daném termínu kupující požaduje bezplatné zapůjčení náhradního zařízení shodného typu, jako je reklamované zařízení. Ukončení opravy prováděné mimo místo instalace zařízení pak vždy musí být prodávajícím oznámeno </w:t>
      </w:r>
      <w:r w:rsidRPr="00877E74">
        <w:rPr>
          <w:sz w:val="24"/>
          <w:szCs w:val="24"/>
        </w:rPr>
        <w:t>kontaktní osobě kupujícího telefonicky nebo elektronickou formou (např. emailem).</w:t>
      </w:r>
      <w:r w:rsidR="00877E74">
        <w:rPr>
          <w:sz w:val="24"/>
          <w:szCs w:val="24"/>
        </w:rPr>
        <w:t xml:space="preserve"> Touto kontaktní osobou je Ing. Vladimír Kalina, e-mail: </w:t>
      </w:r>
      <w:hyperlink r:id="rId9" w:history="1">
        <w:r w:rsidR="00877E74" w:rsidRPr="00877E74">
          <w:rPr>
            <w:rStyle w:val="Hypertextovodkaz"/>
            <w:color w:val="auto"/>
            <w:sz w:val="24"/>
            <w:szCs w:val="24"/>
            <w:u w:val="none"/>
          </w:rPr>
          <w:t>vladimir.kalina@abscr.cz</w:t>
        </w:r>
      </w:hyperlink>
      <w:r w:rsidR="00877E74" w:rsidRPr="00877E74">
        <w:rPr>
          <w:sz w:val="24"/>
          <w:szCs w:val="24"/>
        </w:rPr>
        <w:t xml:space="preserve">, </w:t>
      </w:r>
      <w:r w:rsidR="00877E74">
        <w:rPr>
          <w:sz w:val="24"/>
          <w:szCs w:val="24"/>
        </w:rPr>
        <w:t xml:space="preserve">tel. +420 221 008 229. </w:t>
      </w:r>
    </w:p>
    <w:p w:rsidR="00B650BB" w:rsidRPr="00877E74" w:rsidRDefault="00B650BB" w:rsidP="00B650BB">
      <w:pPr>
        <w:pStyle w:val="Odstavecseseznamem"/>
        <w:numPr>
          <w:ilvl w:val="1"/>
          <w:numId w:val="9"/>
        </w:numPr>
        <w:suppressAutoHyphens/>
        <w:spacing w:before="120"/>
        <w:ind w:left="397" w:hanging="397"/>
        <w:jc w:val="both"/>
        <w:rPr>
          <w:sz w:val="24"/>
          <w:szCs w:val="24"/>
        </w:rPr>
      </w:pPr>
      <w:r w:rsidRPr="00B650BB">
        <w:rPr>
          <w:sz w:val="24"/>
          <w:szCs w:val="24"/>
        </w:rPr>
        <w:t xml:space="preserve">Kupující bude hlásit závady emailem přímo </w:t>
      </w:r>
      <w:r w:rsidR="00877E74">
        <w:rPr>
          <w:sz w:val="24"/>
          <w:szCs w:val="24"/>
        </w:rPr>
        <w:t>prodávajícímu, který je zároveň servisní organizací</w:t>
      </w:r>
      <w:r w:rsidRPr="00877E74">
        <w:rPr>
          <w:sz w:val="24"/>
          <w:szCs w:val="24"/>
        </w:rPr>
        <w:t xml:space="preserve"> dle bodu </w:t>
      </w:r>
      <w:proofErr w:type="gramStart"/>
      <w:r w:rsidRPr="00877E74">
        <w:rPr>
          <w:sz w:val="24"/>
          <w:szCs w:val="24"/>
        </w:rPr>
        <w:t>4.11. této</w:t>
      </w:r>
      <w:proofErr w:type="gramEnd"/>
      <w:r w:rsidRPr="00877E74">
        <w:rPr>
          <w:sz w:val="24"/>
          <w:szCs w:val="24"/>
        </w:rPr>
        <w:t xml:space="preserve"> smlouvy.</w:t>
      </w:r>
    </w:p>
    <w:p w:rsidR="00B650BB" w:rsidRPr="00B650BB" w:rsidRDefault="00B650BB" w:rsidP="00B650BB">
      <w:pPr>
        <w:pStyle w:val="Odstavecseseznamem"/>
        <w:numPr>
          <w:ilvl w:val="1"/>
          <w:numId w:val="9"/>
        </w:numPr>
        <w:suppressAutoHyphens/>
        <w:spacing w:before="120"/>
        <w:ind w:left="397" w:hanging="397"/>
        <w:jc w:val="both"/>
        <w:rPr>
          <w:sz w:val="24"/>
          <w:szCs w:val="24"/>
        </w:rPr>
      </w:pPr>
      <w:r w:rsidRPr="00877E74">
        <w:rPr>
          <w:sz w:val="24"/>
          <w:szCs w:val="24"/>
        </w:rPr>
        <w:t>Kupující bude</w:t>
      </w:r>
      <w:r w:rsidRPr="008C6715">
        <w:rPr>
          <w:b/>
          <w:sz w:val="24"/>
          <w:szCs w:val="24"/>
        </w:rPr>
        <w:t xml:space="preserve"> </w:t>
      </w:r>
      <w:r w:rsidRPr="00B650BB">
        <w:rPr>
          <w:sz w:val="24"/>
          <w:szCs w:val="24"/>
        </w:rPr>
        <w:t>reklamovat jednotlivé samostatné komponenty demontované z dodaných zařízení (např. HDD, optické mechaniky, RAM).</w:t>
      </w:r>
    </w:p>
    <w:p w:rsidR="00B650BB" w:rsidRPr="00B650BB" w:rsidRDefault="00B650BB" w:rsidP="00B650BB">
      <w:pPr>
        <w:pStyle w:val="Odstavecseseznamem"/>
        <w:numPr>
          <w:ilvl w:val="1"/>
          <w:numId w:val="9"/>
        </w:numPr>
        <w:suppressAutoHyphens/>
        <w:spacing w:before="120"/>
        <w:ind w:left="397" w:hanging="397"/>
        <w:jc w:val="both"/>
        <w:rPr>
          <w:sz w:val="24"/>
          <w:szCs w:val="24"/>
        </w:rPr>
      </w:pPr>
      <w:r w:rsidRPr="00B650BB">
        <w:rPr>
          <w:sz w:val="24"/>
          <w:szCs w:val="24"/>
        </w:rPr>
        <w:t>Při reklamaci nebude na kupujícím vyžadován obal od výrobku.</w:t>
      </w:r>
    </w:p>
    <w:p w:rsidR="00B650BB" w:rsidRPr="00B650BB" w:rsidRDefault="00B650BB" w:rsidP="00B650BB">
      <w:pPr>
        <w:pStyle w:val="Odstavecseseznamem"/>
        <w:numPr>
          <w:ilvl w:val="1"/>
          <w:numId w:val="9"/>
        </w:numPr>
        <w:suppressAutoHyphens/>
        <w:spacing w:before="120"/>
        <w:ind w:left="397" w:hanging="397"/>
        <w:jc w:val="both"/>
        <w:rPr>
          <w:sz w:val="24"/>
          <w:szCs w:val="24"/>
        </w:rPr>
      </w:pPr>
      <w:r w:rsidRPr="00B650BB">
        <w:rPr>
          <w:sz w:val="24"/>
          <w:szCs w:val="24"/>
        </w:rPr>
        <w:t>Prodávající zajistí jednoznačnou evidenci a identifikaci u veškerých komponent dodávaného zařízení s tím, že při reklamacích nebude na kupujícím vyžadovat doložení reklamovaného zboží dodacím nebo záručním listem.</w:t>
      </w:r>
    </w:p>
    <w:p w:rsidR="00B650BB" w:rsidRPr="00B650BB" w:rsidRDefault="00B650BB" w:rsidP="00B650BB">
      <w:pPr>
        <w:pStyle w:val="Odstavecseseznamem"/>
        <w:numPr>
          <w:ilvl w:val="1"/>
          <w:numId w:val="9"/>
        </w:numPr>
        <w:suppressAutoHyphens/>
        <w:spacing w:before="120"/>
        <w:ind w:left="397" w:hanging="397"/>
        <w:jc w:val="both"/>
        <w:rPr>
          <w:sz w:val="24"/>
          <w:szCs w:val="24"/>
        </w:rPr>
      </w:pPr>
      <w:r w:rsidRPr="00B650BB">
        <w:rPr>
          <w:sz w:val="24"/>
          <w:szCs w:val="24"/>
        </w:rPr>
        <w:lastRenderedPageBreak/>
        <w:t>Kupující požaduje možnost odborných zásahů a možnost úprav hardwarové konfigurace dodané techniky odbornými a kompetentními zaměstnanci kupujícího (např. rozšíření RAM nebo přidání VGA), a to i před uplynutím záruční doby beze ztráty záruky.</w:t>
      </w:r>
    </w:p>
    <w:p w:rsidR="00B650BB" w:rsidRPr="00B650BB" w:rsidRDefault="00B650BB" w:rsidP="005E6542">
      <w:pPr>
        <w:pStyle w:val="Odstavecseseznamem"/>
        <w:numPr>
          <w:ilvl w:val="1"/>
          <w:numId w:val="9"/>
        </w:numPr>
        <w:suppressAutoHyphens/>
        <w:spacing w:before="120"/>
        <w:ind w:left="284" w:hanging="397"/>
        <w:jc w:val="both"/>
        <w:rPr>
          <w:sz w:val="24"/>
          <w:szCs w:val="24"/>
        </w:rPr>
      </w:pPr>
      <w:r w:rsidRPr="00B650BB">
        <w:rPr>
          <w:sz w:val="24"/>
          <w:szCs w:val="24"/>
        </w:rPr>
        <w:t>V případě zrušení firmy prodávajícího, subdodavatele nebo servisního centra, požaduje kupující garanci od výrobce o zajištění všech servisních služeb v plném rozsahu.</w:t>
      </w:r>
    </w:p>
    <w:p w:rsidR="00B650BB" w:rsidRPr="00B650BB" w:rsidRDefault="00B650BB" w:rsidP="00B650BB">
      <w:pPr>
        <w:pStyle w:val="Odstavecseseznamem"/>
        <w:numPr>
          <w:ilvl w:val="1"/>
          <w:numId w:val="9"/>
        </w:numPr>
        <w:suppressAutoHyphens/>
        <w:spacing w:before="120"/>
        <w:ind w:left="397" w:hanging="397"/>
        <w:rPr>
          <w:sz w:val="24"/>
          <w:szCs w:val="24"/>
        </w:rPr>
      </w:pPr>
      <w:r w:rsidRPr="00B650BB">
        <w:rPr>
          <w:sz w:val="24"/>
          <w:szCs w:val="24"/>
        </w:rPr>
        <w:t>Centrální adresou pro hlášení reklamace je: XANADU a.s., Žirovnická 2389, P</w:t>
      </w:r>
      <w:r w:rsidR="00877E74">
        <w:rPr>
          <w:sz w:val="24"/>
          <w:szCs w:val="24"/>
        </w:rPr>
        <w:t xml:space="preserve">raha 10, PSČ </w:t>
      </w:r>
      <w:r w:rsidR="00877E74" w:rsidRPr="00B650BB">
        <w:rPr>
          <w:sz w:val="24"/>
          <w:szCs w:val="24"/>
        </w:rPr>
        <w:t>106 00</w:t>
      </w:r>
      <w:r w:rsidR="00877E74">
        <w:rPr>
          <w:sz w:val="24"/>
          <w:szCs w:val="24"/>
        </w:rPr>
        <w:t>, e</w:t>
      </w:r>
      <w:r w:rsidRPr="00B650BB">
        <w:rPr>
          <w:sz w:val="24"/>
          <w:szCs w:val="24"/>
        </w:rPr>
        <w:t xml:space="preserve">-mailovou adresou pro hlášení reklamace je: </w:t>
      </w:r>
      <w:hyperlink r:id="rId10" w:history="1">
        <w:r w:rsidRPr="00877E74">
          <w:rPr>
            <w:rStyle w:val="Hypertextovodkaz"/>
            <w:color w:val="auto"/>
            <w:sz w:val="24"/>
            <w:szCs w:val="24"/>
            <w:u w:val="none"/>
          </w:rPr>
          <w:t>servis@xanadu.cz</w:t>
        </w:r>
      </w:hyperlink>
      <w:r w:rsidR="00877E74">
        <w:rPr>
          <w:rStyle w:val="Hypertextovodkaz"/>
          <w:color w:val="auto"/>
          <w:sz w:val="24"/>
          <w:szCs w:val="24"/>
          <w:u w:val="none"/>
        </w:rPr>
        <w:t>.</w:t>
      </w:r>
      <w:r w:rsidRPr="00B650BB">
        <w:rPr>
          <w:sz w:val="24"/>
          <w:szCs w:val="24"/>
        </w:rPr>
        <w:br/>
      </w:r>
    </w:p>
    <w:p w:rsidR="00B650BB" w:rsidRPr="00B650BB" w:rsidRDefault="00B650BB" w:rsidP="00B650BB">
      <w:pPr>
        <w:suppressAutoHyphens/>
        <w:spacing w:before="240"/>
        <w:jc w:val="center"/>
        <w:rPr>
          <w:b/>
          <w:sz w:val="24"/>
          <w:szCs w:val="24"/>
        </w:rPr>
      </w:pPr>
      <w:r w:rsidRPr="00B650BB">
        <w:rPr>
          <w:b/>
          <w:sz w:val="24"/>
          <w:szCs w:val="24"/>
        </w:rPr>
        <w:t>Článek 5.</w:t>
      </w:r>
    </w:p>
    <w:p w:rsidR="00B650BB" w:rsidRPr="00B650BB" w:rsidRDefault="00B650BB" w:rsidP="00B650BB">
      <w:pPr>
        <w:suppressAutoHyphens/>
        <w:jc w:val="center"/>
        <w:rPr>
          <w:b/>
          <w:sz w:val="24"/>
          <w:szCs w:val="24"/>
        </w:rPr>
      </w:pPr>
      <w:r w:rsidRPr="00B650BB">
        <w:rPr>
          <w:b/>
          <w:sz w:val="24"/>
          <w:szCs w:val="24"/>
        </w:rPr>
        <w:t>Zánik smlouvy</w:t>
      </w:r>
    </w:p>
    <w:p w:rsidR="00B650BB" w:rsidRPr="00B650BB" w:rsidRDefault="00B650BB" w:rsidP="00B650BB">
      <w:pPr>
        <w:pStyle w:val="Normln1"/>
        <w:numPr>
          <w:ilvl w:val="1"/>
          <w:numId w:val="23"/>
        </w:numPr>
        <w:spacing w:before="240"/>
        <w:jc w:val="both"/>
        <w:rPr>
          <w:sz w:val="24"/>
          <w:szCs w:val="24"/>
        </w:rPr>
      </w:pPr>
      <w:r w:rsidRPr="00B650BB">
        <w:rPr>
          <w:sz w:val="24"/>
          <w:szCs w:val="24"/>
        </w:rPr>
        <w:t>Tato smlouva zaniká:</w:t>
      </w:r>
    </w:p>
    <w:p w:rsidR="00B650BB" w:rsidRPr="00B650BB" w:rsidRDefault="00B650BB" w:rsidP="00B650BB">
      <w:pPr>
        <w:pStyle w:val="Normln1"/>
        <w:ind w:left="360"/>
        <w:jc w:val="both"/>
        <w:rPr>
          <w:sz w:val="24"/>
          <w:szCs w:val="24"/>
        </w:rPr>
      </w:pPr>
      <w:r w:rsidRPr="00B650BB">
        <w:rPr>
          <w:sz w:val="24"/>
          <w:szCs w:val="24"/>
        </w:rPr>
        <w:t xml:space="preserve">a) odstoupením jedné ze smluvních stran v případě podstatného porušení této smlouvy druhou smluvní stranou, </w:t>
      </w:r>
    </w:p>
    <w:p w:rsidR="00B650BB" w:rsidRPr="00B650BB" w:rsidRDefault="00B650BB" w:rsidP="00B650BB">
      <w:pPr>
        <w:pStyle w:val="Normln1"/>
        <w:ind w:left="360"/>
        <w:jc w:val="both"/>
        <w:rPr>
          <w:sz w:val="24"/>
          <w:szCs w:val="24"/>
        </w:rPr>
      </w:pPr>
      <w:r w:rsidRPr="00B650BB">
        <w:rPr>
          <w:sz w:val="24"/>
          <w:szCs w:val="24"/>
        </w:rPr>
        <w:t>b) dohodou smluvních stran,</w:t>
      </w:r>
    </w:p>
    <w:p w:rsidR="00B650BB" w:rsidRPr="00B650BB" w:rsidRDefault="00B650BB" w:rsidP="00B650BB">
      <w:pPr>
        <w:pStyle w:val="Normln1"/>
        <w:ind w:left="360"/>
        <w:jc w:val="both"/>
        <w:rPr>
          <w:sz w:val="24"/>
          <w:szCs w:val="24"/>
        </w:rPr>
      </w:pPr>
      <w:r w:rsidRPr="00B650BB">
        <w:rPr>
          <w:sz w:val="24"/>
          <w:szCs w:val="24"/>
        </w:rPr>
        <w:t>c) uplynutím sjednané doby.</w:t>
      </w:r>
    </w:p>
    <w:p w:rsidR="00B650BB" w:rsidRPr="00B650BB" w:rsidRDefault="00B650BB" w:rsidP="00B650BB">
      <w:pPr>
        <w:pStyle w:val="Normln1"/>
        <w:numPr>
          <w:ilvl w:val="1"/>
          <w:numId w:val="23"/>
        </w:numPr>
        <w:spacing w:before="240"/>
        <w:jc w:val="both"/>
        <w:rPr>
          <w:sz w:val="24"/>
          <w:szCs w:val="24"/>
        </w:rPr>
      </w:pPr>
      <w:r w:rsidRPr="00B650BB">
        <w:rPr>
          <w:sz w:val="24"/>
          <w:szCs w:val="24"/>
        </w:rPr>
        <w:t xml:space="preserve">Nastanou-li u některé ze smluvních stran skutečnosti bránící řádnému plnění této smlouvy, je tato smluvní strana povinna to ihned bez zbytečného odkladu </w:t>
      </w:r>
      <w:r w:rsidRPr="00877E74">
        <w:rPr>
          <w:sz w:val="24"/>
          <w:szCs w:val="24"/>
        </w:rPr>
        <w:t xml:space="preserve">oznámit </w:t>
      </w:r>
      <w:r w:rsidR="008C6715" w:rsidRPr="00877E74">
        <w:rPr>
          <w:sz w:val="24"/>
          <w:szCs w:val="24"/>
        </w:rPr>
        <w:t>písemně</w:t>
      </w:r>
      <w:r w:rsidR="008C6715">
        <w:rPr>
          <w:b/>
          <w:sz w:val="24"/>
          <w:szCs w:val="24"/>
        </w:rPr>
        <w:t xml:space="preserve"> </w:t>
      </w:r>
      <w:r w:rsidRPr="00B650BB">
        <w:rPr>
          <w:sz w:val="24"/>
          <w:szCs w:val="24"/>
        </w:rPr>
        <w:t>druhé straně a vyvolat jednání oprávněných zástupců smluvních stran k řízení o dohodě.</w:t>
      </w:r>
    </w:p>
    <w:p w:rsidR="00B650BB" w:rsidRPr="00B650BB" w:rsidRDefault="00B650BB" w:rsidP="00B650BB">
      <w:pPr>
        <w:pStyle w:val="Normln1"/>
        <w:numPr>
          <w:ilvl w:val="1"/>
          <w:numId w:val="23"/>
        </w:numPr>
        <w:spacing w:before="240"/>
        <w:jc w:val="both"/>
        <w:rPr>
          <w:sz w:val="24"/>
          <w:szCs w:val="24"/>
        </w:rPr>
      </w:pPr>
      <w:r w:rsidRPr="00B650BB">
        <w:rPr>
          <w:sz w:val="24"/>
          <w:szCs w:val="24"/>
        </w:rPr>
        <w:t>Odstoupení od smlouvy musí kupující oznámit prodávajícímu bez zbytečného odkladu poté, co se dozvěděl o podstatném porušení smlouvy.</w:t>
      </w:r>
    </w:p>
    <w:p w:rsidR="00B650BB" w:rsidRPr="00B650BB" w:rsidRDefault="00B650BB" w:rsidP="00B650BB">
      <w:pPr>
        <w:pStyle w:val="Normln1"/>
        <w:numPr>
          <w:ilvl w:val="1"/>
          <w:numId w:val="23"/>
        </w:numPr>
        <w:spacing w:before="240"/>
        <w:jc w:val="both"/>
        <w:rPr>
          <w:sz w:val="24"/>
          <w:szCs w:val="24"/>
        </w:rPr>
      </w:pPr>
      <w:r w:rsidRPr="00B650BB">
        <w:rPr>
          <w:sz w:val="24"/>
          <w:szCs w:val="24"/>
        </w:rPr>
        <w:t>V případě odstoupení od smlouvy jednou ze stran má prodávající nárok na úhradu všech dol</w:t>
      </w:r>
      <w:r w:rsidRPr="00B650BB">
        <w:rPr>
          <w:sz w:val="24"/>
          <w:szCs w:val="24"/>
        </w:rPr>
        <w:t>o</w:t>
      </w:r>
      <w:r w:rsidRPr="00B650BB">
        <w:rPr>
          <w:sz w:val="24"/>
          <w:szCs w:val="24"/>
        </w:rPr>
        <w:t>žených a zjištěných nákladů za realizované práce.</w:t>
      </w:r>
    </w:p>
    <w:p w:rsidR="00B650BB" w:rsidRPr="00B650BB" w:rsidRDefault="00B650BB" w:rsidP="00B650BB">
      <w:pPr>
        <w:suppressAutoHyphens/>
        <w:spacing w:before="240"/>
        <w:jc w:val="center"/>
        <w:rPr>
          <w:b/>
          <w:sz w:val="24"/>
          <w:szCs w:val="24"/>
        </w:rPr>
      </w:pPr>
      <w:r w:rsidRPr="00B650BB">
        <w:rPr>
          <w:b/>
          <w:sz w:val="24"/>
          <w:szCs w:val="24"/>
        </w:rPr>
        <w:t>Článek 6.</w:t>
      </w:r>
    </w:p>
    <w:p w:rsidR="00B650BB" w:rsidRPr="00B650BB" w:rsidRDefault="00B650BB" w:rsidP="00B650BB">
      <w:pPr>
        <w:suppressAutoHyphens/>
        <w:jc w:val="center"/>
        <w:rPr>
          <w:b/>
          <w:sz w:val="24"/>
          <w:szCs w:val="24"/>
        </w:rPr>
      </w:pPr>
      <w:r w:rsidRPr="00B650BB">
        <w:rPr>
          <w:b/>
          <w:sz w:val="24"/>
          <w:szCs w:val="24"/>
        </w:rPr>
        <w:t>Smluvní pokuty</w:t>
      </w:r>
    </w:p>
    <w:p w:rsidR="00B650BB" w:rsidRPr="00B650BB" w:rsidRDefault="00B650BB" w:rsidP="00B650BB">
      <w:pPr>
        <w:pStyle w:val="Odstavecseseznamem"/>
        <w:numPr>
          <w:ilvl w:val="1"/>
          <w:numId w:val="24"/>
        </w:numPr>
        <w:suppressAutoHyphens/>
        <w:spacing w:before="120"/>
        <w:jc w:val="both"/>
        <w:rPr>
          <w:sz w:val="24"/>
          <w:szCs w:val="24"/>
        </w:rPr>
      </w:pPr>
      <w:r w:rsidRPr="00B650BB">
        <w:rPr>
          <w:sz w:val="24"/>
          <w:szCs w:val="24"/>
        </w:rPr>
        <w:t>Kupující se v případě jeho prodlení se zaplacením kupní ceny zavazuje zaplatit prodávajícímu smluvní pokutu ve výši 0,01% z dlužné částky za každý den prodlení.</w:t>
      </w:r>
    </w:p>
    <w:p w:rsidR="00B650BB" w:rsidRPr="00B650BB" w:rsidRDefault="00B650BB" w:rsidP="00B650BB">
      <w:pPr>
        <w:pStyle w:val="Odstavecseseznamem"/>
        <w:numPr>
          <w:ilvl w:val="1"/>
          <w:numId w:val="24"/>
        </w:numPr>
        <w:suppressAutoHyphens/>
        <w:spacing w:before="120"/>
        <w:jc w:val="both"/>
        <w:rPr>
          <w:sz w:val="24"/>
          <w:szCs w:val="24"/>
        </w:rPr>
      </w:pPr>
      <w:r w:rsidRPr="00B650BB">
        <w:rPr>
          <w:sz w:val="24"/>
          <w:szCs w:val="24"/>
        </w:rPr>
        <w:t xml:space="preserve">Prodávající se zavazuje zaplatit kupujícímu smluvní pokutu ve výši 0,01% z kupní ceny bez DPH sjednané v bodu </w:t>
      </w:r>
      <w:proofErr w:type="gramStart"/>
      <w:r w:rsidRPr="00B650BB">
        <w:rPr>
          <w:sz w:val="24"/>
          <w:szCs w:val="24"/>
        </w:rPr>
        <w:t>2.1.</w:t>
      </w:r>
      <w:r w:rsidR="00A56BB8">
        <w:rPr>
          <w:sz w:val="24"/>
          <w:szCs w:val="24"/>
        </w:rPr>
        <w:t xml:space="preserve"> </w:t>
      </w:r>
      <w:r w:rsidRPr="00B650BB">
        <w:rPr>
          <w:sz w:val="24"/>
          <w:szCs w:val="24"/>
        </w:rPr>
        <w:t>této</w:t>
      </w:r>
      <w:proofErr w:type="gramEnd"/>
      <w:r w:rsidRPr="00B650BB">
        <w:rPr>
          <w:sz w:val="24"/>
          <w:szCs w:val="24"/>
        </w:rPr>
        <w:t xml:space="preserve"> smlouvy za každý den prodlení s dodáním Zboží.</w:t>
      </w:r>
    </w:p>
    <w:p w:rsidR="00B650BB" w:rsidRPr="00B650BB" w:rsidRDefault="00B650BB" w:rsidP="00B650BB">
      <w:pPr>
        <w:pStyle w:val="Odstavecseseznamem"/>
        <w:numPr>
          <w:ilvl w:val="1"/>
          <w:numId w:val="24"/>
        </w:numPr>
        <w:suppressAutoHyphens/>
        <w:spacing w:before="120"/>
        <w:jc w:val="both"/>
        <w:rPr>
          <w:sz w:val="24"/>
          <w:szCs w:val="24"/>
        </w:rPr>
      </w:pPr>
      <w:r w:rsidRPr="00B650BB">
        <w:rPr>
          <w:sz w:val="24"/>
          <w:szCs w:val="24"/>
        </w:rPr>
        <w:t>Ujednání o smluvních pokutách obsažená v této smlouvě nemají vliv na právo oprávněné smluvní strany na náhradu škody způsobené jí porušením smluvní pokutou zajištěné povinnosti, a to náhradu škody v plné výši.</w:t>
      </w:r>
    </w:p>
    <w:p w:rsidR="00B650BB" w:rsidRPr="00B650BB" w:rsidRDefault="00B650BB" w:rsidP="00B650BB">
      <w:pPr>
        <w:suppressAutoHyphens/>
        <w:spacing w:before="240"/>
        <w:jc w:val="center"/>
        <w:rPr>
          <w:b/>
          <w:sz w:val="24"/>
          <w:szCs w:val="24"/>
        </w:rPr>
      </w:pPr>
      <w:r w:rsidRPr="00B650BB">
        <w:rPr>
          <w:b/>
          <w:sz w:val="24"/>
          <w:szCs w:val="24"/>
        </w:rPr>
        <w:t>Článek 7.</w:t>
      </w:r>
    </w:p>
    <w:p w:rsidR="00B650BB" w:rsidRPr="00B650BB" w:rsidRDefault="00B650BB" w:rsidP="00B650BB">
      <w:pPr>
        <w:suppressAutoHyphens/>
        <w:jc w:val="center"/>
        <w:rPr>
          <w:b/>
          <w:sz w:val="24"/>
          <w:szCs w:val="24"/>
        </w:rPr>
      </w:pPr>
      <w:r w:rsidRPr="00B650BB">
        <w:rPr>
          <w:b/>
          <w:sz w:val="24"/>
          <w:szCs w:val="24"/>
        </w:rPr>
        <w:t>Závěrečná ujednání</w:t>
      </w:r>
    </w:p>
    <w:p w:rsidR="00B650BB" w:rsidRPr="00B650BB" w:rsidRDefault="00B650BB" w:rsidP="00B650BB">
      <w:pPr>
        <w:pStyle w:val="Odstavecseseznamem"/>
        <w:numPr>
          <w:ilvl w:val="1"/>
          <w:numId w:val="25"/>
        </w:numPr>
        <w:shd w:val="clear" w:color="auto" w:fill="FFFFFF"/>
        <w:spacing w:before="240" w:line="276" w:lineRule="auto"/>
        <w:jc w:val="both"/>
        <w:rPr>
          <w:sz w:val="24"/>
          <w:szCs w:val="24"/>
        </w:rPr>
      </w:pPr>
      <w:r w:rsidRPr="00B650BB">
        <w:rPr>
          <w:sz w:val="24"/>
          <w:szCs w:val="24"/>
        </w:rPr>
        <w:t>Právní vztahy touto smlouvou neupravené se řídí platnými právními předpisy České republiky.</w:t>
      </w:r>
    </w:p>
    <w:p w:rsidR="00B650BB" w:rsidRPr="00B650BB" w:rsidRDefault="00B650BB" w:rsidP="00B650BB">
      <w:pPr>
        <w:pStyle w:val="Odstavecseseznamem"/>
        <w:numPr>
          <w:ilvl w:val="1"/>
          <w:numId w:val="25"/>
        </w:numPr>
        <w:shd w:val="clear" w:color="auto" w:fill="FFFFFF"/>
        <w:spacing w:before="240" w:line="276" w:lineRule="auto"/>
        <w:jc w:val="both"/>
        <w:rPr>
          <w:sz w:val="24"/>
          <w:szCs w:val="24"/>
        </w:rPr>
      </w:pPr>
      <w:r w:rsidRPr="00B650BB">
        <w:rPr>
          <w:sz w:val="24"/>
          <w:szCs w:val="24"/>
        </w:rPr>
        <w:t>Případné škody vzniklé v souvislosti s realizací dodávky budou řešeny dle platných právních předpisů.</w:t>
      </w:r>
    </w:p>
    <w:p w:rsidR="00B650BB" w:rsidRPr="00B650BB" w:rsidRDefault="00B650BB" w:rsidP="00B650BB">
      <w:pPr>
        <w:pStyle w:val="Odstavecseseznamem"/>
        <w:numPr>
          <w:ilvl w:val="1"/>
          <w:numId w:val="25"/>
        </w:numPr>
        <w:shd w:val="clear" w:color="auto" w:fill="FFFFFF"/>
        <w:spacing w:before="240" w:line="276" w:lineRule="auto"/>
        <w:jc w:val="both"/>
        <w:rPr>
          <w:sz w:val="24"/>
          <w:szCs w:val="24"/>
        </w:rPr>
      </w:pPr>
      <w:r w:rsidRPr="00B650BB">
        <w:rPr>
          <w:sz w:val="24"/>
          <w:szCs w:val="24"/>
        </w:rPr>
        <w:t>Změny a dodatky této smlouvy mohou být provedeny pouze na základě dohody smluvních stran. Dohoda musí být písemná, formou očíslovaných dodatků a podepsaná oprávněnými z</w:t>
      </w:r>
      <w:r w:rsidRPr="00B650BB">
        <w:rPr>
          <w:sz w:val="24"/>
          <w:szCs w:val="24"/>
        </w:rPr>
        <w:t>á</w:t>
      </w:r>
      <w:r w:rsidRPr="00B650BB">
        <w:rPr>
          <w:sz w:val="24"/>
          <w:szCs w:val="24"/>
        </w:rPr>
        <w:lastRenderedPageBreak/>
        <w:t>stupci obou smluvních stran. Veškeré vzniklé dodatky a přílohy po jejich uzavření se stávají n</w:t>
      </w:r>
      <w:r w:rsidRPr="00B650BB">
        <w:rPr>
          <w:sz w:val="24"/>
          <w:szCs w:val="24"/>
        </w:rPr>
        <w:t>e</w:t>
      </w:r>
      <w:r w:rsidRPr="00B650BB">
        <w:rPr>
          <w:sz w:val="24"/>
          <w:szCs w:val="24"/>
        </w:rPr>
        <w:t>dílnou součástí smlouvy.</w:t>
      </w:r>
    </w:p>
    <w:p w:rsidR="00B650BB" w:rsidRPr="00B650BB" w:rsidRDefault="00B650BB" w:rsidP="00B650BB">
      <w:pPr>
        <w:pStyle w:val="Odstavecseseznamem"/>
        <w:numPr>
          <w:ilvl w:val="1"/>
          <w:numId w:val="25"/>
        </w:numPr>
        <w:shd w:val="clear" w:color="auto" w:fill="FFFFFF"/>
        <w:spacing w:before="240" w:line="276" w:lineRule="auto"/>
        <w:jc w:val="both"/>
        <w:rPr>
          <w:sz w:val="24"/>
          <w:szCs w:val="24"/>
        </w:rPr>
      </w:pPr>
      <w:r w:rsidRPr="00B650BB">
        <w:rPr>
          <w:sz w:val="24"/>
          <w:szCs w:val="24"/>
        </w:rPr>
        <w:t>Smluvní strany prohlašují, že předmět plnění je ve smlouvě a Příloze č. 1, která je nedílnou so</w:t>
      </w:r>
      <w:r w:rsidRPr="00B650BB">
        <w:rPr>
          <w:sz w:val="24"/>
          <w:szCs w:val="24"/>
        </w:rPr>
        <w:t>u</w:t>
      </w:r>
      <w:r w:rsidRPr="00B650BB">
        <w:rPr>
          <w:sz w:val="24"/>
          <w:szCs w:val="24"/>
        </w:rPr>
        <w:t>částí smlouvy, vymezen jednoznačným způsobem.</w:t>
      </w:r>
    </w:p>
    <w:p w:rsidR="00B650BB" w:rsidRPr="00B650BB" w:rsidRDefault="00B650BB" w:rsidP="00B650BB">
      <w:pPr>
        <w:pStyle w:val="Odstavecseseznamem"/>
        <w:numPr>
          <w:ilvl w:val="1"/>
          <w:numId w:val="25"/>
        </w:numPr>
        <w:shd w:val="clear" w:color="auto" w:fill="FFFFFF"/>
        <w:spacing w:before="240" w:line="276" w:lineRule="auto"/>
        <w:jc w:val="both"/>
        <w:rPr>
          <w:sz w:val="24"/>
          <w:szCs w:val="24"/>
        </w:rPr>
      </w:pPr>
      <w:r w:rsidRPr="00B650BB">
        <w:rPr>
          <w:sz w:val="24"/>
          <w:szCs w:val="24"/>
        </w:rPr>
        <w:t>Tato smlouva je vyhotovena ve dvou stejnopisech, z  nichž každá strana obdrží jedno vyhotov</w:t>
      </w:r>
      <w:r w:rsidRPr="00B650BB">
        <w:rPr>
          <w:sz w:val="24"/>
          <w:szCs w:val="24"/>
        </w:rPr>
        <w:t>e</w:t>
      </w:r>
      <w:r w:rsidRPr="00B650BB">
        <w:rPr>
          <w:sz w:val="24"/>
          <w:szCs w:val="24"/>
        </w:rPr>
        <w:t xml:space="preserve">ní. </w:t>
      </w:r>
    </w:p>
    <w:p w:rsidR="00B650BB" w:rsidRPr="00B650BB" w:rsidRDefault="00B650BB" w:rsidP="00B650BB">
      <w:pPr>
        <w:pStyle w:val="Odstavecseseznamem"/>
        <w:numPr>
          <w:ilvl w:val="1"/>
          <w:numId w:val="25"/>
        </w:numPr>
        <w:shd w:val="clear" w:color="auto" w:fill="FFFFFF"/>
        <w:spacing w:before="240" w:line="276" w:lineRule="auto"/>
        <w:jc w:val="both"/>
        <w:rPr>
          <w:sz w:val="24"/>
          <w:szCs w:val="24"/>
        </w:rPr>
      </w:pPr>
      <w:r w:rsidRPr="00B650BB">
        <w:rPr>
          <w:sz w:val="24"/>
          <w:szCs w:val="24"/>
        </w:rPr>
        <w:t>Tato smlouva nabývá platnosti a účinnosti dnem podpisu obou smluvních stran.</w:t>
      </w:r>
    </w:p>
    <w:p w:rsidR="00B650BB" w:rsidRPr="00B650BB" w:rsidRDefault="00B650BB" w:rsidP="00B650BB">
      <w:pPr>
        <w:pStyle w:val="Odstavecseseznamem"/>
        <w:widowControl w:val="0"/>
        <w:numPr>
          <w:ilvl w:val="1"/>
          <w:numId w:val="25"/>
        </w:numPr>
        <w:shd w:val="clear" w:color="auto" w:fill="FFFFFF"/>
        <w:suppressAutoHyphens/>
        <w:spacing w:before="240" w:line="276" w:lineRule="auto"/>
        <w:jc w:val="both"/>
        <w:rPr>
          <w:rFonts w:eastAsia="Calibri"/>
          <w:sz w:val="24"/>
          <w:szCs w:val="24"/>
        </w:rPr>
      </w:pPr>
      <w:r w:rsidRPr="00B650BB">
        <w:rPr>
          <w:rFonts w:eastAsia="Calibri"/>
          <w:sz w:val="24"/>
          <w:szCs w:val="24"/>
        </w:rPr>
        <w:t xml:space="preserve">Dodavatel souhlasí s uveřejněním této smlouvy v registru smluv podle zákona č. 340/2015 Sb., o registru smluv, podle něhož je objednatel povinen smlouvy do registru vkládat pod sankcí neplatnosti. </w:t>
      </w:r>
    </w:p>
    <w:p w:rsidR="00B650BB" w:rsidRPr="00B650BB" w:rsidRDefault="00B650BB" w:rsidP="00B650BB">
      <w:pPr>
        <w:pStyle w:val="Odstavecseseznamem"/>
        <w:numPr>
          <w:ilvl w:val="1"/>
          <w:numId w:val="25"/>
        </w:numPr>
        <w:shd w:val="clear" w:color="auto" w:fill="FFFFFF"/>
        <w:spacing w:before="240" w:line="276" w:lineRule="auto"/>
        <w:jc w:val="both"/>
        <w:rPr>
          <w:sz w:val="24"/>
          <w:szCs w:val="24"/>
        </w:rPr>
      </w:pPr>
      <w:r w:rsidRPr="00B650BB">
        <w:rPr>
          <w:sz w:val="24"/>
          <w:szCs w:val="24"/>
        </w:rPr>
        <w:t>Smluvní strany prohlašují, že si smlouvu řádně přečetly, s celým jejím obsahem souhlasí a na důkaz toho, že se jedná o projev jejich svobodné a vážné vůle, který není činěn v tísni ani za n</w:t>
      </w:r>
      <w:r w:rsidRPr="00B650BB">
        <w:rPr>
          <w:sz w:val="24"/>
          <w:szCs w:val="24"/>
        </w:rPr>
        <w:t>á</w:t>
      </w:r>
      <w:r w:rsidRPr="00B650BB">
        <w:rPr>
          <w:sz w:val="24"/>
          <w:szCs w:val="24"/>
        </w:rPr>
        <w:t>padně nevýhodných podmínek, připojují své podpisy.</w:t>
      </w:r>
    </w:p>
    <w:p w:rsidR="00B650BB" w:rsidRPr="00B650BB" w:rsidRDefault="00B650BB" w:rsidP="00B650BB">
      <w:pPr>
        <w:shd w:val="clear" w:color="auto" w:fill="FFFFFF"/>
        <w:spacing w:before="240" w:line="276" w:lineRule="auto"/>
        <w:jc w:val="both"/>
        <w:rPr>
          <w:b/>
          <w:sz w:val="24"/>
          <w:szCs w:val="24"/>
        </w:rPr>
      </w:pPr>
      <w:r w:rsidRPr="00B650BB">
        <w:rPr>
          <w:sz w:val="24"/>
          <w:szCs w:val="24"/>
        </w:rPr>
        <w:t>7.</w:t>
      </w:r>
      <w:r w:rsidR="00A56BB8">
        <w:rPr>
          <w:sz w:val="24"/>
          <w:szCs w:val="24"/>
        </w:rPr>
        <w:t>9</w:t>
      </w:r>
      <w:r w:rsidRPr="00B650BB">
        <w:rPr>
          <w:sz w:val="24"/>
          <w:szCs w:val="24"/>
        </w:rPr>
        <w:t>.</w:t>
      </w:r>
      <w:r w:rsidR="00A56BB8">
        <w:rPr>
          <w:sz w:val="24"/>
          <w:szCs w:val="24"/>
        </w:rPr>
        <w:t xml:space="preserve"> </w:t>
      </w:r>
      <w:r w:rsidRPr="00B650BB">
        <w:rPr>
          <w:sz w:val="24"/>
          <w:szCs w:val="24"/>
        </w:rPr>
        <w:t xml:space="preserve">Nedílnou součástí této smlouvy je </w:t>
      </w:r>
      <w:r w:rsidRPr="00B650BB">
        <w:rPr>
          <w:b/>
          <w:sz w:val="24"/>
          <w:szCs w:val="24"/>
        </w:rPr>
        <w:t>Příloha č. 1 –</w:t>
      </w:r>
      <w:bookmarkStart w:id="0" w:name="_GoBack"/>
      <w:bookmarkEnd w:id="0"/>
      <w:r w:rsidRPr="00B650BB">
        <w:rPr>
          <w:b/>
          <w:sz w:val="24"/>
          <w:szCs w:val="24"/>
        </w:rPr>
        <w:t xml:space="preserve"> Položková specifikace a cena zboží</w:t>
      </w:r>
    </w:p>
    <w:p w:rsidR="00B650BB" w:rsidRPr="00B650BB" w:rsidRDefault="00B650BB" w:rsidP="00B650BB">
      <w:pPr>
        <w:suppressAutoHyphens/>
        <w:spacing w:before="120"/>
        <w:jc w:val="both"/>
        <w:rPr>
          <w:bCs/>
          <w:iCs/>
          <w:sz w:val="24"/>
          <w:szCs w:val="24"/>
        </w:rPr>
      </w:pPr>
    </w:p>
    <w:tbl>
      <w:tblPr>
        <w:tblW w:w="0" w:type="auto"/>
        <w:tblLook w:val="01E0" w:firstRow="1" w:lastRow="1" w:firstColumn="1" w:lastColumn="1" w:noHBand="0" w:noVBand="0"/>
      </w:tblPr>
      <w:tblGrid>
        <w:gridCol w:w="5136"/>
        <w:gridCol w:w="4718"/>
      </w:tblGrid>
      <w:tr w:rsidR="00B650BB" w:rsidRPr="00B650BB" w:rsidTr="00025FD9">
        <w:tc>
          <w:tcPr>
            <w:tcW w:w="4889" w:type="dxa"/>
          </w:tcPr>
          <w:p w:rsidR="00B650BB" w:rsidRPr="00B650BB" w:rsidRDefault="00B650BB" w:rsidP="00025FD9">
            <w:pPr>
              <w:suppressAutoHyphens/>
              <w:jc w:val="center"/>
              <w:rPr>
                <w:bCs/>
                <w:iCs/>
                <w:sz w:val="24"/>
                <w:szCs w:val="24"/>
              </w:rPr>
            </w:pPr>
            <w:r w:rsidRPr="00B650BB">
              <w:rPr>
                <w:bCs/>
                <w:iCs/>
                <w:sz w:val="24"/>
                <w:szCs w:val="24"/>
              </w:rPr>
              <w:t>Za prodávajícího:</w:t>
            </w:r>
          </w:p>
          <w:p w:rsidR="00B650BB" w:rsidRPr="00B650BB" w:rsidRDefault="00B650BB" w:rsidP="00025FD9">
            <w:pPr>
              <w:suppressAutoHyphens/>
              <w:jc w:val="center"/>
              <w:rPr>
                <w:bCs/>
                <w:iCs/>
                <w:color w:val="FF0000"/>
                <w:sz w:val="24"/>
                <w:szCs w:val="24"/>
              </w:rPr>
            </w:pPr>
          </w:p>
          <w:p w:rsidR="00B650BB" w:rsidRPr="00B650BB" w:rsidRDefault="00B650BB" w:rsidP="00843469">
            <w:pPr>
              <w:suppressAutoHyphens/>
              <w:jc w:val="center"/>
              <w:rPr>
                <w:bCs/>
                <w:iCs/>
                <w:color w:val="0000FF"/>
                <w:sz w:val="24"/>
                <w:szCs w:val="24"/>
              </w:rPr>
            </w:pPr>
            <w:r w:rsidRPr="00B650BB">
              <w:rPr>
                <w:bCs/>
                <w:iCs/>
                <w:sz w:val="24"/>
                <w:szCs w:val="24"/>
              </w:rPr>
              <w:t>V</w:t>
            </w:r>
            <w:r w:rsidRPr="00B650BB">
              <w:rPr>
                <w:bCs/>
                <w:iCs/>
                <w:color w:val="0000FF"/>
                <w:sz w:val="24"/>
                <w:szCs w:val="24"/>
              </w:rPr>
              <w:t xml:space="preserve"> </w:t>
            </w:r>
            <w:r w:rsidRPr="00B650BB">
              <w:rPr>
                <w:bCs/>
                <w:iCs/>
                <w:sz w:val="24"/>
                <w:szCs w:val="24"/>
              </w:rPr>
              <w:t xml:space="preserve">Praze, dne </w:t>
            </w:r>
            <w:r w:rsidR="00843469">
              <w:rPr>
                <w:bCs/>
                <w:iCs/>
                <w:sz w:val="24"/>
                <w:szCs w:val="24"/>
              </w:rPr>
              <w:t>26</w:t>
            </w:r>
            <w:r w:rsidRPr="00B650BB">
              <w:rPr>
                <w:bCs/>
                <w:iCs/>
                <w:sz w:val="24"/>
                <w:szCs w:val="24"/>
              </w:rPr>
              <w:t>.</w:t>
            </w:r>
            <w:r w:rsidR="00A56BB8">
              <w:rPr>
                <w:bCs/>
                <w:iCs/>
                <w:sz w:val="24"/>
                <w:szCs w:val="24"/>
              </w:rPr>
              <w:t xml:space="preserve"> </w:t>
            </w:r>
            <w:r w:rsidR="005E6542">
              <w:rPr>
                <w:bCs/>
                <w:iCs/>
                <w:sz w:val="24"/>
                <w:szCs w:val="24"/>
              </w:rPr>
              <w:t>3</w:t>
            </w:r>
            <w:r w:rsidRPr="00B650BB">
              <w:rPr>
                <w:bCs/>
                <w:iCs/>
                <w:sz w:val="24"/>
                <w:szCs w:val="24"/>
              </w:rPr>
              <w:t>.</w:t>
            </w:r>
            <w:r w:rsidR="005E6542">
              <w:rPr>
                <w:bCs/>
                <w:iCs/>
                <w:sz w:val="24"/>
                <w:szCs w:val="24"/>
              </w:rPr>
              <w:t xml:space="preserve"> </w:t>
            </w:r>
            <w:r w:rsidRPr="00B650BB">
              <w:rPr>
                <w:bCs/>
                <w:iCs/>
                <w:sz w:val="24"/>
                <w:szCs w:val="24"/>
              </w:rPr>
              <w:t>201</w:t>
            </w:r>
            <w:r w:rsidR="005E6542">
              <w:rPr>
                <w:bCs/>
                <w:iCs/>
                <w:sz w:val="24"/>
                <w:szCs w:val="24"/>
              </w:rPr>
              <w:t>9</w:t>
            </w:r>
          </w:p>
        </w:tc>
        <w:tc>
          <w:tcPr>
            <w:tcW w:w="4889" w:type="dxa"/>
          </w:tcPr>
          <w:p w:rsidR="00B650BB" w:rsidRPr="00B650BB" w:rsidRDefault="00B650BB" w:rsidP="00025FD9">
            <w:pPr>
              <w:suppressAutoHyphens/>
              <w:jc w:val="center"/>
              <w:rPr>
                <w:bCs/>
                <w:iCs/>
                <w:sz w:val="24"/>
                <w:szCs w:val="24"/>
              </w:rPr>
            </w:pPr>
            <w:r w:rsidRPr="00B650BB">
              <w:rPr>
                <w:bCs/>
                <w:iCs/>
                <w:sz w:val="24"/>
                <w:szCs w:val="24"/>
              </w:rPr>
              <w:t>Za kupujícího:</w:t>
            </w:r>
          </w:p>
          <w:p w:rsidR="00B650BB" w:rsidRPr="00B650BB" w:rsidRDefault="00B650BB" w:rsidP="00025FD9">
            <w:pPr>
              <w:suppressAutoHyphens/>
              <w:jc w:val="center"/>
              <w:rPr>
                <w:bCs/>
                <w:iCs/>
                <w:color w:val="FF0000"/>
                <w:sz w:val="24"/>
                <w:szCs w:val="24"/>
              </w:rPr>
            </w:pPr>
          </w:p>
          <w:p w:rsidR="00B650BB" w:rsidRPr="00B650BB" w:rsidRDefault="00B650BB" w:rsidP="00843469">
            <w:pPr>
              <w:suppressAutoHyphens/>
              <w:jc w:val="center"/>
              <w:rPr>
                <w:bCs/>
                <w:iCs/>
                <w:color w:val="0000FF"/>
                <w:sz w:val="24"/>
                <w:szCs w:val="24"/>
              </w:rPr>
            </w:pPr>
            <w:r w:rsidRPr="00B650BB">
              <w:rPr>
                <w:bCs/>
                <w:iCs/>
                <w:sz w:val="24"/>
                <w:szCs w:val="24"/>
              </w:rPr>
              <w:t>V</w:t>
            </w:r>
            <w:r>
              <w:rPr>
                <w:bCs/>
                <w:iCs/>
                <w:color w:val="0000FF"/>
                <w:sz w:val="24"/>
                <w:szCs w:val="24"/>
              </w:rPr>
              <w:t xml:space="preserve"> </w:t>
            </w:r>
            <w:r w:rsidRPr="006C1339">
              <w:rPr>
                <w:bCs/>
                <w:iCs/>
                <w:sz w:val="24"/>
                <w:szCs w:val="24"/>
              </w:rPr>
              <w:t>Praze,</w:t>
            </w:r>
            <w:r w:rsidRPr="00B650BB">
              <w:rPr>
                <w:bCs/>
                <w:iCs/>
                <w:color w:val="0000FF"/>
                <w:sz w:val="24"/>
                <w:szCs w:val="24"/>
              </w:rPr>
              <w:t xml:space="preserve"> </w:t>
            </w:r>
            <w:r w:rsidRPr="00B650BB">
              <w:rPr>
                <w:bCs/>
                <w:iCs/>
                <w:sz w:val="24"/>
                <w:szCs w:val="24"/>
              </w:rPr>
              <w:t>dne</w:t>
            </w:r>
            <w:r w:rsidRPr="00B650BB">
              <w:rPr>
                <w:bCs/>
                <w:iCs/>
                <w:color w:val="0000FF"/>
                <w:sz w:val="24"/>
                <w:szCs w:val="24"/>
              </w:rPr>
              <w:t xml:space="preserve"> </w:t>
            </w:r>
            <w:r w:rsidR="00843469" w:rsidRPr="00843469">
              <w:rPr>
                <w:bCs/>
                <w:iCs/>
                <w:sz w:val="24"/>
                <w:szCs w:val="24"/>
              </w:rPr>
              <w:t>26. 3. 2019</w:t>
            </w:r>
          </w:p>
        </w:tc>
      </w:tr>
      <w:tr w:rsidR="00B650BB" w:rsidRPr="00B650BB" w:rsidTr="00025FD9">
        <w:tc>
          <w:tcPr>
            <w:tcW w:w="4889" w:type="dxa"/>
          </w:tcPr>
          <w:p w:rsidR="00B650BB" w:rsidRPr="00B650BB" w:rsidRDefault="00B650BB" w:rsidP="00025FD9">
            <w:pPr>
              <w:suppressAutoHyphens/>
              <w:jc w:val="center"/>
              <w:rPr>
                <w:bCs/>
                <w:iCs/>
                <w:sz w:val="24"/>
                <w:szCs w:val="24"/>
              </w:rPr>
            </w:pPr>
          </w:p>
          <w:p w:rsidR="00B650BB" w:rsidRPr="00B650BB" w:rsidRDefault="00B650BB" w:rsidP="00025FD9">
            <w:pPr>
              <w:suppressAutoHyphens/>
              <w:jc w:val="center"/>
              <w:rPr>
                <w:bCs/>
                <w:iCs/>
                <w:sz w:val="24"/>
                <w:szCs w:val="24"/>
              </w:rPr>
            </w:pPr>
          </w:p>
          <w:p w:rsidR="00B650BB" w:rsidRPr="00B650BB" w:rsidRDefault="00B650BB" w:rsidP="00025FD9">
            <w:pPr>
              <w:suppressAutoHyphens/>
              <w:jc w:val="center"/>
              <w:rPr>
                <w:bCs/>
                <w:iCs/>
                <w:sz w:val="24"/>
                <w:szCs w:val="24"/>
              </w:rPr>
            </w:pPr>
          </w:p>
          <w:p w:rsidR="00B650BB" w:rsidRPr="00B650BB" w:rsidRDefault="00B650BB" w:rsidP="00025FD9">
            <w:pPr>
              <w:suppressAutoHyphens/>
              <w:jc w:val="center"/>
              <w:rPr>
                <w:bCs/>
                <w:iCs/>
                <w:sz w:val="24"/>
                <w:szCs w:val="24"/>
              </w:rPr>
            </w:pPr>
            <w:r w:rsidRPr="00B650BB">
              <w:rPr>
                <w:bCs/>
                <w:iCs/>
                <w:sz w:val="24"/>
                <w:szCs w:val="24"/>
              </w:rPr>
              <w:t>……………………………………………………..</w:t>
            </w:r>
          </w:p>
          <w:p w:rsidR="00B650BB" w:rsidRPr="00B650BB" w:rsidRDefault="00A56BB8" w:rsidP="00A56BB8">
            <w:pPr>
              <w:suppressAutoHyphens/>
              <w:rPr>
                <w:bCs/>
                <w:iCs/>
                <w:sz w:val="24"/>
                <w:szCs w:val="24"/>
              </w:rPr>
            </w:pPr>
            <w:r>
              <w:rPr>
                <w:bCs/>
                <w:iCs/>
                <w:sz w:val="24"/>
                <w:szCs w:val="24"/>
              </w:rPr>
              <w:t xml:space="preserve">                            Ing. </w:t>
            </w:r>
            <w:r w:rsidR="00843469" w:rsidRPr="00843469">
              <w:rPr>
                <w:sz w:val="24"/>
                <w:szCs w:val="24"/>
              </w:rPr>
              <w:t>Tomáš Netolick</w:t>
            </w:r>
            <w:r w:rsidR="00843469">
              <w:rPr>
                <w:sz w:val="24"/>
                <w:szCs w:val="24"/>
              </w:rPr>
              <w:t>ý</w:t>
            </w:r>
          </w:p>
          <w:p w:rsidR="00B650BB" w:rsidRPr="00B650BB" w:rsidRDefault="00B650BB" w:rsidP="00025FD9">
            <w:pPr>
              <w:suppressAutoHyphens/>
              <w:jc w:val="center"/>
              <w:rPr>
                <w:bCs/>
                <w:iCs/>
                <w:sz w:val="24"/>
                <w:szCs w:val="24"/>
              </w:rPr>
            </w:pPr>
            <w:r w:rsidRPr="00B650BB">
              <w:rPr>
                <w:bCs/>
                <w:iCs/>
                <w:sz w:val="24"/>
                <w:szCs w:val="24"/>
              </w:rPr>
              <w:t>XANADU a.s.</w:t>
            </w:r>
          </w:p>
        </w:tc>
        <w:tc>
          <w:tcPr>
            <w:tcW w:w="4889" w:type="dxa"/>
          </w:tcPr>
          <w:p w:rsidR="00B650BB" w:rsidRPr="00B650BB" w:rsidRDefault="00B650BB" w:rsidP="00025FD9">
            <w:pPr>
              <w:suppressAutoHyphens/>
              <w:jc w:val="center"/>
              <w:rPr>
                <w:bCs/>
                <w:iCs/>
                <w:sz w:val="24"/>
                <w:szCs w:val="24"/>
              </w:rPr>
            </w:pPr>
          </w:p>
          <w:p w:rsidR="00B650BB" w:rsidRPr="00B650BB" w:rsidRDefault="00B650BB" w:rsidP="00025FD9">
            <w:pPr>
              <w:suppressAutoHyphens/>
              <w:jc w:val="center"/>
              <w:rPr>
                <w:bCs/>
                <w:iCs/>
                <w:sz w:val="24"/>
                <w:szCs w:val="24"/>
              </w:rPr>
            </w:pPr>
          </w:p>
          <w:p w:rsidR="00B650BB" w:rsidRPr="00B650BB" w:rsidRDefault="00B650BB" w:rsidP="00025FD9">
            <w:pPr>
              <w:suppressAutoHyphens/>
              <w:jc w:val="center"/>
              <w:rPr>
                <w:bCs/>
                <w:iCs/>
                <w:sz w:val="24"/>
                <w:szCs w:val="24"/>
              </w:rPr>
            </w:pPr>
          </w:p>
          <w:p w:rsidR="00B650BB" w:rsidRPr="00B650BB" w:rsidRDefault="006C1339" w:rsidP="00025FD9">
            <w:pPr>
              <w:suppressAutoHyphens/>
              <w:jc w:val="center"/>
              <w:rPr>
                <w:bCs/>
                <w:iCs/>
                <w:sz w:val="24"/>
                <w:szCs w:val="24"/>
              </w:rPr>
            </w:pPr>
            <w:r>
              <w:rPr>
                <w:bCs/>
                <w:iCs/>
                <w:sz w:val="24"/>
                <w:szCs w:val="24"/>
              </w:rPr>
              <w:t>………………………………………………</w:t>
            </w:r>
          </w:p>
          <w:p w:rsidR="00B650BB" w:rsidRPr="00B650BB" w:rsidRDefault="00B650BB" w:rsidP="00025FD9">
            <w:pPr>
              <w:suppressAutoHyphens/>
              <w:jc w:val="center"/>
              <w:rPr>
                <w:bCs/>
                <w:iCs/>
                <w:sz w:val="24"/>
                <w:szCs w:val="24"/>
              </w:rPr>
            </w:pPr>
            <w:r w:rsidRPr="00B650BB">
              <w:rPr>
                <w:sz w:val="24"/>
                <w:szCs w:val="24"/>
              </w:rPr>
              <w:t>Mgr. Světlana Ptáčníková</w:t>
            </w:r>
            <w:r w:rsidRPr="00B650BB">
              <w:rPr>
                <w:bCs/>
                <w:iCs/>
                <w:sz w:val="24"/>
                <w:szCs w:val="24"/>
              </w:rPr>
              <w:t>, ředitelka</w:t>
            </w:r>
          </w:p>
          <w:p w:rsidR="00B650BB" w:rsidRPr="00B650BB" w:rsidRDefault="00B650BB" w:rsidP="00025FD9">
            <w:pPr>
              <w:suppressAutoHyphens/>
              <w:jc w:val="center"/>
              <w:rPr>
                <w:bCs/>
                <w:iCs/>
                <w:sz w:val="24"/>
                <w:szCs w:val="24"/>
              </w:rPr>
            </w:pPr>
            <w:r w:rsidRPr="00B650BB">
              <w:rPr>
                <w:bCs/>
                <w:iCs/>
                <w:sz w:val="24"/>
                <w:szCs w:val="24"/>
              </w:rPr>
              <w:t>Archiv bezpečnostních složek</w:t>
            </w:r>
          </w:p>
          <w:p w:rsidR="00B650BB" w:rsidRPr="00B650BB" w:rsidRDefault="00B650BB" w:rsidP="00025FD9">
            <w:pPr>
              <w:suppressAutoHyphens/>
              <w:jc w:val="center"/>
              <w:rPr>
                <w:bCs/>
                <w:iCs/>
                <w:sz w:val="24"/>
                <w:szCs w:val="24"/>
              </w:rPr>
            </w:pPr>
          </w:p>
        </w:tc>
      </w:tr>
    </w:tbl>
    <w:p w:rsidR="00B650BB" w:rsidRPr="00B650BB" w:rsidRDefault="00B650BB" w:rsidP="00B650BB">
      <w:pPr>
        <w:suppressAutoHyphens/>
        <w:spacing w:before="120"/>
        <w:jc w:val="both"/>
        <w:rPr>
          <w:bCs/>
          <w:iCs/>
          <w:sz w:val="24"/>
          <w:szCs w:val="24"/>
        </w:rPr>
      </w:pPr>
    </w:p>
    <w:p w:rsidR="00B650BB" w:rsidRPr="00B650BB" w:rsidRDefault="00B650BB" w:rsidP="00B650BB">
      <w:pPr>
        <w:suppressAutoHyphens/>
        <w:spacing w:before="120"/>
        <w:jc w:val="both"/>
        <w:rPr>
          <w:bCs/>
          <w:iCs/>
          <w:sz w:val="24"/>
          <w:szCs w:val="24"/>
        </w:rPr>
      </w:pPr>
    </w:p>
    <w:p w:rsidR="00B650BB" w:rsidRPr="00B650BB" w:rsidRDefault="00B650BB" w:rsidP="00B650BB">
      <w:pPr>
        <w:suppressAutoHyphens/>
        <w:spacing w:before="120"/>
        <w:jc w:val="both"/>
        <w:rPr>
          <w:bCs/>
          <w:iCs/>
          <w:sz w:val="24"/>
          <w:szCs w:val="24"/>
        </w:rPr>
      </w:pPr>
    </w:p>
    <w:p w:rsidR="00B650BB" w:rsidRPr="00B650BB" w:rsidRDefault="00B650BB" w:rsidP="00B650BB">
      <w:pPr>
        <w:suppressAutoHyphens/>
        <w:spacing w:before="120"/>
        <w:jc w:val="both"/>
        <w:rPr>
          <w:bCs/>
          <w:iCs/>
          <w:sz w:val="24"/>
          <w:szCs w:val="24"/>
        </w:rPr>
      </w:pPr>
    </w:p>
    <w:p w:rsidR="00B650BB" w:rsidRPr="00B650BB" w:rsidRDefault="00B650BB" w:rsidP="00B650BB">
      <w:pPr>
        <w:suppressAutoHyphens/>
        <w:spacing w:before="120"/>
        <w:jc w:val="both"/>
        <w:rPr>
          <w:bCs/>
          <w:iCs/>
          <w:sz w:val="24"/>
          <w:szCs w:val="24"/>
        </w:rPr>
      </w:pPr>
    </w:p>
    <w:p w:rsidR="00B650BB" w:rsidRPr="00B650BB" w:rsidRDefault="00B650BB" w:rsidP="00B650BB">
      <w:pPr>
        <w:suppressAutoHyphens/>
        <w:spacing w:before="120"/>
        <w:jc w:val="both"/>
        <w:rPr>
          <w:bCs/>
          <w:iCs/>
          <w:sz w:val="24"/>
          <w:szCs w:val="24"/>
        </w:rPr>
      </w:pPr>
    </w:p>
    <w:p w:rsidR="00B650BB" w:rsidRDefault="00B650BB" w:rsidP="00B650BB">
      <w:pPr>
        <w:suppressAutoHyphens/>
        <w:spacing w:before="120"/>
        <w:jc w:val="both"/>
        <w:rPr>
          <w:bCs/>
          <w:iCs/>
        </w:rPr>
      </w:pPr>
    </w:p>
    <w:p w:rsidR="00B650BB" w:rsidRDefault="00B650BB" w:rsidP="00B650BB">
      <w:pPr>
        <w:suppressAutoHyphens/>
        <w:spacing w:before="120"/>
        <w:jc w:val="both"/>
        <w:rPr>
          <w:bCs/>
          <w:iCs/>
        </w:rPr>
      </w:pPr>
    </w:p>
    <w:p w:rsidR="00A56BB8" w:rsidRDefault="00A56BB8" w:rsidP="00B650BB">
      <w:pPr>
        <w:suppressAutoHyphens/>
        <w:spacing w:before="120"/>
        <w:jc w:val="both"/>
        <w:rPr>
          <w:bCs/>
          <w:iCs/>
        </w:rPr>
      </w:pPr>
    </w:p>
    <w:p w:rsidR="00A56BB8" w:rsidRDefault="00A56BB8" w:rsidP="00B650BB">
      <w:pPr>
        <w:suppressAutoHyphens/>
        <w:spacing w:before="120"/>
        <w:jc w:val="both"/>
        <w:rPr>
          <w:bCs/>
          <w:iCs/>
        </w:rPr>
      </w:pPr>
    </w:p>
    <w:p w:rsidR="00B650BB" w:rsidRDefault="00B650BB" w:rsidP="00B650BB">
      <w:pPr>
        <w:suppressAutoHyphens/>
        <w:spacing w:before="120"/>
        <w:jc w:val="both"/>
        <w:rPr>
          <w:bCs/>
          <w:iCs/>
        </w:rPr>
      </w:pPr>
    </w:p>
    <w:p w:rsidR="00B650BB" w:rsidRDefault="00B650BB" w:rsidP="00B650BB">
      <w:pPr>
        <w:suppressAutoHyphens/>
        <w:spacing w:before="120"/>
        <w:jc w:val="both"/>
        <w:rPr>
          <w:bCs/>
          <w:iCs/>
        </w:rPr>
      </w:pPr>
    </w:p>
    <w:p w:rsidR="00B650BB" w:rsidRDefault="00B650BB" w:rsidP="00B650BB">
      <w:pPr>
        <w:suppressAutoHyphens/>
        <w:spacing w:before="120"/>
        <w:jc w:val="both"/>
        <w:rPr>
          <w:bCs/>
          <w:iCs/>
        </w:rPr>
      </w:pPr>
    </w:p>
    <w:p w:rsidR="00B650BB" w:rsidRPr="0034745B" w:rsidRDefault="00B650BB" w:rsidP="00B650BB">
      <w:pPr>
        <w:suppressAutoHyphens/>
        <w:spacing w:before="120"/>
        <w:jc w:val="both"/>
        <w:rPr>
          <w:bCs/>
          <w:iCs/>
        </w:rPr>
      </w:pPr>
    </w:p>
    <w:p w:rsidR="00B650BB" w:rsidRDefault="00B650BB" w:rsidP="00B650BB">
      <w:pPr>
        <w:suppressAutoHyphens/>
        <w:jc w:val="both"/>
        <w:rPr>
          <w:b/>
          <w:bCs/>
          <w:iCs/>
          <w:sz w:val="18"/>
          <w:szCs w:val="16"/>
        </w:rPr>
      </w:pPr>
      <w:r w:rsidRPr="00550A55">
        <w:rPr>
          <w:b/>
          <w:bCs/>
          <w:iCs/>
          <w:sz w:val="18"/>
          <w:szCs w:val="16"/>
        </w:rPr>
        <w:t xml:space="preserve">Příloha č. 1 – </w:t>
      </w:r>
      <w:r>
        <w:rPr>
          <w:b/>
          <w:bCs/>
          <w:iCs/>
          <w:sz w:val="18"/>
          <w:szCs w:val="16"/>
        </w:rPr>
        <w:t>Položková s</w:t>
      </w:r>
      <w:r w:rsidRPr="00550A55">
        <w:rPr>
          <w:b/>
          <w:bCs/>
          <w:iCs/>
          <w:sz w:val="18"/>
          <w:szCs w:val="16"/>
        </w:rPr>
        <w:t>pecifikace a cena zboží</w:t>
      </w:r>
    </w:p>
    <w:p w:rsidR="00B650BB" w:rsidRPr="00DD62AA" w:rsidRDefault="00B650BB" w:rsidP="00B650BB">
      <w:pPr>
        <w:suppressAutoHyphens/>
        <w:jc w:val="both"/>
        <w:rPr>
          <w:b/>
          <w:bCs/>
          <w:iCs/>
          <w:sz w:val="16"/>
          <w:szCs w:val="16"/>
        </w:rPr>
      </w:pPr>
    </w:p>
    <w:tbl>
      <w:tblPr>
        <w:tblW w:w="5153" w:type="pct"/>
        <w:tblCellMar>
          <w:left w:w="70" w:type="dxa"/>
          <w:right w:w="70" w:type="dxa"/>
        </w:tblCellMar>
        <w:tblLook w:val="04A0" w:firstRow="1" w:lastRow="0" w:firstColumn="1" w:lastColumn="0" w:noHBand="0" w:noVBand="1"/>
      </w:tblPr>
      <w:tblGrid>
        <w:gridCol w:w="1640"/>
        <w:gridCol w:w="4804"/>
        <w:gridCol w:w="1432"/>
        <w:gridCol w:w="364"/>
        <w:gridCol w:w="1837"/>
      </w:tblGrid>
      <w:tr w:rsidR="005E6542" w:rsidRPr="005E6542" w:rsidTr="005E6542">
        <w:trPr>
          <w:trHeight w:val="300"/>
        </w:trPr>
        <w:tc>
          <w:tcPr>
            <w:tcW w:w="805" w:type="pct"/>
            <w:tcBorders>
              <w:top w:val="single" w:sz="8" w:space="0" w:color="auto"/>
              <w:left w:val="single" w:sz="8" w:space="0" w:color="auto"/>
              <w:bottom w:val="single" w:sz="8" w:space="0" w:color="auto"/>
              <w:right w:val="single" w:sz="4" w:space="0" w:color="auto"/>
            </w:tcBorders>
            <w:shd w:val="clear" w:color="000000" w:fill="C5D9F1"/>
            <w:noWrap/>
            <w:vAlign w:val="center"/>
            <w:hideMark/>
          </w:tcPr>
          <w:p w:rsidR="005E6542" w:rsidRPr="005E6542" w:rsidRDefault="005E6542" w:rsidP="005E6542">
            <w:pPr>
              <w:jc w:val="center"/>
              <w:rPr>
                <w:rFonts w:ascii="Calibri" w:hAnsi="Calibri"/>
                <w:b/>
                <w:bCs/>
                <w:color w:val="000000"/>
                <w:sz w:val="22"/>
                <w:szCs w:val="22"/>
              </w:rPr>
            </w:pPr>
            <w:r w:rsidRPr="005E6542">
              <w:rPr>
                <w:rFonts w:ascii="Calibri" w:hAnsi="Calibri"/>
                <w:b/>
                <w:bCs/>
                <w:color w:val="000000"/>
                <w:sz w:val="22"/>
                <w:szCs w:val="22"/>
              </w:rPr>
              <w:t>Název</w:t>
            </w:r>
          </w:p>
        </w:tc>
        <w:tc>
          <w:tcPr>
            <w:tcW w:w="2353" w:type="pct"/>
            <w:tcBorders>
              <w:top w:val="single" w:sz="8" w:space="0" w:color="auto"/>
              <w:left w:val="nil"/>
              <w:bottom w:val="single" w:sz="8" w:space="0" w:color="auto"/>
              <w:right w:val="single" w:sz="4" w:space="0" w:color="auto"/>
            </w:tcBorders>
            <w:shd w:val="clear" w:color="000000" w:fill="C5D9F1"/>
            <w:noWrap/>
            <w:vAlign w:val="center"/>
            <w:hideMark/>
          </w:tcPr>
          <w:p w:rsidR="005E6542" w:rsidRPr="005E6542" w:rsidRDefault="005E6542" w:rsidP="005E6542">
            <w:pPr>
              <w:jc w:val="center"/>
              <w:rPr>
                <w:rFonts w:ascii="Calibri" w:hAnsi="Calibri"/>
                <w:b/>
                <w:bCs/>
                <w:color w:val="000000"/>
                <w:sz w:val="22"/>
                <w:szCs w:val="22"/>
              </w:rPr>
            </w:pPr>
            <w:r w:rsidRPr="005E6542">
              <w:rPr>
                <w:rFonts w:ascii="Calibri" w:hAnsi="Calibri"/>
                <w:b/>
                <w:bCs/>
                <w:color w:val="000000"/>
                <w:sz w:val="22"/>
                <w:szCs w:val="22"/>
              </w:rPr>
              <w:t>Popis</w:t>
            </w:r>
          </w:p>
        </w:tc>
        <w:tc>
          <w:tcPr>
            <w:tcW w:w="703" w:type="pct"/>
            <w:tcBorders>
              <w:top w:val="single" w:sz="8" w:space="0" w:color="auto"/>
              <w:left w:val="nil"/>
              <w:bottom w:val="single" w:sz="8" w:space="0" w:color="auto"/>
              <w:right w:val="single" w:sz="4" w:space="0" w:color="auto"/>
            </w:tcBorders>
            <w:shd w:val="clear" w:color="000000" w:fill="E74F5D"/>
            <w:vAlign w:val="center"/>
            <w:hideMark/>
          </w:tcPr>
          <w:p w:rsidR="005E6542" w:rsidRPr="005E6542" w:rsidRDefault="005E6542" w:rsidP="005E6542">
            <w:pPr>
              <w:jc w:val="center"/>
              <w:rPr>
                <w:rFonts w:ascii="Calibri" w:hAnsi="Calibri"/>
                <w:b/>
                <w:bCs/>
                <w:sz w:val="22"/>
                <w:szCs w:val="22"/>
              </w:rPr>
            </w:pPr>
            <w:r w:rsidRPr="005E6542">
              <w:rPr>
                <w:rFonts w:ascii="Calibri" w:hAnsi="Calibri"/>
                <w:b/>
                <w:bCs/>
                <w:sz w:val="22"/>
                <w:szCs w:val="22"/>
              </w:rPr>
              <w:t>Cena s DPH</w:t>
            </w:r>
          </w:p>
        </w:tc>
        <w:tc>
          <w:tcPr>
            <w:tcW w:w="180" w:type="pct"/>
            <w:tcBorders>
              <w:top w:val="single" w:sz="8" w:space="0" w:color="auto"/>
              <w:left w:val="nil"/>
              <w:bottom w:val="single" w:sz="8" w:space="0" w:color="auto"/>
              <w:right w:val="nil"/>
            </w:tcBorders>
            <w:shd w:val="clear" w:color="000000" w:fill="C5D9F1"/>
            <w:noWrap/>
            <w:vAlign w:val="center"/>
            <w:hideMark/>
          </w:tcPr>
          <w:p w:rsidR="005E6542" w:rsidRPr="005E6542" w:rsidRDefault="005E6542" w:rsidP="005E6542">
            <w:pPr>
              <w:jc w:val="center"/>
              <w:rPr>
                <w:rFonts w:ascii="Calibri" w:hAnsi="Calibri"/>
                <w:b/>
                <w:bCs/>
                <w:color w:val="000000"/>
                <w:sz w:val="22"/>
                <w:szCs w:val="22"/>
              </w:rPr>
            </w:pPr>
            <w:r w:rsidRPr="005E6542">
              <w:rPr>
                <w:rFonts w:ascii="Calibri" w:hAnsi="Calibri"/>
                <w:b/>
                <w:bCs/>
                <w:color w:val="000000"/>
                <w:sz w:val="22"/>
                <w:szCs w:val="22"/>
              </w:rPr>
              <w:t>ks</w:t>
            </w:r>
          </w:p>
        </w:tc>
        <w:tc>
          <w:tcPr>
            <w:tcW w:w="958" w:type="pct"/>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5E6542" w:rsidRPr="005E6542" w:rsidRDefault="005E6542" w:rsidP="005E6542">
            <w:pPr>
              <w:jc w:val="center"/>
              <w:rPr>
                <w:rFonts w:ascii="Calibri" w:hAnsi="Calibri"/>
                <w:b/>
                <w:bCs/>
                <w:color w:val="000000"/>
                <w:sz w:val="22"/>
                <w:szCs w:val="22"/>
              </w:rPr>
            </w:pPr>
            <w:r w:rsidRPr="005E6542">
              <w:rPr>
                <w:rFonts w:ascii="Calibri" w:hAnsi="Calibri"/>
                <w:b/>
                <w:bCs/>
                <w:color w:val="000000"/>
                <w:sz w:val="22"/>
                <w:szCs w:val="22"/>
              </w:rPr>
              <w:t>Celkem</w:t>
            </w:r>
          </w:p>
        </w:tc>
      </w:tr>
      <w:tr w:rsidR="005E6542" w:rsidRPr="005E6542" w:rsidTr="005E6542">
        <w:trPr>
          <w:trHeight w:val="288"/>
        </w:trPr>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PC</w:t>
            </w:r>
          </w:p>
        </w:tc>
        <w:tc>
          <w:tcPr>
            <w:tcW w:w="235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HP </w:t>
            </w:r>
            <w:proofErr w:type="spellStart"/>
            <w:r w:rsidRPr="005E6542">
              <w:rPr>
                <w:rFonts w:ascii="Calibri" w:hAnsi="Calibri"/>
                <w:color w:val="000000"/>
                <w:sz w:val="22"/>
                <w:szCs w:val="22"/>
              </w:rPr>
              <w:t>EliteDesk</w:t>
            </w:r>
            <w:proofErr w:type="spellEnd"/>
            <w:r w:rsidRPr="005E6542">
              <w:rPr>
                <w:rFonts w:ascii="Calibri" w:hAnsi="Calibri"/>
                <w:color w:val="000000"/>
                <w:sz w:val="22"/>
                <w:szCs w:val="22"/>
              </w:rPr>
              <w:t xml:space="preserve"> 800 G4 </w:t>
            </w:r>
            <w:proofErr w:type="spellStart"/>
            <w:r w:rsidRPr="005E6542">
              <w:rPr>
                <w:rFonts w:ascii="Calibri" w:hAnsi="Calibri"/>
                <w:color w:val="000000"/>
                <w:sz w:val="22"/>
                <w:szCs w:val="22"/>
              </w:rPr>
              <w:t>Small</w:t>
            </w:r>
            <w:proofErr w:type="spellEnd"/>
            <w:r w:rsidRPr="005E6542">
              <w:rPr>
                <w:rFonts w:ascii="Calibri" w:hAnsi="Calibri"/>
                <w:color w:val="000000"/>
                <w:sz w:val="22"/>
                <w:szCs w:val="22"/>
              </w:rPr>
              <w:t xml:space="preserve"> </w:t>
            </w:r>
            <w:proofErr w:type="spellStart"/>
            <w:r w:rsidRPr="005E6542">
              <w:rPr>
                <w:rFonts w:ascii="Calibri" w:hAnsi="Calibri"/>
                <w:color w:val="000000"/>
                <w:sz w:val="22"/>
                <w:szCs w:val="22"/>
              </w:rPr>
              <w:t>Form</w:t>
            </w:r>
            <w:proofErr w:type="spellEnd"/>
            <w:r w:rsidRPr="005E6542">
              <w:rPr>
                <w:rFonts w:ascii="Calibri" w:hAnsi="Calibri"/>
                <w:color w:val="000000"/>
                <w:sz w:val="22"/>
                <w:szCs w:val="22"/>
              </w:rPr>
              <w:t xml:space="preserve"> </w:t>
            </w:r>
            <w:proofErr w:type="spellStart"/>
            <w:r w:rsidRPr="005E6542">
              <w:rPr>
                <w:rFonts w:ascii="Calibri" w:hAnsi="Calibri"/>
                <w:color w:val="000000"/>
                <w:sz w:val="22"/>
                <w:szCs w:val="22"/>
              </w:rPr>
              <w:t>Factor</w:t>
            </w:r>
            <w:proofErr w:type="spellEnd"/>
            <w:r w:rsidRPr="005E6542">
              <w:rPr>
                <w:rFonts w:ascii="Calibri" w:hAnsi="Calibri"/>
                <w:color w:val="000000"/>
                <w:sz w:val="22"/>
                <w:szCs w:val="22"/>
              </w:rPr>
              <w:t xml:space="preserve"> PC</w:t>
            </w:r>
          </w:p>
        </w:tc>
        <w:tc>
          <w:tcPr>
            <w:tcW w:w="70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18 997,00 Kč </w:t>
            </w:r>
          </w:p>
        </w:tc>
        <w:tc>
          <w:tcPr>
            <w:tcW w:w="180" w:type="pct"/>
            <w:tcBorders>
              <w:top w:val="nil"/>
              <w:left w:val="nil"/>
              <w:bottom w:val="single" w:sz="4" w:space="0" w:color="auto"/>
              <w:right w:val="single" w:sz="8" w:space="0" w:color="auto"/>
            </w:tcBorders>
            <w:shd w:val="clear" w:color="auto" w:fill="auto"/>
            <w:noWrap/>
            <w:vAlign w:val="center"/>
            <w:hideMark/>
          </w:tcPr>
          <w:p w:rsidR="005E6542" w:rsidRPr="005E6542" w:rsidRDefault="005E6542" w:rsidP="005E6542">
            <w:pPr>
              <w:jc w:val="center"/>
              <w:rPr>
                <w:rFonts w:ascii="Calibri" w:hAnsi="Calibri"/>
                <w:color w:val="000000"/>
                <w:sz w:val="22"/>
                <w:szCs w:val="22"/>
              </w:rPr>
            </w:pPr>
            <w:r w:rsidRPr="005E6542">
              <w:rPr>
                <w:rFonts w:ascii="Calibri" w:hAnsi="Calibri"/>
                <w:color w:val="000000"/>
                <w:sz w:val="22"/>
                <w:szCs w:val="22"/>
              </w:rPr>
              <w:t>5</w:t>
            </w:r>
          </w:p>
        </w:tc>
        <w:tc>
          <w:tcPr>
            <w:tcW w:w="958" w:type="pct"/>
            <w:tcBorders>
              <w:top w:val="nil"/>
              <w:left w:val="nil"/>
              <w:bottom w:val="single" w:sz="4" w:space="0" w:color="auto"/>
              <w:right w:val="single" w:sz="8"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94 985,00 Kč </w:t>
            </w:r>
          </w:p>
        </w:tc>
      </w:tr>
      <w:tr w:rsidR="005E6542" w:rsidRPr="005E6542" w:rsidTr="005E6542">
        <w:trPr>
          <w:trHeight w:val="288"/>
        </w:trPr>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Monitor</w:t>
            </w:r>
          </w:p>
        </w:tc>
        <w:tc>
          <w:tcPr>
            <w:tcW w:w="235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HP </w:t>
            </w:r>
            <w:proofErr w:type="spellStart"/>
            <w:r w:rsidRPr="005E6542">
              <w:rPr>
                <w:rFonts w:ascii="Calibri" w:hAnsi="Calibri"/>
                <w:color w:val="000000"/>
                <w:sz w:val="22"/>
                <w:szCs w:val="22"/>
              </w:rPr>
              <w:t>EliteDisplay</w:t>
            </w:r>
            <w:proofErr w:type="spellEnd"/>
            <w:r w:rsidRPr="005E6542">
              <w:rPr>
                <w:rFonts w:ascii="Calibri" w:hAnsi="Calibri"/>
                <w:color w:val="000000"/>
                <w:sz w:val="22"/>
                <w:szCs w:val="22"/>
              </w:rPr>
              <w:t xml:space="preserve"> E243i</w:t>
            </w:r>
          </w:p>
        </w:tc>
        <w:tc>
          <w:tcPr>
            <w:tcW w:w="70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5 263,50 Kč </w:t>
            </w:r>
          </w:p>
        </w:tc>
        <w:tc>
          <w:tcPr>
            <w:tcW w:w="180" w:type="pct"/>
            <w:tcBorders>
              <w:top w:val="nil"/>
              <w:left w:val="nil"/>
              <w:bottom w:val="single" w:sz="4" w:space="0" w:color="auto"/>
              <w:right w:val="single" w:sz="8" w:space="0" w:color="auto"/>
            </w:tcBorders>
            <w:shd w:val="clear" w:color="auto" w:fill="auto"/>
            <w:noWrap/>
            <w:vAlign w:val="center"/>
            <w:hideMark/>
          </w:tcPr>
          <w:p w:rsidR="005E6542" w:rsidRPr="005E6542" w:rsidRDefault="005E6542" w:rsidP="005E6542">
            <w:pPr>
              <w:jc w:val="center"/>
              <w:rPr>
                <w:rFonts w:ascii="Calibri" w:hAnsi="Calibri"/>
                <w:color w:val="000000"/>
                <w:sz w:val="22"/>
                <w:szCs w:val="22"/>
              </w:rPr>
            </w:pPr>
            <w:r w:rsidRPr="005E6542">
              <w:rPr>
                <w:rFonts w:ascii="Calibri" w:hAnsi="Calibri"/>
                <w:color w:val="000000"/>
                <w:sz w:val="22"/>
                <w:szCs w:val="22"/>
              </w:rPr>
              <w:t>20</w:t>
            </w:r>
          </w:p>
        </w:tc>
        <w:tc>
          <w:tcPr>
            <w:tcW w:w="958" w:type="pct"/>
            <w:tcBorders>
              <w:top w:val="nil"/>
              <w:left w:val="nil"/>
              <w:bottom w:val="single" w:sz="4" w:space="0" w:color="auto"/>
              <w:right w:val="single" w:sz="8"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105 270,00 Kč </w:t>
            </w:r>
          </w:p>
        </w:tc>
      </w:tr>
      <w:tr w:rsidR="005E6542" w:rsidRPr="005E6542" w:rsidTr="005E6542">
        <w:trPr>
          <w:trHeight w:val="288"/>
        </w:trPr>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Notebook</w:t>
            </w:r>
          </w:p>
        </w:tc>
        <w:tc>
          <w:tcPr>
            <w:tcW w:w="235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HP </w:t>
            </w:r>
            <w:proofErr w:type="spellStart"/>
            <w:r w:rsidRPr="005E6542">
              <w:rPr>
                <w:rFonts w:ascii="Calibri" w:hAnsi="Calibri"/>
                <w:color w:val="000000"/>
                <w:sz w:val="22"/>
                <w:szCs w:val="22"/>
              </w:rPr>
              <w:t>EliteBook</w:t>
            </w:r>
            <w:proofErr w:type="spellEnd"/>
            <w:r w:rsidRPr="005E6542">
              <w:rPr>
                <w:rFonts w:ascii="Calibri" w:hAnsi="Calibri"/>
                <w:color w:val="000000"/>
                <w:sz w:val="22"/>
                <w:szCs w:val="22"/>
              </w:rPr>
              <w:t xml:space="preserve"> 850 G5</w:t>
            </w:r>
          </w:p>
        </w:tc>
        <w:tc>
          <w:tcPr>
            <w:tcW w:w="70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25 155,90 Kč </w:t>
            </w:r>
          </w:p>
        </w:tc>
        <w:tc>
          <w:tcPr>
            <w:tcW w:w="180" w:type="pct"/>
            <w:tcBorders>
              <w:top w:val="nil"/>
              <w:left w:val="nil"/>
              <w:bottom w:val="single" w:sz="4" w:space="0" w:color="auto"/>
              <w:right w:val="single" w:sz="8" w:space="0" w:color="auto"/>
            </w:tcBorders>
            <w:shd w:val="clear" w:color="auto" w:fill="auto"/>
            <w:noWrap/>
            <w:vAlign w:val="center"/>
            <w:hideMark/>
          </w:tcPr>
          <w:p w:rsidR="005E6542" w:rsidRPr="005E6542" w:rsidRDefault="005E6542" w:rsidP="005E6542">
            <w:pPr>
              <w:jc w:val="center"/>
              <w:rPr>
                <w:rFonts w:ascii="Calibri" w:hAnsi="Calibri"/>
                <w:color w:val="000000"/>
                <w:sz w:val="22"/>
                <w:szCs w:val="22"/>
              </w:rPr>
            </w:pPr>
            <w:r w:rsidRPr="005E6542">
              <w:rPr>
                <w:rFonts w:ascii="Calibri" w:hAnsi="Calibri"/>
                <w:color w:val="000000"/>
                <w:sz w:val="22"/>
                <w:szCs w:val="22"/>
              </w:rPr>
              <w:t>7</w:t>
            </w:r>
          </w:p>
        </w:tc>
        <w:tc>
          <w:tcPr>
            <w:tcW w:w="958" w:type="pct"/>
            <w:tcBorders>
              <w:top w:val="nil"/>
              <w:left w:val="nil"/>
              <w:bottom w:val="single" w:sz="4" w:space="0" w:color="auto"/>
              <w:right w:val="single" w:sz="8"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176 091,30 Kč </w:t>
            </w:r>
          </w:p>
        </w:tc>
      </w:tr>
      <w:tr w:rsidR="005E6542" w:rsidRPr="005E6542" w:rsidTr="005E6542">
        <w:trPr>
          <w:trHeight w:val="288"/>
        </w:trPr>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proofErr w:type="spellStart"/>
            <w:r w:rsidRPr="005E6542">
              <w:rPr>
                <w:rFonts w:ascii="Calibri" w:hAnsi="Calibri"/>
                <w:color w:val="000000"/>
                <w:sz w:val="22"/>
                <w:szCs w:val="22"/>
              </w:rPr>
              <w:t>Dokovací</w:t>
            </w:r>
            <w:proofErr w:type="spellEnd"/>
            <w:r w:rsidRPr="005E6542">
              <w:rPr>
                <w:rFonts w:ascii="Calibri" w:hAnsi="Calibri"/>
                <w:color w:val="000000"/>
                <w:sz w:val="22"/>
                <w:szCs w:val="22"/>
              </w:rPr>
              <w:t xml:space="preserve"> stanice</w:t>
            </w:r>
          </w:p>
        </w:tc>
        <w:tc>
          <w:tcPr>
            <w:tcW w:w="235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HP </w:t>
            </w:r>
            <w:proofErr w:type="spellStart"/>
            <w:r w:rsidRPr="005E6542">
              <w:rPr>
                <w:rFonts w:ascii="Calibri" w:hAnsi="Calibri"/>
                <w:color w:val="000000"/>
                <w:sz w:val="22"/>
                <w:szCs w:val="22"/>
              </w:rPr>
              <w:t>Dokovací</w:t>
            </w:r>
            <w:proofErr w:type="spellEnd"/>
            <w:r w:rsidRPr="005E6542">
              <w:rPr>
                <w:rFonts w:ascii="Calibri" w:hAnsi="Calibri"/>
                <w:color w:val="000000"/>
                <w:sz w:val="22"/>
                <w:szCs w:val="22"/>
              </w:rPr>
              <w:t xml:space="preserve"> stanice HP 2013 </w:t>
            </w:r>
            <w:proofErr w:type="spellStart"/>
            <w:r w:rsidRPr="005E6542">
              <w:rPr>
                <w:rFonts w:ascii="Calibri" w:hAnsi="Calibri"/>
                <w:color w:val="000000"/>
                <w:sz w:val="22"/>
                <w:szCs w:val="22"/>
              </w:rPr>
              <w:t>UltraSlim</w:t>
            </w:r>
            <w:proofErr w:type="spellEnd"/>
          </w:p>
        </w:tc>
        <w:tc>
          <w:tcPr>
            <w:tcW w:w="70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2 770,90 Kč </w:t>
            </w:r>
          </w:p>
        </w:tc>
        <w:tc>
          <w:tcPr>
            <w:tcW w:w="180" w:type="pct"/>
            <w:tcBorders>
              <w:top w:val="nil"/>
              <w:left w:val="nil"/>
              <w:bottom w:val="single" w:sz="4" w:space="0" w:color="auto"/>
              <w:right w:val="single" w:sz="8" w:space="0" w:color="auto"/>
            </w:tcBorders>
            <w:shd w:val="clear" w:color="auto" w:fill="auto"/>
            <w:noWrap/>
            <w:vAlign w:val="center"/>
            <w:hideMark/>
          </w:tcPr>
          <w:p w:rsidR="005E6542" w:rsidRPr="005E6542" w:rsidRDefault="005E6542" w:rsidP="005E6542">
            <w:pPr>
              <w:jc w:val="center"/>
              <w:rPr>
                <w:rFonts w:ascii="Calibri" w:hAnsi="Calibri"/>
                <w:color w:val="000000"/>
                <w:sz w:val="22"/>
                <w:szCs w:val="22"/>
              </w:rPr>
            </w:pPr>
            <w:r w:rsidRPr="005E6542">
              <w:rPr>
                <w:rFonts w:ascii="Calibri" w:hAnsi="Calibri"/>
                <w:color w:val="000000"/>
                <w:sz w:val="22"/>
                <w:szCs w:val="22"/>
              </w:rPr>
              <w:t>7</w:t>
            </w:r>
          </w:p>
        </w:tc>
        <w:tc>
          <w:tcPr>
            <w:tcW w:w="958" w:type="pct"/>
            <w:tcBorders>
              <w:top w:val="nil"/>
              <w:left w:val="nil"/>
              <w:bottom w:val="single" w:sz="4" w:space="0" w:color="auto"/>
              <w:right w:val="single" w:sz="8"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19 396,30 Kč </w:t>
            </w:r>
          </w:p>
        </w:tc>
      </w:tr>
      <w:tr w:rsidR="005E6542" w:rsidRPr="005E6542" w:rsidTr="005E6542">
        <w:trPr>
          <w:trHeight w:val="288"/>
        </w:trPr>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Tiskárna MFP</w:t>
            </w:r>
          </w:p>
        </w:tc>
        <w:tc>
          <w:tcPr>
            <w:tcW w:w="235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HP </w:t>
            </w:r>
            <w:proofErr w:type="spellStart"/>
            <w:r w:rsidRPr="005E6542">
              <w:rPr>
                <w:rFonts w:ascii="Calibri" w:hAnsi="Calibri"/>
                <w:color w:val="000000"/>
                <w:sz w:val="22"/>
                <w:szCs w:val="22"/>
              </w:rPr>
              <w:t>Color</w:t>
            </w:r>
            <w:proofErr w:type="spellEnd"/>
            <w:r w:rsidRPr="005E6542">
              <w:rPr>
                <w:rFonts w:ascii="Calibri" w:hAnsi="Calibri"/>
                <w:color w:val="000000"/>
                <w:sz w:val="22"/>
                <w:szCs w:val="22"/>
              </w:rPr>
              <w:t xml:space="preserve"> </w:t>
            </w:r>
            <w:proofErr w:type="spellStart"/>
            <w:r w:rsidRPr="005E6542">
              <w:rPr>
                <w:rFonts w:ascii="Calibri" w:hAnsi="Calibri"/>
                <w:color w:val="000000"/>
                <w:sz w:val="22"/>
                <w:szCs w:val="22"/>
              </w:rPr>
              <w:t>LaserJet</w:t>
            </w:r>
            <w:proofErr w:type="spellEnd"/>
            <w:r w:rsidRPr="005E6542">
              <w:rPr>
                <w:rFonts w:ascii="Calibri" w:hAnsi="Calibri"/>
                <w:color w:val="000000"/>
                <w:sz w:val="22"/>
                <w:szCs w:val="22"/>
              </w:rPr>
              <w:t xml:space="preserve"> Pro MFP M477fdn + 2 sady tonerů</w:t>
            </w:r>
          </w:p>
        </w:tc>
        <w:tc>
          <w:tcPr>
            <w:tcW w:w="70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35 065,80 Kč </w:t>
            </w:r>
          </w:p>
        </w:tc>
        <w:tc>
          <w:tcPr>
            <w:tcW w:w="180" w:type="pct"/>
            <w:tcBorders>
              <w:top w:val="nil"/>
              <w:left w:val="nil"/>
              <w:bottom w:val="single" w:sz="4" w:space="0" w:color="auto"/>
              <w:right w:val="single" w:sz="8" w:space="0" w:color="auto"/>
            </w:tcBorders>
            <w:shd w:val="clear" w:color="auto" w:fill="auto"/>
            <w:noWrap/>
            <w:vAlign w:val="center"/>
            <w:hideMark/>
          </w:tcPr>
          <w:p w:rsidR="005E6542" w:rsidRPr="005E6542" w:rsidRDefault="005E6542" w:rsidP="005E6542">
            <w:pPr>
              <w:jc w:val="center"/>
              <w:rPr>
                <w:rFonts w:ascii="Calibri" w:hAnsi="Calibri"/>
                <w:color w:val="000000"/>
                <w:sz w:val="22"/>
                <w:szCs w:val="22"/>
              </w:rPr>
            </w:pPr>
            <w:r w:rsidRPr="005E6542">
              <w:rPr>
                <w:rFonts w:ascii="Calibri" w:hAnsi="Calibri"/>
                <w:color w:val="000000"/>
                <w:sz w:val="22"/>
                <w:szCs w:val="22"/>
              </w:rPr>
              <w:t>1</w:t>
            </w:r>
          </w:p>
        </w:tc>
        <w:tc>
          <w:tcPr>
            <w:tcW w:w="958" w:type="pct"/>
            <w:tcBorders>
              <w:top w:val="nil"/>
              <w:left w:val="nil"/>
              <w:bottom w:val="single" w:sz="4" w:space="0" w:color="auto"/>
              <w:right w:val="single" w:sz="8"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35 065,80 Kč </w:t>
            </w:r>
          </w:p>
        </w:tc>
      </w:tr>
      <w:tr w:rsidR="005E6542" w:rsidRPr="005E6542" w:rsidTr="005E6542">
        <w:trPr>
          <w:trHeight w:val="300"/>
        </w:trPr>
        <w:tc>
          <w:tcPr>
            <w:tcW w:w="805" w:type="pct"/>
            <w:tcBorders>
              <w:top w:val="nil"/>
              <w:left w:val="single" w:sz="8" w:space="0" w:color="auto"/>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Tiskárna </w:t>
            </w:r>
            <w:proofErr w:type="spellStart"/>
            <w:r w:rsidRPr="005E6542">
              <w:rPr>
                <w:rFonts w:ascii="Calibri" w:hAnsi="Calibri"/>
                <w:color w:val="000000"/>
                <w:sz w:val="22"/>
                <w:szCs w:val="22"/>
              </w:rPr>
              <w:t>color</w:t>
            </w:r>
            <w:proofErr w:type="spellEnd"/>
          </w:p>
        </w:tc>
        <w:tc>
          <w:tcPr>
            <w:tcW w:w="235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HP </w:t>
            </w:r>
            <w:proofErr w:type="spellStart"/>
            <w:r w:rsidRPr="005E6542">
              <w:rPr>
                <w:rFonts w:ascii="Calibri" w:hAnsi="Calibri"/>
                <w:color w:val="000000"/>
                <w:sz w:val="22"/>
                <w:szCs w:val="22"/>
              </w:rPr>
              <w:t>LaserJet</w:t>
            </w:r>
            <w:proofErr w:type="spellEnd"/>
            <w:r w:rsidRPr="005E6542">
              <w:rPr>
                <w:rFonts w:ascii="Calibri" w:hAnsi="Calibri"/>
                <w:color w:val="000000"/>
                <w:sz w:val="22"/>
                <w:szCs w:val="22"/>
              </w:rPr>
              <w:t xml:space="preserve"> Pro 400 </w:t>
            </w:r>
            <w:proofErr w:type="spellStart"/>
            <w:r w:rsidRPr="005E6542">
              <w:rPr>
                <w:rFonts w:ascii="Calibri" w:hAnsi="Calibri"/>
                <w:color w:val="000000"/>
                <w:sz w:val="22"/>
                <w:szCs w:val="22"/>
              </w:rPr>
              <w:t>color</w:t>
            </w:r>
            <w:proofErr w:type="spellEnd"/>
            <w:r w:rsidRPr="005E6542">
              <w:rPr>
                <w:rFonts w:ascii="Calibri" w:hAnsi="Calibri"/>
                <w:color w:val="000000"/>
                <w:sz w:val="22"/>
                <w:szCs w:val="22"/>
              </w:rPr>
              <w:t xml:space="preserve"> M452dn + 2 sady tonerů</w:t>
            </w:r>
          </w:p>
        </w:tc>
        <w:tc>
          <w:tcPr>
            <w:tcW w:w="703" w:type="pct"/>
            <w:tcBorders>
              <w:top w:val="nil"/>
              <w:left w:val="nil"/>
              <w:bottom w:val="single" w:sz="4" w:space="0" w:color="auto"/>
              <w:right w:val="single" w:sz="4"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30 298,40 Kč </w:t>
            </w:r>
          </w:p>
        </w:tc>
        <w:tc>
          <w:tcPr>
            <w:tcW w:w="180" w:type="pct"/>
            <w:tcBorders>
              <w:top w:val="nil"/>
              <w:left w:val="nil"/>
              <w:bottom w:val="single" w:sz="4" w:space="0" w:color="auto"/>
              <w:right w:val="single" w:sz="8" w:space="0" w:color="auto"/>
            </w:tcBorders>
            <w:shd w:val="clear" w:color="auto" w:fill="auto"/>
            <w:noWrap/>
            <w:vAlign w:val="center"/>
            <w:hideMark/>
          </w:tcPr>
          <w:p w:rsidR="005E6542" w:rsidRPr="005E6542" w:rsidRDefault="005E6542" w:rsidP="005E6542">
            <w:pPr>
              <w:jc w:val="center"/>
              <w:rPr>
                <w:rFonts w:ascii="Calibri" w:hAnsi="Calibri"/>
                <w:color w:val="000000"/>
                <w:sz w:val="22"/>
                <w:szCs w:val="22"/>
              </w:rPr>
            </w:pPr>
            <w:r w:rsidRPr="005E6542">
              <w:rPr>
                <w:rFonts w:ascii="Calibri" w:hAnsi="Calibri"/>
                <w:color w:val="000000"/>
                <w:sz w:val="22"/>
                <w:szCs w:val="22"/>
              </w:rPr>
              <w:t>1</w:t>
            </w:r>
          </w:p>
        </w:tc>
        <w:tc>
          <w:tcPr>
            <w:tcW w:w="958" w:type="pct"/>
            <w:tcBorders>
              <w:top w:val="nil"/>
              <w:left w:val="nil"/>
              <w:bottom w:val="single" w:sz="4" w:space="0" w:color="auto"/>
              <w:right w:val="single" w:sz="8" w:space="0" w:color="auto"/>
            </w:tcBorders>
            <w:shd w:val="clear" w:color="auto" w:fill="auto"/>
            <w:noWrap/>
            <w:vAlign w:val="bottom"/>
            <w:hideMark/>
          </w:tcPr>
          <w:p w:rsidR="005E6542" w:rsidRPr="005E6542" w:rsidRDefault="005E6542" w:rsidP="005E6542">
            <w:pPr>
              <w:rPr>
                <w:rFonts w:ascii="Calibri" w:hAnsi="Calibri"/>
                <w:color w:val="000000"/>
                <w:sz w:val="22"/>
                <w:szCs w:val="22"/>
              </w:rPr>
            </w:pPr>
            <w:r w:rsidRPr="005E6542">
              <w:rPr>
                <w:rFonts w:ascii="Calibri" w:hAnsi="Calibri"/>
                <w:color w:val="000000"/>
                <w:sz w:val="22"/>
                <w:szCs w:val="22"/>
              </w:rPr>
              <w:t xml:space="preserve">       30 298,40 Kč </w:t>
            </w:r>
          </w:p>
        </w:tc>
      </w:tr>
      <w:tr w:rsidR="005E6542" w:rsidRPr="005E6542" w:rsidTr="005E6542">
        <w:trPr>
          <w:trHeight w:val="300"/>
        </w:trPr>
        <w:tc>
          <w:tcPr>
            <w:tcW w:w="4042" w:type="pct"/>
            <w:gridSpan w:val="4"/>
            <w:tcBorders>
              <w:top w:val="single" w:sz="8" w:space="0" w:color="auto"/>
              <w:left w:val="single" w:sz="8" w:space="0" w:color="auto"/>
              <w:bottom w:val="single" w:sz="8" w:space="0" w:color="auto"/>
              <w:right w:val="nil"/>
            </w:tcBorders>
            <w:shd w:val="clear" w:color="000000" w:fill="8DB4E2"/>
            <w:noWrap/>
            <w:vAlign w:val="center"/>
            <w:hideMark/>
          </w:tcPr>
          <w:p w:rsidR="005E6542" w:rsidRPr="005E6542" w:rsidRDefault="005E6542" w:rsidP="005E6542">
            <w:pPr>
              <w:jc w:val="center"/>
              <w:rPr>
                <w:rFonts w:ascii="Calibri" w:hAnsi="Calibri"/>
                <w:b/>
                <w:bCs/>
                <w:color w:val="000000"/>
                <w:sz w:val="22"/>
                <w:szCs w:val="22"/>
              </w:rPr>
            </w:pPr>
            <w:r w:rsidRPr="005E6542">
              <w:rPr>
                <w:rFonts w:ascii="Calibri" w:hAnsi="Calibri"/>
                <w:b/>
                <w:bCs/>
                <w:color w:val="000000"/>
                <w:sz w:val="22"/>
                <w:szCs w:val="22"/>
              </w:rPr>
              <w:t>Celkem za vše</w:t>
            </w:r>
          </w:p>
        </w:tc>
        <w:tc>
          <w:tcPr>
            <w:tcW w:w="958" w:type="pct"/>
            <w:tcBorders>
              <w:top w:val="single" w:sz="8" w:space="0" w:color="auto"/>
              <w:left w:val="single" w:sz="8" w:space="0" w:color="auto"/>
              <w:bottom w:val="single" w:sz="8" w:space="0" w:color="auto"/>
              <w:right w:val="single" w:sz="8" w:space="0" w:color="auto"/>
            </w:tcBorders>
            <w:shd w:val="clear" w:color="000000" w:fill="8DB4E2"/>
            <w:noWrap/>
            <w:vAlign w:val="center"/>
            <w:hideMark/>
          </w:tcPr>
          <w:p w:rsidR="005E6542" w:rsidRPr="005E6542" w:rsidRDefault="005E6542" w:rsidP="005E6542">
            <w:pPr>
              <w:rPr>
                <w:rFonts w:ascii="Calibri" w:hAnsi="Calibri"/>
                <w:b/>
                <w:bCs/>
                <w:color w:val="000000"/>
                <w:sz w:val="22"/>
                <w:szCs w:val="22"/>
              </w:rPr>
            </w:pPr>
            <w:r w:rsidRPr="005E6542">
              <w:rPr>
                <w:rFonts w:ascii="Calibri" w:hAnsi="Calibri"/>
                <w:b/>
                <w:bCs/>
                <w:color w:val="000000"/>
                <w:sz w:val="22"/>
                <w:szCs w:val="22"/>
              </w:rPr>
              <w:t xml:space="preserve">     461 106,80 Kč </w:t>
            </w:r>
          </w:p>
        </w:tc>
      </w:tr>
    </w:tbl>
    <w:p w:rsidR="00B650BB" w:rsidRPr="00DD62AA" w:rsidRDefault="00B650BB" w:rsidP="00B650BB">
      <w:pPr>
        <w:suppressAutoHyphens/>
        <w:jc w:val="both"/>
        <w:rPr>
          <w:bCs/>
          <w:iCs/>
          <w:sz w:val="16"/>
          <w:szCs w:val="16"/>
        </w:rPr>
      </w:pPr>
    </w:p>
    <w:p w:rsidR="00B650BB" w:rsidRPr="00DD62AA" w:rsidRDefault="00B650BB" w:rsidP="00B650BB">
      <w:pPr>
        <w:suppressAutoHyphens/>
        <w:jc w:val="both"/>
        <w:rPr>
          <w:bCs/>
          <w:iCs/>
          <w:sz w:val="16"/>
          <w:szCs w:val="16"/>
        </w:rPr>
      </w:pPr>
    </w:p>
    <w:p w:rsidR="00B650BB" w:rsidRPr="00BB70FD" w:rsidRDefault="00B650BB" w:rsidP="00B650BB">
      <w:pPr>
        <w:suppressAutoHyphens/>
        <w:spacing w:before="120"/>
        <w:jc w:val="both"/>
        <w:rPr>
          <w:sz w:val="16"/>
          <w:szCs w:val="16"/>
        </w:rPr>
      </w:pPr>
    </w:p>
    <w:p w:rsidR="00DF5399" w:rsidRPr="00DD62AA" w:rsidRDefault="00DF5399" w:rsidP="008F215B">
      <w:pPr>
        <w:suppressAutoHyphens/>
        <w:jc w:val="both"/>
        <w:rPr>
          <w:bCs/>
          <w:iCs/>
          <w:sz w:val="16"/>
          <w:szCs w:val="16"/>
        </w:rPr>
      </w:pPr>
    </w:p>
    <w:p w:rsidR="00DF5399" w:rsidRPr="00BB70FD" w:rsidRDefault="00DF5399" w:rsidP="008F215B">
      <w:pPr>
        <w:suppressAutoHyphens/>
        <w:spacing w:before="120"/>
        <w:jc w:val="both"/>
        <w:rPr>
          <w:sz w:val="16"/>
          <w:szCs w:val="16"/>
        </w:rPr>
      </w:pPr>
    </w:p>
    <w:sectPr w:rsidR="00DF5399" w:rsidRPr="00BB70FD" w:rsidSect="008064F5">
      <w:headerReference w:type="default" r:id="rId11"/>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0DF" w:rsidRDefault="00B750DF">
      <w:r>
        <w:separator/>
      </w:r>
    </w:p>
  </w:endnote>
  <w:endnote w:type="continuationSeparator" w:id="0">
    <w:p w:rsidR="00B750DF" w:rsidRDefault="00B7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Look w:val="04A0" w:firstRow="1" w:lastRow="0" w:firstColumn="1" w:lastColumn="0" w:noHBand="0" w:noVBand="1"/>
    </w:tblPr>
    <w:tblGrid>
      <w:gridCol w:w="4889"/>
      <w:gridCol w:w="4889"/>
    </w:tblGrid>
    <w:tr w:rsidR="00F32308" w:rsidRPr="004F3FC9" w:rsidTr="004E24D1">
      <w:tc>
        <w:tcPr>
          <w:tcW w:w="4889" w:type="dxa"/>
        </w:tcPr>
        <w:p w:rsidR="00F32308" w:rsidRPr="004F3FC9" w:rsidRDefault="00F32308" w:rsidP="00AC47FE">
          <w:pPr>
            <w:pStyle w:val="Zpat"/>
            <w:rPr>
              <w:sz w:val="12"/>
              <w:szCs w:val="12"/>
            </w:rPr>
          </w:pPr>
          <w:r>
            <w:rPr>
              <w:sz w:val="12"/>
              <w:szCs w:val="12"/>
            </w:rPr>
            <w:t xml:space="preserve">ŘD </w:t>
          </w:r>
          <w:proofErr w:type="gramStart"/>
          <w:r>
            <w:rPr>
              <w:sz w:val="12"/>
              <w:szCs w:val="12"/>
            </w:rPr>
            <w:t>v.1.2</w:t>
          </w:r>
          <w:proofErr w:type="gramEnd"/>
          <w:r>
            <w:rPr>
              <w:sz w:val="12"/>
              <w:szCs w:val="12"/>
            </w:rPr>
            <w:t>, 01.01.2014</w:t>
          </w:r>
        </w:p>
      </w:tc>
      <w:tc>
        <w:tcPr>
          <w:tcW w:w="4889" w:type="dxa"/>
        </w:tcPr>
        <w:p w:rsidR="00F32308" w:rsidRPr="004F3FC9" w:rsidRDefault="00F32308" w:rsidP="00E15787">
          <w:pPr>
            <w:pStyle w:val="Zpat"/>
            <w:jc w:val="right"/>
            <w:rPr>
              <w:rFonts w:ascii="Arial" w:hAnsi="Arial" w:cs="Arial"/>
              <w:sz w:val="12"/>
              <w:szCs w:val="12"/>
            </w:rPr>
          </w:pPr>
          <w:r w:rsidRPr="004F3FC9">
            <w:rPr>
              <w:rStyle w:val="slostrnky"/>
              <w:rFonts w:ascii="Arial" w:hAnsi="Arial" w:cs="Arial"/>
              <w:sz w:val="12"/>
              <w:szCs w:val="12"/>
            </w:rPr>
            <w:t xml:space="preserve">Strana: </w:t>
          </w:r>
          <w:r w:rsidRPr="004F3FC9">
            <w:rPr>
              <w:rStyle w:val="slostrnky"/>
              <w:rFonts w:ascii="Arial" w:hAnsi="Arial" w:cs="Arial"/>
              <w:sz w:val="12"/>
              <w:szCs w:val="12"/>
            </w:rPr>
            <w:fldChar w:fldCharType="begin"/>
          </w:r>
          <w:r w:rsidRPr="004F3FC9">
            <w:rPr>
              <w:rStyle w:val="slostrnky"/>
              <w:rFonts w:ascii="Arial" w:hAnsi="Arial" w:cs="Arial"/>
              <w:sz w:val="12"/>
              <w:szCs w:val="12"/>
            </w:rPr>
            <w:instrText xml:space="preserve"> PAGE </w:instrText>
          </w:r>
          <w:r w:rsidRPr="004F3FC9">
            <w:rPr>
              <w:rStyle w:val="slostrnky"/>
              <w:rFonts w:ascii="Arial" w:hAnsi="Arial" w:cs="Arial"/>
              <w:sz w:val="12"/>
              <w:szCs w:val="12"/>
            </w:rPr>
            <w:fldChar w:fldCharType="separate"/>
          </w:r>
          <w:r w:rsidR="00326F02">
            <w:rPr>
              <w:rStyle w:val="slostrnky"/>
              <w:rFonts w:ascii="Arial" w:hAnsi="Arial" w:cs="Arial"/>
              <w:noProof/>
              <w:sz w:val="12"/>
              <w:szCs w:val="12"/>
            </w:rPr>
            <w:t>2</w:t>
          </w:r>
          <w:r w:rsidRPr="004F3FC9">
            <w:rPr>
              <w:rStyle w:val="slostrnky"/>
              <w:rFonts w:ascii="Arial" w:hAnsi="Arial" w:cs="Arial"/>
              <w:sz w:val="12"/>
              <w:szCs w:val="12"/>
            </w:rPr>
            <w:fldChar w:fldCharType="end"/>
          </w:r>
          <w:r w:rsidRPr="004F3FC9">
            <w:rPr>
              <w:rStyle w:val="slostrnky"/>
              <w:rFonts w:ascii="Arial" w:hAnsi="Arial" w:cs="Arial"/>
              <w:sz w:val="12"/>
              <w:szCs w:val="12"/>
            </w:rPr>
            <w:t xml:space="preserve"> / </w:t>
          </w:r>
          <w:r w:rsidRPr="004F3FC9">
            <w:rPr>
              <w:rStyle w:val="slostrnky"/>
              <w:rFonts w:ascii="Arial" w:hAnsi="Arial" w:cs="Arial"/>
              <w:sz w:val="12"/>
              <w:szCs w:val="12"/>
            </w:rPr>
            <w:fldChar w:fldCharType="begin"/>
          </w:r>
          <w:r w:rsidRPr="004F3FC9">
            <w:rPr>
              <w:rStyle w:val="slostrnky"/>
              <w:rFonts w:ascii="Arial" w:hAnsi="Arial" w:cs="Arial"/>
              <w:sz w:val="12"/>
              <w:szCs w:val="12"/>
            </w:rPr>
            <w:instrText xml:space="preserve"> NUMPAGES </w:instrText>
          </w:r>
          <w:r w:rsidRPr="004F3FC9">
            <w:rPr>
              <w:rStyle w:val="slostrnky"/>
              <w:rFonts w:ascii="Arial" w:hAnsi="Arial" w:cs="Arial"/>
              <w:sz w:val="12"/>
              <w:szCs w:val="12"/>
            </w:rPr>
            <w:fldChar w:fldCharType="separate"/>
          </w:r>
          <w:r w:rsidR="00326F02">
            <w:rPr>
              <w:rStyle w:val="slostrnky"/>
              <w:rFonts w:ascii="Arial" w:hAnsi="Arial" w:cs="Arial"/>
              <w:noProof/>
              <w:sz w:val="12"/>
              <w:szCs w:val="12"/>
            </w:rPr>
            <w:t>5</w:t>
          </w:r>
          <w:r w:rsidRPr="004F3FC9">
            <w:rPr>
              <w:rStyle w:val="slostrnky"/>
              <w:rFonts w:ascii="Arial" w:hAnsi="Arial" w:cs="Arial"/>
              <w:sz w:val="12"/>
              <w:szCs w:val="12"/>
            </w:rPr>
            <w:fldChar w:fldCharType="end"/>
          </w:r>
        </w:p>
      </w:tc>
    </w:tr>
  </w:tbl>
  <w:p w:rsidR="00F32308" w:rsidRPr="00FA01A4" w:rsidRDefault="00F32308" w:rsidP="00FA01A4">
    <w:pPr>
      <w:pStyle w:val="Zpa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0DF" w:rsidRDefault="00B750DF">
      <w:r>
        <w:separator/>
      </w:r>
    </w:p>
  </w:footnote>
  <w:footnote w:type="continuationSeparator" w:id="0">
    <w:p w:rsidR="00B750DF" w:rsidRDefault="00B75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08" w:rsidRPr="004E24D1" w:rsidRDefault="00F32308" w:rsidP="004E24D1">
    <w:pPr>
      <w:pStyle w:val="Zhlav"/>
    </w:pPr>
    <w:r>
      <w:rPr>
        <w:noProof/>
      </w:rPr>
      <w:drawing>
        <wp:inline distT="0" distB="0" distL="0" distR="0">
          <wp:extent cx="811695" cy="3657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8133" cy="3686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91E"/>
    <w:multiLevelType w:val="multilevel"/>
    <w:tmpl w:val="5B88FDB4"/>
    <w:lvl w:ilvl="0">
      <w:start w:val="4"/>
      <w:numFmt w:val="none"/>
      <w:lvlText w:val="5."/>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67C656F"/>
    <w:multiLevelType w:val="multilevel"/>
    <w:tmpl w:val="2A50C78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87222E2"/>
    <w:multiLevelType w:val="singleLevel"/>
    <w:tmpl w:val="DBC6F1F2"/>
    <w:lvl w:ilvl="0">
      <w:start w:val="1"/>
      <w:numFmt w:val="lowerLetter"/>
      <w:lvlText w:val="%1)"/>
      <w:legacy w:legacy="1" w:legacySpace="0" w:legacyIndent="283"/>
      <w:lvlJc w:val="left"/>
      <w:pPr>
        <w:ind w:left="1418" w:hanging="283"/>
      </w:pPr>
    </w:lvl>
  </w:abstractNum>
  <w:abstractNum w:abstractNumId="3">
    <w:nsid w:val="12656EC6"/>
    <w:multiLevelType w:val="multilevel"/>
    <w:tmpl w:val="5B88FDB4"/>
    <w:lvl w:ilvl="0">
      <w:start w:val="4"/>
      <w:numFmt w:val="none"/>
      <w:lvlText w:val="5."/>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63227D3"/>
    <w:multiLevelType w:val="multilevel"/>
    <w:tmpl w:val="FF16B2D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75F4280"/>
    <w:multiLevelType w:val="multilevel"/>
    <w:tmpl w:val="F5F2D5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FE266E5"/>
    <w:multiLevelType w:val="multilevel"/>
    <w:tmpl w:val="62328BF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DE432FF"/>
    <w:multiLevelType w:val="multilevel"/>
    <w:tmpl w:val="24A40B3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EB8057E"/>
    <w:multiLevelType w:val="singleLevel"/>
    <w:tmpl w:val="99587240"/>
    <w:lvl w:ilvl="0">
      <w:start w:val="1"/>
      <w:numFmt w:val="bullet"/>
      <w:pStyle w:val="Odrteka"/>
      <w:lvlText w:val=""/>
      <w:lvlJc w:val="left"/>
      <w:pPr>
        <w:tabs>
          <w:tab w:val="num" w:pos="417"/>
        </w:tabs>
        <w:ind w:left="397" w:hanging="340"/>
      </w:pPr>
      <w:rPr>
        <w:rFonts w:ascii="Wingdings" w:hAnsi="Wingdings" w:hint="default"/>
      </w:rPr>
    </w:lvl>
  </w:abstractNum>
  <w:abstractNum w:abstractNumId="9">
    <w:nsid w:val="2EC57CAF"/>
    <w:multiLevelType w:val="hybridMultilevel"/>
    <w:tmpl w:val="3FAE87F0"/>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3763057B"/>
    <w:multiLevelType w:val="hybridMultilevel"/>
    <w:tmpl w:val="EA3EFC1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381A7D66"/>
    <w:multiLevelType w:val="multilevel"/>
    <w:tmpl w:val="5B88FDB4"/>
    <w:lvl w:ilvl="0">
      <w:start w:val="4"/>
      <w:numFmt w:val="none"/>
      <w:lvlText w:val="5."/>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93F550F"/>
    <w:multiLevelType w:val="hybridMultilevel"/>
    <w:tmpl w:val="11C63F06"/>
    <w:lvl w:ilvl="0" w:tplc="14AC62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3307D1"/>
    <w:multiLevelType w:val="hybridMultilevel"/>
    <w:tmpl w:val="C3F07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D0152B"/>
    <w:multiLevelType w:val="multilevel"/>
    <w:tmpl w:val="9D04252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46A6C12"/>
    <w:multiLevelType w:val="multilevel"/>
    <w:tmpl w:val="F5F2D5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6B84C2A"/>
    <w:multiLevelType w:val="hybridMultilevel"/>
    <w:tmpl w:val="046AC6C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507E5262">
      <w:start w:val="30"/>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DEC0F90"/>
    <w:multiLevelType w:val="multilevel"/>
    <w:tmpl w:val="C3146404"/>
    <w:lvl w:ilvl="0">
      <w:start w:val="4"/>
      <w:numFmt w:val="decimal"/>
      <w:lvlText w:val="%1."/>
      <w:lvlJc w:val="left"/>
      <w:pPr>
        <w:ind w:left="390" w:hanging="390"/>
      </w:pPr>
      <w:rPr>
        <w:rFonts w:hint="default"/>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CB315B7"/>
    <w:multiLevelType w:val="hybridMultilevel"/>
    <w:tmpl w:val="599E85EC"/>
    <w:lvl w:ilvl="0" w:tplc="336E71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64450059"/>
    <w:multiLevelType w:val="multilevel"/>
    <w:tmpl w:val="5B88FDB4"/>
    <w:lvl w:ilvl="0">
      <w:start w:val="4"/>
      <w:numFmt w:val="none"/>
      <w:lvlText w:val="5."/>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651D464D"/>
    <w:multiLevelType w:val="multilevel"/>
    <w:tmpl w:val="9A58B2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8915BC4"/>
    <w:multiLevelType w:val="multilevel"/>
    <w:tmpl w:val="E14A92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B4914A8"/>
    <w:multiLevelType w:val="multilevel"/>
    <w:tmpl w:val="2F76121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70C16880"/>
    <w:multiLevelType w:val="multilevel"/>
    <w:tmpl w:val="F5F2D5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430356C"/>
    <w:multiLevelType w:val="hybridMultilevel"/>
    <w:tmpl w:val="E4EE0740"/>
    <w:lvl w:ilvl="0" w:tplc="08223A1E">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1"/>
  </w:num>
  <w:num w:numId="3">
    <w:abstractNumId w:val="2"/>
    <w:lvlOverride w:ilvl="0">
      <w:startOverride w:val="1"/>
    </w:lvlOverride>
  </w:num>
  <w:num w:numId="4">
    <w:abstractNumId w:val="13"/>
  </w:num>
  <w:num w:numId="5">
    <w:abstractNumId w:val="12"/>
  </w:num>
  <w:num w:numId="6">
    <w:abstractNumId w:val="20"/>
  </w:num>
  <w:num w:numId="7">
    <w:abstractNumId w:val="14"/>
  </w:num>
  <w:num w:numId="8">
    <w:abstractNumId w:val="7"/>
  </w:num>
  <w:num w:numId="9">
    <w:abstractNumId w:val="17"/>
  </w:num>
  <w:num w:numId="10">
    <w:abstractNumId w:val="22"/>
  </w:num>
  <w:num w:numId="11">
    <w:abstractNumId w:val="9"/>
  </w:num>
  <w:num w:numId="12">
    <w:abstractNumId w:val="18"/>
  </w:num>
  <w:num w:numId="13">
    <w:abstractNumId w:val="1"/>
  </w:num>
  <w:num w:numId="14">
    <w:abstractNumId w:val="10"/>
  </w:num>
  <w:num w:numId="15">
    <w:abstractNumId w:val="6"/>
  </w:num>
  <w:num w:numId="16">
    <w:abstractNumId w:val="4"/>
  </w:num>
  <w:num w:numId="17">
    <w:abstractNumId w:val="24"/>
  </w:num>
  <w:num w:numId="18">
    <w:abstractNumId w:val="19"/>
  </w:num>
  <w:num w:numId="19">
    <w:abstractNumId w:val="11"/>
  </w:num>
  <w:num w:numId="20">
    <w:abstractNumId w:val="3"/>
  </w:num>
  <w:num w:numId="21">
    <w:abstractNumId w:val="0"/>
  </w:num>
  <w:num w:numId="22">
    <w:abstractNumId w:val="16"/>
  </w:num>
  <w:num w:numId="23">
    <w:abstractNumId w:val="5"/>
  </w:num>
  <w:num w:numId="24">
    <w:abstractNumId w:val="23"/>
  </w:num>
  <w:num w:numId="2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BA"/>
    <w:rsid w:val="000013BD"/>
    <w:rsid w:val="00004EA8"/>
    <w:rsid w:val="00010E2B"/>
    <w:rsid w:val="00012811"/>
    <w:rsid w:val="00024963"/>
    <w:rsid w:val="00042EC6"/>
    <w:rsid w:val="000466B9"/>
    <w:rsid w:val="00054675"/>
    <w:rsid w:val="00062939"/>
    <w:rsid w:val="000630BA"/>
    <w:rsid w:val="00081934"/>
    <w:rsid w:val="00090602"/>
    <w:rsid w:val="000971F7"/>
    <w:rsid w:val="000A2CAC"/>
    <w:rsid w:val="000A5DA2"/>
    <w:rsid w:val="000A7407"/>
    <w:rsid w:val="000D350F"/>
    <w:rsid w:val="000E2647"/>
    <w:rsid w:val="000E2A4E"/>
    <w:rsid w:val="000E3540"/>
    <w:rsid w:val="00103033"/>
    <w:rsid w:val="00103489"/>
    <w:rsid w:val="00117D02"/>
    <w:rsid w:val="00123F6F"/>
    <w:rsid w:val="001253B7"/>
    <w:rsid w:val="001266FC"/>
    <w:rsid w:val="00134171"/>
    <w:rsid w:val="001416C2"/>
    <w:rsid w:val="00146AC2"/>
    <w:rsid w:val="001511EB"/>
    <w:rsid w:val="00164C8C"/>
    <w:rsid w:val="0018169F"/>
    <w:rsid w:val="00182DE3"/>
    <w:rsid w:val="001835BC"/>
    <w:rsid w:val="00187435"/>
    <w:rsid w:val="00194AF6"/>
    <w:rsid w:val="0019562B"/>
    <w:rsid w:val="001A0417"/>
    <w:rsid w:val="001C11A9"/>
    <w:rsid w:val="001D0AD4"/>
    <w:rsid w:val="001F2FEA"/>
    <w:rsid w:val="00200D96"/>
    <w:rsid w:val="00202383"/>
    <w:rsid w:val="00206A41"/>
    <w:rsid w:val="00212A39"/>
    <w:rsid w:val="002223CE"/>
    <w:rsid w:val="002231B6"/>
    <w:rsid w:val="0023090B"/>
    <w:rsid w:val="00231318"/>
    <w:rsid w:val="002313EA"/>
    <w:rsid w:val="00231CE1"/>
    <w:rsid w:val="00233718"/>
    <w:rsid w:val="00240731"/>
    <w:rsid w:val="00244039"/>
    <w:rsid w:val="00251473"/>
    <w:rsid w:val="00270568"/>
    <w:rsid w:val="00271251"/>
    <w:rsid w:val="002B12AC"/>
    <w:rsid w:val="002C24FD"/>
    <w:rsid w:val="002E4EED"/>
    <w:rsid w:val="002F752B"/>
    <w:rsid w:val="00305C7B"/>
    <w:rsid w:val="00305D35"/>
    <w:rsid w:val="003252BC"/>
    <w:rsid w:val="00326F02"/>
    <w:rsid w:val="00327202"/>
    <w:rsid w:val="00327910"/>
    <w:rsid w:val="00332113"/>
    <w:rsid w:val="0034376F"/>
    <w:rsid w:val="0034638D"/>
    <w:rsid w:val="0036214A"/>
    <w:rsid w:val="00363DB3"/>
    <w:rsid w:val="00377CD3"/>
    <w:rsid w:val="0038113A"/>
    <w:rsid w:val="00381447"/>
    <w:rsid w:val="003A10BC"/>
    <w:rsid w:val="003A6A96"/>
    <w:rsid w:val="003B350C"/>
    <w:rsid w:val="003B38BA"/>
    <w:rsid w:val="003C0299"/>
    <w:rsid w:val="003C4B3E"/>
    <w:rsid w:val="003E6B28"/>
    <w:rsid w:val="003F56FB"/>
    <w:rsid w:val="00404129"/>
    <w:rsid w:val="00412FC9"/>
    <w:rsid w:val="00414D78"/>
    <w:rsid w:val="004463C8"/>
    <w:rsid w:val="00451EC0"/>
    <w:rsid w:val="004572AD"/>
    <w:rsid w:val="00460015"/>
    <w:rsid w:val="00471A2E"/>
    <w:rsid w:val="004724E3"/>
    <w:rsid w:val="004800F3"/>
    <w:rsid w:val="00480822"/>
    <w:rsid w:val="00493CDF"/>
    <w:rsid w:val="00497344"/>
    <w:rsid w:val="004A3D84"/>
    <w:rsid w:val="004A40C1"/>
    <w:rsid w:val="004B195D"/>
    <w:rsid w:val="004C313E"/>
    <w:rsid w:val="004C3E29"/>
    <w:rsid w:val="004D2B94"/>
    <w:rsid w:val="004D4CD7"/>
    <w:rsid w:val="004D59E5"/>
    <w:rsid w:val="004D6F29"/>
    <w:rsid w:val="004E0602"/>
    <w:rsid w:val="004E0842"/>
    <w:rsid w:val="004E0FB9"/>
    <w:rsid w:val="004E24D1"/>
    <w:rsid w:val="004F3557"/>
    <w:rsid w:val="004F3FC9"/>
    <w:rsid w:val="004F57C7"/>
    <w:rsid w:val="004F73D2"/>
    <w:rsid w:val="00501629"/>
    <w:rsid w:val="0050417D"/>
    <w:rsid w:val="005107F7"/>
    <w:rsid w:val="005122C9"/>
    <w:rsid w:val="00514120"/>
    <w:rsid w:val="005162F4"/>
    <w:rsid w:val="00517022"/>
    <w:rsid w:val="005206E6"/>
    <w:rsid w:val="0053196B"/>
    <w:rsid w:val="00550A55"/>
    <w:rsid w:val="0055294D"/>
    <w:rsid w:val="0055565C"/>
    <w:rsid w:val="00556495"/>
    <w:rsid w:val="00564615"/>
    <w:rsid w:val="005846D3"/>
    <w:rsid w:val="0058788F"/>
    <w:rsid w:val="00596F01"/>
    <w:rsid w:val="005A0A77"/>
    <w:rsid w:val="005A2112"/>
    <w:rsid w:val="005B2E40"/>
    <w:rsid w:val="005B5FC5"/>
    <w:rsid w:val="005C3322"/>
    <w:rsid w:val="005E6542"/>
    <w:rsid w:val="005E74C2"/>
    <w:rsid w:val="005F4458"/>
    <w:rsid w:val="006056A7"/>
    <w:rsid w:val="006135D8"/>
    <w:rsid w:val="00645DDC"/>
    <w:rsid w:val="006520F6"/>
    <w:rsid w:val="00654A32"/>
    <w:rsid w:val="0068557D"/>
    <w:rsid w:val="00694A38"/>
    <w:rsid w:val="0069624C"/>
    <w:rsid w:val="006A158D"/>
    <w:rsid w:val="006A4AB8"/>
    <w:rsid w:val="006B115C"/>
    <w:rsid w:val="006C1339"/>
    <w:rsid w:val="006C2FB1"/>
    <w:rsid w:val="006C689F"/>
    <w:rsid w:val="006D722C"/>
    <w:rsid w:val="006E48A8"/>
    <w:rsid w:val="006E51A6"/>
    <w:rsid w:val="006F37C2"/>
    <w:rsid w:val="006F79CC"/>
    <w:rsid w:val="00700EAD"/>
    <w:rsid w:val="0070264F"/>
    <w:rsid w:val="00706306"/>
    <w:rsid w:val="00706B0C"/>
    <w:rsid w:val="00707EA8"/>
    <w:rsid w:val="00714685"/>
    <w:rsid w:val="00717737"/>
    <w:rsid w:val="00727AF4"/>
    <w:rsid w:val="00733915"/>
    <w:rsid w:val="0074002D"/>
    <w:rsid w:val="00740F4B"/>
    <w:rsid w:val="00742D01"/>
    <w:rsid w:val="00743CD0"/>
    <w:rsid w:val="00744A1E"/>
    <w:rsid w:val="0074536F"/>
    <w:rsid w:val="00766D3C"/>
    <w:rsid w:val="00772410"/>
    <w:rsid w:val="00790DB9"/>
    <w:rsid w:val="0079249C"/>
    <w:rsid w:val="00794312"/>
    <w:rsid w:val="007A4185"/>
    <w:rsid w:val="007B51F1"/>
    <w:rsid w:val="007C6D7B"/>
    <w:rsid w:val="007E5DE8"/>
    <w:rsid w:val="007E7156"/>
    <w:rsid w:val="007F7B26"/>
    <w:rsid w:val="00800DEF"/>
    <w:rsid w:val="00805A1F"/>
    <w:rsid w:val="008064F5"/>
    <w:rsid w:val="00815B1D"/>
    <w:rsid w:val="008178C2"/>
    <w:rsid w:val="00821DAC"/>
    <w:rsid w:val="00833EC1"/>
    <w:rsid w:val="00836629"/>
    <w:rsid w:val="00841729"/>
    <w:rsid w:val="00843469"/>
    <w:rsid w:val="008508BE"/>
    <w:rsid w:val="00854CF0"/>
    <w:rsid w:val="0085566C"/>
    <w:rsid w:val="00857B85"/>
    <w:rsid w:val="008653A1"/>
    <w:rsid w:val="00865C3E"/>
    <w:rsid w:val="00877E74"/>
    <w:rsid w:val="008846EF"/>
    <w:rsid w:val="008942FA"/>
    <w:rsid w:val="008963FC"/>
    <w:rsid w:val="008C27F0"/>
    <w:rsid w:val="008C6715"/>
    <w:rsid w:val="008E1336"/>
    <w:rsid w:val="008E71C1"/>
    <w:rsid w:val="008F215B"/>
    <w:rsid w:val="008F477D"/>
    <w:rsid w:val="008F51F2"/>
    <w:rsid w:val="008F6055"/>
    <w:rsid w:val="0093558F"/>
    <w:rsid w:val="009366D1"/>
    <w:rsid w:val="00937507"/>
    <w:rsid w:val="00940D55"/>
    <w:rsid w:val="00952089"/>
    <w:rsid w:val="009656A4"/>
    <w:rsid w:val="00970952"/>
    <w:rsid w:val="00983598"/>
    <w:rsid w:val="00986432"/>
    <w:rsid w:val="009867A5"/>
    <w:rsid w:val="00987B49"/>
    <w:rsid w:val="009A2D49"/>
    <w:rsid w:val="009A5D5D"/>
    <w:rsid w:val="009B2002"/>
    <w:rsid w:val="009D510F"/>
    <w:rsid w:val="009D577B"/>
    <w:rsid w:val="009E0272"/>
    <w:rsid w:val="009E4A9F"/>
    <w:rsid w:val="009F4806"/>
    <w:rsid w:val="00A02EB5"/>
    <w:rsid w:val="00A06CAF"/>
    <w:rsid w:val="00A07A53"/>
    <w:rsid w:val="00A10BF6"/>
    <w:rsid w:val="00A113BA"/>
    <w:rsid w:val="00A21ACA"/>
    <w:rsid w:val="00A33628"/>
    <w:rsid w:val="00A36715"/>
    <w:rsid w:val="00A466D3"/>
    <w:rsid w:val="00A50E5C"/>
    <w:rsid w:val="00A50FDF"/>
    <w:rsid w:val="00A520D9"/>
    <w:rsid w:val="00A54301"/>
    <w:rsid w:val="00A56BB8"/>
    <w:rsid w:val="00A716E8"/>
    <w:rsid w:val="00A755E8"/>
    <w:rsid w:val="00A8232C"/>
    <w:rsid w:val="00A823C7"/>
    <w:rsid w:val="00A83AF7"/>
    <w:rsid w:val="00A8436B"/>
    <w:rsid w:val="00A9744C"/>
    <w:rsid w:val="00AA5EBC"/>
    <w:rsid w:val="00AB5950"/>
    <w:rsid w:val="00AB605B"/>
    <w:rsid w:val="00AC2FD8"/>
    <w:rsid w:val="00AC3E7A"/>
    <w:rsid w:val="00AC47FE"/>
    <w:rsid w:val="00AC530E"/>
    <w:rsid w:val="00AD4220"/>
    <w:rsid w:val="00AD430B"/>
    <w:rsid w:val="00AD75CA"/>
    <w:rsid w:val="00AE3CEE"/>
    <w:rsid w:val="00AE483E"/>
    <w:rsid w:val="00AE5AF5"/>
    <w:rsid w:val="00AE5E9C"/>
    <w:rsid w:val="00AF5C70"/>
    <w:rsid w:val="00AF7DF8"/>
    <w:rsid w:val="00B013E9"/>
    <w:rsid w:val="00B10CC5"/>
    <w:rsid w:val="00B116B9"/>
    <w:rsid w:val="00B1487B"/>
    <w:rsid w:val="00B47DCE"/>
    <w:rsid w:val="00B55C21"/>
    <w:rsid w:val="00B563C9"/>
    <w:rsid w:val="00B56525"/>
    <w:rsid w:val="00B603D0"/>
    <w:rsid w:val="00B64ACF"/>
    <w:rsid w:val="00B650BB"/>
    <w:rsid w:val="00B677BB"/>
    <w:rsid w:val="00B73E10"/>
    <w:rsid w:val="00B750DF"/>
    <w:rsid w:val="00B806BD"/>
    <w:rsid w:val="00B8479C"/>
    <w:rsid w:val="00B95E3A"/>
    <w:rsid w:val="00B96A95"/>
    <w:rsid w:val="00BA3CFA"/>
    <w:rsid w:val="00BB4936"/>
    <w:rsid w:val="00BB70FD"/>
    <w:rsid w:val="00BD0F99"/>
    <w:rsid w:val="00BD171D"/>
    <w:rsid w:val="00BD5ADB"/>
    <w:rsid w:val="00BF074D"/>
    <w:rsid w:val="00BF359F"/>
    <w:rsid w:val="00BF4C11"/>
    <w:rsid w:val="00C06460"/>
    <w:rsid w:val="00C17EFE"/>
    <w:rsid w:val="00C22341"/>
    <w:rsid w:val="00C23236"/>
    <w:rsid w:val="00C33066"/>
    <w:rsid w:val="00C361B6"/>
    <w:rsid w:val="00C423D1"/>
    <w:rsid w:val="00C47997"/>
    <w:rsid w:val="00C52617"/>
    <w:rsid w:val="00C67301"/>
    <w:rsid w:val="00C6755F"/>
    <w:rsid w:val="00C86162"/>
    <w:rsid w:val="00CA3E37"/>
    <w:rsid w:val="00CA6DD0"/>
    <w:rsid w:val="00CB1EB2"/>
    <w:rsid w:val="00CC2B40"/>
    <w:rsid w:val="00CD27AB"/>
    <w:rsid w:val="00CD701D"/>
    <w:rsid w:val="00CE17E1"/>
    <w:rsid w:val="00CE258B"/>
    <w:rsid w:val="00CE2CBE"/>
    <w:rsid w:val="00CF0E6F"/>
    <w:rsid w:val="00CF36D0"/>
    <w:rsid w:val="00CF51F9"/>
    <w:rsid w:val="00D0408A"/>
    <w:rsid w:val="00D17502"/>
    <w:rsid w:val="00D206FF"/>
    <w:rsid w:val="00D22F5C"/>
    <w:rsid w:val="00D2616E"/>
    <w:rsid w:val="00D4619C"/>
    <w:rsid w:val="00D57F45"/>
    <w:rsid w:val="00D77D21"/>
    <w:rsid w:val="00DB1455"/>
    <w:rsid w:val="00DD55A8"/>
    <w:rsid w:val="00DD62AA"/>
    <w:rsid w:val="00DE3B2D"/>
    <w:rsid w:val="00DF3E4C"/>
    <w:rsid w:val="00DF5399"/>
    <w:rsid w:val="00E02730"/>
    <w:rsid w:val="00E079E0"/>
    <w:rsid w:val="00E11EDA"/>
    <w:rsid w:val="00E12B8F"/>
    <w:rsid w:val="00E13D9B"/>
    <w:rsid w:val="00E15787"/>
    <w:rsid w:val="00E25CDA"/>
    <w:rsid w:val="00E30391"/>
    <w:rsid w:val="00E30982"/>
    <w:rsid w:val="00E3492A"/>
    <w:rsid w:val="00E371FF"/>
    <w:rsid w:val="00E4217B"/>
    <w:rsid w:val="00E4363C"/>
    <w:rsid w:val="00E501B0"/>
    <w:rsid w:val="00E519D6"/>
    <w:rsid w:val="00E5297B"/>
    <w:rsid w:val="00E61BD9"/>
    <w:rsid w:val="00E655CF"/>
    <w:rsid w:val="00E7749C"/>
    <w:rsid w:val="00E8315F"/>
    <w:rsid w:val="00E834FE"/>
    <w:rsid w:val="00EA5AAB"/>
    <w:rsid w:val="00EB03C6"/>
    <w:rsid w:val="00EB3A86"/>
    <w:rsid w:val="00EB49D0"/>
    <w:rsid w:val="00EB5C42"/>
    <w:rsid w:val="00EC1F88"/>
    <w:rsid w:val="00EC3D58"/>
    <w:rsid w:val="00EC6918"/>
    <w:rsid w:val="00ED09CE"/>
    <w:rsid w:val="00ED1FA0"/>
    <w:rsid w:val="00ED2F96"/>
    <w:rsid w:val="00EE5311"/>
    <w:rsid w:val="00EE5E15"/>
    <w:rsid w:val="00EE5E22"/>
    <w:rsid w:val="00EE5F50"/>
    <w:rsid w:val="00EF15BF"/>
    <w:rsid w:val="00F02613"/>
    <w:rsid w:val="00F12369"/>
    <w:rsid w:val="00F12BCF"/>
    <w:rsid w:val="00F17D86"/>
    <w:rsid w:val="00F201D0"/>
    <w:rsid w:val="00F32308"/>
    <w:rsid w:val="00F379F6"/>
    <w:rsid w:val="00F41FBC"/>
    <w:rsid w:val="00F45885"/>
    <w:rsid w:val="00F53D04"/>
    <w:rsid w:val="00F6214D"/>
    <w:rsid w:val="00F64D41"/>
    <w:rsid w:val="00F67A15"/>
    <w:rsid w:val="00F74371"/>
    <w:rsid w:val="00F76E08"/>
    <w:rsid w:val="00F9301D"/>
    <w:rsid w:val="00FA01A4"/>
    <w:rsid w:val="00FA4028"/>
    <w:rsid w:val="00FB1091"/>
    <w:rsid w:val="00FB2517"/>
    <w:rsid w:val="00FB2689"/>
    <w:rsid w:val="00FC1486"/>
    <w:rsid w:val="00FD0DD8"/>
    <w:rsid w:val="00FE4EB4"/>
    <w:rsid w:val="00FE7921"/>
    <w:rsid w:val="00FF08AB"/>
    <w:rsid w:val="00FF7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CC5"/>
  </w:style>
  <w:style w:type="paragraph" w:styleId="Nadpis1">
    <w:name w:val="heading 1"/>
    <w:basedOn w:val="Normln"/>
    <w:next w:val="Text1"/>
    <w:autoRedefine/>
    <w:qFormat/>
    <w:rsid w:val="00B650BB"/>
    <w:pPr>
      <w:keepNext/>
      <w:spacing w:before="120" w:after="120"/>
      <w:jc w:val="center"/>
      <w:outlineLvl w:val="0"/>
    </w:pPr>
  </w:style>
  <w:style w:type="paragraph" w:styleId="Nadpis2">
    <w:name w:val="heading 2"/>
    <w:basedOn w:val="Normln"/>
    <w:next w:val="Text1"/>
    <w:autoRedefine/>
    <w:qFormat/>
    <w:rsid w:val="00B10CC5"/>
    <w:pPr>
      <w:keepNext/>
      <w:spacing w:before="240" w:after="60"/>
      <w:ind w:left="284"/>
      <w:outlineLvl w:val="1"/>
    </w:pPr>
    <w:rPr>
      <w:b/>
      <w:sz w:val="24"/>
    </w:rPr>
  </w:style>
  <w:style w:type="paragraph" w:styleId="Nadpis3">
    <w:name w:val="heading 3"/>
    <w:basedOn w:val="Normln"/>
    <w:next w:val="Text1"/>
    <w:autoRedefine/>
    <w:qFormat/>
    <w:rsid w:val="00B10CC5"/>
    <w:pPr>
      <w:keepNext/>
      <w:ind w:left="567"/>
      <w:outlineLvl w:val="2"/>
    </w:pPr>
    <w:rPr>
      <w:sz w:val="24"/>
    </w:rPr>
  </w:style>
  <w:style w:type="paragraph" w:styleId="Nadpis4">
    <w:name w:val="heading 4"/>
    <w:basedOn w:val="Normln"/>
    <w:next w:val="Normln"/>
    <w:qFormat/>
    <w:rsid w:val="00B10CC5"/>
    <w:pPr>
      <w:keepNext/>
      <w:jc w:val="center"/>
      <w:outlineLvl w:val="3"/>
    </w:pPr>
    <w:rPr>
      <w:sz w:val="24"/>
    </w:rPr>
  </w:style>
  <w:style w:type="paragraph" w:styleId="Nadpis5">
    <w:name w:val="heading 5"/>
    <w:basedOn w:val="Normln"/>
    <w:next w:val="Normln"/>
    <w:qFormat/>
    <w:rsid w:val="00B10CC5"/>
    <w:pPr>
      <w:keepNext/>
      <w:jc w:val="center"/>
      <w:outlineLvl w:val="4"/>
    </w:pPr>
    <w:rPr>
      <w:b/>
      <w:sz w:val="28"/>
    </w:rPr>
  </w:style>
  <w:style w:type="paragraph" w:styleId="Nadpis6">
    <w:name w:val="heading 6"/>
    <w:basedOn w:val="Normln"/>
    <w:next w:val="Normln"/>
    <w:qFormat/>
    <w:rsid w:val="00B10CC5"/>
    <w:pPr>
      <w:keepNext/>
      <w:jc w:val="center"/>
      <w:outlineLvl w:val="5"/>
    </w:pPr>
    <w:rPr>
      <w:b/>
      <w:sz w:val="24"/>
    </w:rPr>
  </w:style>
  <w:style w:type="paragraph" w:styleId="Nadpis7">
    <w:name w:val="heading 7"/>
    <w:basedOn w:val="Normln"/>
    <w:next w:val="Normln"/>
    <w:qFormat/>
    <w:rsid w:val="00B10CC5"/>
    <w:pPr>
      <w:keepNext/>
      <w:jc w:val="center"/>
      <w:outlineLvl w:val="6"/>
    </w:pPr>
    <w:rPr>
      <w:b/>
    </w:rPr>
  </w:style>
  <w:style w:type="paragraph" w:styleId="Nadpis8">
    <w:name w:val="heading 8"/>
    <w:basedOn w:val="Normln"/>
    <w:next w:val="Normln"/>
    <w:qFormat/>
    <w:rsid w:val="00B10CC5"/>
    <w:pPr>
      <w:spacing w:before="240" w:after="60"/>
      <w:outlineLvl w:val="7"/>
    </w:pPr>
    <w:rPr>
      <w:rFonts w:ascii="Arial" w:hAnsi="Arial"/>
      <w:i/>
    </w:rPr>
  </w:style>
  <w:style w:type="paragraph" w:styleId="Nadpis9">
    <w:name w:val="heading 9"/>
    <w:basedOn w:val="Normln"/>
    <w:next w:val="Normln"/>
    <w:qFormat/>
    <w:rsid w:val="00B10CC5"/>
    <w:pPr>
      <w:keepNext/>
      <w:tabs>
        <w:tab w:val="left" w:pos="214"/>
      </w:tabs>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1"/>
    <w:basedOn w:val="Normln"/>
    <w:rsid w:val="00B10CC5"/>
    <w:pPr>
      <w:spacing w:before="120"/>
      <w:ind w:firstLine="357"/>
    </w:pPr>
  </w:style>
  <w:style w:type="paragraph" w:customStyle="1" w:styleId="Nadp14S">
    <w:name w:val="Nadp14S"/>
    <w:basedOn w:val="Nadp10S"/>
    <w:rsid w:val="00B10CC5"/>
    <w:rPr>
      <w:sz w:val="28"/>
    </w:rPr>
  </w:style>
  <w:style w:type="paragraph" w:customStyle="1" w:styleId="Nadp10S">
    <w:name w:val="Nadp10S"/>
    <w:basedOn w:val="Nadp10"/>
    <w:rsid w:val="00B10CC5"/>
    <w:pPr>
      <w:jc w:val="center"/>
    </w:pPr>
  </w:style>
  <w:style w:type="paragraph" w:customStyle="1" w:styleId="Nadp10">
    <w:name w:val="Nadp10"/>
    <w:basedOn w:val="Normln"/>
    <w:rsid w:val="00B10CC5"/>
    <w:rPr>
      <w:b/>
    </w:rPr>
  </w:style>
  <w:style w:type="paragraph" w:styleId="Obsah1">
    <w:name w:val="toc 1"/>
    <w:basedOn w:val="Normln"/>
    <w:next w:val="Normln"/>
    <w:autoRedefine/>
    <w:semiHidden/>
    <w:rsid w:val="00B10CC5"/>
  </w:style>
  <w:style w:type="paragraph" w:styleId="Zhlav">
    <w:name w:val="header"/>
    <w:basedOn w:val="Normln"/>
    <w:link w:val="ZhlavChar"/>
    <w:rsid w:val="00B10CC5"/>
    <w:pPr>
      <w:tabs>
        <w:tab w:val="center" w:pos="4536"/>
        <w:tab w:val="right" w:pos="9072"/>
      </w:tabs>
    </w:pPr>
  </w:style>
  <w:style w:type="paragraph" w:styleId="Zpat">
    <w:name w:val="footer"/>
    <w:basedOn w:val="Normln"/>
    <w:rsid w:val="00B10CC5"/>
    <w:pPr>
      <w:tabs>
        <w:tab w:val="center" w:pos="4536"/>
        <w:tab w:val="right" w:pos="9072"/>
      </w:tabs>
    </w:pPr>
  </w:style>
  <w:style w:type="character" w:styleId="slostrnky">
    <w:name w:val="page number"/>
    <w:basedOn w:val="Standardnpsmoodstavce"/>
    <w:rsid w:val="00B10CC5"/>
  </w:style>
  <w:style w:type="paragraph" w:customStyle="1" w:styleId="Nadp12">
    <w:name w:val="Nadp12"/>
    <w:basedOn w:val="Nadp10"/>
    <w:rsid w:val="00B10CC5"/>
    <w:rPr>
      <w:sz w:val="24"/>
    </w:rPr>
  </w:style>
  <w:style w:type="paragraph" w:customStyle="1" w:styleId="Nadp12S">
    <w:name w:val="Nadp12S"/>
    <w:basedOn w:val="Nadp10S"/>
    <w:rsid w:val="00B10CC5"/>
    <w:rPr>
      <w:sz w:val="24"/>
    </w:rPr>
  </w:style>
  <w:style w:type="paragraph" w:customStyle="1" w:styleId="Nadp14">
    <w:name w:val="Nadp14"/>
    <w:basedOn w:val="Nadp10"/>
    <w:rsid w:val="00B10CC5"/>
    <w:rPr>
      <w:sz w:val="28"/>
    </w:rPr>
  </w:style>
  <w:style w:type="paragraph" w:customStyle="1" w:styleId="Nadp16">
    <w:name w:val="Nadp16"/>
    <w:basedOn w:val="Nadp10"/>
    <w:rsid w:val="00B10CC5"/>
    <w:rPr>
      <w:sz w:val="32"/>
    </w:rPr>
  </w:style>
  <w:style w:type="paragraph" w:customStyle="1" w:styleId="Nadp16S">
    <w:name w:val="Nadp16S"/>
    <w:basedOn w:val="Nadp10S"/>
    <w:rsid w:val="00B10CC5"/>
    <w:rPr>
      <w:sz w:val="32"/>
    </w:rPr>
  </w:style>
  <w:style w:type="paragraph" w:styleId="Obsah2">
    <w:name w:val="toc 2"/>
    <w:basedOn w:val="Normln"/>
    <w:next w:val="Normln"/>
    <w:autoRedefine/>
    <w:semiHidden/>
    <w:rsid w:val="00B10CC5"/>
    <w:pPr>
      <w:ind w:left="200"/>
    </w:pPr>
  </w:style>
  <w:style w:type="paragraph" w:styleId="Obsah3">
    <w:name w:val="toc 3"/>
    <w:basedOn w:val="Normln"/>
    <w:next w:val="Normln"/>
    <w:autoRedefine/>
    <w:semiHidden/>
    <w:rsid w:val="00B10CC5"/>
    <w:pPr>
      <w:ind w:left="400"/>
    </w:pPr>
  </w:style>
  <w:style w:type="paragraph" w:styleId="Obsah4">
    <w:name w:val="toc 4"/>
    <w:basedOn w:val="Normln"/>
    <w:next w:val="Normln"/>
    <w:autoRedefine/>
    <w:semiHidden/>
    <w:rsid w:val="00B10CC5"/>
    <w:pPr>
      <w:ind w:left="600"/>
    </w:pPr>
  </w:style>
  <w:style w:type="paragraph" w:styleId="Obsah5">
    <w:name w:val="toc 5"/>
    <w:basedOn w:val="Normln"/>
    <w:next w:val="Normln"/>
    <w:autoRedefine/>
    <w:semiHidden/>
    <w:rsid w:val="00B10CC5"/>
    <w:pPr>
      <w:ind w:left="800"/>
    </w:pPr>
  </w:style>
  <w:style w:type="paragraph" w:styleId="Obsah6">
    <w:name w:val="toc 6"/>
    <w:basedOn w:val="Normln"/>
    <w:next w:val="Normln"/>
    <w:autoRedefine/>
    <w:semiHidden/>
    <w:rsid w:val="00B10CC5"/>
    <w:pPr>
      <w:ind w:left="1000"/>
    </w:pPr>
  </w:style>
  <w:style w:type="paragraph" w:styleId="Obsah7">
    <w:name w:val="toc 7"/>
    <w:basedOn w:val="Normln"/>
    <w:next w:val="Normln"/>
    <w:autoRedefine/>
    <w:semiHidden/>
    <w:rsid w:val="00B10CC5"/>
    <w:pPr>
      <w:ind w:left="1200"/>
    </w:pPr>
  </w:style>
  <w:style w:type="paragraph" w:customStyle="1" w:styleId="Textslza">
    <w:name w:val="Text_čísl_zač"/>
    <w:basedOn w:val="Normln"/>
    <w:next w:val="Normln"/>
    <w:rsid w:val="00B10CC5"/>
    <w:pPr>
      <w:spacing w:before="120"/>
      <w:ind w:left="567" w:hanging="567"/>
    </w:pPr>
    <w:rPr>
      <w:sz w:val="24"/>
    </w:rPr>
  </w:style>
  <w:style w:type="paragraph" w:customStyle="1" w:styleId="Textslpokr">
    <w:name w:val="Text_čísl_pokr"/>
    <w:basedOn w:val="Textslza"/>
    <w:rsid w:val="00B10CC5"/>
    <w:pPr>
      <w:ind w:firstLine="0"/>
    </w:pPr>
  </w:style>
  <w:style w:type="paragraph" w:customStyle="1" w:styleId="Zahltab1">
    <w:name w:val="Zahl_tab 1"/>
    <w:basedOn w:val="Normln"/>
    <w:rsid w:val="00B10CC5"/>
    <w:pPr>
      <w:jc w:val="center"/>
    </w:pPr>
    <w:rPr>
      <w:b/>
      <w:sz w:val="32"/>
    </w:rPr>
  </w:style>
  <w:style w:type="paragraph" w:customStyle="1" w:styleId="Zahltab2">
    <w:name w:val="Zahl_tab 2"/>
    <w:basedOn w:val="Zahltab1"/>
    <w:rsid w:val="00B10CC5"/>
    <w:rPr>
      <w:sz w:val="28"/>
    </w:rPr>
  </w:style>
  <w:style w:type="paragraph" w:customStyle="1" w:styleId="Zahltab3">
    <w:name w:val="Zahl_tab 3"/>
    <w:basedOn w:val="Zahltab1"/>
    <w:rsid w:val="00B10CC5"/>
    <w:rPr>
      <w:sz w:val="24"/>
    </w:rPr>
  </w:style>
  <w:style w:type="paragraph" w:customStyle="1" w:styleId="Zahltab4">
    <w:name w:val="Zahl_tab 4"/>
    <w:basedOn w:val="Zahltab1"/>
    <w:rsid w:val="00B10CC5"/>
    <w:rPr>
      <w:sz w:val="20"/>
    </w:rPr>
  </w:style>
  <w:style w:type="paragraph" w:customStyle="1" w:styleId="Tituln20">
    <w:name w:val="Titulní20"/>
    <w:basedOn w:val="Normln"/>
    <w:rsid w:val="00B10CC5"/>
    <w:pPr>
      <w:keepNext/>
      <w:pBdr>
        <w:top w:val="single" w:sz="12" w:space="1" w:color="auto" w:shadow="1"/>
        <w:left w:val="single" w:sz="12" w:space="1" w:color="auto" w:shadow="1"/>
        <w:bottom w:val="single" w:sz="12" w:space="1" w:color="auto" w:shadow="1"/>
        <w:right w:val="single" w:sz="12" w:space="1" w:color="auto" w:shadow="1"/>
      </w:pBdr>
      <w:shd w:val="pct10" w:color="auto" w:fill="auto"/>
      <w:jc w:val="center"/>
    </w:pPr>
    <w:rPr>
      <w:b/>
      <w:sz w:val="40"/>
    </w:rPr>
  </w:style>
  <w:style w:type="paragraph" w:styleId="Obsah8">
    <w:name w:val="toc 8"/>
    <w:basedOn w:val="Normln"/>
    <w:next w:val="Normln"/>
    <w:autoRedefine/>
    <w:semiHidden/>
    <w:rsid w:val="00B10CC5"/>
    <w:pPr>
      <w:ind w:left="1400"/>
    </w:pPr>
  </w:style>
  <w:style w:type="paragraph" w:styleId="Obsah9">
    <w:name w:val="toc 9"/>
    <w:basedOn w:val="Normln"/>
    <w:next w:val="Normln"/>
    <w:autoRedefine/>
    <w:semiHidden/>
    <w:rsid w:val="00B10CC5"/>
    <w:pPr>
      <w:ind w:left="1600"/>
    </w:pPr>
  </w:style>
  <w:style w:type="paragraph" w:customStyle="1" w:styleId="Zahltab0">
    <w:name w:val="Zahl_tab 0"/>
    <w:basedOn w:val="Zahltab1"/>
    <w:autoRedefine/>
    <w:rsid w:val="00B10CC5"/>
    <w:rPr>
      <w:sz w:val="36"/>
    </w:rPr>
  </w:style>
  <w:style w:type="paragraph" w:customStyle="1" w:styleId="dektab10">
    <w:name w:val="Řádek tab 10"/>
    <w:basedOn w:val="Normln"/>
    <w:rsid w:val="00B10CC5"/>
  </w:style>
  <w:style w:type="paragraph" w:customStyle="1" w:styleId="Odrteka">
    <w:name w:val="Odr_tečka"/>
    <w:basedOn w:val="Text1"/>
    <w:rsid w:val="00B10CC5"/>
    <w:pPr>
      <w:numPr>
        <w:numId w:val="1"/>
      </w:numPr>
      <w:tabs>
        <w:tab w:val="clear" w:pos="417"/>
        <w:tab w:val="num" w:pos="1068"/>
      </w:tabs>
      <w:spacing w:before="0"/>
      <w:ind w:left="1048"/>
    </w:pPr>
  </w:style>
  <w:style w:type="paragraph" w:customStyle="1" w:styleId="Text1ods">
    <w:name w:val="Text1_ods"/>
    <w:basedOn w:val="Text1"/>
    <w:rsid w:val="00B10CC5"/>
    <w:pPr>
      <w:spacing w:before="80"/>
      <w:ind w:left="709" w:firstLine="0"/>
    </w:pPr>
  </w:style>
  <w:style w:type="paragraph" w:styleId="Zkladntext2">
    <w:name w:val="Body Text 2"/>
    <w:basedOn w:val="Normln"/>
    <w:rsid w:val="00B10CC5"/>
    <w:pPr>
      <w:jc w:val="center"/>
    </w:pPr>
    <w:rPr>
      <w:b/>
      <w:sz w:val="16"/>
    </w:rPr>
  </w:style>
  <w:style w:type="character" w:styleId="Hypertextovodkaz">
    <w:name w:val="Hyperlink"/>
    <w:basedOn w:val="Standardnpsmoodstavce"/>
    <w:rsid w:val="00D2616E"/>
    <w:rPr>
      <w:color w:val="0000FF"/>
      <w:u w:val="single"/>
    </w:rPr>
  </w:style>
  <w:style w:type="character" w:styleId="Sledovanodkaz">
    <w:name w:val="FollowedHyperlink"/>
    <w:basedOn w:val="Standardnpsmoodstavce"/>
    <w:rsid w:val="00D2616E"/>
    <w:rPr>
      <w:color w:val="800080"/>
      <w:u w:val="single"/>
    </w:rPr>
  </w:style>
  <w:style w:type="paragraph" w:styleId="Zkladntext3">
    <w:name w:val="Body Text 3"/>
    <w:basedOn w:val="Normln"/>
    <w:rsid w:val="00A8436B"/>
    <w:pPr>
      <w:jc w:val="center"/>
    </w:pPr>
    <w:rPr>
      <w:b/>
      <w:caps/>
      <w:sz w:val="32"/>
    </w:rPr>
  </w:style>
  <w:style w:type="table" w:styleId="Mkatabulky">
    <w:name w:val="Table Grid"/>
    <w:basedOn w:val="Normlntabulka"/>
    <w:rsid w:val="00F7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FB1091"/>
    <w:rPr>
      <w:rFonts w:ascii="Tahoma" w:hAnsi="Tahoma" w:cs="Tahoma"/>
      <w:sz w:val="16"/>
      <w:szCs w:val="16"/>
    </w:rPr>
  </w:style>
  <w:style w:type="character" w:styleId="Odkaznakoment">
    <w:name w:val="annotation reference"/>
    <w:basedOn w:val="Standardnpsmoodstavce"/>
    <w:semiHidden/>
    <w:rsid w:val="00FB1091"/>
    <w:rPr>
      <w:sz w:val="16"/>
      <w:szCs w:val="16"/>
    </w:rPr>
  </w:style>
  <w:style w:type="paragraph" w:styleId="Textkomente">
    <w:name w:val="annotation text"/>
    <w:basedOn w:val="Normln"/>
    <w:link w:val="TextkomenteChar"/>
    <w:semiHidden/>
    <w:rsid w:val="00FB1091"/>
  </w:style>
  <w:style w:type="paragraph" w:styleId="Pedmtkomente">
    <w:name w:val="annotation subject"/>
    <w:basedOn w:val="Textkomente"/>
    <w:next w:val="Textkomente"/>
    <w:semiHidden/>
    <w:rsid w:val="00FB1091"/>
    <w:rPr>
      <w:b/>
      <w:bCs/>
    </w:rPr>
  </w:style>
  <w:style w:type="paragraph" w:styleId="Textvbloku">
    <w:name w:val="Block Text"/>
    <w:basedOn w:val="Normln"/>
    <w:rsid w:val="00E61BD9"/>
    <w:pPr>
      <w:overflowPunct w:val="0"/>
      <w:autoSpaceDE w:val="0"/>
      <w:autoSpaceDN w:val="0"/>
      <w:adjustRightInd w:val="0"/>
      <w:ind w:left="-567" w:right="-993"/>
      <w:jc w:val="both"/>
      <w:textAlignment w:val="baseline"/>
    </w:pPr>
    <w:rPr>
      <w:b/>
    </w:rPr>
  </w:style>
  <w:style w:type="paragraph" w:customStyle="1" w:styleId="Podm">
    <w:name w:val="Podm"/>
    <w:basedOn w:val="Normln"/>
    <w:rsid w:val="00EE5311"/>
    <w:pPr>
      <w:overflowPunct w:val="0"/>
      <w:autoSpaceDE w:val="0"/>
      <w:autoSpaceDN w:val="0"/>
      <w:adjustRightInd w:val="0"/>
      <w:textAlignment w:val="baseline"/>
    </w:pPr>
    <w:rPr>
      <w:sz w:val="11"/>
    </w:rPr>
  </w:style>
  <w:style w:type="paragraph" w:styleId="Odstavecseseznamem">
    <w:name w:val="List Paragraph"/>
    <w:basedOn w:val="Normln"/>
    <w:uiPriority w:val="34"/>
    <w:qFormat/>
    <w:rsid w:val="00F41FBC"/>
    <w:pPr>
      <w:ind w:left="708"/>
    </w:pPr>
  </w:style>
  <w:style w:type="paragraph" w:styleId="Rozloendokumentu">
    <w:name w:val="Document Map"/>
    <w:basedOn w:val="Normln"/>
    <w:semiHidden/>
    <w:rsid w:val="00244039"/>
    <w:pPr>
      <w:shd w:val="clear" w:color="auto" w:fill="000080"/>
    </w:pPr>
    <w:rPr>
      <w:rFonts w:ascii="Tahoma" w:hAnsi="Tahoma" w:cs="Tahoma"/>
    </w:rPr>
  </w:style>
  <w:style w:type="character" w:customStyle="1" w:styleId="TextkomenteChar">
    <w:name w:val="Text komentáře Char"/>
    <w:basedOn w:val="Standardnpsmoodstavce"/>
    <w:link w:val="Textkomente"/>
    <w:semiHidden/>
    <w:rsid w:val="00501629"/>
  </w:style>
  <w:style w:type="character" w:customStyle="1" w:styleId="ZhlavChar">
    <w:name w:val="Záhlaví Char"/>
    <w:basedOn w:val="Standardnpsmoodstavce"/>
    <w:link w:val="Zhlav"/>
    <w:rsid w:val="00A9744C"/>
  </w:style>
  <w:style w:type="paragraph" w:customStyle="1" w:styleId="Normln1">
    <w:name w:val="Normální1"/>
    <w:basedOn w:val="Normln"/>
    <w:rsid w:val="00B650BB"/>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CC5"/>
  </w:style>
  <w:style w:type="paragraph" w:styleId="Nadpis1">
    <w:name w:val="heading 1"/>
    <w:basedOn w:val="Normln"/>
    <w:next w:val="Text1"/>
    <w:autoRedefine/>
    <w:qFormat/>
    <w:rsid w:val="00B650BB"/>
    <w:pPr>
      <w:keepNext/>
      <w:spacing w:before="120" w:after="120"/>
      <w:jc w:val="center"/>
      <w:outlineLvl w:val="0"/>
    </w:pPr>
  </w:style>
  <w:style w:type="paragraph" w:styleId="Nadpis2">
    <w:name w:val="heading 2"/>
    <w:basedOn w:val="Normln"/>
    <w:next w:val="Text1"/>
    <w:autoRedefine/>
    <w:qFormat/>
    <w:rsid w:val="00B10CC5"/>
    <w:pPr>
      <w:keepNext/>
      <w:spacing w:before="240" w:after="60"/>
      <w:ind w:left="284"/>
      <w:outlineLvl w:val="1"/>
    </w:pPr>
    <w:rPr>
      <w:b/>
      <w:sz w:val="24"/>
    </w:rPr>
  </w:style>
  <w:style w:type="paragraph" w:styleId="Nadpis3">
    <w:name w:val="heading 3"/>
    <w:basedOn w:val="Normln"/>
    <w:next w:val="Text1"/>
    <w:autoRedefine/>
    <w:qFormat/>
    <w:rsid w:val="00B10CC5"/>
    <w:pPr>
      <w:keepNext/>
      <w:ind w:left="567"/>
      <w:outlineLvl w:val="2"/>
    </w:pPr>
    <w:rPr>
      <w:sz w:val="24"/>
    </w:rPr>
  </w:style>
  <w:style w:type="paragraph" w:styleId="Nadpis4">
    <w:name w:val="heading 4"/>
    <w:basedOn w:val="Normln"/>
    <w:next w:val="Normln"/>
    <w:qFormat/>
    <w:rsid w:val="00B10CC5"/>
    <w:pPr>
      <w:keepNext/>
      <w:jc w:val="center"/>
      <w:outlineLvl w:val="3"/>
    </w:pPr>
    <w:rPr>
      <w:sz w:val="24"/>
    </w:rPr>
  </w:style>
  <w:style w:type="paragraph" w:styleId="Nadpis5">
    <w:name w:val="heading 5"/>
    <w:basedOn w:val="Normln"/>
    <w:next w:val="Normln"/>
    <w:qFormat/>
    <w:rsid w:val="00B10CC5"/>
    <w:pPr>
      <w:keepNext/>
      <w:jc w:val="center"/>
      <w:outlineLvl w:val="4"/>
    </w:pPr>
    <w:rPr>
      <w:b/>
      <w:sz w:val="28"/>
    </w:rPr>
  </w:style>
  <w:style w:type="paragraph" w:styleId="Nadpis6">
    <w:name w:val="heading 6"/>
    <w:basedOn w:val="Normln"/>
    <w:next w:val="Normln"/>
    <w:qFormat/>
    <w:rsid w:val="00B10CC5"/>
    <w:pPr>
      <w:keepNext/>
      <w:jc w:val="center"/>
      <w:outlineLvl w:val="5"/>
    </w:pPr>
    <w:rPr>
      <w:b/>
      <w:sz w:val="24"/>
    </w:rPr>
  </w:style>
  <w:style w:type="paragraph" w:styleId="Nadpis7">
    <w:name w:val="heading 7"/>
    <w:basedOn w:val="Normln"/>
    <w:next w:val="Normln"/>
    <w:qFormat/>
    <w:rsid w:val="00B10CC5"/>
    <w:pPr>
      <w:keepNext/>
      <w:jc w:val="center"/>
      <w:outlineLvl w:val="6"/>
    </w:pPr>
    <w:rPr>
      <w:b/>
    </w:rPr>
  </w:style>
  <w:style w:type="paragraph" w:styleId="Nadpis8">
    <w:name w:val="heading 8"/>
    <w:basedOn w:val="Normln"/>
    <w:next w:val="Normln"/>
    <w:qFormat/>
    <w:rsid w:val="00B10CC5"/>
    <w:pPr>
      <w:spacing w:before="240" w:after="60"/>
      <w:outlineLvl w:val="7"/>
    </w:pPr>
    <w:rPr>
      <w:rFonts w:ascii="Arial" w:hAnsi="Arial"/>
      <w:i/>
    </w:rPr>
  </w:style>
  <w:style w:type="paragraph" w:styleId="Nadpis9">
    <w:name w:val="heading 9"/>
    <w:basedOn w:val="Normln"/>
    <w:next w:val="Normln"/>
    <w:qFormat/>
    <w:rsid w:val="00B10CC5"/>
    <w:pPr>
      <w:keepNext/>
      <w:tabs>
        <w:tab w:val="left" w:pos="214"/>
      </w:tabs>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1"/>
    <w:basedOn w:val="Normln"/>
    <w:rsid w:val="00B10CC5"/>
    <w:pPr>
      <w:spacing w:before="120"/>
      <w:ind w:firstLine="357"/>
    </w:pPr>
  </w:style>
  <w:style w:type="paragraph" w:customStyle="1" w:styleId="Nadp14S">
    <w:name w:val="Nadp14S"/>
    <w:basedOn w:val="Nadp10S"/>
    <w:rsid w:val="00B10CC5"/>
    <w:rPr>
      <w:sz w:val="28"/>
    </w:rPr>
  </w:style>
  <w:style w:type="paragraph" w:customStyle="1" w:styleId="Nadp10S">
    <w:name w:val="Nadp10S"/>
    <w:basedOn w:val="Nadp10"/>
    <w:rsid w:val="00B10CC5"/>
    <w:pPr>
      <w:jc w:val="center"/>
    </w:pPr>
  </w:style>
  <w:style w:type="paragraph" w:customStyle="1" w:styleId="Nadp10">
    <w:name w:val="Nadp10"/>
    <w:basedOn w:val="Normln"/>
    <w:rsid w:val="00B10CC5"/>
    <w:rPr>
      <w:b/>
    </w:rPr>
  </w:style>
  <w:style w:type="paragraph" w:styleId="Obsah1">
    <w:name w:val="toc 1"/>
    <w:basedOn w:val="Normln"/>
    <w:next w:val="Normln"/>
    <w:autoRedefine/>
    <w:semiHidden/>
    <w:rsid w:val="00B10CC5"/>
  </w:style>
  <w:style w:type="paragraph" w:styleId="Zhlav">
    <w:name w:val="header"/>
    <w:basedOn w:val="Normln"/>
    <w:link w:val="ZhlavChar"/>
    <w:rsid w:val="00B10CC5"/>
    <w:pPr>
      <w:tabs>
        <w:tab w:val="center" w:pos="4536"/>
        <w:tab w:val="right" w:pos="9072"/>
      </w:tabs>
    </w:pPr>
  </w:style>
  <w:style w:type="paragraph" w:styleId="Zpat">
    <w:name w:val="footer"/>
    <w:basedOn w:val="Normln"/>
    <w:rsid w:val="00B10CC5"/>
    <w:pPr>
      <w:tabs>
        <w:tab w:val="center" w:pos="4536"/>
        <w:tab w:val="right" w:pos="9072"/>
      </w:tabs>
    </w:pPr>
  </w:style>
  <w:style w:type="character" w:styleId="slostrnky">
    <w:name w:val="page number"/>
    <w:basedOn w:val="Standardnpsmoodstavce"/>
    <w:rsid w:val="00B10CC5"/>
  </w:style>
  <w:style w:type="paragraph" w:customStyle="1" w:styleId="Nadp12">
    <w:name w:val="Nadp12"/>
    <w:basedOn w:val="Nadp10"/>
    <w:rsid w:val="00B10CC5"/>
    <w:rPr>
      <w:sz w:val="24"/>
    </w:rPr>
  </w:style>
  <w:style w:type="paragraph" w:customStyle="1" w:styleId="Nadp12S">
    <w:name w:val="Nadp12S"/>
    <w:basedOn w:val="Nadp10S"/>
    <w:rsid w:val="00B10CC5"/>
    <w:rPr>
      <w:sz w:val="24"/>
    </w:rPr>
  </w:style>
  <w:style w:type="paragraph" w:customStyle="1" w:styleId="Nadp14">
    <w:name w:val="Nadp14"/>
    <w:basedOn w:val="Nadp10"/>
    <w:rsid w:val="00B10CC5"/>
    <w:rPr>
      <w:sz w:val="28"/>
    </w:rPr>
  </w:style>
  <w:style w:type="paragraph" w:customStyle="1" w:styleId="Nadp16">
    <w:name w:val="Nadp16"/>
    <w:basedOn w:val="Nadp10"/>
    <w:rsid w:val="00B10CC5"/>
    <w:rPr>
      <w:sz w:val="32"/>
    </w:rPr>
  </w:style>
  <w:style w:type="paragraph" w:customStyle="1" w:styleId="Nadp16S">
    <w:name w:val="Nadp16S"/>
    <w:basedOn w:val="Nadp10S"/>
    <w:rsid w:val="00B10CC5"/>
    <w:rPr>
      <w:sz w:val="32"/>
    </w:rPr>
  </w:style>
  <w:style w:type="paragraph" w:styleId="Obsah2">
    <w:name w:val="toc 2"/>
    <w:basedOn w:val="Normln"/>
    <w:next w:val="Normln"/>
    <w:autoRedefine/>
    <w:semiHidden/>
    <w:rsid w:val="00B10CC5"/>
    <w:pPr>
      <w:ind w:left="200"/>
    </w:pPr>
  </w:style>
  <w:style w:type="paragraph" w:styleId="Obsah3">
    <w:name w:val="toc 3"/>
    <w:basedOn w:val="Normln"/>
    <w:next w:val="Normln"/>
    <w:autoRedefine/>
    <w:semiHidden/>
    <w:rsid w:val="00B10CC5"/>
    <w:pPr>
      <w:ind w:left="400"/>
    </w:pPr>
  </w:style>
  <w:style w:type="paragraph" w:styleId="Obsah4">
    <w:name w:val="toc 4"/>
    <w:basedOn w:val="Normln"/>
    <w:next w:val="Normln"/>
    <w:autoRedefine/>
    <w:semiHidden/>
    <w:rsid w:val="00B10CC5"/>
    <w:pPr>
      <w:ind w:left="600"/>
    </w:pPr>
  </w:style>
  <w:style w:type="paragraph" w:styleId="Obsah5">
    <w:name w:val="toc 5"/>
    <w:basedOn w:val="Normln"/>
    <w:next w:val="Normln"/>
    <w:autoRedefine/>
    <w:semiHidden/>
    <w:rsid w:val="00B10CC5"/>
    <w:pPr>
      <w:ind w:left="800"/>
    </w:pPr>
  </w:style>
  <w:style w:type="paragraph" w:styleId="Obsah6">
    <w:name w:val="toc 6"/>
    <w:basedOn w:val="Normln"/>
    <w:next w:val="Normln"/>
    <w:autoRedefine/>
    <w:semiHidden/>
    <w:rsid w:val="00B10CC5"/>
    <w:pPr>
      <w:ind w:left="1000"/>
    </w:pPr>
  </w:style>
  <w:style w:type="paragraph" w:styleId="Obsah7">
    <w:name w:val="toc 7"/>
    <w:basedOn w:val="Normln"/>
    <w:next w:val="Normln"/>
    <w:autoRedefine/>
    <w:semiHidden/>
    <w:rsid w:val="00B10CC5"/>
    <w:pPr>
      <w:ind w:left="1200"/>
    </w:pPr>
  </w:style>
  <w:style w:type="paragraph" w:customStyle="1" w:styleId="Textslza">
    <w:name w:val="Text_čísl_zač"/>
    <w:basedOn w:val="Normln"/>
    <w:next w:val="Normln"/>
    <w:rsid w:val="00B10CC5"/>
    <w:pPr>
      <w:spacing w:before="120"/>
      <w:ind w:left="567" w:hanging="567"/>
    </w:pPr>
    <w:rPr>
      <w:sz w:val="24"/>
    </w:rPr>
  </w:style>
  <w:style w:type="paragraph" w:customStyle="1" w:styleId="Textslpokr">
    <w:name w:val="Text_čísl_pokr"/>
    <w:basedOn w:val="Textslza"/>
    <w:rsid w:val="00B10CC5"/>
    <w:pPr>
      <w:ind w:firstLine="0"/>
    </w:pPr>
  </w:style>
  <w:style w:type="paragraph" w:customStyle="1" w:styleId="Zahltab1">
    <w:name w:val="Zahl_tab 1"/>
    <w:basedOn w:val="Normln"/>
    <w:rsid w:val="00B10CC5"/>
    <w:pPr>
      <w:jc w:val="center"/>
    </w:pPr>
    <w:rPr>
      <w:b/>
      <w:sz w:val="32"/>
    </w:rPr>
  </w:style>
  <w:style w:type="paragraph" w:customStyle="1" w:styleId="Zahltab2">
    <w:name w:val="Zahl_tab 2"/>
    <w:basedOn w:val="Zahltab1"/>
    <w:rsid w:val="00B10CC5"/>
    <w:rPr>
      <w:sz w:val="28"/>
    </w:rPr>
  </w:style>
  <w:style w:type="paragraph" w:customStyle="1" w:styleId="Zahltab3">
    <w:name w:val="Zahl_tab 3"/>
    <w:basedOn w:val="Zahltab1"/>
    <w:rsid w:val="00B10CC5"/>
    <w:rPr>
      <w:sz w:val="24"/>
    </w:rPr>
  </w:style>
  <w:style w:type="paragraph" w:customStyle="1" w:styleId="Zahltab4">
    <w:name w:val="Zahl_tab 4"/>
    <w:basedOn w:val="Zahltab1"/>
    <w:rsid w:val="00B10CC5"/>
    <w:rPr>
      <w:sz w:val="20"/>
    </w:rPr>
  </w:style>
  <w:style w:type="paragraph" w:customStyle="1" w:styleId="Tituln20">
    <w:name w:val="Titulní20"/>
    <w:basedOn w:val="Normln"/>
    <w:rsid w:val="00B10CC5"/>
    <w:pPr>
      <w:keepNext/>
      <w:pBdr>
        <w:top w:val="single" w:sz="12" w:space="1" w:color="auto" w:shadow="1"/>
        <w:left w:val="single" w:sz="12" w:space="1" w:color="auto" w:shadow="1"/>
        <w:bottom w:val="single" w:sz="12" w:space="1" w:color="auto" w:shadow="1"/>
        <w:right w:val="single" w:sz="12" w:space="1" w:color="auto" w:shadow="1"/>
      </w:pBdr>
      <w:shd w:val="pct10" w:color="auto" w:fill="auto"/>
      <w:jc w:val="center"/>
    </w:pPr>
    <w:rPr>
      <w:b/>
      <w:sz w:val="40"/>
    </w:rPr>
  </w:style>
  <w:style w:type="paragraph" w:styleId="Obsah8">
    <w:name w:val="toc 8"/>
    <w:basedOn w:val="Normln"/>
    <w:next w:val="Normln"/>
    <w:autoRedefine/>
    <w:semiHidden/>
    <w:rsid w:val="00B10CC5"/>
    <w:pPr>
      <w:ind w:left="1400"/>
    </w:pPr>
  </w:style>
  <w:style w:type="paragraph" w:styleId="Obsah9">
    <w:name w:val="toc 9"/>
    <w:basedOn w:val="Normln"/>
    <w:next w:val="Normln"/>
    <w:autoRedefine/>
    <w:semiHidden/>
    <w:rsid w:val="00B10CC5"/>
    <w:pPr>
      <w:ind w:left="1600"/>
    </w:pPr>
  </w:style>
  <w:style w:type="paragraph" w:customStyle="1" w:styleId="Zahltab0">
    <w:name w:val="Zahl_tab 0"/>
    <w:basedOn w:val="Zahltab1"/>
    <w:autoRedefine/>
    <w:rsid w:val="00B10CC5"/>
    <w:rPr>
      <w:sz w:val="36"/>
    </w:rPr>
  </w:style>
  <w:style w:type="paragraph" w:customStyle="1" w:styleId="dektab10">
    <w:name w:val="Řádek tab 10"/>
    <w:basedOn w:val="Normln"/>
    <w:rsid w:val="00B10CC5"/>
  </w:style>
  <w:style w:type="paragraph" w:customStyle="1" w:styleId="Odrteka">
    <w:name w:val="Odr_tečka"/>
    <w:basedOn w:val="Text1"/>
    <w:rsid w:val="00B10CC5"/>
    <w:pPr>
      <w:numPr>
        <w:numId w:val="1"/>
      </w:numPr>
      <w:tabs>
        <w:tab w:val="clear" w:pos="417"/>
        <w:tab w:val="num" w:pos="1068"/>
      </w:tabs>
      <w:spacing w:before="0"/>
      <w:ind w:left="1048"/>
    </w:pPr>
  </w:style>
  <w:style w:type="paragraph" w:customStyle="1" w:styleId="Text1ods">
    <w:name w:val="Text1_ods"/>
    <w:basedOn w:val="Text1"/>
    <w:rsid w:val="00B10CC5"/>
    <w:pPr>
      <w:spacing w:before="80"/>
      <w:ind w:left="709" w:firstLine="0"/>
    </w:pPr>
  </w:style>
  <w:style w:type="paragraph" w:styleId="Zkladntext2">
    <w:name w:val="Body Text 2"/>
    <w:basedOn w:val="Normln"/>
    <w:rsid w:val="00B10CC5"/>
    <w:pPr>
      <w:jc w:val="center"/>
    </w:pPr>
    <w:rPr>
      <w:b/>
      <w:sz w:val="16"/>
    </w:rPr>
  </w:style>
  <w:style w:type="character" w:styleId="Hypertextovodkaz">
    <w:name w:val="Hyperlink"/>
    <w:basedOn w:val="Standardnpsmoodstavce"/>
    <w:rsid w:val="00D2616E"/>
    <w:rPr>
      <w:color w:val="0000FF"/>
      <w:u w:val="single"/>
    </w:rPr>
  </w:style>
  <w:style w:type="character" w:styleId="Sledovanodkaz">
    <w:name w:val="FollowedHyperlink"/>
    <w:basedOn w:val="Standardnpsmoodstavce"/>
    <w:rsid w:val="00D2616E"/>
    <w:rPr>
      <w:color w:val="800080"/>
      <w:u w:val="single"/>
    </w:rPr>
  </w:style>
  <w:style w:type="paragraph" w:styleId="Zkladntext3">
    <w:name w:val="Body Text 3"/>
    <w:basedOn w:val="Normln"/>
    <w:rsid w:val="00A8436B"/>
    <w:pPr>
      <w:jc w:val="center"/>
    </w:pPr>
    <w:rPr>
      <w:b/>
      <w:caps/>
      <w:sz w:val="32"/>
    </w:rPr>
  </w:style>
  <w:style w:type="table" w:styleId="Mkatabulky">
    <w:name w:val="Table Grid"/>
    <w:basedOn w:val="Normlntabulka"/>
    <w:rsid w:val="00F7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FB1091"/>
    <w:rPr>
      <w:rFonts w:ascii="Tahoma" w:hAnsi="Tahoma" w:cs="Tahoma"/>
      <w:sz w:val="16"/>
      <w:szCs w:val="16"/>
    </w:rPr>
  </w:style>
  <w:style w:type="character" w:styleId="Odkaznakoment">
    <w:name w:val="annotation reference"/>
    <w:basedOn w:val="Standardnpsmoodstavce"/>
    <w:semiHidden/>
    <w:rsid w:val="00FB1091"/>
    <w:rPr>
      <w:sz w:val="16"/>
      <w:szCs w:val="16"/>
    </w:rPr>
  </w:style>
  <w:style w:type="paragraph" w:styleId="Textkomente">
    <w:name w:val="annotation text"/>
    <w:basedOn w:val="Normln"/>
    <w:link w:val="TextkomenteChar"/>
    <w:semiHidden/>
    <w:rsid w:val="00FB1091"/>
  </w:style>
  <w:style w:type="paragraph" w:styleId="Pedmtkomente">
    <w:name w:val="annotation subject"/>
    <w:basedOn w:val="Textkomente"/>
    <w:next w:val="Textkomente"/>
    <w:semiHidden/>
    <w:rsid w:val="00FB1091"/>
    <w:rPr>
      <w:b/>
      <w:bCs/>
    </w:rPr>
  </w:style>
  <w:style w:type="paragraph" w:styleId="Textvbloku">
    <w:name w:val="Block Text"/>
    <w:basedOn w:val="Normln"/>
    <w:rsid w:val="00E61BD9"/>
    <w:pPr>
      <w:overflowPunct w:val="0"/>
      <w:autoSpaceDE w:val="0"/>
      <w:autoSpaceDN w:val="0"/>
      <w:adjustRightInd w:val="0"/>
      <w:ind w:left="-567" w:right="-993"/>
      <w:jc w:val="both"/>
      <w:textAlignment w:val="baseline"/>
    </w:pPr>
    <w:rPr>
      <w:b/>
    </w:rPr>
  </w:style>
  <w:style w:type="paragraph" w:customStyle="1" w:styleId="Podm">
    <w:name w:val="Podm"/>
    <w:basedOn w:val="Normln"/>
    <w:rsid w:val="00EE5311"/>
    <w:pPr>
      <w:overflowPunct w:val="0"/>
      <w:autoSpaceDE w:val="0"/>
      <w:autoSpaceDN w:val="0"/>
      <w:adjustRightInd w:val="0"/>
      <w:textAlignment w:val="baseline"/>
    </w:pPr>
    <w:rPr>
      <w:sz w:val="11"/>
    </w:rPr>
  </w:style>
  <w:style w:type="paragraph" w:styleId="Odstavecseseznamem">
    <w:name w:val="List Paragraph"/>
    <w:basedOn w:val="Normln"/>
    <w:uiPriority w:val="34"/>
    <w:qFormat/>
    <w:rsid w:val="00F41FBC"/>
    <w:pPr>
      <w:ind w:left="708"/>
    </w:pPr>
  </w:style>
  <w:style w:type="paragraph" w:styleId="Rozloendokumentu">
    <w:name w:val="Document Map"/>
    <w:basedOn w:val="Normln"/>
    <w:semiHidden/>
    <w:rsid w:val="00244039"/>
    <w:pPr>
      <w:shd w:val="clear" w:color="auto" w:fill="000080"/>
    </w:pPr>
    <w:rPr>
      <w:rFonts w:ascii="Tahoma" w:hAnsi="Tahoma" w:cs="Tahoma"/>
    </w:rPr>
  </w:style>
  <w:style w:type="character" w:customStyle="1" w:styleId="TextkomenteChar">
    <w:name w:val="Text komentáře Char"/>
    <w:basedOn w:val="Standardnpsmoodstavce"/>
    <w:link w:val="Textkomente"/>
    <w:semiHidden/>
    <w:rsid w:val="00501629"/>
  </w:style>
  <w:style w:type="character" w:customStyle="1" w:styleId="ZhlavChar">
    <w:name w:val="Záhlaví Char"/>
    <w:basedOn w:val="Standardnpsmoodstavce"/>
    <w:link w:val="Zhlav"/>
    <w:rsid w:val="00A9744C"/>
  </w:style>
  <w:style w:type="paragraph" w:customStyle="1" w:styleId="Normln1">
    <w:name w:val="Normální1"/>
    <w:basedOn w:val="Normln"/>
    <w:rsid w:val="00B650BB"/>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30515">
      <w:bodyDiv w:val="1"/>
      <w:marLeft w:val="0"/>
      <w:marRight w:val="0"/>
      <w:marTop w:val="0"/>
      <w:marBottom w:val="0"/>
      <w:divBdr>
        <w:top w:val="none" w:sz="0" w:space="0" w:color="auto"/>
        <w:left w:val="none" w:sz="0" w:space="0" w:color="auto"/>
        <w:bottom w:val="none" w:sz="0" w:space="0" w:color="auto"/>
        <w:right w:val="none" w:sz="0" w:space="0" w:color="auto"/>
      </w:divBdr>
    </w:div>
    <w:div w:id="462386994">
      <w:bodyDiv w:val="1"/>
      <w:marLeft w:val="0"/>
      <w:marRight w:val="0"/>
      <w:marTop w:val="0"/>
      <w:marBottom w:val="0"/>
      <w:divBdr>
        <w:top w:val="none" w:sz="0" w:space="0" w:color="auto"/>
        <w:left w:val="none" w:sz="0" w:space="0" w:color="auto"/>
        <w:bottom w:val="none" w:sz="0" w:space="0" w:color="auto"/>
        <w:right w:val="none" w:sz="0" w:space="0" w:color="auto"/>
      </w:divBdr>
    </w:div>
    <w:div w:id="54626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rvis@xanadu.cz" TargetMode="External"/><Relationship Id="rId4" Type="http://schemas.microsoft.com/office/2007/relationships/stylesWithEffects" Target="stylesWithEffects.xml"/><Relationship Id="rId9" Type="http://schemas.openxmlformats.org/officeDocument/2006/relationships/hyperlink" Target="mailto:vladimir.kalina@abs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9FFA-4251-4745-BFA1-905A0BE5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1323</Words>
  <Characters>7808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Zde je název dokumentu</vt:lpstr>
    </vt:vector>
  </TitlesOfParts>
  <Company>XANADU a.s.</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Zde je název dokumentu</dc:title>
  <dc:creator>Táborská Tereza</dc:creator>
  <cp:lastModifiedBy>Kremlová Gabriela, Ing., MBA</cp:lastModifiedBy>
  <cp:revision>8</cp:revision>
  <cp:lastPrinted>2019-03-26T08:33:00Z</cp:lastPrinted>
  <dcterms:created xsi:type="dcterms:W3CDTF">2019-03-19T10:05:00Z</dcterms:created>
  <dcterms:modified xsi:type="dcterms:W3CDTF">2019-03-26T08:35:00Z</dcterms:modified>
</cp:coreProperties>
</file>