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583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895CA5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267D27">
              <w:rPr>
                <w:b/>
                <w:bCs/>
              </w:rPr>
              <w:t>1</w:t>
            </w:r>
            <w:r w:rsidR="00895CA5">
              <w:rPr>
                <w:b/>
                <w:bCs/>
              </w:rPr>
              <w:t>6</w:t>
            </w:r>
            <w:r>
              <w:rPr>
                <w:b/>
                <w:bCs/>
              </w:rPr>
              <w:t>/201</w:t>
            </w:r>
            <w:r w:rsidR="00267D27">
              <w:rPr>
                <w:b/>
                <w:bCs/>
              </w:rPr>
              <w:t>9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6402F0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Default="00125C7F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125C7F" w:rsidRPr="009F5BE1" w:rsidRDefault="00F71C19" w:rsidP="00895CA5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 xml:space="preserve">prodloužení </w:t>
                        </w:r>
                        <w:r w:rsidR="00895CA5">
                          <w:rPr>
                            <w:rFonts w:ascii="Calibri Light" w:hAnsi="Calibri Light" w:cs="Calibri Light"/>
                          </w:rPr>
                          <w:t>antivirové licence</w:t>
                        </w:r>
                        <w:r w:rsidR="00125C7F">
                          <w:rPr>
                            <w:rFonts w:ascii="Calibri Light" w:hAnsi="Calibri Light" w:cs="Calibri Light"/>
                          </w:rPr>
                          <w:t>.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67D27">
              <w:rPr>
                <w:rFonts w:ascii="Arial" w:hAnsi="Arial" w:cs="Arial"/>
                <w:bCs/>
                <w:sz w:val="20"/>
              </w:rPr>
              <w:t>1</w:t>
            </w:r>
            <w:r w:rsidR="00895CA5">
              <w:rPr>
                <w:rFonts w:ascii="Arial" w:hAnsi="Arial" w:cs="Arial"/>
                <w:bCs/>
                <w:sz w:val="20"/>
              </w:rPr>
              <w:t>1</w:t>
            </w:r>
            <w:r w:rsidR="00125C7F">
              <w:rPr>
                <w:rFonts w:ascii="Arial" w:hAnsi="Arial" w:cs="Arial"/>
                <w:bCs/>
                <w:sz w:val="20"/>
              </w:rPr>
              <w:t xml:space="preserve">. </w:t>
            </w:r>
            <w:r w:rsidR="00895CA5">
              <w:rPr>
                <w:rFonts w:ascii="Arial" w:hAnsi="Arial" w:cs="Arial"/>
                <w:bCs/>
                <w:sz w:val="20"/>
              </w:rPr>
              <w:t>3</w:t>
            </w:r>
            <w:r w:rsidR="00EB16DE">
              <w:rPr>
                <w:rFonts w:ascii="Arial" w:hAnsi="Arial" w:cs="Arial"/>
                <w:bCs/>
                <w:sz w:val="20"/>
              </w:rPr>
              <w:t>.</w:t>
            </w:r>
            <w:r w:rsidR="00267D27">
              <w:rPr>
                <w:rFonts w:ascii="Arial" w:hAnsi="Arial" w:cs="Arial"/>
                <w:bCs/>
                <w:sz w:val="20"/>
              </w:rPr>
              <w:t xml:space="preserve"> </w:t>
            </w:r>
            <w:r w:rsidR="00EB16DE">
              <w:rPr>
                <w:rFonts w:ascii="Arial" w:hAnsi="Arial" w:cs="Arial"/>
                <w:bCs/>
                <w:sz w:val="20"/>
              </w:rPr>
              <w:t>201</w:t>
            </w:r>
            <w:r w:rsidR="00267D27">
              <w:rPr>
                <w:rFonts w:ascii="Arial" w:hAnsi="Arial" w:cs="Arial"/>
                <w:bCs/>
                <w:sz w:val="20"/>
              </w:rPr>
              <w:t>9</w:t>
            </w:r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Default="002E0579" w:rsidP="002E0579">
      <w:pPr>
        <w:rPr>
          <w:rFonts w:ascii="Arial" w:hAnsi="Arial" w:cs="Arial"/>
          <w:b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 w:rsidR="00F71C19" w:rsidRPr="00F71C19">
        <w:rPr>
          <w:rFonts w:ascii="Arial" w:hAnsi="Arial" w:cs="Arial"/>
          <w:b/>
          <w:sz w:val="20"/>
          <w:szCs w:val="20"/>
        </w:rPr>
        <w:t>1901001</w:t>
      </w:r>
      <w:r w:rsidR="00895CA5">
        <w:rPr>
          <w:rFonts w:ascii="Arial" w:hAnsi="Arial" w:cs="Arial"/>
          <w:b/>
          <w:sz w:val="20"/>
          <w:szCs w:val="20"/>
        </w:rPr>
        <w:t>30</w:t>
      </w:r>
    </w:p>
    <w:p w:rsidR="00CE47D9" w:rsidRPr="00376109" w:rsidRDefault="00CE47D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Dodavatel: TechProg s.r.o., Masarykovo nám.  511,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6402F0" w:rsidP="002E0579">
      <w:pPr>
        <w:rPr>
          <w:rFonts w:ascii="Arial" w:hAnsi="Arial" w:cs="Arial"/>
          <w:sz w:val="20"/>
          <w:szCs w:val="20"/>
        </w:rPr>
      </w:pPr>
      <w:hyperlink r:id="rId6" w:history="1">
        <w:r w:rsidR="002E0579"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67D27" w:rsidP="002E05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270010491/2010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125C7F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Variabilní symbol: </w:t>
      </w:r>
      <w:r w:rsidR="00F71C19" w:rsidRPr="00F71C19">
        <w:rPr>
          <w:rFonts w:ascii="Arial" w:hAnsi="Arial" w:cs="Arial"/>
          <w:sz w:val="20"/>
          <w:szCs w:val="20"/>
        </w:rPr>
        <w:t>1901001</w:t>
      </w:r>
      <w:r w:rsidR="00895CA5">
        <w:rPr>
          <w:rFonts w:ascii="Arial" w:hAnsi="Arial" w:cs="Arial"/>
          <w:sz w:val="20"/>
          <w:szCs w:val="20"/>
        </w:rPr>
        <w:t>30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 w:rsidR="00267D27">
        <w:rPr>
          <w:rFonts w:ascii="Arial" w:hAnsi="Arial" w:cs="Arial"/>
          <w:sz w:val="20"/>
          <w:szCs w:val="20"/>
        </w:rPr>
        <w:t>1</w:t>
      </w:r>
      <w:r w:rsidR="00895CA5">
        <w:rPr>
          <w:rFonts w:ascii="Arial" w:hAnsi="Arial" w:cs="Arial"/>
          <w:sz w:val="20"/>
          <w:szCs w:val="20"/>
        </w:rPr>
        <w:t>6</w:t>
      </w:r>
      <w:r w:rsidR="00CE47D9">
        <w:rPr>
          <w:rFonts w:ascii="Arial" w:hAnsi="Arial" w:cs="Arial"/>
          <w:sz w:val="20"/>
          <w:szCs w:val="20"/>
        </w:rPr>
        <w:t>/201</w:t>
      </w:r>
      <w:r w:rsidR="00267D27">
        <w:rPr>
          <w:rFonts w:ascii="Arial" w:hAnsi="Arial" w:cs="Arial"/>
          <w:sz w:val="20"/>
          <w:szCs w:val="20"/>
        </w:rPr>
        <w:t>9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r w:rsidR="00895CA5">
        <w:rPr>
          <w:rFonts w:ascii="Arial" w:hAnsi="Arial" w:cs="Arial"/>
          <w:sz w:val="20"/>
          <w:szCs w:val="20"/>
        </w:rPr>
        <w:t>12</w:t>
      </w:r>
      <w:r w:rsidR="00CE47D9">
        <w:rPr>
          <w:rFonts w:ascii="Arial" w:hAnsi="Arial" w:cs="Arial"/>
          <w:sz w:val="20"/>
          <w:szCs w:val="20"/>
        </w:rPr>
        <w:t xml:space="preserve">. </w:t>
      </w:r>
      <w:r w:rsidR="00F71C19">
        <w:rPr>
          <w:rFonts w:ascii="Arial" w:hAnsi="Arial" w:cs="Arial"/>
          <w:sz w:val="20"/>
          <w:szCs w:val="20"/>
        </w:rPr>
        <w:t>3</w:t>
      </w:r>
      <w:r w:rsidR="00CE47D9">
        <w:rPr>
          <w:rFonts w:ascii="Arial" w:hAnsi="Arial" w:cs="Arial"/>
          <w:sz w:val="20"/>
          <w:szCs w:val="20"/>
        </w:rPr>
        <w:t>. 201</w:t>
      </w:r>
      <w:r w:rsidR="00F71C19">
        <w:rPr>
          <w:rFonts w:ascii="Arial" w:hAnsi="Arial" w:cs="Arial"/>
          <w:sz w:val="20"/>
          <w:szCs w:val="20"/>
        </w:rPr>
        <w:t>9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BC3DC5" w:rsidRDefault="00125C7F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C7F">
        <w:rPr>
          <w:rFonts w:ascii="Arial" w:hAnsi="Arial" w:cs="Arial"/>
          <w:sz w:val="20"/>
          <w:szCs w:val="20"/>
        </w:rPr>
        <w:t>Fakturujeme Vám dle vaší objednávky:</w:t>
      </w:r>
    </w:p>
    <w:p w:rsidR="00895CA5" w:rsidRPr="00895CA5" w:rsidRDefault="00895CA5" w:rsidP="00895CA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5CA5">
        <w:rPr>
          <w:rFonts w:ascii="Arial" w:hAnsi="Arial" w:cs="Arial"/>
          <w:sz w:val="20"/>
          <w:szCs w:val="20"/>
        </w:rPr>
        <w:t>600-0616:Update ESET </w:t>
      </w:r>
      <w:proofErr w:type="spellStart"/>
      <w:r w:rsidRPr="00895CA5">
        <w:rPr>
          <w:rFonts w:ascii="Arial" w:hAnsi="Arial" w:cs="Arial"/>
          <w:sz w:val="20"/>
          <w:szCs w:val="20"/>
        </w:rPr>
        <w:t>Secure</w:t>
      </w:r>
      <w:proofErr w:type="spellEnd"/>
      <w:r w:rsidRPr="00895CA5">
        <w:rPr>
          <w:rFonts w:ascii="Arial" w:hAnsi="Arial" w:cs="Arial"/>
          <w:sz w:val="20"/>
          <w:szCs w:val="20"/>
        </w:rPr>
        <w:t> Office,  9  stanic na 2 roky</w:t>
      </w:r>
      <w:r>
        <w:rPr>
          <w:rFonts w:ascii="Arial" w:hAnsi="Arial" w:cs="Arial"/>
          <w:sz w:val="20"/>
          <w:szCs w:val="20"/>
        </w:rPr>
        <w:t xml:space="preserve">, 1 ks, </w:t>
      </w:r>
      <w:r w:rsidRPr="00895CA5">
        <w:rPr>
          <w:rFonts w:ascii="Arial" w:hAnsi="Arial" w:cs="Arial"/>
          <w:sz w:val="20"/>
          <w:szCs w:val="20"/>
        </w:rPr>
        <w:t>11 292,93</w:t>
      </w:r>
      <w:r>
        <w:rPr>
          <w:rFonts w:ascii="Arial" w:hAnsi="Arial" w:cs="Arial"/>
          <w:sz w:val="20"/>
          <w:szCs w:val="20"/>
        </w:rPr>
        <w:t>,- Kč</w:t>
      </w:r>
    </w:p>
    <w:p w:rsidR="00125C7F" w:rsidRDefault="00895CA5" w:rsidP="00267D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5CA5">
        <w:rPr>
          <w:rFonts w:ascii="Arial" w:hAnsi="Arial" w:cs="Arial"/>
          <w:sz w:val="20"/>
          <w:szCs w:val="20"/>
        </w:rPr>
        <w:t>855-1002:Servisní práce, aktualizace  licence na serveru</w:t>
      </w:r>
      <w:r w:rsidR="00786D3B">
        <w:rPr>
          <w:rFonts w:ascii="Arial" w:hAnsi="Arial" w:cs="Arial"/>
          <w:sz w:val="20"/>
          <w:szCs w:val="20"/>
        </w:rPr>
        <w:t>, 1,</w:t>
      </w:r>
      <w:r w:rsidR="00267D27">
        <w:rPr>
          <w:rFonts w:ascii="Arial" w:hAnsi="Arial" w:cs="Arial"/>
          <w:sz w:val="20"/>
          <w:szCs w:val="20"/>
        </w:rPr>
        <w:t xml:space="preserve"> </w:t>
      </w:r>
      <w:r w:rsidR="00786D3B" w:rsidRPr="00786D3B">
        <w:rPr>
          <w:rFonts w:ascii="Arial" w:hAnsi="Arial" w:cs="Arial"/>
          <w:sz w:val="20"/>
          <w:szCs w:val="20"/>
        </w:rPr>
        <w:t>780,45</w:t>
      </w:r>
      <w:r w:rsidR="00267D27">
        <w:rPr>
          <w:rFonts w:ascii="Arial" w:hAnsi="Arial" w:cs="Arial"/>
          <w:sz w:val="20"/>
          <w:szCs w:val="20"/>
        </w:rPr>
        <w:t>Kč,-</w:t>
      </w:r>
    </w:p>
    <w:p w:rsidR="00CE47D9" w:rsidRPr="00CE47D9" w:rsidRDefault="00CE47D9" w:rsidP="00125C7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E47D9">
        <w:rPr>
          <w:rFonts w:ascii="Arial" w:hAnsi="Arial" w:cs="Arial"/>
          <w:b/>
          <w:sz w:val="20"/>
          <w:szCs w:val="20"/>
        </w:rPr>
        <w:t>Celkem k</w:t>
      </w:r>
      <w:r w:rsidR="006402F0">
        <w:rPr>
          <w:rFonts w:ascii="Arial" w:hAnsi="Arial" w:cs="Arial"/>
          <w:b/>
          <w:sz w:val="20"/>
          <w:szCs w:val="20"/>
        </w:rPr>
        <w:t> </w:t>
      </w:r>
      <w:r w:rsidRPr="00CE47D9">
        <w:rPr>
          <w:rFonts w:ascii="Arial" w:hAnsi="Arial" w:cs="Arial"/>
          <w:b/>
          <w:sz w:val="20"/>
          <w:szCs w:val="20"/>
        </w:rPr>
        <w:t>úhradě</w:t>
      </w:r>
      <w:r w:rsidR="006402F0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6402F0" w:rsidRPr="006402F0">
        <w:rPr>
          <w:rFonts w:ascii="Arial" w:hAnsi="Arial" w:cs="Arial"/>
          <w:b/>
          <w:sz w:val="20"/>
          <w:szCs w:val="20"/>
        </w:rPr>
        <w:t>12 073,50</w:t>
      </w:r>
      <w:r w:rsidR="006402F0">
        <w:rPr>
          <w:rFonts w:ascii="Arial" w:hAnsi="Arial" w:cs="Arial"/>
          <w:b/>
          <w:sz w:val="20"/>
          <w:szCs w:val="20"/>
        </w:rPr>
        <w:t xml:space="preserve"> </w:t>
      </w:r>
      <w:r w:rsidRPr="00CE47D9">
        <w:rPr>
          <w:rFonts w:ascii="Arial" w:hAnsi="Arial" w:cs="Arial"/>
          <w:b/>
          <w:sz w:val="20"/>
          <w:szCs w:val="20"/>
        </w:rPr>
        <w:t>Kč</w:t>
      </w:r>
    </w:p>
    <w:p w:rsidR="005A33FA" w:rsidRPr="005A33FA" w:rsidRDefault="005A33FA" w:rsidP="005A33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774F9"/>
    <w:rsid w:val="00125C7F"/>
    <w:rsid w:val="00267D27"/>
    <w:rsid w:val="002E0579"/>
    <w:rsid w:val="0033640B"/>
    <w:rsid w:val="00465DA4"/>
    <w:rsid w:val="005A33FA"/>
    <w:rsid w:val="005B3F29"/>
    <w:rsid w:val="006250AF"/>
    <w:rsid w:val="006402F0"/>
    <w:rsid w:val="0069180F"/>
    <w:rsid w:val="0070509D"/>
    <w:rsid w:val="00744B3A"/>
    <w:rsid w:val="0076385D"/>
    <w:rsid w:val="00786D3B"/>
    <w:rsid w:val="00895CA5"/>
    <w:rsid w:val="00991004"/>
    <w:rsid w:val="00BC3DC5"/>
    <w:rsid w:val="00C21C2D"/>
    <w:rsid w:val="00CD14E9"/>
    <w:rsid w:val="00CE47D9"/>
    <w:rsid w:val="00CF1800"/>
    <w:rsid w:val="00D63592"/>
    <w:rsid w:val="00EB16DE"/>
    <w:rsid w:val="00EB6BCE"/>
    <w:rsid w:val="00EC132B"/>
    <w:rsid w:val="00F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C3E2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7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cp:lastPrinted>2019-04-02T08:23:00Z</cp:lastPrinted>
  <dcterms:created xsi:type="dcterms:W3CDTF">2019-04-02T08:26:00Z</dcterms:created>
  <dcterms:modified xsi:type="dcterms:W3CDTF">2019-04-02T08:33:00Z</dcterms:modified>
</cp:coreProperties>
</file>