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9" w:rsidRPr="00412F98" w:rsidRDefault="00466CD9" w:rsidP="00466CD9">
      <w:pPr>
        <w:jc w:val="center"/>
        <w:rPr>
          <w:rFonts w:ascii="Arial" w:eastAsiaTheme="minorEastAsia" w:hAnsi="Arial" w:cs="Arial"/>
          <w:b/>
          <w:caps/>
          <w:sz w:val="22"/>
          <w:szCs w:val="22"/>
        </w:rPr>
      </w:pPr>
      <w:bookmarkStart w:id="0" w:name="_Toc410038559"/>
      <w:r w:rsidRPr="00412F98">
        <w:rPr>
          <w:rFonts w:ascii="Arial" w:hAnsi="Arial" w:cs="Arial"/>
          <w:b/>
          <w:caps/>
          <w:sz w:val="22"/>
          <w:szCs w:val="22"/>
        </w:rPr>
        <w:t>Smlouva o </w:t>
      </w:r>
      <w:bookmarkEnd w:id="0"/>
      <w:r w:rsidRPr="00412F98">
        <w:rPr>
          <w:rFonts w:ascii="Arial" w:hAnsi="Arial" w:cs="Arial"/>
          <w:b/>
          <w:caps/>
          <w:sz w:val="22"/>
          <w:szCs w:val="22"/>
        </w:rPr>
        <w:t>POSKYTOVÁNÍ SLUŽBY A TECHNICKÉ PODPOŘE</w:t>
      </w:r>
    </w:p>
    <w:p w:rsidR="00466CD9" w:rsidRPr="00412F98" w:rsidRDefault="00466CD9" w:rsidP="00466CD9">
      <w:pPr>
        <w:tabs>
          <w:tab w:val="left" w:pos="7380"/>
        </w:tabs>
        <w:jc w:val="center"/>
        <w:rPr>
          <w:rFonts w:ascii="Arial" w:hAnsi="Arial" w:cs="Arial"/>
          <w:b/>
          <w:sz w:val="22"/>
          <w:szCs w:val="22"/>
        </w:rPr>
      </w:pPr>
    </w:p>
    <w:p w:rsidR="00466CD9" w:rsidRPr="00412F98" w:rsidRDefault="00466CD9" w:rsidP="00466CD9">
      <w:pPr>
        <w:pStyle w:val="Zkladntext"/>
        <w:jc w:val="center"/>
        <w:rPr>
          <w:rFonts w:ascii="Arial" w:hAnsi="Arial" w:cs="Arial"/>
          <w:bCs/>
          <w:caps/>
          <w:sz w:val="22"/>
          <w:szCs w:val="22"/>
        </w:rPr>
      </w:pPr>
      <w:r w:rsidRPr="00412F98">
        <w:rPr>
          <w:rFonts w:ascii="Arial" w:hAnsi="Arial" w:cs="Arial"/>
          <w:bCs/>
          <w:caps/>
          <w:sz w:val="22"/>
          <w:szCs w:val="22"/>
        </w:rPr>
        <w:t>OUTSOURCING SBÍRKOVÉHO EVIDENČNÍHO SYSTÉMU mUSEION</w:t>
      </w:r>
      <w:r w:rsidR="009D0AC7" w:rsidRPr="00412F98">
        <w:rPr>
          <w:rFonts w:ascii="Arial" w:hAnsi="Arial" w:cs="Arial"/>
          <w:bCs/>
          <w:caps/>
          <w:sz w:val="22"/>
          <w:szCs w:val="22"/>
        </w:rPr>
        <w:t xml:space="preserve"> </w:t>
      </w:r>
    </w:p>
    <w:p w:rsidR="009D0AC7" w:rsidRPr="00412F98" w:rsidRDefault="009D0AC7" w:rsidP="00466CD9">
      <w:pPr>
        <w:pStyle w:val="Zkladntext"/>
        <w:jc w:val="center"/>
        <w:rPr>
          <w:rFonts w:ascii="Arial" w:hAnsi="Arial" w:cs="Arial"/>
          <w:bCs/>
          <w:caps/>
          <w:sz w:val="22"/>
          <w:szCs w:val="22"/>
        </w:rPr>
      </w:pPr>
    </w:p>
    <w:p w:rsidR="00466CD9" w:rsidRPr="00412F98" w:rsidRDefault="00466CD9" w:rsidP="00466CD9">
      <w:pPr>
        <w:pStyle w:val="slolnkuSmlouvy"/>
        <w:rPr>
          <w:rFonts w:ascii="Arial" w:hAnsi="Arial" w:cs="Arial"/>
          <w:sz w:val="22"/>
          <w:szCs w:val="22"/>
        </w:rPr>
      </w:pPr>
      <w:r w:rsidRPr="00412F98">
        <w:rPr>
          <w:rFonts w:ascii="Arial" w:hAnsi="Arial" w:cs="Arial"/>
          <w:sz w:val="22"/>
          <w:szCs w:val="22"/>
        </w:rPr>
        <w:t>I.</w:t>
      </w:r>
    </w:p>
    <w:p w:rsidR="00466CD9" w:rsidRPr="00412F98" w:rsidRDefault="00466CD9" w:rsidP="00466CD9">
      <w:pPr>
        <w:pStyle w:val="Nadpis4"/>
        <w:tabs>
          <w:tab w:val="clear" w:pos="567"/>
          <w:tab w:val="left" w:pos="0"/>
        </w:tabs>
        <w:ind w:firstLine="0"/>
        <w:jc w:val="center"/>
        <w:rPr>
          <w:rFonts w:ascii="Arial" w:hAnsi="Arial" w:cs="Arial"/>
          <w:b/>
          <w:i w:val="0"/>
          <w:sz w:val="22"/>
          <w:szCs w:val="22"/>
        </w:rPr>
      </w:pPr>
      <w:r w:rsidRPr="00412F98">
        <w:rPr>
          <w:rFonts w:ascii="Arial" w:hAnsi="Arial" w:cs="Arial"/>
          <w:b/>
          <w:i w:val="0"/>
          <w:sz w:val="22"/>
          <w:szCs w:val="22"/>
        </w:rPr>
        <w:t>Smluvní strany</w:t>
      </w:r>
    </w:p>
    <w:p w:rsidR="00466CD9" w:rsidRPr="00412F98" w:rsidRDefault="00466CD9" w:rsidP="00466CD9">
      <w:pPr>
        <w:pStyle w:val="Zkladntext"/>
        <w:rPr>
          <w:rFonts w:ascii="Arial" w:hAnsi="Arial" w:cs="Arial"/>
          <w:b/>
          <w:bCs/>
          <w:caps/>
          <w:sz w:val="22"/>
          <w:szCs w:val="22"/>
        </w:rPr>
      </w:pPr>
    </w:p>
    <w:p w:rsidR="00466CD9" w:rsidRPr="00412F98" w:rsidRDefault="003F421A" w:rsidP="00466CD9">
      <w:pPr>
        <w:pStyle w:val="Zkladntext"/>
        <w:widowControl w:val="0"/>
        <w:numPr>
          <w:ilvl w:val="0"/>
          <w:numId w:val="2"/>
        </w:numPr>
        <w:tabs>
          <w:tab w:val="left" w:pos="0"/>
          <w:tab w:val="num" w:pos="360"/>
        </w:tabs>
        <w:autoSpaceDE w:val="0"/>
        <w:autoSpaceDN w:val="0"/>
        <w:spacing w:before="120"/>
        <w:ind w:left="360"/>
        <w:rPr>
          <w:rFonts w:ascii="Arial" w:hAnsi="Arial" w:cs="Arial"/>
          <w:b/>
          <w:bCs/>
          <w:sz w:val="22"/>
          <w:szCs w:val="22"/>
        </w:rPr>
      </w:pPr>
      <w:r w:rsidRPr="00412F98">
        <w:rPr>
          <w:rFonts w:ascii="Arial" w:hAnsi="Arial" w:cs="Arial"/>
          <w:b/>
          <w:bCs/>
          <w:sz w:val="22"/>
          <w:szCs w:val="22"/>
        </w:rPr>
        <w:t>Galerie výtvarného umění v Náchodě</w:t>
      </w:r>
    </w:p>
    <w:p w:rsidR="00466CD9" w:rsidRPr="00412F98" w:rsidRDefault="00466CD9" w:rsidP="00466CD9">
      <w:pPr>
        <w:tabs>
          <w:tab w:val="left" w:pos="2160"/>
        </w:tabs>
        <w:ind w:left="360"/>
        <w:jc w:val="both"/>
        <w:rPr>
          <w:rFonts w:ascii="Arial" w:hAnsi="Arial" w:cs="Arial"/>
          <w:sz w:val="22"/>
          <w:szCs w:val="22"/>
        </w:rPr>
      </w:pPr>
      <w:r w:rsidRPr="00412F98">
        <w:rPr>
          <w:rFonts w:ascii="Arial" w:hAnsi="Arial" w:cs="Arial"/>
          <w:sz w:val="22"/>
          <w:szCs w:val="22"/>
        </w:rPr>
        <w:t xml:space="preserve">se sídlem: </w:t>
      </w:r>
      <w:r w:rsidR="009D0AC7" w:rsidRPr="00412F98">
        <w:rPr>
          <w:rFonts w:ascii="Arial" w:hAnsi="Arial" w:cs="Arial"/>
          <w:sz w:val="22"/>
          <w:szCs w:val="22"/>
        </w:rPr>
        <w:t xml:space="preserve">                    </w:t>
      </w:r>
      <w:r w:rsidR="00A30558">
        <w:rPr>
          <w:rFonts w:ascii="Arial" w:hAnsi="Arial" w:cs="Arial"/>
          <w:sz w:val="22"/>
          <w:szCs w:val="22"/>
        </w:rPr>
        <w:t xml:space="preserve"> </w:t>
      </w:r>
      <w:r w:rsidR="009D0AC7" w:rsidRPr="00412F98">
        <w:rPr>
          <w:rFonts w:ascii="Arial" w:hAnsi="Arial" w:cs="Arial"/>
          <w:sz w:val="22"/>
          <w:szCs w:val="22"/>
        </w:rPr>
        <w:t xml:space="preserve"> </w:t>
      </w:r>
      <w:r w:rsidR="003F421A" w:rsidRPr="00412F98">
        <w:rPr>
          <w:rFonts w:ascii="Arial" w:hAnsi="Arial" w:cs="Arial"/>
          <w:sz w:val="22"/>
          <w:szCs w:val="22"/>
        </w:rPr>
        <w:t>Smiřických 272, Náchod 547 01</w:t>
      </w:r>
      <w:r w:rsidRPr="00412F98">
        <w:rPr>
          <w:rFonts w:ascii="Arial" w:hAnsi="Arial" w:cs="Arial"/>
          <w:sz w:val="22"/>
          <w:szCs w:val="22"/>
        </w:rPr>
        <w:tab/>
      </w:r>
      <w:r w:rsidRPr="00412F98">
        <w:rPr>
          <w:rFonts w:ascii="Arial" w:hAnsi="Arial" w:cs="Arial"/>
          <w:sz w:val="22"/>
          <w:szCs w:val="22"/>
        </w:rPr>
        <w:tab/>
      </w:r>
    </w:p>
    <w:p w:rsidR="00466CD9" w:rsidRPr="00412F98" w:rsidRDefault="00466CD9" w:rsidP="00466CD9">
      <w:pPr>
        <w:numPr>
          <w:ilvl w:val="12"/>
          <w:numId w:val="0"/>
        </w:numPr>
        <w:tabs>
          <w:tab w:val="left" w:pos="180"/>
          <w:tab w:val="left" w:pos="2835"/>
        </w:tabs>
        <w:ind w:left="2160" w:hanging="1800"/>
        <w:jc w:val="both"/>
        <w:rPr>
          <w:rFonts w:ascii="Arial" w:hAnsi="Arial" w:cs="Arial"/>
          <w:sz w:val="22"/>
          <w:szCs w:val="22"/>
        </w:rPr>
      </w:pPr>
      <w:r w:rsidRPr="00412F98">
        <w:rPr>
          <w:rFonts w:ascii="Arial" w:hAnsi="Arial" w:cs="Arial"/>
          <w:sz w:val="22"/>
          <w:szCs w:val="22"/>
        </w:rPr>
        <w:t xml:space="preserve">zastoupen: </w:t>
      </w:r>
      <w:r w:rsidR="009D0AC7" w:rsidRPr="00412F98">
        <w:rPr>
          <w:rFonts w:ascii="Arial" w:hAnsi="Arial" w:cs="Arial"/>
          <w:sz w:val="22"/>
          <w:szCs w:val="22"/>
        </w:rPr>
        <w:t xml:space="preserve">                   </w:t>
      </w:r>
      <w:r w:rsidR="00A30558">
        <w:rPr>
          <w:rFonts w:ascii="Arial" w:hAnsi="Arial" w:cs="Arial"/>
          <w:sz w:val="22"/>
          <w:szCs w:val="22"/>
        </w:rPr>
        <w:t xml:space="preserve"> </w:t>
      </w:r>
      <w:r w:rsidR="009D0AC7" w:rsidRPr="00412F98">
        <w:rPr>
          <w:rFonts w:ascii="Arial" w:hAnsi="Arial" w:cs="Arial"/>
          <w:sz w:val="22"/>
          <w:szCs w:val="22"/>
        </w:rPr>
        <w:t xml:space="preserve"> </w:t>
      </w:r>
      <w:r w:rsidR="003F421A" w:rsidRPr="00412F98">
        <w:rPr>
          <w:rFonts w:ascii="Arial" w:hAnsi="Arial" w:cs="Arial"/>
          <w:sz w:val="22"/>
          <w:szCs w:val="22"/>
        </w:rPr>
        <w:t>Mgr. Jan Kapusta, ředitel</w:t>
      </w:r>
      <w:r w:rsidRPr="00412F98">
        <w:rPr>
          <w:rFonts w:ascii="Arial" w:hAnsi="Arial" w:cs="Arial"/>
          <w:sz w:val="22"/>
          <w:szCs w:val="22"/>
        </w:rPr>
        <w:t xml:space="preserve">     </w:t>
      </w:r>
      <w:r w:rsidRPr="00412F98">
        <w:rPr>
          <w:rFonts w:ascii="Arial" w:hAnsi="Arial" w:cs="Arial"/>
          <w:sz w:val="22"/>
          <w:szCs w:val="22"/>
        </w:rPr>
        <w:tab/>
      </w:r>
      <w:r w:rsidRPr="00412F98">
        <w:rPr>
          <w:rFonts w:ascii="Arial" w:hAnsi="Arial" w:cs="Arial"/>
          <w:sz w:val="22"/>
          <w:szCs w:val="22"/>
        </w:rPr>
        <w:tab/>
      </w:r>
    </w:p>
    <w:p w:rsidR="00466CD9" w:rsidRPr="00412F98" w:rsidRDefault="00466CD9" w:rsidP="00466CD9">
      <w:pPr>
        <w:numPr>
          <w:ilvl w:val="12"/>
          <w:numId w:val="0"/>
        </w:numPr>
        <w:ind w:left="360"/>
        <w:jc w:val="both"/>
        <w:rPr>
          <w:rFonts w:ascii="Arial" w:hAnsi="Arial" w:cs="Arial"/>
          <w:sz w:val="22"/>
          <w:szCs w:val="22"/>
        </w:rPr>
      </w:pPr>
      <w:r w:rsidRPr="00412F98">
        <w:rPr>
          <w:rFonts w:ascii="Arial" w:hAnsi="Arial" w:cs="Arial"/>
          <w:sz w:val="22"/>
          <w:szCs w:val="22"/>
        </w:rPr>
        <w:t>IČ:</w:t>
      </w:r>
      <w:r w:rsidRPr="00412F98">
        <w:rPr>
          <w:rFonts w:ascii="Arial" w:hAnsi="Arial" w:cs="Arial"/>
          <w:sz w:val="22"/>
          <w:szCs w:val="22"/>
        </w:rPr>
        <w:tab/>
      </w:r>
      <w:r w:rsidR="009D0AC7" w:rsidRPr="00412F98">
        <w:rPr>
          <w:rFonts w:ascii="Arial" w:hAnsi="Arial" w:cs="Arial"/>
          <w:sz w:val="22"/>
          <w:szCs w:val="22"/>
        </w:rPr>
        <w:t xml:space="preserve">                                 </w:t>
      </w:r>
      <w:r w:rsidR="00A30558">
        <w:rPr>
          <w:rFonts w:ascii="Arial" w:hAnsi="Arial" w:cs="Arial"/>
          <w:sz w:val="22"/>
          <w:szCs w:val="22"/>
        </w:rPr>
        <w:t xml:space="preserve"> </w:t>
      </w:r>
      <w:r w:rsidR="003F421A" w:rsidRPr="00412F98">
        <w:rPr>
          <w:rFonts w:ascii="Arial" w:hAnsi="Arial" w:cs="Arial"/>
          <w:sz w:val="22"/>
          <w:szCs w:val="22"/>
        </w:rPr>
        <w:t>00371041</w:t>
      </w:r>
      <w:r w:rsidRPr="00412F98">
        <w:rPr>
          <w:rFonts w:ascii="Arial" w:hAnsi="Arial" w:cs="Arial"/>
          <w:sz w:val="22"/>
          <w:szCs w:val="22"/>
        </w:rPr>
        <w:tab/>
        <w:t xml:space="preserve">          </w:t>
      </w:r>
      <w:r w:rsidRPr="00412F98">
        <w:rPr>
          <w:rFonts w:ascii="Arial" w:hAnsi="Arial" w:cs="Arial"/>
          <w:sz w:val="22"/>
          <w:szCs w:val="22"/>
        </w:rPr>
        <w:tab/>
      </w:r>
      <w:r w:rsidRPr="00412F98">
        <w:rPr>
          <w:rFonts w:ascii="Arial" w:hAnsi="Arial" w:cs="Arial"/>
          <w:sz w:val="22"/>
          <w:szCs w:val="22"/>
        </w:rPr>
        <w:tab/>
      </w:r>
    </w:p>
    <w:p w:rsidR="00466CD9" w:rsidRPr="00412F98" w:rsidRDefault="00466CD9" w:rsidP="00466CD9">
      <w:pPr>
        <w:numPr>
          <w:ilvl w:val="12"/>
          <w:numId w:val="0"/>
        </w:numPr>
        <w:ind w:left="360"/>
        <w:jc w:val="both"/>
        <w:rPr>
          <w:rFonts w:ascii="Arial" w:hAnsi="Arial" w:cs="Arial"/>
          <w:sz w:val="22"/>
          <w:szCs w:val="22"/>
        </w:rPr>
      </w:pPr>
      <w:r w:rsidRPr="00412F98">
        <w:rPr>
          <w:rFonts w:ascii="Arial" w:hAnsi="Arial" w:cs="Arial"/>
          <w:sz w:val="22"/>
          <w:szCs w:val="22"/>
        </w:rPr>
        <w:t xml:space="preserve">DIČ: </w:t>
      </w:r>
      <w:r w:rsidR="009D0AC7" w:rsidRPr="00412F98">
        <w:rPr>
          <w:rFonts w:ascii="Arial" w:hAnsi="Arial" w:cs="Arial"/>
          <w:sz w:val="22"/>
          <w:szCs w:val="22"/>
        </w:rPr>
        <w:t xml:space="preserve">                              </w:t>
      </w:r>
      <w:r w:rsidR="00A30558">
        <w:rPr>
          <w:rFonts w:ascii="Arial" w:hAnsi="Arial" w:cs="Arial"/>
          <w:sz w:val="22"/>
          <w:szCs w:val="22"/>
        </w:rPr>
        <w:t xml:space="preserve"> </w:t>
      </w:r>
      <w:r w:rsidR="003F421A" w:rsidRPr="00412F98">
        <w:rPr>
          <w:rFonts w:ascii="Arial" w:hAnsi="Arial" w:cs="Arial"/>
          <w:sz w:val="22"/>
          <w:szCs w:val="22"/>
        </w:rPr>
        <w:t>CZ00371041</w:t>
      </w:r>
      <w:r w:rsidRPr="00412F98">
        <w:rPr>
          <w:rFonts w:ascii="Arial" w:hAnsi="Arial" w:cs="Arial"/>
          <w:sz w:val="22"/>
          <w:szCs w:val="22"/>
        </w:rPr>
        <w:t xml:space="preserve">                 </w:t>
      </w:r>
      <w:r w:rsidRPr="00412F98">
        <w:rPr>
          <w:rFonts w:ascii="Arial" w:hAnsi="Arial" w:cs="Arial"/>
          <w:sz w:val="22"/>
          <w:szCs w:val="22"/>
        </w:rPr>
        <w:tab/>
      </w:r>
      <w:r w:rsidRPr="00412F98">
        <w:rPr>
          <w:rFonts w:ascii="Arial" w:hAnsi="Arial" w:cs="Arial"/>
          <w:sz w:val="22"/>
          <w:szCs w:val="22"/>
        </w:rPr>
        <w:tab/>
      </w:r>
    </w:p>
    <w:p w:rsidR="00466CD9" w:rsidRPr="00412F98" w:rsidRDefault="00466CD9" w:rsidP="00466CD9">
      <w:pPr>
        <w:numPr>
          <w:ilvl w:val="12"/>
          <w:numId w:val="0"/>
        </w:numPr>
        <w:tabs>
          <w:tab w:val="left" w:pos="2160"/>
        </w:tabs>
        <w:ind w:left="360"/>
        <w:jc w:val="both"/>
        <w:rPr>
          <w:rFonts w:ascii="Arial" w:hAnsi="Arial" w:cs="Arial"/>
          <w:sz w:val="22"/>
          <w:szCs w:val="22"/>
        </w:rPr>
      </w:pPr>
      <w:r w:rsidRPr="00412F98">
        <w:rPr>
          <w:rFonts w:ascii="Arial" w:hAnsi="Arial" w:cs="Arial"/>
          <w:sz w:val="22"/>
          <w:szCs w:val="22"/>
        </w:rPr>
        <w:t>Bankovní spojení:</w:t>
      </w:r>
      <w:r w:rsidR="003F421A" w:rsidRPr="00412F98">
        <w:rPr>
          <w:rFonts w:ascii="Arial" w:hAnsi="Arial" w:cs="Arial"/>
          <w:sz w:val="22"/>
          <w:szCs w:val="22"/>
        </w:rPr>
        <w:t xml:space="preserve"> </w:t>
      </w:r>
      <w:r w:rsidR="009D0AC7" w:rsidRPr="00412F98">
        <w:rPr>
          <w:rFonts w:ascii="Arial" w:hAnsi="Arial" w:cs="Arial"/>
          <w:sz w:val="22"/>
          <w:szCs w:val="22"/>
        </w:rPr>
        <w:t xml:space="preserve">       </w:t>
      </w:r>
      <w:r w:rsidR="00A30558">
        <w:rPr>
          <w:rFonts w:ascii="Arial" w:hAnsi="Arial" w:cs="Arial"/>
          <w:sz w:val="22"/>
          <w:szCs w:val="22"/>
        </w:rPr>
        <w:t xml:space="preserve"> </w:t>
      </w:r>
      <w:r w:rsidR="009D0AC7" w:rsidRPr="00412F98">
        <w:rPr>
          <w:rFonts w:ascii="Arial" w:hAnsi="Arial" w:cs="Arial"/>
          <w:sz w:val="22"/>
          <w:szCs w:val="22"/>
        </w:rPr>
        <w:t xml:space="preserve">  </w:t>
      </w:r>
      <w:r w:rsidR="003F421A" w:rsidRPr="00412F98">
        <w:rPr>
          <w:rFonts w:ascii="Arial" w:hAnsi="Arial" w:cs="Arial"/>
          <w:sz w:val="22"/>
          <w:szCs w:val="22"/>
        </w:rPr>
        <w:t xml:space="preserve">KB Náchod </w:t>
      </w:r>
    </w:p>
    <w:p w:rsidR="00466CD9" w:rsidRPr="00412F98" w:rsidRDefault="00466CD9" w:rsidP="003F421A">
      <w:pPr>
        <w:numPr>
          <w:ilvl w:val="12"/>
          <w:numId w:val="0"/>
        </w:numPr>
        <w:tabs>
          <w:tab w:val="left" w:pos="2160"/>
        </w:tabs>
        <w:ind w:left="360"/>
        <w:jc w:val="both"/>
        <w:rPr>
          <w:rFonts w:ascii="Arial" w:hAnsi="Arial" w:cs="Arial"/>
          <w:sz w:val="22"/>
          <w:szCs w:val="22"/>
        </w:rPr>
      </w:pPr>
      <w:r w:rsidRPr="00412F98">
        <w:rPr>
          <w:rFonts w:ascii="Arial" w:hAnsi="Arial" w:cs="Arial"/>
          <w:sz w:val="22"/>
          <w:szCs w:val="22"/>
        </w:rPr>
        <w:t xml:space="preserve">Číslo účtu: </w:t>
      </w:r>
      <w:r w:rsidR="009D0AC7" w:rsidRPr="00412F98">
        <w:rPr>
          <w:rFonts w:ascii="Arial" w:hAnsi="Arial" w:cs="Arial"/>
          <w:sz w:val="22"/>
          <w:szCs w:val="22"/>
        </w:rPr>
        <w:t xml:space="preserve">                    </w:t>
      </w:r>
      <w:r w:rsidR="00A30558">
        <w:rPr>
          <w:rFonts w:ascii="Arial" w:hAnsi="Arial" w:cs="Arial"/>
          <w:sz w:val="22"/>
          <w:szCs w:val="22"/>
        </w:rPr>
        <w:t xml:space="preserve"> </w:t>
      </w:r>
      <w:r w:rsidR="009D0AC7" w:rsidRPr="00412F98">
        <w:rPr>
          <w:rFonts w:ascii="Arial" w:hAnsi="Arial" w:cs="Arial"/>
          <w:sz w:val="22"/>
          <w:szCs w:val="22"/>
        </w:rPr>
        <w:t xml:space="preserve"> </w:t>
      </w:r>
      <w:r w:rsidR="003F421A" w:rsidRPr="00412F98">
        <w:rPr>
          <w:rFonts w:ascii="Arial" w:hAnsi="Arial" w:cs="Arial"/>
          <w:sz w:val="22"/>
          <w:szCs w:val="22"/>
        </w:rPr>
        <w:t xml:space="preserve">834-551/0100 </w:t>
      </w:r>
    </w:p>
    <w:p w:rsidR="00466CD9" w:rsidRPr="00412F98" w:rsidRDefault="00466CD9" w:rsidP="00466CD9">
      <w:pPr>
        <w:pStyle w:val="Zkladntext"/>
        <w:numPr>
          <w:ilvl w:val="12"/>
          <w:numId w:val="0"/>
        </w:numPr>
        <w:spacing w:before="120"/>
        <w:ind w:left="357"/>
        <w:rPr>
          <w:rFonts w:ascii="Arial" w:hAnsi="Arial" w:cs="Arial"/>
          <w:i/>
          <w:iCs/>
          <w:sz w:val="22"/>
          <w:szCs w:val="22"/>
        </w:rPr>
      </w:pPr>
      <w:r w:rsidRPr="00412F98">
        <w:rPr>
          <w:rFonts w:ascii="Arial" w:hAnsi="Arial" w:cs="Arial"/>
          <w:i/>
          <w:iCs/>
          <w:sz w:val="22"/>
          <w:szCs w:val="22"/>
        </w:rPr>
        <w:t>(dále jen „objednatel“)</w:t>
      </w:r>
    </w:p>
    <w:p w:rsidR="00466CD9" w:rsidRPr="00412F98" w:rsidRDefault="00466CD9" w:rsidP="00466CD9">
      <w:pPr>
        <w:pStyle w:val="Zpat"/>
        <w:tabs>
          <w:tab w:val="left" w:pos="2835"/>
        </w:tabs>
        <w:rPr>
          <w:rFonts w:ascii="Arial" w:hAnsi="Arial" w:cs="Arial"/>
          <w:sz w:val="22"/>
          <w:szCs w:val="22"/>
        </w:rPr>
      </w:pPr>
    </w:p>
    <w:p w:rsidR="00466CD9" w:rsidRPr="00412F98" w:rsidRDefault="00466CD9" w:rsidP="00466CD9">
      <w:pPr>
        <w:pStyle w:val="Zpat"/>
        <w:tabs>
          <w:tab w:val="left" w:pos="2835"/>
        </w:tabs>
        <w:ind w:left="360"/>
        <w:rPr>
          <w:rFonts w:ascii="Arial" w:hAnsi="Arial" w:cs="Arial"/>
          <w:sz w:val="22"/>
          <w:szCs w:val="22"/>
        </w:rPr>
      </w:pPr>
      <w:r w:rsidRPr="00412F98">
        <w:rPr>
          <w:rFonts w:ascii="Arial" w:hAnsi="Arial" w:cs="Arial"/>
          <w:sz w:val="22"/>
          <w:szCs w:val="22"/>
        </w:rPr>
        <w:t>a</w:t>
      </w:r>
    </w:p>
    <w:p w:rsidR="00466CD9" w:rsidRPr="00412F98" w:rsidRDefault="00466CD9" w:rsidP="00466CD9">
      <w:pPr>
        <w:pStyle w:val="Zpat"/>
        <w:tabs>
          <w:tab w:val="left" w:pos="2835"/>
        </w:tabs>
        <w:rPr>
          <w:rFonts w:ascii="Arial" w:hAnsi="Arial" w:cs="Arial"/>
          <w:sz w:val="22"/>
          <w:szCs w:val="22"/>
        </w:rPr>
      </w:pPr>
    </w:p>
    <w:p w:rsidR="00466CD9" w:rsidRPr="00412F98" w:rsidRDefault="00466CD9" w:rsidP="00466CD9">
      <w:pPr>
        <w:spacing w:after="60"/>
        <w:jc w:val="both"/>
        <w:rPr>
          <w:rFonts w:ascii="Arial" w:hAnsi="Arial" w:cs="Arial"/>
          <w:sz w:val="22"/>
          <w:szCs w:val="22"/>
        </w:rPr>
      </w:pPr>
      <w:r w:rsidRPr="00412F98">
        <w:rPr>
          <w:rFonts w:ascii="Arial" w:hAnsi="Arial" w:cs="Arial"/>
          <w:b/>
          <w:sz w:val="22"/>
          <w:szCs w:val="22"/>
        </w:rPr>
        <w:t>2.   Obchodní</w:t>
      </w:r>
      <w:r w:rsidRPr="00412F98">
        <w:rPr>
          <w:rFonts w:ascii="Arial" w:hAnsi="Arial" w:cs="Arial"/>
          <w:sz w:val="22"/>
          <w:szCs w:val="22"/>
        </w:rPr>
        <w:t xml:space="preserve"> </w:t>
      </w:r>
      <w:r w:rsidRPr="00412F98">
        <w:rPr>
          <w:rFonts w:ascii="Arial" w:hAnsi="Arial" w:cs="Arial"/>
          <w:b/>
          <w:bCs/>
          <w:sz w:val="22"/>
          <w:szCs w:val="22"/>
        </w:rPr>
        <w:t>společnost</w:t>
      </w:r>
      <w:r w:rsidR="009D0AC7" w:rsidRPr="00412F98">
        <w:rPr>
          <w:rFonts w:ascii="Arial" w:hAnsi="Arial" w:cs="Arial"/>
          <w:b/>
          <w:bCs/>
          <w:sz w:val="22"/>
          <w:szCs w:val="22"/>
        </w:rPr>
        <w:t xml:space="preserve"> </w:t>
      </w:r>
      <w:r w:rsidRPr="00412F98">
        <w:rPr>
          <w:rFonts w:ascii="Arial" w:hAnsi="Arial" w:cs="Arial"/>
          <w:bCs/>
          <w:sz w:val="22"/>
          <w:szCs w:val="22"/>
        </w:rPr>
        <w:t>MUSOFT.CZ</w:t>
      </w:r>
    </w:p>
    <w:p w:rsidR="00466CD9" w:rsidRPr="00412F98" w:rsidRDefault="00466CD9" w:rsidP="00466CD9">
      <w:pPr>
        <w:numPr>
          <w:ilvl w:val="12"/>
          <w:numId w:val="0"/>
        </w:numPr>
        <w:tabs>
          <w:tab w:val="left" w:pos="426"/>
          <w:tab w:val="left" w:pos="2835"/>
        </w:tabs>
        <w:ind w:left="360"/>
        <w:jc w:val="both"/>
        <w:rPr>
          <w:rFonts w:ascii="Arial" w:hAnsi="Arial" w:cs="Arial"/>
          <w:sz w:val="22"/>
          <w:szCs w:val="22"/>
        </w:rPr>
      </w:pPr>
      <w:r w:rsidRPr="00412F98">
        <w:rPr>
          <w:rFonts w:ascii="Arial" w:hAnsi="Arial" w:cs="Arial"/>
          <w:sz w:val="22"/>
          <w:szCs w:val="22"/>
        </w:rPr>
        <w:t xml:space="preserve">Se sídlem: </w:t>
      </w:r>
      <w:r w:rsidRPr="00412F98">
        <w:rPr>
          <w:rFonts w:ascii="Arial" w:hAnsi="Arial" w:cs="Arial"/>
          <w:sz w:val="22"/>
          <w:szCs w:val="22"/>
        </w:rPr>
        <w:tab/>
        <w:t>Na Radosti 106, Praha 5, 155 21</w:t>
      </w:r>
    </w:p>
    <w:p w:rsidR="00466CD9" w:rsidRPr="00412F98" w:rsidRDefault="00466CD9" w:rsidP="00466CD9">
      <w:pPr>
        <w:numPr>
          <w:ilvl w:val="12"/>
          <w:numId w:val="0"/>
        </w:numPr>
        <w:tabs>
          <w:tab w:val="left" w:pos="426"/>
          <w:tab w:val="left" w:pos="2835"/>
        </w:tabs>
        <w:ind w:left="360"/>
        <w:jc w:val="both"/>
        <w:rPr>
          <w:rFonts w:ascii="Arial" w:hAnsi="Arial" w:cs="Arial"/>
          <w:sz w:val="22"/>
          <w:szCs w:val="22"/>
        </w:rPr>
      </w:pPr>
      <w:r w:rsidRPr="00412F98">
        <w:rPr>
          <w:rFonts w:ascii="Arial" w:hAnsi="Arial" w:cs="Arial"/>
          <w:sz w:val="22"/>
          <w:szCs w:val="22"/>
        </w:rPr>
        <w:t>Zastoupena:</w:t>
      </w:r>
      <w:r w:rsidRPr="00412F98">
        <w:rPr>
          <w:rFonts w:ascii="Arial" w:hAnsi="Arial" w:cs="Arial"/>
          <w:sz w:val="22"/>
          <w:szCs w:val="22"/>
        </w:rPr>
        <w:tab/>
        <w:t>Pavel Mlčoch, jednatel společnosti</w:t>
      </w:r>
    </w:p>
    <w:p w:rsidR="00466CD9" w:rsidRPr="00412F98" w:rsidRDefault="00466CD9" w:rsidP="00466CD9">
      <w:pPr>
        <w:numPr>
          <w:ilvl w:val="12"/>
          <w:numId w:val="0"/>
        </w:numPr>
        <w:tabs>
          <w:tab w:val="left" w:pos="426"/>
          <w:tab w:val="left" w:pos="2835"/>
        </w:tabs>
        <w:ind w:left="360"/>
        <w:jc w:val="both"/>
        <w:rPr>
          <w:rFonts w:ascii="Arial" w:hAnsi="Arial" w:cs="Arial"/>
          <w:sz w:val="22"/>
          <w:szCs w:val="22"/>
        </w:rPr>
      </w:pPr>
      <w:r w:rsidRPr="00412F98">
        <w:rPr>
          <w:rFonts w:ascii="Arial" w:hAnsi="Arial" w:cs="Arial"/>
          <w:sz w:val="22"/>
          <w:szCs w:val="22"/>
        </w:rPr>
        <w:t>IČ:</w:t>
      </w:r>
      <w:r w:rsidRPr="00412F98">
        <w:rPr>
          <w:rFonts w:ascii="Arial" w:hAnsi="Arial" w:cs="Arial"/>
          <w:sz w:val="22"/>
          <w:szCs w:val="22"/>
        </w:rPr>
        <w:tab/>
        <w:t>24127582</w:t>
      </w:r>
    </w:p>
    <w:p w:rsidR="00466CD9" w:rsidRPr="00412F98" w:rsidRDefault="00466CD9" w:rsidP="00466CD9">
      <w:pPr>
        <w:numPr>
          <w:ilvl w:val="12"/>
          <w:numId w:val="0"/>
        </w:numPr>
        <w:tabs>
          <w:tab w:val="left" w:pos="426"/>
          <w:tab w:val="left" w:pos="2835"/>
        </w:tabs>
        <w:ind w:left="360"/>
        <w:jc w:val="both"/>
        <w:rPr>
          <w:rFonts w:ascii="Arial" w:hAnsi="Arial" w:cs="Arial"/>
          <w:sz w:val="22"/>
          <w:szCs w:val="22"/>
        </w:rPr>
      </w:pPr>
      <w:r w:rsidRPr="00412F98">
        <w:rPr>
          <w:rFonts w:ascii="Arial" w:hAnsi="Arial" w:cs="Arial"/>
          <w:sz w:val="22"/>
          <w:szCs w:val="22"/>
        </w:rPr>
        <w:t>DIČ:</w:t>
      </w:r>
      <w:r w:rsidRPr="00412F98">
        <w:rPr>
          <w:rFonts w:ascii="Arial" w:hAnsi="Arial" w:cs="Arial"/>
          <w:sz w:val="22"/>
          <w:szCs w:val="22"/>
        </w:rPr>
        <w:tab/>
        <w:t>CZ24127582</w:t>
      </w:r>
    </w:p>
    <w:p w:rsidR="00466CD9" w:rsidRPr="00412F98" w:rsidRDefault="00466CD9" w:rsidP="00466CD9">
      <w:pPr>
        <w:numPr>
          <w:ilvl w:val="12"/>
          <w:numId w:val="0"/>
        </w:numPr>
        <w:tabs>
          <w:tab w:val="left" w:pos="426"/>
          <w:tab w:val="left" w:pos="2835"/>
        </w:tabs>
        <w:ind w:left="360"/>
        <w:jc w:val="both"/>
        <w:rPr>
          <w:rFonts w:ascii="Arial" w:hAnsi="Arial" w:cs="Arial"/>
          <w:sz w:val="22"/>
          <w:szCs w:val="22"/>
        </w:rPr>
      </w:pPr>
      <w:r w:rsidRPr="00412F98">
        <w:rPr>
          <w:rFonts w:ascii="Arial" w:hAnsi="Arial" w:cs="Arial"/>
          <w:sz w:val="22"/>
          <w:szCs w:val="22"/>
        </w:rPr>
        <w:t>Bankovní spojení:</w:t>
      </w:r>
      <w:r w:rsidRPr="00412F98">
        <w:rPr>
          <w:rFonts w:ascii="Arial" w:hAnsi="Arial" w:cs="Arial"/>
          <w:sz w:val="22"/>
          <w:szCs w:val="22"/>
        </w:rPr>
        <w:tab/>
        <w:t xml:space="preserve">FIO Bank </w:t>
      </w:r>
    </w:p>
    <w:p w:rsidR="00466CD9" w:rsidRPr="00412F98" w:rsidRDefault="00466CD9" w:rsidP="00466CD9">
      <w:pPr>
        <w:numPr>
          <w:ilvl w:val="12"/>
          <w:numId w:val="0"/>
        </w:numPr>
        <w:tabs>
          <w:tab w:val="left" w:pos="426"/>
          <w:tab w:val="left" w:pos="2835"/>
        </w:tabs>
        <w:ind w:left="360"/>
        <w:jc w:val="both"/>
        <w:rPr>
          <w:rFonts w:ascii="Arial" w:hAnsi="Arial" w:cs="Arial"/>
          <w:sz w:val="22"/>
          <w:szCs w:val="22"/>
        </w:rPr>
      </w:pPr>
      <w:r w:rsidRPr="00412F98">
        <w:rPr>
          <w:rFonts w:ascii="Arial" w:hAnsi="Arial" w:cs="Arial"/>
          <w:sz w:val="22"/>
          <w:szCs w:val="22"/>
        </w:rPr>
        <w:t>Číslo účtu:</w:t>
      </w:r>
      <w:r w:rsidRPr="00412F98">
        <w:rPr>
          <w:rFonts w:ascii="Arial" w:hAnsi="Arial" w:cs="Arial"/>
          <w:sz w:val="22"/>
          <w:szCs w:val="22"/>
        </w:rPr>
        <w:tab/>
        <w:t xml:space="preserve">2001356526 2010 </w:t>
      </w:r>
    </w:p>
    <w:p w:rsidR="00466CD9" w:rsidRPr="00412F98" w:rsidRDefault="00466CD9" w:rsidP="009D0AC7">
      <w:pPr>
        <w:numPr>
          <w:ilvl w:val="12"/>
          <w:numId w:val="0"/>
        </w:numPr>
        <w:tabs>
          <w:tab w:val="left" w:pos="426"/>
          <w:tab w:val="left" w:pos="2977"/>
        </w:tabs>
        <w:spacing w:after="120"/>
        <w:ind w:left="357"/>
        <w:jc w:val="both"/>
        <w:rPr>
          <w:rFonts w:ascii="Arial" w:hAnsi="Arial" w:cs="Arial"/>
          <w:sz w:val="22"/>
          <w:szCs w:val="22"/>
        </w:rPr>
      </w:pPr>
      <w:r w:rsidRPr="00412F98">
        <w:rPr>
          <w:rFonts w:ascii="Arial" w:hAnsi="Arial" w:cs="Arial"/>
          <w:sz w:val="22"/>
          <w:szCs w:val="22"/>
        </w:rPr>
        <w:t>Zapsána v obchodním rejstříku vložka C 181091, vedená u Městského soudu v</w:t>
      </w:r>
      <w:r w:rsidR="00715FA2" w:rsidRPr="00412F98">
        <w:rPr>
          <w:rFonts w:ascii="Arial" w:hAnsi="Arial" w:cs="Arial"/>
          <w:sz w:val="22"/>
          <w:szCs w:val="22"/>
        </w:rPr>
        <w:t> </w:t>
      </w:r>
      <w:r w:rsidRPr="00412F98">
        <w:rPr>
          <w:rFonts w:ascii="Arial" w:hAnsi="Arial" w:cs="Arial"/>
          <w:sz w:val="22"/>
          <w:szCs w:val="22"/>
        </w:rPr>
        <w:t>Praze</w:t>
      </w:r>
    </w:p>
    <w:p w:rsidR="009D0AC7" w:rsidRPr="00412F98" w:rsidRDefault="00466CD9" w:rsidP="00466CD9">
      <w:pPr>
        <w:pStyle w:val="Zkladntext"/>
        <w:numPr>
          <w:ilvl w:val="12"/>
          <w:numId w:val="0"/>
        </w:numPr>
        <w:ind w:left="357"/>
        <w:rPr>
          <w:rFonts w:ascii="Arial" w:hAnsi="Arial" w:cs="Arial"/>
          <w:sz w:val="22"/>
          <w:szCs w:val="22"/>
        </w:rPr>
      </w:pPr>
      <w:r w:rsidRPr="00412F98">
        <w:rPr>
          <w:rFonts w:ascii="Arial" w:hAnsi="Arial" w:cs="Arial"/>
          <w:i/>
          <w:sz w:val="22"/>
          <w:szCs w:val="22"/>
        </w:rPr>
        <w:t xml:space="preserve">(dále jen „poskytovatel“) </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II.</w:t>
      </w:r>
    </w:p>
    <w:p w:rsidR="00466CD9" w:rsidRPr="00412F98" w:rsidRDefault="00466CD9" w:rsidP="00466CD9">
      <w:pPr>
        <w:pStyle w:val="lnek2"/>
        <w:rPr>
          <w:rFonts w:ascii="Arial" w:hAnsi="Arial" w:cs="Arial"/>
          <w:sz w:val="22"/>
        </w:rPr>
      </w:pPr>
      <w:r w:rsidRPr="00412F98">
        <w:rPr>
          <w:rFonts w:ascii="Arial" w:hAnsi="Arial" w:cs="Arial"/>
          <w:sz w:val="22"/>
        </w:rPr>
        <w:t>Základní ustanovení</w:t>
      </w:r>
    </w:p>
    <w:p w:rsidR="00466CD9" w:rsidRPr="00412F98" w:rsidRDefault="00466CD9" w:rsidP="00466CD9">
      <w:pPr>
        <w:pStyle w:val="OdstavecSmlouvy"/>
        <w:numPr>
          <w:ilvl w:val="0"/>
          <w:numId w:val="3"/>
        </w:numPr>
        <w:rPr>
          <w:rFonts w:ascii="Arial" w:hAnsi="Arial" w:cs="Arial"/>
          <w:b/>
          <w:caps/>
          <w:sz w:val="22"/>
          <w:szCs w:val="22"/>
        </w:rPr>
      </w:pPr>
      <w:r w:rsidRPr="00412F98">
        <w:rPr>
          <w:rFonts w:ascii="Arial" w:hAnsi="Arial" w:cs="Arial"/>
          <w:sz w:val="22"/>
          <w:szCs w:val="22"/>
        </w:rPr>
        <w:t xml:space="preserve">Tato smlouva je uzavřena dle § 2586 a § 1746/2 a násl. zákona č. 89/2012 Sb., občanský zákoník (dále jen „občanský zákoník“); práva a povinnosti stran touto smlouvou </w:t>
      </w:r>
      <w:proofErr w:type="spellStart"/>
      <w:r w:rsidRPr="00412F98">
        <w:rPr>
          <w:rFonts w:ascii="Arial" w:hAnsi="Arial" w:cs="Arial"/>
          <w:sz w:val="22"/>
          <w:szCs w:val="22"/>
        </w:rPr>
        <w:t>neupra</w:t>
      </w:r>
      <w:r w:rsidR="00715FA2" w:rsidRPr="00412F98">
        <w:rPr>
          <w:rFonts w:ascii="Arial" w:hAnsi="Arial" w:cs="Arial"/>
          <w:sz w:val="22"/>
          <w:szCs w:val="22"/>
        </w:rPr>
        <w:t>-</w:t>
      </w:r>
      <w:r w:rsidRPr="00412F98">
        <w:rPr>
          <w:rFonts w:ascii="Arial" w:hAnsi="Arial" w:cs="Arial"/>
          <w:sz w:val="22"/>
          <w:szCs w:val="22"/>
        </w:rPr>
        <w:t>vená</w:t>
      </w:r>
      <w:proofErr w:type="spellEnd"/>
      <w:r w:rsidRPr="00412F98">
        <w:rPr>
          <w:rFonts w:ascii="Arial" w:hAnsi="Arial" w:cs="Arial"/>
          <w:sz w:val="22"/>
          <w:szCs w:val="22"/>
        </w:rPr>
        <w:t xml:space="preserve"> se řídí příslušnými ustanoveními občanského zákoníku. </w:t>
      </w:r>
    </w:p>
    <w:p w:rsidR="00466CD9" w:rsidRPr="00412F98" w:rsidRDefault="00466CD9" w:rsidP="00466CD9">
      <w:pPr>
        <w:pStyle w:val="OdstavecSmlouvy"/>
        <w:numPr>
          <w:ilvl w:val="0"/>
          <w:numId w:val="3"/>
        </w:numPr>
        <w:rPr>
          <w:rFonts w:ascii="Arial" w:hAnsi="Arial" w:cs="Arial"/>
          <w:sz w:val="22"/>
          <w:szCs w:val="22"/>
        </w:rPr>
      </w:pPr>
      <w:r w:rsidRPr="00412F98">
        <w:rPr>
          <w:rFonts w:ascii="Arial" w:hAnsi="Arial" w:cs="Arial"/>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w:t>
      </w:r>
    </w:p>
    <w:p w:rsidR="00466CD9" w:rsidRPr="00412F98" w:rsidRDefault="00466CD9" w:rsidP="00466CD9">
      <w:pPr>
        <w:pStyle w:val="OdstavecSmlouvy"/>
        <w:numPr>
          <w:ilvl w:val="0"/>
          <w:numId w:val="3"/>
        </w:numPr>
        <w:spacing w:before="120"/>
        <w:rPr>
          <w:rFonts w:ascii="Arial" w:hAnsi="Arial" w:cs="Arial"/>
          <w:sz w:val="22"/>
          <w:szCs w:val="22"/>
        </w:rPr>
      </w:pPr>
      <w:r w:rsidRPr="00412F98">
        <w:rPr>
          <w:rFonts w:ascii="Arial" w:hAnsi="Arial" w:cs="Arial"/>
          <w:sz w:val="22"/>
          <w:szCs w:val="22"/>
        </w:rPr>
        <w:t>Poskytovatel je plátcem DPH, a prohlašuje, že bankovní účet uvedený v čl. I odst. 2 této smlouvy je bankovním účtem zveřejněným ve smyslu zákona č. 235/2004 Sb., o dani z</w:t>
      </w:r>
      <w:r w:rsidR="00715FA2" w:rsidRPr="00412F98">
        <w:rPr>
          <w:rFonts w:ascii="Arial" w:hAnsi="Arial" w:cs="Arial"/>
          <w:sz w:val="22"/>
          <w:szCs w:val="22"/>
        </w:rPr>
        <w:t> </w:t>
      </w:r>
      <w:r w:rsidRPr="00412F98">
        <w:rPr>
          <w:rFonts w:ascii="Arial" w:hAnsi="Arial" w:cs="Arial"/>
          <w:sz w:val="22"/>
          <w:szCs w:val="22"/>
        </w:rPr>
        <w:t>při</w:t>
      </w:r>
      <w:r w:rsidR="00715FA2" w:rsidRPr="00412F98">
        <w:rPr>
          <w:rFonts w:ascii="Arial" w:hAnsi="Arial" w:cs="Arial"/>
          <w:sz w:val="22"/>
          <w:szCs w:val="22"/>
        </w:rPr>
        <w:t>-</w:t>
      </w:r>
      <w:r w:rsidRPr="00412F98">
        <w:rPr>
          <w:rFonts w:ascii="Arial" w:hAnsi="Arial" w:cs="Arial"/>
          <w:sz w:val="22"/>
          <w:szCs w:val="22"/>
        </w:rPr>
        <w:t xml:space="preserve">dané hodnoty, ve znění pozdějších předpisů (dále jen „zákon o DPH“). </w:t>
      </w:r>
    </w:p>
    <w:p w:rsidR="00466CD9" w:rsidRPr="00412F98" w:rsidRDefault="00466CD9" w:rsidP="00466CD9">
      <w:pPr>
        <w:pStyle w:val="Zkladntext"/>
        <w:numPr>
          <w:ilvl w:val="0"/>
          <w:numId w:val="3"/>
        </w:numPr>
        <w:spacing w:before="120" w:after="120"/>
        <w:ind w:left="357" w:hanging="357"/>
        <w:rPr>
          <w:rFonts w:ascii="Arial" w:hAnsi="Arial" w:cs="Arial"/>
          <w:i/>
          <w:color w:val="000000"/>
          <w:sz w:val="22"/>
          <w:szCs w:val="22"/>
        </w:rPr>
      </w:pPr>
      <w:r w:rsidRPr="00412F98">
        <w:rPr>
          <w:rFonts w:ascii="Arial" w:hAnsi="Arial" w:cs="Arial"/>
          <w:sz w:val="22"/>
          <w:szCs w:val="22"/>
        </w:rPr>
        <w:t xml:space="preserve">Poskytovatel prohlašuje, že se podrobně seznámil s rozsahem a povahou předmětu smlouvy, a že je odborně způsobilý k zajištění předmětu plnění podle smlouvy. </w:t>
      </w:r>
    </w:p>
    <w:p w:rsidR="00466CD9" w:rsidRPr="00412F98" w:rsidRDefault="00466CD9" w:rsidP="00466CD9">
      <w:pPr>
        <w:pStyle w:val="Zkladntext"/>
        <w:numPr>
          <w:ilvl w:val="0"/>
          <w:numId w:val="3"/>
        </w:numPr>
        <w:spacing w:before="120" w:after="120"/>
        <w:rPr>
          <w:rFonts w:ascii="Arial" w:hAnsi="Arial" w:cs="Arial"/>
          <w:i/>
          <w:color w:val="000000"/>
          <w:sz w:val="22"/>
          <w:szCs w:val="22"/>
        </w:rPr>
      </w:pPr>
      <w:r w:rsidRPr="00412F98">
        <w:rPr>
          <w:rFonts w:ascii="Arial" w:hAnsi="Arial" w:cs="Arial"/>
          <w:sz w:val="22"/>
          <w:szCs w:val="22"/>
        </w:rPr>
        <w:t>Poskytovatel je povinen zajistit, že veškeré vlastnosti předmětu smlouvy, včetně jeho up</w:t>
      </w:r>
      <w:r w:rsidR="00412F98" w:rsidRPr="00412F98">
        <w:rPr>
          <w:rFonts w:ascii="Arial" w:hAnsi="Arial" w:cs="Arial"/>
          <w:sz w:val="22"/>
          <w:szCs w:val="22"/>
        </w:rPr>
        <w:t>-</w:t>
      </w:r>
      <w:proofErr w:type="spellStart"/>
      <w:r w:rsidRPr="00412F98">
        <w:rPr>
          <w:rFonts w:ascii="Arial" w:hAnsi="Arial" w:cs="Arial"/>
          <w:sz w:val="22"/>
          <w:szCs w:val="22"/>
        </w:rPr>
        <w:t>date</w:t>
      </w:r>
      <w:proofErr w:type="spellEnd"/>
      <w:r w:rsidRPr="00412F98">
        <w:rPr>
          <w:rFonts w:ascii="Arial" w:hAnsi="Arial" w:cs="Arial"/>
          <w:sz w:val="22"/>
          <w:szCs w:val="22"/>
        </w:rPr>
        <w:t xml:space="preserve">, legislativních update, upgrade a legislativních upgrade budou po celou dobu </w:t>
      </w:r>
      <w:proofErr w:type="spellStart"/>
      <w:r w:rsidRPr="00412F98">
        <w:rPr>
          <w:rFonts w:ascii="Arial" w:hAnsi="Arial" w:cs="Arial"/>
          <w:sz w:val="22"/>
          <w:szCs w:val="22"/>
        </w:rPr>
        <w:t>účinnos</w:t>
      </w:r>
      <w:proofErr w:type="spellEnd"/>
      <w:r w:rsidR="00412F98" w:rsidRPr="00412F98">
        <w:rPr>
          <w:rFonts w:ascii="Arial" w:hAnsi="Arial" w:cs="Arial"/>
          <w:sz w:val="22"/>
          <w:szCs w:val="22"/>
        </w:rPr>
        <w:t>-</w:t>
      </w:r>
      <w:r w:rsidRPr="00412F98">
        <w:rPr>
          <w:rFonts w:ascii="Arial" w:hAnsi="Arial" w:cs="Arial"/>
          <w:sz w:val="22"/>
          <w:szCs w:val="22"/>
        </w:rPr>
        <w:t>ti této smlouvy odpovídat obecně platným právním předpisům ČR.</w:t>
      </w:r>
    </w:p>
    <w:p w:rsidR="00466CD9" w:rsidRPr="00412F98" w:rsidRDefault="00466CD9" w:rsidP="00466CD9">
      <w:pPr>
        <w:pStyle w:val="Zkladntext"/>
        <w:numPr>
          <w:ilvl w:val="0"/>
          <w:numId w:val="3"/>
        </w:numPr>
        <w:spacing w:before="120" w:after="120"/>
        <w:rPr>
          <w:rFonts w:ascii="Arial" w:hAnsi="Arial" w:cs="Arial"/>
          <w:color w:val="000000"/>
          <w:sz w:val="22"/>
          <w:szCs w:val="22"/>
        </w:rPr>
      </w:pPr>
      <w:r w:rsidRPr="00412F98">
        <w:rPr>
          <w:rFonts w:ascii="Arial" w:hAnsi="Arial" w:cs="Arial"/>
          <w:color w:val="000000"/>
          <w:sz w:val="22"/>
          <w:szCs w:val="22"/>
        </w:rPr>
        <w:t xml:space="preserve">Poskytovatel prohlašuje a zavazuje se, že po celou dobu platnosti této smlouvy bude mít sjednánu pojistnou smlouvu pro případ způsobení škody třetí osobě s limitním plněním na jednu škodnou událost minimálně 1 mil. Kč. Zánik pojištění nebo snížení jeho výše plnění pod uvedenou hranici v průběhu plnění smlouvy bude posuzováno jako podstatné porušení </w:t>
      </w:r>
      <w:r w:rsidRPr="00412F98">
        <w:rPr>
          <w:rFonts w:ascii="Arial" w:hAnsi="Arial" w:cs="Arial"/>
          <w:color w:val="000000"/>
          <w:sz w:val="22"/>
          <w:szCs w:val="22"/>
        </w:rPr>
        <w:lastRenderedPageBreak/>
        <w:t xml:space="preserve">smlouvy poskytovatelem. Poskytovatel je povinen předložit na vyžádání pojistnou smlouvu k nahlédnutí. </w:t>
      </w:r>
    </w:p>
    <w:p w:rsidR="00466CD9" w:rsidRPr="00412F98" w:rsidRDefault="00466CD9" w:rsidP="00466CD9">
      <w:pPr>
        <w:pStyle w:val="Zkladntext"/>
        <w:numPr>
          <w:ilvl w:val="0"/>
          <w:numId w:val="3"/>
        </w:numPr>
        <w:spacing w:before="120" w:after="120"/>
        <w:rPr>
          <w:rFonts w:ascii="Arial" w:hAnsi="Arial" w:cs="Arial"/>
          <w:i/>
          <w:color w:val="000000"/>
          <w:sz w:val="22"/>
          <w:szCs w:val="22"/>
        </w:rPr>
      </w:pPr>
      <w:r w:rsidRPr="00412F98">
        <w:rPr>
          <w:rFonts w:ascii="Arial" w:hAnsi="Arial" w:cs="Arial"/>
          <w:sz w:val="22"/>
          <w:szCs w:val="22"/>
        </w:rPr>
        <w:t>Poskytovatel a objednatel se zavazují ke vzájemné součinnosti za účelem plnění smlouvy.</w:t>
      </w:r>
    </w:p>
    <w:p w:rsidR="00466CD9" w:rsidRPr="00412F98" w:rsidRDefault="00466CD9" w:rsidP="00466CD9">
      <w:pPr>
        <w:pStyle w:val="OdstavecSmlouvy"/>
        <w:numPr>
          <w:ilvl w:val="0"/>
          <w:numId w:val="3"/>
        </w:numPr>
        <w:rPr>
          <w:rFonts w:ascii="Arial" w:hAnsi="Arial" w:cs="Arial"/>
          <w:sz w:val="22"/>
          <w:szCs w:val="22"/>
        </w:rPr>
      </w:pPr>
      <w:r w:rsidRPr="00412F98">
        <w:rPr>
          <w:rFonts w:ascii="Arial" w:hAnsi="Arial" w:cs="Arial"/>
          <w:sz w:val="22"/>
          <w:szCs w:val="22"/>
        </w:rPr>
        <w:t>Smluvní strany určují následující osoby jako kontaktní osoby pro plnění této smlouvy:</w:t>
      </w:r>
    </w:p>
    <w:p w:rsidR="00466CD9" w:rsidRPr="00412F98" w:rsidRDefault="00466CD9" w:rsidP="00466CD9">
      <w:pPr>
        <w:pStyle w:val="OdstavecSmlouvy"/>
        <w:numPr>
          <w:ilvl w:val="0"/>
          <w:numId w:val="4"/>
        </w:numPr>
        <w:rPr>
          <w:rFonts w:ascii="Arial" w:hAnsi="Arial" w:cs="Arial"/>
          <w:sz w:val="22"/>
          <w:szCs w:val="22"/>
        </w:rPr>
      </w:pPr>
      <w:r w:rsidRPr="00412F98">
        <w:rPr>
          <w:rFonts w:ascii="Arial" w:hAnsi="Arial" w:cs="Arial"/>
          <w:sz w:val="22"/>
          <w:szCs w:val="22"/>
        </w:rPr>
        <w:t>na straně objednatele:</w:t>
      </w:r>
      <w:r w:rsidR="003846A7" w:rsidRPr="00412F98">
        <w:rPr>
          <w:rFonts w:ascii="Arial" w:hAnsi="Arial" w:cs="Arial"/>
          <w:sz w:val="22"/>
          <w:szCs w:val="22"/>
        </w:rPr>
        <w:t xml:space="preserve"> </w:t>
      </w:r>
      <w:r w:rsidR="009D0AC7" w:rsidRPr="00412F98">
        <w:rPr>
          <w:rFonts w:ascii="Arial" w:hAnsi="Arial" w:cs="Arial"/>
          <w:sz w:val="22"/>
          <w:szCs w:val="22"/>
        </w:rPr>
        <w:t>Jan Kapusta</w:t>
      </w:r>
    </w:p>
    <w:p w:rsidR="00466CD9" w:rsidRPr="00412F98" w:rsidRDefault="00466CD9" w:rsidP="00466CD9">
      <w:pPr>
        <w:pStyle w:val="OdstavecSmlouvy"/>
        <w:numPr>
          <w:ilvl w:val="0"/>
          <w:numId w:val="4"/>
        </w:numPr>
        <w:rPr>
          <w:rFonts w:ascii="Arial" w:hAnsi="Arial" w:cs="Arial"/>
          <w:sz w:val="22"/>
          <w:szCs w:val="22"/>
        </w:rPr>
      </w:pPr>
      <w:r w:rsidRPr="00412F98">
        <w:rPr>
          <w:rFonts w:ascii="Arial" w:hAnsi="Arial" w:cs="Arial"/>
          <w:sz w:val="22"/>
          <w:szCs w:val="22"/>
        </w:rPr>
        <w:t>na straně poskytovatele:</w:t>
      </w:r>
      <w:r w:rsidRPr="00412F98">
        <w:rPr>
          <w:rFonts w:ascii="Arial" w:hAnsi="Arial" w:cs="Arial"/>
          <w:sz w:val="22"/>
          <w:szCs w:val="22"/>
        </w:rPr>
        <w:tab/>
        <w:t>Pavel Mlčoch</w:t>
      </w:r>
    </w:p>
    <w:p w:rsidR="00466CD9" w:rsidRPr="00412F98" w:rsidRDefault="00466CD9" w:rsidP="00466CD9">
      <w:pPr>
        <w:pStyle w:val="OdstavecSmlouvy"/>
        <w:tabs>
          <w:tab w:val="clear" w:pos="426"/>
        </w:tabs>
        <w:ind w:left="426"/>
        <w:rPr>
          <w:rFonts w:ascii="Arial" w:hAnsi="Arial" w:cs="Arial"/>
          <w:sz w:val="22"/>
          <w:szCs w:val="22"/>
        </w:rPr>
      </w:pPr>
      <w:r w:rsidRPr="00412F98">
        <w:rPr>
          <w:rFonts w:ascii="Arial" w:hAnsi="Arial" w:cs="Arial"/>
          <w:sz w:val="22"/>
          <w:szCs w:val="22"/>
        </w:rPr>
        <w:t>Změní-li se kontaktní osoba jedné ze smluvních stran, je tato strana povinna sdělit jméno nové kontaktní osoby druhé smluvní straně nejpozději do dvou dní ode dne, kdy došlo ke změně (v tomto případě postačuje forma e-mailu).</w:t>
      </w:r>
    </w:p>
    <w:p w:rsidR="00466CD9" w:rsidRPr="00412F98" w:rsidRDefault="00466CD9" w:rsidP="00466CD9">
      <w:pPr>
        <w:pStyle w:val="OdstavecSmlouvy"/>
        <w:tabs>
          <w:tab w:val="clear" w:pos="426"/>
        </w:tabs>
        <w:rPr>
          <w:rFonts w:ascii="Arial" w:hAnsi="Arial" w:cs="Arial"/>
          <w:sz w:val="22"/>
          <w:szCs w:val="22"/>
        </w:rPr>
      </w:pPr>
    </w:p>
    <w:p w:rsidR="00466CD9" w:rsidRPr="00412F98" w:rsidRDefault="00466CD9" w:rsidP="00466CD9">
      <w:pPr>
        <w:pStyle w:val="OdstavecSmlouvy"/>
        <w:tabs>
          <w:tab w:val="clear" w:pos="426"/>
        </w:tabs>
        <w:rPr>
          <w:rFonts w:ascii="Arial" w:hAnsi="Arial" w:cs="Arial"/>
          <w:b/>
          <w:sz w:val="22"/>
          <w:szCs w:val="22"/>
        </w:rPr>
      </w:pPr>
      <w:r w:rsidRPr="00412F98">
        <w:rPr>
          <w:rFonts w:ascii="Arial" w:hAnsi="Arial" w:cs="Arial"/>
          <w:b/>
          <w:sz w:val="22"/>
          <w:szCs w:val="22"/>
        </w:rPr>
        <w:t>ČÁST „A“ – POSKYTOVÁNÍ SLUŽBY</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III.</w:t>
      </w:r>
    </w:p>
    <w:p w:rsidR="00466CD9" w:rsidRPr="00412F98" w:rsidRDefault="00466CD9" w:rsidP="00466CD9">
      <w:pPr>
        <w:pStyle w:val="lnek2"/>
        <w:rPr>
          <w:rFonts w:ascii="Arial" w:hAnsi="Arial" w:cs="Arial"/>
          <w:sz w:val="22"/>
        </w:rPr>
      </w:pPr>
      <w:bookmarkStart w:id="1" w:name="_Toc410038560"/>
      <w:r w:rsidRPr="00412F98">
        <w:rPr>
          <w:rFonts w:ascii="Arial" w:hAnsi="Arial" w:cs="Arial"/>
          <w:sz w:val="22"/>
        </w:rPr>
        <w:t>Předmět smlouvy</w:t>
      </w:r>
      <w:bookmarkEnd w:id="1"/>
      <w:r w:rsidRPr="00412F98">
        <w:rPr>
          <w:rFonts w:ascii="Arial" w:hAnsi="Arial" w:cs="Arial"/>
          <w:sz w:val="22"/>
        </w:rPr>
        <w:t xml:space="preserve"> v části „A“</w:t>
      </w:r>
    </w:p>
    <w:p w:rsidR="00466CD9" w:rsidRPr="00412F98" w:rsidRDefault="00466CD9" w:rsidP="00466CD9">
      <w:pPr>
        <w:numPr>
          <w:ilvl w:val="0"/>
          <w:numId w:val="5"/>
        </w:numPr>
        <w:tabs>
          <w:tab w:val="left" w:pos="426"/>
        </w:tabs>
        <w:spacing w:after="120"/>
        <w:jc w:val="both"/>
        <w:rPr>
          <w:rFonts w:ascii="Arial" w:hAnsi="Arial" w:cs="Arial"/>
          <w:sz w:val="22"/>
          <w:szCs w:val="22"/>
        </w:rPr>
      </w:pPr>
      <w:r w:rsidRPr="00412F98">
        <w:rPr>
          <w:rFonts w:ascii="Arial" w:hAnsi="Arial" w:cs="Arial"/>
          <w:sz w:val="22"/>
          <w:szCs w:val="22"/>
        </w:rPr>
        <w:t xml:space="preserve">Poskytovatel je provozovatelem </w:t>
      </w:r>
      <w:r w:rsidRPr="00412F98">
        <w:rPr>
          <w:rFonts w:ascii="Arial" w:hAnsi="Arial" w:cs="Arial"/>
          <w:i/>
          <w:sz w:val="22"/>
          <w:szCs w:val="22"/>
        </w:rPr>
        <w:t>sbírkového evidenčního systému MUSEION</w:t>
      </w:r>
      <w:r w:rsidRPr="00412F98">
        <w:rPr>
          <w:rFonts w:ascii="Arial" w:hAnsi="Arial" w:cs="Arial"/>
          <w:sz w:val="22"/>
          <w:szCs w:val="22"/>
        </w:rPr>
        <w:t xml:space="preserve"> (dále jen MU</w:t>
      </w:r>
      <w:r w:rsidR="0046665C">
        <w:rPr>
          <w:rFonts w:ascii="Arial" w:hAnsi="Arial" w:cs="Arial"/>
          <w:sz w:val="22"/>
          <w:szCs w:val="22"/>
        </w:rPr>
        <w:t>-</w:t>
      </w:r>
      <w:r w:rsidRPr="00412F98">
        <w:rPr>
          <w:rFonts w:ascii="Arial" w:hAnsi="Arial" w:cs="Arial"/>
          <w:sz w:val="22"/>
          <w:szCs w:val="22"/>
        </w:rPr>
        <w:t xml:space="preserve">SEION nebo MUSEION-ONLINE) určeného k evidenci, uložení a manipulaci sbírkových předmětů. Poskytovatel se zavazuje poskytnout jej objednateli k užívání a garantuje </w:t>
      </w:r>
      <w:proofErr w:type="spellStart"/>
      <w:r w:rsidRPr="00412F98">
        <w:rPr>
          <w:rFonts w:ascii="Arial" w:hAnsi="Arial" w:cs="Arial"/>
          <w:sz w:val="22"/>
          <w:szCs w:val="22"/>
        </w:rPr>
        <w:t>speci</w:t>
      </w:r>
      <w:r w:rsidR="0046665C">
        <w:rPr>
          <w:rFonts w:ascii="Arial" w:hAnsi="Arial" w:cs="Arial"/>
          <w:sz w:val="22"/>
          <w:szCs w:val="22"/>
        </w:rPr>
        <w:t>-</w:t>
      </w:r>
      <w:r w:rsidRPr="00412F98">
        <w:rPr>
          <w:rFonts w:ascii="Arial" w:hAnsi="Arial" w:cs="Arial"/>
          <w:sz w:val="22"/>
          <w:szCs w:val="22"/>
        </w:rPr>
        <w:t>fikace</w:t>
      </w:r>
      <w:proofErr w:type="spellEnd"/>
      <w:r w:rsidRPr="00412F98">
        <w:rPr>
          <w:rFonts w:ascii="Arial" w:hAnsi="Arial" w:cs="Arial"/>
          <w:sz w:val="22"/>
          <w:szCs w:val="22"/>
        </w:rPr>
        <w:t xml:space="preserve"> uvedené v příloze č. 1 této smlouvy „Technické specifikace, požadavky na </w:t>
      </w:r>
      <w:proofErr w:type="spellStart"/>
      <w:r w:rsidRPr="00412F98">
        <w:rPr>
          <w:rFonts w:ascii="Arial" w:hAnsi="Arial" w:cs="Arial"/>
          <w:sz w:val="22"/>
          <w:szCs w:val="22"/>
        </w:rPr>
        <w:t>funkcio</w:t>
      </w:r>
      <w:proofErr w:type="spellEnd"/>
      <w:r w:rsidR="0046665C">
        <w:rPr>
          <w:rFonts w:ascii="Arial" w:hAnsi="Arial" w:cs="Arial"/>
          <w:sz w:val="22"/>
          <w:szCs w:val="22"/>
        </w:rPr>
        <w:t>-</w:t>
      </w:r>
      <w:r w:rsidRPr="00412F98">
        <w:rPr>
          <w:rFonts w:ascii="Arial" w:hAnsi="Arial" w:cs="Arial"/>
          <w:sz w:val="22"/>
          <w:szCs w:val="22"/>
        </w:rPr>
        <w:t xml:space="preserve">nalitu a další požadavky“. </w:t>
      </w:r>
    </w:p>
    <w:p w:rsidR="00466CD9" w:rsidRPr="00412F98" w:rsidRDefault="00466CD9" w:rsidP="00466CD9">
      <w:pPr>
        <w:numPr>
          <w:ilvl w:val="0"/>
          <w:numId w:val="5"/>
        </w:numPr>
        <w:tabs>
          <w:tab w:val="left" w:pos="426"/>
        </w:tabs>
        <w:spacing w:after="120"/>
        <w:jc w:val="both"/>
        <w:rPr>
          <w:rFonts w:ascii="Arial" w:hAnsi="Arial" w:cs="Arial"/>
          <w:sz w:val="22"/>
          <w:szCs w:val="22"/>
        </w:rPr>
      </w:pPr>
      <w:r w:rsidRPr="00412F98">
        <w:rPr>
          <w:rFonts w:ascii="Arial" w:hAnsi="Arial" w:cs="Arial"/>
          <w:sz w:val="22"/>
          <w:szCs w:val="22"/>
        </w:rPr>
        <w:t xml:space="preserve">Poskytovatel provozuje a spravuje MUSEION na svých technických zařízeních a </w:t>
      </w:r>
      <w:proofErr w:type="spellStart"/>
      <w:r w:rsidRPr="00412F98">
        <w:rPr>
          <w:rFonts w:ascii="Arial" w:hAnsi="Arial" w:cs="Arial"/>
          <w:sz w:val="22"/>
          <w:szCs w:val="22"/>
        </w:rPr>
        <w:t>oprávně</w:t>
      </w:r>
      <w:r w:rsidR="0046665C">
        <w:rPr>
          <w:rFonts w:ascii="Arial" w:hAnsi="Arial" w:cs="Arial"/>
          <w:sz w:val="22"/>
          <w:szCs w:val="22"/>
        </w:rPr>
        <w:t>-</w:t>
      </w:r>
      <w:r w:rsidRPr="00412F98">
        <w:rPr>
          <w:rFonts w:ascii="Arial" w:hAnsi="Arial" w:cs="Arial"/>
          <w:sz w:val="22"/>
          <w:szCs w:val="22"/>
        </w:rPr>
        <w:t>ným</w:t>
      </w:r>
      <w:proofErr w:type="spellEnd"/>
      <w:r w:rsidRPr="00412F98">
        <w:rPr>
          <w:rFonts w:ascii="Arial" w:hAnsi="Arial" w:cs="Arial"/>
          <w:sz w:val="22"/>
          <w:szCs w:val="22"/>
        </w:rPr>
        <w:t xml:space="preserve"> uživatelům systému umožňuje jeho užívání prostřednictvím vzdáleného přístupu v</w:t>
      </w:r>
      <w:r w:rsidR="0046665C">
        <w:rPr>
          <w:rFonts w:ascii="Arial" w:hAnsi="Arial" w:cs="Arial"/>
          <w:sz w:val="22"/>
          <w:szCs w:val="22"/>
        </w:rPr>
        <w:t> </w:t>
      </w:r>
      <w:proofErr w:type="spellStart"/>
      <w:r w:rsidRPr="00412F98">
        <w:rPr>
          <w:rFonts w:ascii="Arial" w:hAnsi="Arial" w:cs="Arial"/>
          <w:sz w:val="22"/>
          <w:szCs w:val="22"/>
        </w:rPr>
        <w:t>rá</w:t>
      </w:r>
      <w:r w:rsidR="0046665C">
        <w:rPr>
          <w:rFonts w:ascii="Arial" w:hAnsi="Arial" w:cs="Arial"/>
          <w:sz w:val="22"/>
          <w:szCs w:val="22"/>
        </w:rPr>
        <w:t>-</w:t>
      </w:r>
      <w:r w:rsidRPr="00412F98">
        <w:rPr>
          <w:rFonts w:ascii="Arial" w:hAnsi="Arial" w:cs="Arial"/>
          <w:sz w:val="22"/>
          <w:szCs w:val="22"/>
        </w:rPr>
        <w:t>mci</w:t>
      </w:r>
      <w:proofErr w:type="spellEnd"/>
      <w:r w:rsidRPr="00412F98">
        <w:rPr>
          <w:rFonts w:ascii="Arial" w:hAnsi="Arial" w:cs="Arial"/>
          <w:sz w:val="22"/>
          <w:szCs w:val="22"/>
        </w:rPr>
        <w:t xml:space="preserve"> neomezeného počtu individuálních uživatelských účtů.</w:t>
      </w:r>
    </w:p>
    <w:p w:rsidR="00466CD9" w:rsidRPr="00412F98" w:rsidRDefault="00466CD9" w:rsidP="00466CD9">
      <w:pPr>
        <w:numPr>
          <w:ilvl w:val="0"/>
          <w:numId w:val="5"/>
        </w:numPr>
        <w:tabs>
          <w:tab w:val="left" w:pos="426"/>
        </w:tabs>
        <w:spacing w:after="120"/>
        <w:jc w:val="both"/>
        <w:rPr>
          <w:rFonts w:ascii="Arial" w:hAnsi="Arial" w:cs="Arial"/>
          <w:sz w:val="22"/>
          <w:szCs w:val="22"/>
        </w:rPr>
      </w:pPr>
      <w:r w:rsidRPr="00412F98">
        <w:rPr>
          <w:rFonts w:ascii="Arial" w:hAnsi="Arial" w:cs="Arial"/>
          <w:sz w:val="22"/>
          <w:szCs w:val="22"/>
        </w:rPr>
        <w:t>Poskytovatel se zavazuje zajistit pro objednatele nepřetržitý provoz sbírkového evidenční</w:t>
      </w:r>
      <w:r w:rsidR="0046665C">
        <w:rPr>
          <w:rFonts w:ascii="Arial" w:hAnsi="Arial" w:cs="Arial"/>
          <w:sz w:val="22"/>
          <w:szCs w:val="22"/>
        </w:rPr>
        <w:t>-</w:t>
      </w:r>
      <w:r w:rsidRPr="00412F98">
        <w:rPr>
          <w:rFonts w:ascii="Arial" w:hAnsi="Arial" w:cs="Arial"/>
          <w:sz w:val="22"/>
          <w:szCs w:val="22"/>
        </w:rPr>
        <w:t>ho systému MUSEION včetně zajištění jeho správy. MUSEION bude provozován na ser</w:t>
      </w:r>
      <w:r w:rsidR="0046665C">
        <w:rPr>
          <w:rFonts w:ascii="Arial" w:hAnsi="Arial" w:cs="Arial"/>
          <w:sz w:val="22"/>
          <w:szCs w:val="22"/>
        </w:rPr>
        <w:t>-</w:t>
      </w:r>
      <w:proofErr w:type="spellStart"/>
      <w:r w:rsidRPr="00412F98">
        <w:rPr>
          <w:rFonts w:ascii="Arial" w:hAnsi="Arial" w:cs="Arial"/>
          <w:sz w:val="22"/>
          <w:szCs w:val="22"/>
        </w:rPr>
        <w:t>verech</w:t>
      </w:r>
      <w:proofErr w:type="spellEnd"/>
      <w:r w:rsidRPr="00412F98">
        <w:rPr>
          <w:rFonts w:ascii="Arial" w:hAnsi="Arial" w:cs="Arial"/>
          <w:sz w:val="22"/>
          <w:szCs w:val="22"/>
        </w:rPr>
        <w:t xml:space="preserve"> poskytovatele, které budou fyzicky umístěny na území Evropské unie (dále jen jako „outsourcing“).</w:t>
      </w:r>
    </w:p>
    <w:p w:rsidR="00466CD9" w:rsidRPr="00412F98" w:rsidRDefault="00466CD9" w:rsidP="00466CD9">
      <w:pPr>
        <w:numPr>
          <w:ilvl w:val="0"/>
          <w:numId w:val="5"/>
        </w:numPr>
        <w:tabs>
          <w:tab w:val="left" w:pos="426"/>
        </w:tabs>
        <w:spacing w:after="120"/>
        <w:jc w:val="both"/>
        <w:rPr>
          <w:rFonts w:ascii="Arial" w:hAnsi="Arial" w:cs="Arial"/>
          <w:sz w:val="22"/>
          <w:szCs w:val="22"/>
        </w:rPr>
      </w:pPr>
      <w:r w:rsidRPr="00412F98">
        <w:rPr>
          <w:rFonts w:ascii="Arial" w:hAnsi="Arial" w:cs="Arial"/>
          <w:sz w:val="22"/>
          <w:szCs w:val="22"/>
        </w:rPr>
        <w:t>V rámci outsourcing se poskytovatel zavazuje:</w:t>
      </w:r>
    </w:p>
    <w:p w:rsidR="00466CD9" w:rsidRPr="00412F98" w:rsidRDefault="00466CD9" w:rsidP="00466CD9">
      <w:pPr>
        <w:numPr>
          <w:ilvl w:val="1"/>
          <w:numId w:val="6"/>
        </w:numPr>
        <w:tabs>
          <w:tab w:val="left" w:pos="426"/>
        </w:tabs>
        <w:spacing w:after="120"/>
        <w:jc w:val="both"/>
        <w:rPr>
          <w:rFonts w:ascii="Arial" w:hAnsi="Arial" w:cs="Arial"/>
          <w:sz w:val="22"/>
          <w:szCs w:val="22"/>
        </w:rPr>
      </w:pPr>
      <w:r w:rsidRPr="00412F98">
        <w:rPr>
          <w:rFonts w:ascii="Arial" w:hAnsi="Arial" w:cs="Arial"/>
          <w:sz w:val="22"/>
          <w:szCs w:val="22"/>
        </w:rPr>
        <w:t xml:space="preserve">umožnit objednateli užívání plné verze systému MUSEION, </w:t>
      </w:r>
    </w:p>
    <w:p w:rsidR="00466CD9" w:rsidRPr="00412F98" w:rsidRDefault="00466CD9" w:rsidP="00466CD9">
      <w:pPr>
        <w:numPr>
          <w:ilvl w:val="1"/>
          <w:numId w:val="6"/>
        </w:numPr>
        <w:tabs>
          <w:tab w:val="left" w:pos="426"/>
        </w:tabs>
        <w:spacing w:after="120"/>
        <w:jc w:val="both"/>
        <w:rPr>
          <w:rFonts w:ascii="Arial" w:hAnsi="Arial" w:cs="Arial"/>
          <w:sz w:val="22"/>
          <w:szCs w:val="22"/>
        </w:rPr>
      </w:pPr>
      <w:r w:rsidRPr="00412F98">
        <w:rPr>
          <w:rFonts w:ascii="Arial" w:hAnsi="Arial" w:cs="Arial"/>
          <w:sz w:val="22"/>
          <w:szCs w:val="22"/>
        </w:rPr>
        <w:t>přístup neomezeného počtu uživatelů z řad zaměstnanců objednatele</w:t>
      </w:r>
      <w:r w:rsidR="0046665C">
        <w:rPr>
          <w:rFonts w:ascii="Arial" w:hAnsi="Arial" w:cs="Arial"/>
          <w:sz w:val="22"/>
          <w:szCs w:val="22"/>
        </w:rPr>
        <w:t>,</w:t>
      </w:r>
    </w:p>
    <w:p w:rsidR="00466CD9" w:rsidRPr="00412F98" w:rsidRDefault="00466CD9" w:rsidP="00466CD9">
      <w:pPr>
        <w:numPr>
          <w:ilvl w:val="1"/>
          <w:numId w:val="6"/>
        </w:numPr>
        <w:tabs>
          <w:tab w:val="left" w:pos="426"/>
        </w:tabs>
        <w:spacing w:after="120"/>
        <w:jc w:val="both"/>
        <w:rPr>
          <w:rFonts w:ascii="Arial" w:hAnsi="Arial" w:cs="Arial"/>
          <w:sz w:val="22"/>
          <w:szCs w:val="22"/>
        </w:rPr>
      </w:pPr>
      <w:r w:rsidRPr="00412F98">
        <w:rPr>
          <w:rFonts w:ascii="Arial" w:hAnsi="Arial" w:cs="Arial"/>
          <w:sz w:val="22"/>
          <w:szCs w:val="22"/>
        </w:rPr>
        <w:t>přístup k systému z prostředí veřejného Internetu</w:t>
      </w:r>
      <w:r w:rsidR="0046665C">
        <w:rPr>
          <w:rFonts w:ascii="Arial" w:hAnsi="Arial" w:cs="Arial"/>
          <w:sz w:val="22"/>
          <w:szCs w:val="22"/>
        </w:rPr>
        <w:t>,</w:t>
      </w:r>
      <w:r w:rsidRPr="00412F98">
        <w:rPr>
          <w:rFonts w:ascii="Arial" w:hAnsi="Arial" w:cs="Arial"/>
          <w:sz w:val="22"/>
          <w:szCs w:val="22"/>
        </w:rPr>
        <w:t xml:space="preserve"> </w:t>
      </w:r>
    </w:p>
    <w:p w:rsidR="00466CD9" w:rsidRPr="00412F98" w:rsidRDefault="00466CD9" w:rsidP="00466CD9">
      <w:pPr>
        <w:numPr>
          <w:ilvl w:val="1"/>
          <w:numId w:val="6"/>
        </w:numPr>
        <w:tabs>
          <w:tab w:val="left" w:pos="426"/>
        </w:tabs>
        <w:spacing w:after="120"/>
        <w:jc w:val="both"/>
        <w:rPr>
          <w:rFonts w:ascii="Arial" w:hAnsi="Arial" w:cs="Arial"/>
          <w:sz w:val="22"/>
          <w:szCs w:val="22"/>
        </w:rPr>
      </w:pPr>
      <w:r w:rsidRPr="00412F98">
        <w:rPr>
          <w:rFonts w:ascii="Arial" w:hAnsi="Arial" w:cs="Arial"/>
          <w:sz w:val="22"/>
          <w:szCs w:val="22"/>
        </w:rPr>
        <w:t>poskytnout objednateli k užívání MUSEION-ONLINE diskový prostor v rozsahu min. 100 GB na svých technických zařízeních (dále jen „diskový prostor“), určený výhradně pro ukládání dat objednatele,</w:t>
      </w:r>
    </w:p>
    <w:p w:rsidR="00466CD9" w:rsidRPr="00412F98" w:rsidRDefault="00466CD9" w:rsidP="00466CD9">
      <w:pPr>
        <w:numPr>
          <w:ilvl w:val="1"/>
          <w:numId w:val="6"/>
        </w:numPr>
        <w:tabs>
          <w:tab w:val="left" w:pos="426"/>
        </w:tabs>
        <w:spacing w:after="120"/>
        <w:jc w:val="both"/>
        <w:rPr>
          <w:rFonts w:ascii="Arial" w:hAnsi="Arial" w:cs="Arial"/>
          <w:sz w:val="22"/>
          <w:szCs w:val="22"/>
        </w:rPr>
      </w:pPr>
      <w:r w:rsidRPr="00412F98">
        <w:rPr>
          <w:rFonts w:ascii="Arial" w:hAnsi="Arial" w:cs="Arial"/>
          <w:sz w:val="22"/>
          <w:szCs w:val="22"/>
        </w:rPr>
        <w:t>poskytovat službu MUSEION v režimu 24x7x365 s garantovanou dostupností 99% per 30 dní,</w:t>
      </w:r>
    </w:p>
    <w:p w:rsidR="00466CD9" w:rsidRPr="00412F98" w:rsidRDefault="00466CD9" w:rsidP="00466CD9">
      <w:pPr>
        <w:numPr>
          <w:ilvl w:val="1"/>
          <w:numId w:val="6"/>
        </w:numPr>
        <w:tabs>
          <w:tab w:val="left" w:pos="426"/>
        </w:tabs>
        <w:spacing w:after="120"/>
        <w:jc w:val="both"/>
        <w:rPr>
          <w:rFonts w:ascii="Arial" w:hAnsi="Arial" w:cs="Arial"/>
          <w:sz w:val="22"/>
          <w:szCs w:val="22"/>
        </w:rPr>
      </w:pPr>
      <w:r w:rsidRPr="00412F98">
        <w:rPr>
          <w:rFonts w:ascii="Arial" w:hAnsi="Arial" w:cs="Arial"/>
          <w:sz w:val="22"/>
          <w:szCs w:val="22"/>
        </w:rPr>
        <w:t>předem nahlásit objednateli plánovaný servis systému a reportovat výpadky s jejich vysvětlením,</w:t>
      </w:r>
    </w:p>
    <w:p w:rsidR="00466CD9" w:rsidRPr="00412F98" w:rsidRDefault="00466CD9" w:rsidP="00466CD9">
      <w:pPr>
        <w:spacing w:after="120"/>
        <w:ind w:left="357"/>
        <w:jc w:val="both"/>
        <w:rPr>
          <w:rFonts w:ascii="Arial" w:hAnsi="Arial" w:cs="Arial"/>
          <w:sz w:val="22"/>
          <w:szCs w:val="22"/>
        </w:rPr>
      </w:pPr>
      <w:r w:rsidRPr="00412F98">
        <w:rPr>
          <w:rFonts w:ascii="Arial" w:hAnsi="Arial" w:cs="Arial"/>
          <w:sz w:val="22"/>
          <w:szCs w:val="22"/>
        </w:rPr>
        <w:t>a to způsobem a ve lhůtách a termínech dle této smlouvy.</w:t>
      </w:r>
    </w:p>
    <w:p w:rsidR="00466CD9" w:rsidRPr="00412F98" w:rsidRDefault="00466CD9" w:rsidP="00466CD9">
      <w:pPr>
        <w:numPr>
          <w:ilvl w:val="0"/>
          <w:numId w:val="5"/>
        </w:numPr>
        <w:tabs>
          <w:tab w:val="left" w:pos="426"/>
        </w:tabs>
        <w:spacing w:after="120"/>
        <w:jc w:val="both"/>
        <w:rPr>
          <w:rFonts w:ascii="Arial" w:hAnsi="Arial" w:cs="Arial"/>
          <w:sz w:val="22"/>
          <w:szCs w:val="22"/>
        </w:rPr>
      </w:pPr>
      <w:r w:rsidRPr="00412F98">
        <w:rPr>
          <w:rFonts w:ascii="Arial" w:hAnsi="Arial" w:cs="Arial"/>
          <w:sz w:val="22"/>
          <w:szCs w:val="22"/>
        </w:rPr>
        <w:t>Objednatel je oprávněn užívat systém výlučně za účelem evidence předmětů, které tvoří součást jeho sbírek. Počet předmětů, které je objednatel oprávněn evidovat v systému, ne</w:t>
      </w:r>
      <w:r w:rsidR="005730E0">
        <w:rPr>
          <w:rFonts w:ascii="Arial" w:hAnsi="Arial" w:cs="Arial"/>
          <w:sz w:val="22"/>
          <w:szCs w:val="22"/>
        </w:rPr>
        <w:t>-</w:t>
      </w:r>
      <w:r w:rsidRPr="00412F98">
        <w:rPr>
          <w:rFonts w:ascii="Arial" w:hAnsi="Arial" w:cs="Arial"/>
          <w:sz w:val="22"/>
          <w:szCs w:val="22"/>
        </w:rPr>
        <w:t>ní omezen; objednatel je limitován velikostí diskového prostoru dle bodu 4 čl. III., který je oprávněn užívat k ukládání dat.</w:t>
      </w:r>
    </w:p>
    <w:p w:rsidR="00466CD9" w:rsidRPr="00412F98" w:rsidRDefault="00466CD9" w:rsidP="00466CD9">
      <w:pPr>
        <w:numPr>
          <w:ilvl w:val="0"/>
          <w:numId w:val="5"/>
        </w:numPr>
        <w:spacing w:after="120" w:line="276" w:lineRule="auto"/>
        <w:jc w:val="both"/>
        <w:rPr>
          <w:rFonts w:ascii="Arial" w:hAnsi="Arial" w:cs="Arial"/>
          <w:sz w:val="22"/>
          <w:szCs w:val="22"/>
        </w:rPr>
      </w:pPr>
      <w:r w:rsidRPr="00412F98">
        <w:rPr>
          <w:rFonts w:ascii="Arial" w:hAnsi="Arial" w:cs="Arial"/>
          <w:sz w:val="22"/>
          <w:szCs w:val="22"/>
        </w:rPr>
        <w:lastRenderedPageBreak/>
        <w:tab/>
        <w:t>Poskytovatel – v případě požadavku objednatele a v rámci měsíční odměny (maximálně 1</w:t>
      </w:r>
      <w:r w:rsidR="00541FA6">
        <w:t>×</w:t>
      </w:r>
      <w:r w:rsidRPr="00412F98">
        <w:rPr>
          <w:rFonts w:ascii="Arial" w:hAnsi="Arial" w:cs="Arial"/>
          <w:sz w:val="22"/>
          <w:szCs w:val="22"/>
        </w:rPr>
        <w:t xml:space="preserve"> ročně) </w:t>
      </w:r>
      <w:r w:rsidR="00541FA6">
        <w:rPr>
          <w:rFonts w:ascii="Arial" w:hAnsi="Arial" w:cs="Arial"/>
          <w:sz w:val="22"/>
          <w:szCs w:val="22"/>
        </w:rPr>
        <w:t>–</w:t>
      </w:r>
      <w:r w:rsidRPr="00412F98">
        <w:rPr>
          <w:rFonts w:ascii="Arial" w:hAnsi="Arial" w:cs="Arial"/>
          <w:sz w:val="22"/>
          <w:szCs w:val="22"/>
        </w:rPr>
        <w:t xml:space="preserve"> vygeneruje a předá objednateli jednu kompletní zálohu všech jím uložených dat (export tabulek z databáze </w:t>
      </w:r>
      <w:proofErr w:type="spellStart"/>
      <w:r w:rsidRPr="00412F98">
        <w:rPr>
          <w:rFonts w:ascii="Arial" w:hAnsi="Arial" w:cs="Arial"/>
          <w:sz w:val="22"/>
          <w:szCs w:val="22"/>
        </w:rPr>
        <w:t>Oracle</w:t>
      </w:r>
      <w:proofErr w:type="spellEnd"/>
      <w:r w:rsidRPr="00412F98">
        <w:rPr>
          <w:rFonts w:ascii="Arial" w:hAnsi="Arial" w:cs="Arial"/>
          <w:sz w:val="22"/>
          <w:szCs w:val="22"/>
        </w:rPr>
        <w:t xml:space="preserve"> a jednotlivé kontextové dokumenty) pomocí FTP či </w:t>
      </w:r>
      <w:proofErr w:type="spellStart"/>
      <w:r w:rsidRPr="00412F98">
        <w:rPr>
          <w:rFonts w:ascii="Arial" w:hAnsi="Arial" w:cs="Arial"/>
          <w:sz w:val="22"/>
          <w:szCs w:val="22"/>
        </w:rPr>
        <w:t>secure</w:t>
      </w:r>
      <w:proofErr w:type="spellEnd"/>
      <w:r w:rsidRPr="00412F98">
        <w:rPr>
          <w:rFonts w:ascii="Arial" w:hAnsi="Arial" w:cs="Arial"/>
          <w:sz w:val="22"/>
          <w:szCs w:val="22"/>
        </w:rPr>
        <w:t xml:space="preserve"> FTP protokolu.</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IV.</w:t>
      </w:r>
    </w:p>
    <w:p w:rsidR="00466CD9" w:rsidRPr="00412F98" w:rsidRDefault="00466CD9" w:rsidP="00466CD9">
      <w:pPr>
        <w:pStyle w:val="lnek2"/>
        <w:rPr>
          <w:rFonts w:ascii="Arial" w:hAnsi="Arial" w:cs="Arial"/>
          <w:sz w:val="22"/>
        </w:rPr>
      </w:pPr>
      <w:bookmarkStart w:id="2" w:name="_Toc410038561"/>
      <w:r w:rsidRPr="00412F98">
        <w:rPr>
          <w:rFonts w:ascii="Arial" w:hAnsi="Arial" w:cs="Arial"/>
          <w:sz w:val="22"/>
        </w:rPr>
        <w:t xml:space="preserve">Cena za </w:t>
      </w:r>
      <w:bookmarkEnd w:id="2"/>
      <w:r w:rsidRPr="00412F98">
        <w:rPr>
          <w:rFonts w:ascii="Arial" w:hAnsi="Arial" w:cs="Arial"/>
          <w:sz w:val="22"/>
        </w:rPr>
        <w:t>plnění</w:t>
      </w:r>
    </w:p>
    <w:p w:rsidR="00466CD9" w:rsidRPr="00412F98" w:rsidRDefault="00466CD9" w:rsidP="00466CD9">
      <w:pPr>
        <w:pStyle w:val="Smlouva-slo"/>
        <w:numPr>
          <w:ilvl w:val="0"/>
          <w:numId w:val="7"/>
        </w:numPr>
        <w:spacing w:after="120" w:line="240" w:lineRule="auto"/>
        <w:rPr>
          <w:rFonts w:ascii="Arial" w:hAnsi="Arial" w:cs="Arial"/>
          <w:sz w:val="22"/>
          <w:szCs w:val="22"/>
        </w:rPr>
      </w:pPr>
      <w:r w:rsidRPr="00412F98">
        <w:rPr>
          <w:rFonts w:ascii="Arial" w:hAnsi="Arial" w:cs="Arial"/>
          <w:sz w:val="22"/>
          <w:szCs w:val="22"/>
        </w:rPr>
        <w:t>Cena za plnění poskytovatele podle čl. III. této smlouvy se sjednává ve výši:</w:t>
      </w:r>
    </w:p>
    <w:p w:rsidR="00466CD9" w:rsidRPr="00412F98" w:rsidRDefault="003846A7" w:rsidP="00466CD9">
      <w:pPr>
        <w:numPr>
          <w:ilvl w:val="1"/>
          <w:numId w:val="8"/>
        </w:numPr>
        <w:tabs>
          <w:tab w:val="left" w:pos="426"/>
        </w:tabs>
        <w:spacing w:after="120"/>
        <w:jc w:val="both"/>
        <w:rPr>
          <w:rFonts w:ascii="Arial" w:hAnsi="Arial" w:cs="Arial"/>
          <w:sz w:val="22"/>
          <w:szCs w:val="22"/>
        </w:rPr>
      </w:pPr>
      <w:r w:rsidRPr="00412F98">
        <w:rPr>
          <w:rFonts w:ascii="Arial" w:hAnsi="Arial" w:cs="Arial"/>
          <w:sz w:val="22"/>
          <w:szCs w:val="22"/>
        </w:rPr>
        <w:t>2.000,- Kč</w:t>
      </w:r>
      <w:r w:rsidR="00466CD9" w:rsidRPr="00412F98">
        <w:rPr>
          <w:rFonts w:ascii="Arial" w:hAnsi="Arial" w:cs="Arial"/>
          <w:sz w:val="22"/>
          <w:szCs w:val="22"/>
        </w:rPr>
        <w:t xml:space="preserve"> (slovy: </w:t>
      </w:r>
      <w:r w:rsidRPr="00412F98">
        <w:rPr>
          <w:rFonts w:ascii="Arial" w:hAnsi="Arial" w:cs="Arial"/>
          <w:sz w:val="22"/>
          <w:szCs w:val="22"/>
        </w:rPr>
        <w:t>dva tisíce</w:t>
      </w:r>
      <w:r w:rsidR="00466CD9" w:rsidRPr="00412F98">
        <w:rPr>
          <w:rFonts w:ascii="Arial" w:hAnsi="Arial" w:cs="Arial"/>
          <w:sz w:val="22"/>
          <w:szCs w:val="22"/>
        </w:rPr>
        <w:t xml:space="preserve">) bez DPH měsíčně za outsourcing MUSEION </w:t>
      </w:r>
    </w:p>
    <w:p w:rsidR="00466CD9" w:rsidRPr="00412F98" w:rsidRDefault="00466CD9" w:rsidP="00466CD9">
      <w:pPr>
        <w:numPr>
          <w:ilvl w:val="1"/>
          <w:numId w:val="8"/>
        </w:numPr>
        <w:tabs>
          <w:tab w:val="left" w:pos="426"/>
        </w:tabs>
        <w:spacing w:after="120"/>
        <w:jc w:val="both"/>
        <w:rPr>
          <w:rFonts w:ascii="Arial" w:hAnsi="Arial" w:cs="Arial"/>
          <w:sz w:val="22"/>
          <w:szCs w:val="22"/>
        </w:rPr>
      </w:pPr>
      <w:r w:rsidRPr="00412F98">
        <w:rPr>
          <w:rFonts w:ascii="Arial" w:hAnsi="Arial" w:cs="Arial"/>
          <w:sz w:val="22"/>
          <w:szCs w:val="22"/>
        </w:rPr>
        <w:t>1.500 Kč bez DPH / 100 GB využitého diskového prostoru nad rámec 100 GB dle bodu 4 čl. III. smlouvy</w:t>
      </w:r>
    </w:p>
    <w:p w:rsidR="00466CD9" w:rsidRPr="00412F98" w:rsidRDefault="00466CD9" w:rsidP="00466CD9">
      <w:pPr>
        <w:numPr>
          <w:ilvl w:val="1"/>
          <w:numId w:val="8"/>
        </w:numPr>
        <w:tabs>
          <w:tab w:val="left" w:pos="426"/>
        </w:tabs>
        <w:spacing w:after="120"/>
        <w:jc w:val="both"/>
        <w:rPr>
          <w:rFonts w:ascii="Arial" w:hAnsi="Arial" w:cs="Arial"/>
          <w:sz w:val="22"/>
          <w:szCs w:val="22"/>
        </w:rPr>
      </w:pPr>
      <w:r w:rsidRPr="00412F98">
        <w:rPr>
          <w:rFonts w:ascii="Arial" w:hAnsi="Arial" w:cs="Arial"/>
          <w:sz w:val="22"/>
          <w:szCs w:val="22"/>
        </w:rPr>
        <w:t xml:space="preserve">650 Kč bez DPH / 1 odpracovanou hodinu při migraci dat a metodických činnostech s tím, že před realizací migrace dat bude vždy písemnou dohodou smluvních stran sjednán rozsah a cena migrace dat. Tato dohoda není dodatkem ke smlouvě, ale jen upřesněním rozsahu dílčího plnění v režimu této smlouvy. Tuto dohodu jsou </w:t>
      </w:r>
      <w:proofErr w:type="spellStart"/>
      <w:r w:rsidRPr="00412F98">
        <w:rPr>
          <w:rFonts w:ascii="Arial" w:hAnsi="Arial" w:cs="Arial"/>
          <w:sz w:val="22"/>
          <w:szCs w:val="22"/>
        </w:rPr>
        <w:t>oprávně</w:t>
      </w:r>
      <w:r w:rsidR="00BE7BB6">
        <w:rPr>
          <w:rFonts w:ascii="Arial" w:hAnsi="Arial" w:cs="Arial"/>
          <w:sz w:val="22"/>
          <w:szCs w:val="22"/>
        </w:rPr>
        <w:t>-</w:t>
      </w:r>
      <w:r w:rsidRPr="00412F98">
        <w:rPr>
          <w:rFonts w:ascii="Arial" w:hAnsi="Arial" w:cs="Arial"/>
          <w:sz w:val="22"/>
          <w:szCs w:val="22"/>
        </w:rPr>
        <w:t>ny</w:t>
      </w:r>
      <w:proofErr w:type="spellEnd"/>
      <w:r w:rsidRPr="00412F98">
        <w:rPr>
          <w:rFonts w:ascii="Arial" w:hAnsi="Arial" w:cs="Arial"/>
          <w:sz w:val="22"/>
          <w:szCs w:val="22"/>
        </w:rPr>
        <w:t xml:space="preserve"> podepsat osoby uvedené v čl. II, bod 8.</w:t>
      </w:r>
    </w:p>
    <w:p w:rsidR="00466CD9" w:rsidRPr="00412F98" w:rsidRDefault="00466CD9" w:rsidP="00466CD9">
      <w:pPr>
        <w:numPr>
          <w:ilvl w:val="1"/>
          <w:numId w:val="8"/>
        </w:numPr>
        <w:tabs>
          <w:tab w:val="left" w:pos="426"/>
        </w:tabs>
        <w:spacing w:after="120"/>
        <w:jc w:val="both"/>
        <w:rPr>
          <w:rFonts w:ascii="Arial" w:hAnsi="Arial" w:cs="Arial"/>
          <w:sz w:val="22"/>
          <w:szCs w:val="22"/>
        </w:rPr>
      </w:pPr>
      <w:r w:rsidRPr="00412F98">
        <w:rPr>
          <w:rFonts w:ascii="Arial" w:hAnsi="Arial" w:cs="Arial"/>
          <w:sz w:val="22"/>
          <w:szCs w:val="22"/>
        </w:rPr>
        <w:t>1.200 Kč bez DPH / 1 odpracovanou hodinu při objednatelem předem objednaných programátorských pracích s tím, že před realizací programátorské zakázky bude vždy smluven maximální rozsah plnění a částka za toto plnění.</w:t>
      </w:r>
    </w:p>
    <w:p w:rsidR="00466CD9" w:rsidRPr="00412F98" w:rsidRDefault="00466CD9" w:rsidP="00466CD9">
      <w:pPr>
        <w:numPr>
          <w:ilvl w:val="0"/>
          <w:numId w:val="9"/>
        </w:numPr>
        <w:tabs>
          <w:tab w:val="left" w:pos="540"/>
          <w:tab w:val="left" w:pos="1980"/>
          <w:tab w:val="left" w:pos="7380"/>
        </w:tabs>
        <w:spacing w:after="120"/>
        <w:jc w:val="both"/>
        <w:rPr>
          <w:rFonts w:ascii="Arial" w:hAnsi="Arial" w:cs="Arial"/>
          <w:sz w:val="22"/>
          <w:szCs w:val="22"/>
        </w:rPr>
      </w:pPr>
      <w:r w:rsidRPr="00412F98">
        <w:rPr>
          <w:rFonts w:ascii="Arial" w:hAnsi="Arial" w:cs="Arial"/>
          <w:sz w:val="22"/>
          <w:szCs w:val="22"/>
        </w:rPr>
        <w:t>Cena podle odst. 1 tohoto článku smlouvy zahrnuje veškeré náklady poskytovatele spojené se splněním jeho závazku z této části smlouvy, tj. cenu poskytování služby včetně doprav</w:t>
      </w:r>
      <w:r w:rsidR="001D2F19">
        <w:rPr>
          <w:rFonts w:ascii="Arial" w:hAnsi="Arial" w:cs="Arial"/>
          <w:sz w:val="22"/>
          <w:szCs w:val="22"/>
        </w:rPr>
        <w:t>-</w:t>
      </w:r>
      <w:proofErr w:type="spellStart"/>
      <w:r w:rsidRPr="00412F98">
        <w:rPr>
          <w:rFonts w:ascii="Arial" w:hAnsi="Arial" w:cs="Arial"/>
          <w:sz w:val="22"/>
          <w:szCs w:val="22"/>
        </w:rPr>
        <w:t>ného</w:t>
      </w:r>
      <w:proofErr w:type="spellEnd"/>
      <w:r w:rsidRPr="00412F98">
        <w:rPr>
          <w:rFonts w:ascii="Arial" w:hAnsi="Arial" w:cs="Arial"/>
          <w:sz w:val="22"/>
          <w:szCs w:val="22"/>
        </w:rPr>
        <w:t>, práce technika apod. Cena je stanovena jako nejvýše přípustná a není ji možno překročit. K vyúčtovaným cenám bude připočtena DPH v zákonné výši.</w:t>
      </w:r>
    </w:p>
    <w:p w:rsidR="00466CD9" w:rsidRPr="00412F98" w:rsidRDefault="00466CD9" w:rsidP="00466CD9">
      <w:pPr>
        <w:tabs>
          <w:tab w:val="left" w:pos="540"/>
          <w:tab w:val="left" w:pos="1980"/>
          <w:tab w:val="left" w:pos="7380"/>
        </w:tabs>
        <w:ind w:left="340"/>
        <w:jc w:val="both"/>
        <w:rPr>
          <w:rFonts w:ascii="Arial" w:hAnsi="Arial" w:cs="Arial"/>
          <w:sz w:val="22"/>
          <w:szCs w:val="22"/>
        </w:rPr>
      </w:pPr>
    </w:p>
    <w:p w:rsidR="00466CD9" w:rsidRPr="00412F98" w:rsidRDefault="00466CD9" w:rsidP="00466CD9">
      <w:pPr>
        <w:pStyle w:val="lnek1"/>
        <w:rPr>
          <w:rFonts w:ascii="Arial" w:hAnsi="Arial" w:cs="Arial"/>
          <w:sz w:val="22"/>
          <w:szCs w:val="22"/>
        </w:rPr>
      </w:pPr>
      <w:r w:rsidRPr="00412F98">
        <w:rPr>
          <w:rFonts w:ascii="Arial" w:hAnsi="Arial" w:cs="Arial"/>
          <w:sz w:val="22"/>
          <w:szCs w:val="22"/>
        </w:rPr>
        <w:t>V.</w:t>
      </w:r>
    </w:p>
    <w:p w:rsidR="00466CD9" w:rsidRPr="00412F98" w:rsidRDefault="00466CD9" w:rsidP="00466CD9">
      <w:pPr>
        <w:pStyle w:val="lnek2"/>
        <w:rPr>
          <w:rFonts w:ascii="Arial" w:hAnsi="Arial" w:cs="Arial"/>
          <w:sz w:val="22"/>
        </w:rPr>
      </w:pPr>
      <w:bookmarkStart w:id="3" w:name="_Toc410038563"/>
      <w:r w:rsidRPr="00412F98">
        <w:rPr>
          <w:rFonts w:ascii="Arial" w:hAnsi="Arial" w:cs="Arial"/>
          <w:sz w:val="22"/>
        </w:rPr>
        <w:t>Práva a povinnosti smluvních stran</w:t>
      </w:r>
      <w:bookmarkEnd w:id="3"/>
    </w:p>
    <w:p w:rsidR="00466CD9" w:rsidRPr="00412F98" w:rsidRDefault="00466CD9" w:rsidP="00466CD9">
      <w:pPr>
        <w:pStyle w:val="Zkladntextodsazen"/>
        <w:numPr>
          <w:ilvl w:val="0"/>
          <w:numId w:val="10"/>
        </w:numPr>
        <w:tabs>
          <w:tab w:val="clear" w:pos="357"/>
          <w:tab w:val="clear" w:pos="720"/>
          <w:tab w:val="num" w:pos="360"/>
        </w:tabs>
        <w:spacing w:after="120"/>
        <w:ind w:left="360"/>
        <w:rPr>
          <w:rFonts w:ascii="Arial" w:hAnsi="Arial" w:cs="Arial"/>
          <w:sz w:val="22"/>
          <w:szCs w:val="22"/>
        </w:rPr>
      </w:pPr>
      <w:r w:rsidRPr="00412F98">
        <w:rPr>
          <w:rFonts w:ascii="Arial" w:hAnsi="Arial" w:cs="Arial"/>
          <w:sz w:val="22"/>
          <w:szCs w:val="22"/>
        </w:rPr>
        <w:t>Poskytovatel je zejména povinen:</w:t>
      </w:r>
    </w:p>
    <w:p w:rsidR="00466CD9" w:rsidRPr="00412F98" w:rsidRDefault="00466CD9" w:rsidP="00466CD9">
      <w:pPr>
        <w:pStyle w:val="Zkladntext"/>
        <w:numPr>
          <w:ilvl w:val="0"/>
          <w:numId w:val="11"/>
        </w:numPr>
        <w:tabs>
          <w:tab w:val="clear" w:pos="540"/>
          <w:tab w:val="clear" w:pos="645"/>
          <w:tab w:val="left" w:pos="284"/>
          <w:tab w:val="num" w:pos="720"/>
        </w:tabs>
        <w:spacing w:after="60"/>
        <w:ind w:left="720"/>
        <w:rPr>
          <w:rFonts w:ascii="Arial" w:hAnsi="Arial" w:cs="Arial"/>
          <w:sz w:val="22"/>
          <w:szCs w:val="22"/>
        </w:rPr>
      </w:pPr>
      <w:r w:rsidRPr="00412F98">
        <w:rPr>
          <w:rFonts w:ascii="Arial" w:hAnsi="Arial" w:cs="Arial"/>
          <w:sz w:val="22"/>
          <w:szCs w:val="22"/>
        </w:rPr>
        <w:t xml:space="preserve">Poskytovat objednanou službu řádně a včas za použití postupů odpovídajících právním předpisům ČR. Služba musí odpovídat příslušným právním předpisům, vztahujícím se k provedení poskytované služby a umožňovat užívání, k němuž byla určena a </w:t>
      </w:r>
      <w:proofErr w:type="spellStart"/>
      <w:r w:rsidRPr="00412F98">
        <w:rPr>
          <w:rFonts w:ascii="Arial" w:hAnsi="Arial" w:cs="Arial"/>
          <w:sz w:val="22"/>
          <w:szCs w:val="22"/>
        </w:rPr>
        <w:t>zhoto</w:t>
      </w:r>
      <w:r w:rsidR="001D2F19">
        <w:rPr>
          <w:rFonts w:ascii="Arial" w:hAnsi="Arial" w:cs="Arial"/>
          <w:sz w:val="22"/>
          <w:szCs w:val="22"/>
        </w:rPr>
        <w:t>-</w:t>
      </w:r>
      <w:r w:rsidRPr="00412F98">
        <w:rPr>
          <w:rFonts w:ascii="Arial" w:hAnsi="Arial" w:cs="Arial"/>
          <w:sz w:val="22"/>
          <w:szCs w:val="22"/>
        </w:rPr>
        <w:t>vena</w:t>
      </w:r>
      <w:proofErr w:type="spellEnd"/>
      <w:r w:rsidRPr="00412F98">
        <w:rPr>
          <w:rFonts w:ascii="Arial" w:hAnsi="Arial" w:cs="Arial"/>
          <w:sz w:val="22"/>
          <w:szCs w:val="22"/>
        </w:rPr>
        <w:t>.</w:t>
      </w:r>
    </w:p>
    <w:p w:rsidR="00466CD9" w:rsidRPr="00412F98" w:rsidRDefault="00466CD9" w:rsidP="00466CD9">
      <w:pPr>
        <w:pStyle w:val="Zkladntext"/>
        <w:numPr>
          <w:ilvl w:val="0"/>
          <w:numId w:val="11"/>
        </w:numPr>
        <w:tabs>
          <w:tab w:val="clear" w:pos="540"/>
          <w:tab w:val="clear" w:pos="645"/>
          <w:tab w:val="left" w:pos="284"/>
          <w:tab w:val="num" w:pos="720"/>
        </w:tabs>
        <w:spacing w:after="60"/>
        <w:ind w:left="720"/>
        <w:rPr>
          <w:rFonts w:ascii="Arial" w:hAnsi="Arial" w:cs="Arial"/>
          <w:sz w:val="22"/>
          <w:szCs w:val="22"/>
        </w:rPr>
      </w:pPr>
      <w:r w:rsidRPr="00412F98">
        <w:rPr>
          <w:rFonts w:ascii="Arial" w:hAnsi="Arial" w:cs="Arial"/>
          <w:sz w:val="22"/>
          <w:szCs w:val="22"/>
        </w:rPr>
        <w:t>Řídit se při poskytování služby pokyny objednatele, pokud jsou v souladu s obvyklými standardy poskytování služby MUSEION ONLINE.</w:t>
      </w:r>
    </w:p>
    <w:p w:rsidR="00466CD9" w:rsidRPr="00412F98" w:rsidRDefault="00466CD9" w:rsidP="00466CD9">
      <w:pPr>
        <w:pStyle w:val="Zkladntext"/>
        <w:numPr>
          <w:ilvl w:val="0"/>
          <w:numId w:val="11"/>
        </w:numPr>
        <w:tabs>
          <w:tab w:val="clear" w:pos="540"/>
          <w:tab w:val="clear" w:pos="645"/>
          <w:tab w:val="left" w:pos="284"/>
          <w:tab w:val="num" w:pos="720"/>
        </w:tabs>
        <w:spacing w:after="60"/>
        <w:ind w:left="720"/>
        <w:rPr>
          <w:rFonts w:ascii="Arial" w:hAnsi="Arial" w:cs="Arial"/>
          <w:sz w:val="22"/>
          <w:szCs w:val="22"/>
        </w:rPr>
      </w:pPr>
      <w:r w:rsidRPr="00412F98">
        <w:rPr>
          <w:rFonts w:ascii="Arial" w:hAnsi="Arial" w:cs="Arial"/>
          <w:sz w:val="22"/>
          <w:szCs w:val="22"/>
        </w:rPr>
        <w:t>Umožnit objednateli kontrolu provádění plnění. Pokud objednatel zjistí, že poskytovatel neprovádí plnění řádně či jinak porušuje svou povinnost, poskytne poskytovateli lhůtu k nápravě; neučiní-li tak poskytovatel ve stanovené lhůtě, je objednatel oprávněn od smlouvy odstoupit.</w:t>
      </w:r>
    </w:p>
    <w:p w:rsidR="00466CD9" w:rsidRPr="00412F98" w:rsidRDefault="00466CD9" w:rsidP="00466CD9">
      <w:pPr>
        <w:pStyle w:val="Zkladntext"/>
        <w:numPr>
          <w:ilvl w:val="0"/>
          <w:numId w:val="11"/>
        </w:numPr>
        <w:tabs>
          <w:tab w:val="clear" w:pos="540"/>
          <w:tab w:val="clear" w:pos="645"/>
          <w:tab w:val="left" w:pos="284"/>
          <w:tab w:val="num" w:pos="720"/>
        </w:tabs>
        <w:spacing w:after="60"/>
        <w:ind w:left="720"/>
        <w:rPr>
          <w:rFonts w:ascii="Arial" w:hAnsi="Arial" w:cs="Arial"/>
          <w:sz w:val="22"/>
          <w:szCs w:val="22"/>
        </w:rPr>
      </w:pPr>
      <w:r w:rsidRPr="00412F98">
        <w:rPr>
          <w:rFonts w:ascii="Arial" w:hAnsi="Arial" w:cs="Arial"/>
          <w:sz w:val="22"/>
          <w:szCs w:val="22"/>
        </w:rPr>
        <w:t>Odstranit zjištěné vady a nedodělky na své náklady, pokud budou v rozporu s</w:t>
      </w:r>
      <w:r w:rsidR="001D2F19">
        <w:rPr>
          <w:rFonts w:ascii="Arial" w:hAnsi="Arial" w:cs="Arial"/>
          <w:sz w:val="22"/>
          <w:szCs w:val="22"/>
        </w:rPr>
        <w:t> </w:t>
      </w:r>
      <w:proofErr w:type="spellStart"/>
      <w:r w:rsidRPr="00412F98">
        <w:rPr>
          <w:rFonts w:ascii="Arial" w:hAnsi="Arial" w:cs="Arial"/>
          <w:sz w:val="22"/>
          <w:szCs w:val="22"/>
        </w:rPr>
        <w:t>obvyk</w:t>
      </w:r>
      <w:r w:rsidR="001D2F19">
        <w:rPr>
          <w:rFonts w:ascii="Arial" w:hAnsi="Arial" w:cs="Arial"/>
          <w:sz w:val="22"/>
          <w:szCs w:val="22"/>
        </w:rPr>
        <w:t>-</w:t>
      </w:r>
      <w:r w:rsidRPr="00412F98">
        <w:rPr>
          <w:rFonts w:ascii="Arial" w:hAnsi="Arial" w:cs="Arial"/>
          <w:sz w:val="22"/>
          <w:szCs w:val="22"/>
        </w:rPr>
        <w:t>lými</w:t>
      </w:r>
      <w:proofErr w:type="spellEnd"/>
      <w:r w:rsidRPr="00412F98">
        <w:rPr>
          <w:rFonts w:ascii="Arial" w:hAnsi="Arial" w:cs="Arial"/>
          <w:sz w:val="22"/>
          <w:szCs w:val="22"/>
        </w:rPr>
        <w:t xml:space="preserve"> standardy poskytování služby MUSEION ONLINE a znemožní uživateli </w:t>
      </w:r>
      <w:proofErr w:type="spellStart"/>
      <w:r w:rsidRPr="00412F98">
        <w:rPr>
          <w:rFonts w:ascii="Arial" w:hAnsi="Arial" w:cs="Arial"/>
          <w:sz w:val="22"/>
          <w:szCs w:val="22"/>
        </w:rPr>
        <w:t>plnohod</w:t>
      </w:r>
      <w:proofErr w:type="spellEnd"/>
      <w:r w:rsidR="001D2F19">
        <w:rPr>
          <w:rFonts w:ascii="Arial" w:hAnsi="Arial" w:cs="Arial"/>
          <w:sz w:val="22"/>
          <w:szCs w:val="22"/>
        </w:rPr>
        <w:t>-</w:t>
      </w:r>
      <w:r w:rsidRPr="00412F98">
        <w:rPr>
          <w:rFonts w:ascii="Arial" w:hAnsi="Arial" w:cs="Arial"/>
          <w:sz w:val="22"/>
          <w:szCs w:val="22"/>
        </w:rPr>
        <w:t>notné užívání služby MUSEION ONLINE.</w:t>
      </w:r>
    </w:p>
    <w:p w:rsidR="00466CD9" w:rsidRPr="00412F98" w:rsidRDefault="00466CD9" w:rsidP="00466CD9">
      <w:pPr>
        <w:pStyle w:val="Zkladntextodsazen"/>
        <w:numPr>
          <w:ilvl w:val="0"/>
          <w:numId w:val="10"/>
        </w:numPr>
        <w:tabs>
          <w:tab w:val="clear" w:pos="357"/>
          <w:tab w:val="clear" w:pos="720"/>
          <w:tab w:val="num" w:pos="360"/>
        </w:tabs>
        <w:spacing w:before="120" w:after="120"/>
        <w:ind w:left="357" w:hanging="357"/>
        <w:rPr>
          <w:rFonts w:ascii="Arial" w:hAnsi="Arial" w:cs="Arial"/>
          <w:sz w:val="22"/>
          <w:szCs w:val="22"/>
        </w:rPr>
      </w:pPr>
      <w:r w:rsidRPr="00412F98">
        <w:rPr>
          <w:rFonts w:ascii="Arial" w:hAnsi="Arial" w:cs="Arial"/>
          <w:sz w:val="22"/>
          <w:szCs w:val="22"/>
        </w:rPr>
        <w:t>Objednatel je povinen poskytnout poskytovateli součinnost nutnou k poskytování služby.</w:t>
      </w:r>
    </w:p>
    <w:p w:rsidR="00466CD9" w:rsidRPr="00412F98" w:rsidRDefault="00466CD9" w:rsidP="00466CD9">
      <w:pPr>
        <w:pStyle w:val="Zkladntextodsazen"/>
        <w:numPr>
          <w:ilvl w:val="0"/>
          <w:numId w:val="10"/>
        </w:numPr>
        <w:tabs>
          <w:tab w:val="clear" w:pos="357"/>
          <w:tab w:val="clear" w:pos="720"/>
          <w:tab w:val="num" w:pos="360"/>
        </w:tabs>
        <w:spacing w:after="60"/>
        <w:ind w:left="360" w:hanging="357"/>
        <w:rPr>
          <w:rFonts w:ascii="Arial" w:hAnsi="Arial" w:cs="Arial"/>
          <w:sz w:val="22"/>
          <w:szCs w:val="22"/>
        </w:rPr>
      </w:pPr>
      <w:r w:rsidRPr="00412F98">
        <w:rPr>
          <w:rFonts w:ascii="Arial" w:hAnsi="Arial" w:cs="Arial"/>
          <w:sz w:val="22"/>
          <w:szCs w:val="22"/>
        </w:rPr>
        <w:t>Objednatel je oprávněn poskytnutou službu užít ve smyslu ustanovení § 2376 a násl. ob</w:t>
      </w:r>
      <w:r w:rsidR="005C1FF8">
        <w:rPr>
          <w:rFonts w:ascii="Arial" w:hAnsi="Arial" w:cs="Arial"/>
          <w:sz w:val="22"/>
          <w:szCs w:val="22"/>
        </w:rPr>
        <w:t>-</w:t>
      </w:r>
      <w:proofErr w:type="spellStart"/>
      <w:r w:rsidRPr="00412F98">
        <w:rPr>
          <w:rFonts w:ascii="Arial" w:hAnsi="Arial" w:cs="Arial"/>
          <w:sz w:val="22"/>
          <w:szCs w:val="22"/>
        </w:rPr>
        <w:t>čanského</w:t>
      </w:r>
      <w:proofErr w:type="spellEnd"/>
      <w:r w:rsidRPr="00412F98">
        <w:rPr>
          <w:rFonts w:ascii="Arial" w:hAnsi="Arial" w:cs="Arial"/>
          <w:sz w:val="22"/>
          <w:szCs w:val="22"/>
        </w:rPr>
        <w:t xml:space="preserve"> zákoníku (dále též „licence“), a to:</w:t>
      </w:r>
    </w:p>
    <w:p w:rsidR="00466CD9" w:rsidRPr="00412F98" w:rsidRDefault="00466CD9" w:rsidP="00466CD9">
      <w:pPr>
        <w:pStyle w:val="Zkladntextodsazen"/>
        <w:numPr>
          <w:ilvl w:val="0"/>
          <w:numId w:val="12"/>
        </w:numPr>
        <w:tabs>
          <w:tab w:val="clear" w:pos="357"/>
          <w:tab w:val="clear" w:pos="540"/>
        </w:tabs>
        <w:spacing w:after="60"/>
        <w:ind w:hanging="357"/>
        <w:rPr>
          <w:rFonts w:ascii="Arial" w:hAnsi="Arial" w:cs="Arial"/>
          <w:sz w:val="22"/>
          <w:szCs w:val="22"/>
        </w:rPr>
      </w:pPr>
      <w:r w:rsidRPr="00412F98">
        <w:rPr>
          <w:rFonts w:ascii="Arial" w:hAnsi="Arial" w:cs="Arial"/>
          <w:sz w:val="22"/>
          <w:szCs w:val="22"/>
        </w:rPr>
        <w:t>pouze po dobu platnosti této smlouvy</w:t>
      </w:r>
    </w:p>
    <w:p w:rsidR="00466CD9" w:rsidRPr="00412F98" w:rsidRDefault="00466CD9" w:rsidP="00466CD9">
      <w:pPr>
        <w:pStyle w:val="Zkladntextodsazen"/>
        <w:numPr>
          <w:ilvl w:val="0"/>
          <w:numId w:val="12"/>
        </w:numPr>
        <w:tabs>
          <w:tab w:val="clear" w:pos="357"/>
          <w:tab w:val="clear" w:pos="540"/>
        </w:tabs>
        <w:spacing w:after="60"/>
        <w:ind w:hanging="357"/>
        <w:rPr>
          <w:rFonts w:ascii="Arial" w:hAnsi="Arial" w:cs="Arial"/>
          <w:sz w:val="22"/>
          <w:szCs w:val="22"/>
        </w:rPr>
      </w:pPr>
      <w:r w:rsidRPr="00412F98">
        <w:rPr>
          <w:rFonts w:ascii="Arial" w:hAnsi="Arial" w:cs="Arial"/>
          <w:sz w:val="22"/>
          <w:szCs w:val="22"/>
        </w:rPr>
        <w:lastRenderedPageBreak/>
        <w:t>licenci využít k takovým způsobům užití a pouze v takovém rozsahu, jak to je nutné k</w:t>
      </w:r>
      <w:r w:rsidR="005C1FF8">
        <w:rPr>
          <w:rFonts w:ascii="Arial" w:hAnsi="Arial" w:cs="Arial"/>
          <w:sz w:val="22"/>
          <w:szCs w:val="22"/>
        </w:rPr>
        <w:t> </w:t>
      </w:r>
      <w:r w:rsidRPr="00412F98">
        <w:rPr>
          <w:rFonts w:ascii="Arial" w:hAnsi="Arial" w:cs="Arial"/>
          <w:sz w:val="22"/>
          <w:szCs w:val="22"/>
        </w:rPr>
        <w:t>dosažení účelu této smlouvy</w:t>
      </w:r>
      <w:r w:rsidR="005C1FF8">
        <w:rPr>
          <w:rFonts w:ascii="Arial" w:hAnsi="Arial" w:cs="Arial"/>
          <w:sz w:val="22"/>
          <w:szCs w:val="22"/>
        </w:rPr>
        <w:t xml:space="preserve">. </w:t>
      </w:r>
    </w:p>
    <w:p w:rsidR="00466CD9" w:rsidRPr="00412F98" w:rsidRDefault="00466CD9" w:rsidP="00466CD9">
      <w:pPr>
        <w:pStyle w:val="Zkladntextodsazen"/>
        <w:numPr>
          <w:ilvl w:val="0"/>
          <w:numId w:val="10"/>
        </w:numPr>
        <w:tabs>
          <w:tab w:val="clear" w:pos="357"/>
          <w:tab w:val="clear" w:pos="720"/>
          <w:tab w:val="num" w:pos="360"/>
        </w:tabs>
        <w:spacing w:after="60"/>
        <w:ind w:left="360" w:hanging="357"/>
        <w:rPr>
          <w:rFonts w:ascii="Arial" w:hAnsi="Arial" w:cs="Arial"/>
          <w:sz w:val="22"/>
          <w:szCs w:val="22"/>
        </w:rPr>
      </w:pPr>
      <w:r w:rsidRPr="00412F98">
        <w:rPr>
          <w:rFonts w:ascii="Arial" w:hAnsi="Arial" w:cs="Arial"/>
          <w:sz w:val="22"/>
          <w:szCs w:val="22"/>
        </w:rPr>
        <w:t>Objednatel není oprávněn poskytnutou licenci:</w:t>
      </w:r>
    </w:p>
    <w:p w:rsidR="00466CD9" w:rsidRPr="00412F98" w:rsidRDefault="00466CD9" w:rsidP="00466CD9">
      <w:pPr>
        <w:pStyle w:val="Zkladntextodsazen"/>
        <w:numPr>
          <w:ilvl w:val="0"/>
          <w:numId w:val="12"/>
        </w:numPr>
        <w:tabs>
          <w:tab w:val="clear" w:pos="357"/>
          <w:tab w:val="clear" w:pos="540"/>
        </w:tabs>
        <w:spacing w:after="60"/>
        <w:ind w:hanging="357"/>
        <w:rPr>
          <w:rFonts w:ascii="Arial" w:hAnsi="Arial" w:cs="Arial"/>
          <w:sz w:val="22"/>
          <w:szCs w:val="22"/>
        </w:rPr>
      </w:pPr>
      <w:r w:rsidRPr="00412F98">
        <w:rPr>
          <w:rFonts w:ascii="Arial" w:hAnsi="Arial" w:cs="Arial"/>
          <w:sz w:val="22"/>
          <w:szCs w:val="22"/>
        </w:rPr>
        <w:t xml:space="preserve">užít k rozmnožování díla, k pořízení rozmnoženin přímých i nepřímých, trvalých i </w:t>
      </w:r>
      <w:proofErr w:type="spellStart"/>
      <w:r w:rsidRPr="00412F98">
        <w:rPr>
          <w:rFonts w:ascii="Arial" w:hAnsi="Arial" w:cs="Arial"/>
          <w:sz w:val="22"/>
          <w:szCs w:val="22"/>
        </w:rPr>
        <w:t>doča</w:t>
      </w:r>
      <w:r w:rsidR="005C1FF8">
        <w:rPr>
          <w:rFonts w:ascii="Arial" w:hAnsi="Arial" w:cs="Arial"/>
          <w:sz w:val="22"/>
          <w:szCs w:val="22"/>
        </w:rPr>
        <w:t>-</w:t>
      </w:r>
      <w:r w:rsidRPr="00412F98">
        <w:rPr>
          <w:rFonts w:ascii="Arial" w:hAnsi="Arial" w:cs="Arial"/>
          <w:sz w:val="22"/>
          <w:szCs w:val="22"/>
        </w:rPr>
        <w:t>sných</w:t>
      </w:r>
      <w:proofErr w:type="spellEnd"/>
      <w:r w:rsidRPr="00412F98">
        <w:rPr>
          <w:rFonts w:ascii="Arial" w:hAnsi="Arial" w:cs="Arial"/>
          <w:sz w:val="22"/>
          <w:szCs w:val="22"/>
        </w:rPr>
        <w:t>, vcelku nebo zčásti, jakýmikoli prostředky a v jakékoli formě</w:t>
      </w:r>
    </w:p>
    <w:p w:rsidR="00466CD9" w:rsidRPr="00412F98" w:rsidRDefault="00466CD9" w:rsidP="00466CD9">
      <w:pPr>
        <w:pStyle w:val="Zkladntextodsazen"/>
        <w:numPr>
          <w:ilvl w:val="0"/>
          <w:numId w:val="12"/>
        </w:numPr>
        <w:tabs>
          <w:tab w:val="clear" w:pos="357"/>
          <w:tab w:val="clear" w:pos="540"/>
        </w:tabs>
        <w:spacing w:after="60"/>
        <w:ind w:hanging="357"/>
        <w:rPr>
          <w:rFonts w:ascii="Arial" w:hAnsi="Arial" w:cs="Arial"/>
          <w:sz w:val="22"/>
          <w:szCs w:val="22"/>
        </w:rPr>
      </w:pPr>
      <w:r w:rsidRPr="00412F98">
        <w:rPr>
          <w:rFonts w:ascii="Arial" w:hAnsi="Arial" w:cs="Arial"/>
          <w:sz w:val="22"/>
          <w:szCs w:val="22"/>
        </w:rPr>
        <w:t>užít k rozmnožování nebo k rozšiřování takto zhotovených rozmnoženin.</w:t>
      </w:r>
    </w:p>
    <w:p w:rsidR="00466CD9" w:rsidRPr="00412F98" w:rsidRDefault="00466CD9" w:rsidP="00466CD9">
      <w:pPr>
        <w:pStyle w:val="Zkladntextodsazen"/>
        <w:numPr>
          <w:ilvl w:val="0"/>
          <w:numId w:val="10"/>
        </w:numPr>
        <w:tabs>
          <w:tab w:val="clear" w:pos="357"/>
          <w:tab w:val="clear" w:pos="720"/>
          <w:tab w:val="num" w:pos="360"/>
        </w:tabs>
        <w:spacing w:after="60"/>
        <w:ind w:left="360" w:hanging="357"/>
        <w:rPr>
          <w:rFonts w:ascii="Arial" w:hAnsi="Arial" w:cs="Arial"/>
          <w:sz w:val="22"/>
          <w:szCs w:val="22"/>
        </w:rPr>
      </w:pPr>
      <w:r w:rsidRPr="00412F98">
        <w:rPr>
          <w:rFonts w:ascii="Arial" w:hAnsi="Arial" w:cs="Arial"/>
          <w:sz w:val="22"/>
          <w:szCs w:val="22"/>
        </w:rPr>
        <w:t>Objednatel není povinen udělenou licenci využít. Odměna poskytovatele, coby autora Díla, za poskytnutí licence je součástí ceny za poskytnutou službu podle čl. IV této smlouvy.</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VI.</w:t>
      </w:r>
    </w:p>
    <w:p w:rsidR="00466CD9" w:rsidRPr="00412F98" w:rsidRDefault="00466CD9" w:rsidP="00466CD9">
      <w:pPr>
        <w:pStyle w:val="lnek2"/>
        <w:rPr>
          <w:rFonts w:ascii="Arial" w:hAnsi="Arial" w:cs="Arial"/>
          <w:sz w:val="22"/>
        </w:rPr>
      </w:pPr>
      <w:r w:rsidRPr="00412F98">
        <w:rPr>
          <w:rFonts w:ascii="Arial" w:hAnsi="Arial" w:cs="Arial"/>
          <w:sz w:val="22"/>
        </w:rPr>
        <w:t>Místo a doba plnění</w:t>
      </w:r>
    </w:p>
    <w:p w:rsidR="00466CD9" w:rsidRPr="00DD4C2C" w:rsidRDefault="00466CD9" w:rsidP="00466CD9">
      <w:pPr>
        <w:numPr>
          <w:ilvl w:val="0"/>
          <w:numId w:val="13"/>
        </w:numPr>
        <w:tabs>
          <w:tab w:val="left" w:pos="540"/>
          <w:tab w:val="left" w:pos="1980"/>
          <w:tab w:val="left" w:pos="7380"/>
        </w:tabs>
        <w:spacing w:after="120"/>
        <w:jc w:val="both"/>
        <w:rPr>
          <w:rFonts w:ascii="Arial" w:hAnsi="Arial" w:cs="Arial"/>
          <w:sz w:val="22"/>
          <w:szCs w:val="22"/>
        </w:rPr>
      </w:pPr>
      <w:r w:rsidRPr="00DD4C2C">
        <w:rPr>
          <w:rFonts w:ascii="Arial" w:hAnsi="Arial" w:cs="Arial"/>
          <w:sz w:val="22"/>
          <w:szCs w:val="22"/>
        </w:rPr>
        <w:t>Plnění této smlouvy začíná dnem 1.</w:t>
      </w:r>
      <w:r w:rsidR="00241A04" w:rsidRPr="00DD4C2C">
        <w:rPr>
          <w:rFonts w:ascii="Arial" w:hAnsi="Arial" w:cs="Arial"/>
          <w:sz w:val="22"/>
          <w:szCs w:val="22"/>
        </w:rPr>
        <w:t xml:space="preserve"> </w:t>
      </w:r>
      <w:r w:rsidRPr="00DD4C2C">
        <w:rPr>
          <w:rFonts w:ascii="Arial" w:hAnsi="Arial" w:cs="Arial"/>
          <w:sz w:val="22"/>
          <w:szCs w:val="22"/>
        </w:rPr>
        <w:t>1.</w:t>
      </w:r>
      <w:r w:rsidR="00241A04" w:rsidRPr="00DD4C2C">
        <w:rPr>
          <w:rFonts w:ascii="Arial" w:hAnsi="Arial" w:cs="Arial"/>
          <w:sz w:val="22"/>
          <w:szCs w:val="22"/>
        </w:rPr>
        <w:t xml:space="preserve"> </w:t>
      </w:r>
      <w:r w:rsidRPr="00DD4C2C">
        <w:rPr>
          <w:rFonts w:ascii="Arial" w:hAnsi="Arial" w:cs="Arial"/>
          <w:sz w:val="22"/>
          <w:szCs w:val="22"/>
        </w:rPr>
        <w:t>2019.</w:t>
      </w:r>
    </w:p>
    <w:p w:rsidR="00466CD9" w:rsidRPr="00412F98" w:rsidRDefault="00466CD9" w:rsidP="00466CD9">
      <w:pPr>
        <w:numPr>
          <w:ilvl w:val="0"/>
          <w:numId w:val="13"/>
        </w:numPr>
        <w:tabs>
          <w:tab w:val="left" w:pos="540"/>
          <w:tab w:val="left" w:pos="1980"/>
          <w:tab w:val="left" w:pos="7380"/>
        </w:tabs>
        <w:spacing w:after="120"/>
        <w:jc w:val="both"/>
        <w:rPr>
          <w:rFonts w:ascii="Arial" w:hAnsi="Arial" w:cs="Arial"/>
          <w:sz w:val="22"/>
          <w:szCs w:val="22"/>
          <w:highlight w:val="yellow"/>
        </w:rPr>
      </w:pPr>
      <w:r w:rsidRPr="00412F98">
        <w:rPr>
          <w:rFonts w:ascii="Arial" w:hAnsi="Arial" w:cs="Arial"/>
          <w:sz w:val="22"/>
          <w:szCs w:val="22"/>
        </w:rPr>
        <w:t>Požadavky na plnění této smlouvy budou akceptovány pouze na základě písemné nebo elektronické objednávky (e-mail) od těchto osob:</w:t>
      </w:r>
      <w:r w:rsidR="005C1FF8">
        <w:rPr>
          <w:rFonts w:ascii="Arial" w:hAnsi="Arial" w:cs="Arial"/>
          <w:sz w:val="22"/>
          <w:szCs w:val="22"/>
        </w:rPr>
        <w:t xml:space="preserve"> </w:t>
      </w:r>
      <w:r w:rsidR="005C1FF8" w:rsidRPr="00412F98">
        <w:rPr>
          <w:rFonts w:ascii="Arial" w:hAnsi="Arial" w:cs="Arial"/>
          <w:sz w:val="22"/>
          <w:szCs w:val="22"/>
        </w:rPr>
        <w:t>Jan Kapusta</w:t>
      </w:r>
      <w:r w:rsidR="005C1FF8">
        <w:rPr>
          <w:rFonts w:ascii="Arial" w:hAnsi="Arial" w:cs="Arial"/>
          <w:sz w:val="22"/>
          <w:szCs w:val="22"/>
        </w:rPr>
        <w:t>,</w:t>
      </w:r>
      <w:r w:rsidR="001B208A" w:rsidRPr="00412F98">
        <w:rPr>
          <w:rFonts w:ascii="Arial" w:hAnsi="Arial" w:cs="Arial"/>
          <w:sz w:val="22"/>
          <w:szCs w:val="22"/>
        </w:rPr>
        <w:t xml:space="preserve"> </w:t>
      </w:r>
      <w:hyperlink r:id="rId5" w:history="1">
        <w:r w:rsidR="001B208A" w:rsidRPr="00412F98">
          <w:rPr>
            <w:rStyle w:val="Hypertextovodkaz"/>
            <w:rFonts w:ascii="Arial" w:hAnsi="Arial" w:cs="Arial"/>
            <w:sz w:val="22"/>
            <w:szCs w:val="22"/>
          </w:rPr>
          <w:t>kapusta@gvun.cz</w:t>
        </w:r>
      </w:hyperlink>
      <w:r w:rsidR="001B208A" w:rsidRPr="00412F98">
        <w:rPr>
          <w:rFonts w:ascii="Arial" w:hAnsi="Arial" w:cs="Arial"/>
          <w:sz w:val="22"/>
          <w:szCs w:val="22"/>
        </w:rPr>
        <w:t xml:space="preserve">; </w:t>
      </w:r>
      <w:r w:rsidR="005C1FF8" w:rsidRPr="00412F98">
        <w:rPr>
          <w:rFonts w:ascii="Arial" w:hAnsi="Arial" w:cs="Arial"/>
          <w:sz w:val="22"/>
          <w:szCs w:val="22"/>
        </w:rPr>
        <w:t>Vlastislav Tokoš</w:t>
      </w:r>
      <w:r w:rsidR="005C1FF8">
        <w:rPr>
          <w:rFonts w:ascii="Arial" w:hAnsi="Arial" w:cs="Arial"/>
          <w:sz w:val="22"/>
          <w:szCs w:val="22"/>
        </w:rPr>
        <w:t xml:space="preserve">, </w:t>
      </w:r>
      <w:hyperlink r:id="rId6" w:history="1">
        <w:r w:rsidR="001B208A" w:rsidRPr="00412F98">
          <w:rPr>
            <w:rStyle w:val="Hypertextovodkaz"/>
            <w:rFonts w:ascii="Arial" w:hAnsi="Arial" w:cs="Arial"/>
            <w:sz w:val="22"/>
            <w:szCs w:val="22"/>
          </w:rPr>
          <w:t>tokos@gvun.cz</w:t>
        </w:r>
      </w:hyperlink>
      <w:r w:rsidR="001B208A" w:rsidRPr="00412F98">
        <w:rPr>
          <w:rFonts w:ascii="Arial" w:hAnsi="Arial" w:cs="Arial"/>
          <w:sz w:val="22"/>
          <w:szCs w:val="22"/>
        </w:rPr>
        <w:t xml:space="preserve">. </w:t>
      </w:r>
    </w:p>
    <w:p w:rsidR="00466CD9" w:rsidRPr="00412F98" w:rsidRDefault="00466CD9" w:rsidP="00466CD9">
      <w:pPr>
        <w:numPr>
          <w:ilvl w:val="0"/>
          <w:numId w:val="13"/>
        </w:numPr>
        <w:tabs>
          <w:tab w:val="left" w:pos="540"/>
          <w:tab w:val="left" w:pos="1980"/>
          <w:tab w:val="left" w:pos="7380"/>
        </w:tabs>
        <w:spacing w:after="120"/>
        <w:jc w:val="both"/>
        <w:rPr>
          <w:rFonts w:ascii="Arial" w:hAnsi="Arial" w:cs="Arial"/>
          <w:sz w:val="22"/>
          <w:szCs w:val="22"/>
        </w:rPr>
      </w:pPr>
      <w:r w:rsidRPr="00412F98">
        <w:rPr>
          <w:rFonts w:ascii="Arial" w:hAnsi="Arial" w:cs="Arial"/>
          <w:sz w:val="22"/>
          <w:szCs w:val="22"/>
        </w:rPr>
        <w:t xml:space="preserve">Tato smlouva se uzavírá na dobu 12 měsíců. </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VII.</w:t>
      </w:r>
    </w:p>
    <w:p w:rsidR="00466CD9" w:rsidRPr="00412F98" w:rsidRDefault="00466CD9" w:rsidP="00466CD9">
      <w:pPr>
        <w:pStyle w:val="lnek2"/>
        <w:rPr>
          <w:rFonts w:ascii="Arial" w:hAnsi="Arial" w:cs="Arial"/>
          <w:sz w:val="22"/>
        </w:rPr>
      </w:pPr>
      <w:r w:rsidRPr="00412F98">
        <w:rPr>
          <w:rFonts w:ascii="Arial" w:hAnsi="Arial" w:cs="Arial"/>
          <w:sz w:val="22"/>
        </w:rPr>
        <w:t>Platební a fakturační podmínky</w:t>
      </w:r>
    </w:p>
    <w:p w:rsidR="00466CD9" w:rsidRPr="00412F98" w:rsidRDefault="00466CD9" w:rsidP="00466CD9">
      <w:pPr>
        <w:pStyle w:val="Zkladntext"/>
        <w:numPr>
          <w:ilvl w:val="0"/>
          <w:numId w:val="14"/>
        </w:numPr>
        <w:tabs>
          <w:tab w:val="left" w:pos="0"/>
        </w:tabs>
        <w:spacing w:after="120"/>
        <w:rPr>
          <w:rFonts w:ascii="Arial" w:hAnsi="Arial" w:cs="Arial"/>
          <w:sz w:val="22"/>
          <w:szCs w:val="22"/>
        </w:rPr>
      </w:pPr>
      <w:r w:rsidRPr="00412F98">
        <w:rPr>
          <w:rFonts w:ascii="Arial" w:hAnsi="Arial" w:cs="Arial"/>
          <w:sz w:val="22"/>
          <w:szCs w:val="22"/>
        </w:rPr>
        <w:t xml:space="preserve">Úhrada ceny za plnění bude provedena měsíčně na základě faktury vystavené </w:t>
      </w:r>
      <w:proofErr w:type="spellStart"/>
      <w:r w:rsidRPr="00412F98">
        <w:rPr>
          <w:rFonts w:ascii="Arial" w:hAnsi="Arial" w:cs="Arial"/>
          <w:sz w:val="22"/>
          <w:szCs w:val="22"/>
        </w:rPr>
        <w:t>poskytova</w:t>
      </w:r>
      <w:r w:rsidR="005C1FF8">
        <w:rPr>
          <w:rFonts w:ascii="Arial" w:hAnsi="Arial" w:cs="Arial"/>
          <w:sz w:val="22"/>
          <w:szCs w:val="22"/>
        </w:rPr>
        <w:t>-</w:t>
      </w:r>
      <w:r w:rsidRPr="00412F98">
        <w:rPr>
          <w:rFonts w:ascii="Arial" w:hAnsi="Arial" w:cs="Arial"/>
          <w:sz w:val="22"/>
          <w:szCs w:val="22"/>
        </w:rPr>
        <w:t>telem</w:t>
      </w:r>
      <w:proofErr w:type="spellEnd"/>
      <w:r w:rsidRPr="00412F98">
        <w:rPr>
          <w:rFonts w:ascii="Arial" w:hAnsi="Arial" w:cs="Arial"/>
          <w:sz w:val="22"/>
          <w:szCs w:val="22"/>
        </w:rPr>
        <w:t>. Zálohové platby nebudou poskytovány.</w:t>
      </w:r>
    </w:p>
    <w:p w:rsidR="00466CD9" w:rsidRPr="00412F98" w:rsidRDefault="00466CD9" w:rsidP="00466CD9">
      <w:pPr>
        <w:pStyle w:val="Zkladntext"/>
        <w:numPr>
          <w:ilvl w:val="0"/>
          <w:numId w:val="14"/>
        </w:numPr>
        <w:tabs>
          <w:tab w:val="left" w:pos="0"/>
        </w:tabs>
        <w:spacing w:after="120"/>
        <w:rPr>
          <w:rFonts w:ascii="Arial" w:hAnsi="Arial" w:cs="Arial"/>
          <w:sz w:val="22"/>
          <w:szCs w:val="22"/>
        </w:rPr>
      </w:pPr>
      <w:r w:rsidRPr="00412F98">
        <w:rPr>
          <w:rFonts w:ascii="Arial" w:hAnsi="Arial" w:cs="Arial"/>
          <w:sz w:val="22"/>
          <w:szCs w:val="22"/>
        </w:rPr>
        <w:t>Faktura musí dále obsahovat:</w:t>
      </w:r>
    </w:p>
    <w:p w:rsidR="00466CD9" w:rsidRPr="00412F98" w:rsidRDefault="00466CD9" w:rsidP="00466CD9">
      <w:pPr>
        <w:widowControl w:val="0"/>
        <w:numPr>
          <w:ilvl w:val="2"/>
          <w:numId w:val="15"/>
        </w:numPr>
        <w:tabs>
          <w:tab w:val="left" w:pos="426"/>
          <w:tab w:val="left" w:pos="709"/>
        </w:tabs>
        <w:snapToGrid w:val="0"/>
        <w:spacing w:after="60"/>
        <w:jc w:val="both"/>
        <w:rPr>
          <w:rFonts w:ascii="Arial" w:hAnsi="Arial" w:cs="Arial"/>
          <w:sz w:val="22"/>
          <w:szCs w:val="22"/>
        </w:rPr>
      </w:pPr>
      <w:r w:rsidRPr="00412F98">
        <w:rPr>
          <w:rFonts w:ascii="Arial" w:hAnsi="Arial" w:cs="Arial"/>
          <w:sz w:val="22"/>
          <w:szCs w:val="22"/>
        </w:rPr>
        <w:t>identifikaci smluvních stran a označení této smlouvy,</w:t>
      </w:r>
    </w:p>
    <w:p w:rsidR="00466CD9" w:rsidRPr="00412F98" w:rsidRDefault="00466CD9" w:rsidP="00466CD9">
      <w:pPr>
        <w:widowControl w:val="0"/>
        <w:numPr>
          <w:ilvl w:val="2"/>
          <w:numId w:val="15"/>
        </w:numPr>
        <w:tabs>
          <w:tab w:val="left" w:pos="426"/>
          <w:tab w:val="left" w:pos="709"/>
        </w:tabs>
        <w:snapToGrid w:val="0"/>
        <w:spacing w:after="60"/>
        <w:jc w:val="both"/>
        <w:rPr>
          <w:rFonts w:ascii="Arial" w:hAnsi="Arial" w:cs="Arial"/>
          <w:sz w:val="22"/>
          <w:szCs w:val="22"/>
        </w:rPr>
      </w:pPr>
      <w:r w:rsidRPr="00412F98">
        <w:rPr>
          <w:rFonts w:ascii="Arial" w:hAnsi="Arial" w:cs="Arial"/>
          <w:sz w:val="22"/>
          <w:szCs w:val="22"/>
        </w:rPr>
        <w:t>rozpis fakturovaných položek</w:t>
      </w:r>
      <w:r w:rsidR="005C1FF8">
        <w:rPr>
          <w:rFonts w:ascii="Arial" w:hAnsi="Arial" w:cs="Arial"/>
          <w:sz w:val="22"/>
          <w:szCs w:val="22"/>
        </w:rPr>
        <w:t>,</w:t>
      </w:r>
    </w:p>
    <w:p w:rsidR="00466CD9" w:rsidRPr="00412F98" w:rsidRDefault="00466CD9" w:rsidP="00466CD9">
      <w:pPr>
        <w:widowControl w:val="0"/>
        <w:numPr>
          <w:ilvl w:val="2"/>
          <w:numId w:val="15"/>
        </w:numPr>
        <w:tabs>
          <w:tab w:val="left" w:pos="426"/>
          <w:tab w:val="left" w:pos="709"/>
        </w:tabs>
        <w:snapToGrid w:val="0"/>
        <w:spacing w:after="60"/>
        <w:jc w:val="both"/>
        <w:rPr>
          <w:rFonts w:ascii="Arial" w:hAnsi="Arial" w:cs="Arial"/>
          <w:sz w:val="22"/>
          <w:szCs w:val="22"/>
        </w:rPr>
      </w:pPr>
      <w:r w:rsidRPr="00412F98">
        <w:rPr>
          <w:rFonts w:ascii="Arial" w:hAnsi="Arial" w:cs="Arial"/>
          <w:sz w:val="22"/>
          <w:szCs w:val="22"/>
        </w:rPr>
        <w:t>označení banky a číslo účtu, na který musí být zaplaceno (pokud je číslo účtu odlišné od čísla uvedeného v čl. I odst. 2, je poskytovatel povinen o této skutečnosti v souladu s čl. II odst. 3 této smlouvy informovat objednatele),</w:t>
      </w:r>
    </w:p>
    <w:p w:rsidR="00466CD9" w:rsidRPr="00412F98" w:rsidRDefault="00466CD9" w:rsidP="00466CD9">
      <w:pPr>
        <w:widowControl w:val="0"/>
        <w:numPr>
          <w:ilvl w:val="2"/>
          <w:numId w:val="15"/>
        </w:numPr>
        <w:tabs>
          <w:tab w:val="left" w:pos="426"/>
          <w:tab w:val="left" w:pos="709"/>
        </w:tabs>
        <w:snapToGrid w:val="0"/>
        <w:spacing w:after="60"/>
        <w:jc w:val="both"/>
        <w:rPr>
          <w:rFonts w:ascii="Arial" w:hAnsi="Arial" w:cs="Arial"/>
          <w:sz w:val="22"/>
          <w:szCs w:val="22"/>
        </w:rPr>
      </w:pPr>
      <w:r w:rsidRPr="00412F98">
        <w:rPr>
          <w:rFonts w:ascii="Arial" w:hAnsi="Arial" w:cs="Arial"/>
          <w:sz w:val="22"/>
          <w:szCs w:val="22"/>
        </w:rPr>
        <w:t>lhůtu splatnosti faktury,</w:t>
      </w:r>
    </w:p>
    <w:p w:rsidR="00466CD9" w:rsidRPr="00412F98" w:rsidRDefault="00466CD9" w:rsidP="00466CD9">
      <w:pPr>
        <w:widowControl w:val="0"/>
        <w:numPr>
          <w:ilvl w:val="2"/>
          <w:numId w:val="15"/>
        </w:numPr>
        <w:tabs>
          <w:tab w:val="left" w:pos="426"/>
          <w:tab w:val="left" w:pos="709"/>
        </w:tabs>
        <w:snapToGrid w:val="0"/>
        <w:spacing w:after="60"/>
        <w:jc w:val="both"/>
        <w:rPr>
          <w:rFonts w:ascii="Arial" w:hAnsi="Arial" w:cs="Arial"/>
          <w:sz w:val="22"/>
          <w:szCs w:val="22"/>
        </w:rPr>
      </w:pPr>
      <w:r w:rsidRPr="00412F98">
        <w:rPr>
          <w:rFonts w:ascii="Arial" w:hAnsi="Arial" w:cs="Arial"/>
          <w:sz w:val="22"/>
          <w:szCs w:val="22"/>
        </w:rPr>
        <w:t>označení osoby, která fakturu vyhotovila, včetně jejího podpisu a kontaktního telefonu.</w:t>
      </w:r>
    </w:p>
    <w:p w:rsidR="00466CD9" w:rsidRPr="00412F98" w:rsidRDefault="00466CD9" w:rsidP="00466CD9">
      <w:pPr>
        <w:pStyle w:val="Zkladntext"/>
        <w:numPr>
          <w:ilvl w:val="0"/>
          <w:numId w:val="14"/>
        </w:numPr>
        <w:tabs>
          <w:tab w:val="left" w:pos="0"/>
        </w:tabs>
        <w:spacing w:before="120" w:after="120"/>
        <w:rPr>
          <w:rFonts w:ascii="Arial" w:hAnsi="Arial" w:cs="Arial"/>
          <w:sz w:val="22"/>
          <w:szCs w:val="22"/>
        </w:rPr>
      </w:pPr>
      <w:r w:rsidRPr="00412F98">
        <w:rPr>
          <w:rFonts w:ascii="Arial" w:hAnsi="Arial" w:cs="Arial"/>
          <w:sz w:val="22"/>
          <w:szCs w:val="22"/>
        </w:rPr>
        <w:t>Povinnost zaplatit cenu za poskytnutou službu je splněna dnem odepsání příslušné částky z účtu objednatele ve prospěch účtu poskytovatele.</w:t>
      </w:r>
    </w:p>
    <w:p w:rsidR="00466CD9" w:rsidRPr="00412F98" w:rsidRDefault="00466CD9" w:rsidP="00466CD9">
      <w:pPr>
        <w:pStyle w:val="Zkladntext"/>
        <w:numPr>
          <w:ilvl w:val="0"/>
          <w:numId w:val="14"/>
        </w:numPr>
        <w:tabs>
          <w:tab w:val="left" w:pos="0"/>
        </w:tabs>
        <w:spacing w:before="120" w:after="120"/>
        <w:rPr>
          <w:rFonts w:ascii="Arial" w:hAnsi="Arial" w:cs="Arial"/>
          <w:sz w:val="22"/>
          <w:szCs w:val="22"/>
        </w:rPr>
      </w:pPr>
      <w:r w:rsidRPr="00412F98">
        <w:rPr>
          <w:rFonts w:ascii="Arial" w:hAnsi="Arial" w:cs="Arial"/>
          <w:sz w:val="22"/>
          <w:szCs w:val="22"/>
        </w:rPr>
        <w:t xml:space="preserve">Lhůta splatnosti faktury činí 30 kalendářních dnů ode dne jejího doručení objednateli. </w:t>
      </w:r>
    </w:p>
    <w:p w:rsidR="00466CD9" w:rsidRPr="00412F98" w:rsidRDefault="00466CD9" w:rsidP="00466CD9">
      <w:pPr>
        <w:pStyle w:val="Zkladntext"/>
        <w:numPr>
          <w:ilvl w:val="0"/>
          <w:numId w:val="14"/>
        </w:numPr>
        <w:tabs>
          <w:tab w:val="left" w:pos="0"/>
        </w:tabs>
        <w:spacing w:after="120"/>
        <w:rPr>
          <w:rFonts w:ascii="Arial" w:hAnsi="Arial" w:cs="Arial"/>
          <w:sz w:val="22"/>
          <w:szCs w:val="22"/>
        </w:rPr>
      </w:pPr>
      <w:r w:rsidRPr="00412F98">
        <w:rPr>
          <w:rFonts w:ascii="Arial" w:hAnsi="Arial" w:cs="Arial"/>
          <w:sz w:val="22"/>
          <w:szCs w:val="22"/>
        </w:rPr>
        <w:t>Nebude-li faktura obsahovat některou povinnou nebo dohodnutou náležitost nebo bude chybně vyúčtována cena nebo DPH, je objednatel oprávněn fakturu vrátit druhé smluvní straně. Poskytovatel provede opravu vystavením nové faktury. Vrácením vadné faktury poskytovateli přestává běžet původní lhůta splatnosti. Nová lhůta splatnosti běží ode dne doručení nové bezvadné faktury objednateli.</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VIII.</w:t>
      </w:r>
    </w:p>
    <w:p w:rsidR="00466CD9" w:rsidRPr="00412F98" w:rsidRDefault="00466CD9" w:rsidP="00466CD9">
      <w:pPr>
        <w:pStyle w:val="lnek2"/>
        <w:rPr>
          <w:rFonts w:ascii="Arial" w:hAnsi="Arial" w:cs="Arial"/>
          <w:sz w:val="22"/>
        </w:rPr>
      </w:pPr>
      <w:r w:rsidRPr="00412F98">
        <w:rPr>
          <w:rFonts w:ascii="Arial" w:hAnsi="Arial" w:cs="Arial"/>
          <w:sz w:val="22"/>
        </w:rPr>
        <w:t>Ochrana osobních údajů, citlivé informace</w:t>
      </w:r>
    </w:p>
    <w:p w:rsidR="00466CD9" w:rsidRPr="00412F98" w:rsidRDefault="00466CD9" w:rsidP="00466CD9">
      <w:pPr>
        <w:numPr>
          <w:ilvl w:val="0"/>
          <w:numId w:val="16"/>
        </w:numPr>
        <w:spacing w:after="120" w:line="276" w:lineRule="auto"/>
        <w:ind w:left="284"/>
        <w:jc w:val="both"/>
        <w:rPr>
          <w:rFonts w:ascii="Arial" w:hAnsi="Arial" w:cs="Arial"/>
          <w:sz w:val="22"/>
          <w:szCs w:val="22"/>
        </w:rPr>
      </w:pPr>
      <w:r w:rsidRPr="00412F98">
        <w:rPr>
          <w:rFonts w:ascii="Arial" w:hAnsi="Arial" w:cs="Arial"/>
          <w:sz w:val="22"/>
          <w:szCs w:val="22"/>
        </w:rPr>
        <w:t>V případě, že bude při plnění předmětu smlouvy docházet ke zpracování osobních údajů, je tato smlouva zároveň smlouvou o zpracování osobních údajů ve smyslu GDPR</w:t>
      </w:r>
      <w:r w:rsidR="005C1FF8">
        <w:rPr>
          <w:rFonts w:ascii="Arial" w:hAnsi="Arial" w:cs="Arial"/>
          <w:sz w:val="22"/>
          <w:szCs w:val="22"/>
        </w:rPr>
        <w:t xml:space="preserve">. </w:t>
      </w:r>
      <w:proofErr w:type="spellStart"/>
      <w:r w:rsidRPr="00412F98">
        <w:rPr>
          <w:rFonts w:ascii="Arial" w:hAnsi="Arial" w:cs="Arial"/>
          <w:sz w:val="22"/>
          <w:szCs w:val="22"/>
        </w:rPr>
        <w:t>Posky</w:t>
      </w:r>
      <w:r w:rsidR="005C1FF8">
        <w:rPr>
          <w:rFonts w:ascii="Arial" w:hAnsi="Arial" w:cs="Arial"/>
          <w:sz w:val="22"/>
          <w:szCs w:val="22"/>
        </w:rPr>
        <w:t>-</w:t>
      </w:r>
      <w:r w:rsidRPr="00412F98">
        <w:rPr>
          <w:rFonts w:ascii="Arial" w:hAnsi="Arial" w:cs="Arial"/>
          <w:sz w:val="22"/>
          <w:szCs w:val="22"/>
        </w:rPr>
        <w:t>tovatel</w:t>
      </w:r>
      <w:proofErr w:type="spellEnd"/>
      <w:r w:rsidRPr="00412F98">
        <w:rPr>
          <w:rFonts w:ascii="Arial" w:hAnsi="Arial" w:cs="Arial"/>
          <w:sz w:val="22"/>
          <w:szCs w:val="22"/>
        </w:rPr>
        <w:t xml:space="preserve"> má pro účely ochrany osobních údajů postavení zpracovatele.</w:t>
      </w:r>
    </w:p>
    <w:p w:rsidR="00466CD9" w:rsidRPr="00412F98" w:rsidRDefault="00466CD9" w:rsidP="00466CD9">
      <w:pPr>
        <w:spacing w:after="120"/>
        <w:ind w:left="369" w:hanging="369"/>
        <w:jc w:val="both"/>
        <w:rPr>
          <w:rFonts w:ascii="Arial" w:hAnsi="Arial" w:cs="Arial"/>
          <w:sz w:val="22"/>
          <w:szCs w:val="22"/>
        </w:rPr>
      </w:pPr>
      <w:r w:rsidRPr="00412F98">
        <w:rPr>
          <w:rFonts w:ascii="Arial" w:hAnsi="Arial" w:cs="Arial"/>
          <w:sz w:val="22"/>
          <w:szCs w:val="22"/>
        </w:rPr>
        <w:t>2.</w:t>
      </w:r>
      <w:r w:rsidRPr="00412F98">
        <w:rPr>
          <w:rFonts w:ascii="Arial" w:hAnsi="Arial" w:cs="Arial"/>
          <w:sz w:val="22"/>
          <w:szCs w:val="22"/>
        </w:rPr>
        <w:tab/>
        <w:t>Poskytovatel je oprávněn zpracovávat osobní údaje pouze za účelem plnění účelu této smlouvy.</w:t>
      </w:r>
    </w:p>
    <w:p w:rsidR="00466CD9" w:rsidRPr="00412F98" w:rsidRDefault="00466CD9" w:rsidP="00466CD9">
      <w:pPr>
        <w:spacing w:after="120"/>
        <w:ind w:left="369" w:hanging="369"/>
        <w:jc w:val="both"/>
        <w:rPr>
          <w:rFonts w:ascii="Arial" w:hAnsi="Arial" w:cs="Arial"/>
          <w:sz w:val="22"/>
          <w:szCs w:val="22"/>
        </w:rPr>
      </w:pPr>
      <w:r w:rsidRPr="00412F98">
        <w:rPr>
          <w:rFonts w:ascii="Arial" w:hAnsi="Arial" w:cs="Arial"/>
          <w:sz w:val="22"/>
          <w:szCs w:val="22"/>
        </w:rPr>
        <w:lastRenderedPageBreak/>
        <w:t>3.</w:t>
      </w:r>
      <w:r w:rsidRPr="00412F98">
        <w:rPr>
          <w:rFonts w:ascii="Arial" w:hAnsi="Arial" w:cs="Arial"/>
          <w:sz w:val="22"/>
          <w:szCs w:val="22"/>
        </w:rPr>
        <w:tab/>
        <w:t xml:space="preserve">Poskytovatel učiní v souladu s platnými právními předpisy dostatečná organizační a </w:t>
      </w:r>
      <w:proofErr w:type="spellStart"/>
      <w:r w:rsidRPr="00412F98">
        <w:rPr>
          <w:rFonts w:ascii="Arial" w:hAnsi="Arial" w:cs="Arial"/>
          <w:sz w:val="22"/>
          <w:szCs w:val="22"/>
        </w:rPr>
        <w:t>tech</w:t>
      </w:r>
      <w:r w:rsidR="005C1FF8">
        <w:rPr>
          <w:rFonts w:ascii="Arial" w:hAnsi="Arial" w:cs="Arial"/>
          <w:sz w:val="22"/>
          <w:szCs w:val="22"/>
        </w:rPr>
        <w:t>-</w:t>
      </w:r>
      <w:r w:rsidRPr="00412F98">
        <w:rPr>
          <w:rFonts w:ascii="Arial" w:hAnsi="Arial" w:cs="Arial"/>
          <w:sz w:val="22"/>
          <w:szCs w:val="22"/>
        </w:rPr>
        <w:t>nická</w:t>
      </w:r>
      <w:proofErr w:type="spellEnd"/>
      <w:r w:rsidRPr="00412F98">
        <w:rPr>
          <w:rFonts w:ascii="Arial" w:hAnsi="Arial" w:cs="Arial"/>
          <w:sz w:val="22"/>
          <w:szCs w:val="22"/>
        </w:rPr>
        <w:t xml:space="preserve"> opatření zabraňující přístupu neoprávněných osob k osobním údajům o ochraně oso</w:t>
      </w:r>
      <w:r w:rsidR="00535C15">
        <w:rPr>
          <w:rFonts w:ascii="Arial" w:hAnsi="Arial" w:cs="Arial"/>
          <w:sz w:val="22"/>
          <w:szCs w:val="22"/>
        </w:rPr>
        <w:t>-</w:t>
      </w:r>
      <w:proofErr w:type="spellStart"/>
      <w:r w:rsidRPr="00412F98">
        <w:rPr>
          <w:rFonts w:ascii="Arial" w:hAnsi="Arial" w:cs="Arial"/>
          <w:sz w:val="22"/>
          <w:szCs w:val="22"/>
        </w:rPr>
        <w:t>bních</w:t>
      </w:r>
      <w:proofErr w:type="spellEnd"/>
      <w:r w:rsidRPr="00412F98">
        <w:rPr>
          <w:rFonts w:ascii="Arial" w:hAnsi="Arial" w:cs="Arial"/>
          <w:sz w:val="22"/>
          <w:szCs w:val="22"/>
        </w:rPr>
        <w:t xml:space="preserve"> údajů. </w:t>
      </w:r>
    </w:p>
    <w:p w:rsidR="00466CD9" w:rsidRPr="00412F98" w:rsidRDefault="00466CD9" w:rsidP="00466CD9">
      <w:pPr>
        <w:spacing w:after="120"/>
        <w:ind w:left="369" w:hanging="369"/>
        <w:jc w:val="both"/>
        <w:rPr>
          <w:rFonts w:ascii="Arial" w:hAnsi="Arial" w:cs="Arial"/>
          <w:sz w:val="22"/>
          <w:szCs w:val="22"/>
        </w:rPr>
      </w:pPr>
      <w:r w:rsidRPr="00412F98">
        <w:rPr>
          <w:rFonts w:ascii="Arial" w:hAnsi="Arial" w:cs="Arial"/>
          <w:sz w:val="22"/>
          <w:szCs w:val="22"/>
        </w:rPr>
        <w:t>4.</w:t>
      </w:r>
      <w:r w:rsidRPr="00412F98">
        <w:rPr>
          <w:rFonts w:ascii="Arial" w:hAnsi="Arial" w:cs="Arial"/>
          <w:sz w:val="22"/>
          <w:szCs w:val="22"/>
        </w:rPr>
        <w:tab/>
        <w:t>Poskytovatel se zavazuje, že důvěrné informace jiným subjektům nesdělí, nezpřístupní, ani nevyužije pro sebe nebo pro jinou osobu.</w:t>
      </w:r>
    </w:p>
    <w:p w:rsidR="00466CD9" w:rsidRPr="00412F98" w:rsidRDefault="00466CD9" w:rsidP="00466CD9">
      <w:pPr>
        <w:spacing w:after="120"/>
        <w:ind w:left="369" w:hanging="369"/>
        <w:jc w:val="both"/>
        <w:rPr>
          <w:rFonts w:ascii="Arial" w:hAnsi="Arial" w:cs="Arial"/>
          <w:sz w:val="22"/>
          <w:szCs w:val="22"/>
        </w:rPr>
      </w:pPr>
      <w:r w:rsidRPr="00412F98">
        <w:rPr>
          <w:rFonts w:ascii="Arial" w:hAnsi="Arial" w:cs="Arial"/>
          <w:sz w:val="22"/>
          <w:szCs w:val="22"/>
        </w:rPr>
        <w:t>5.</w:t>
      </w:r>
      <w:r w:rsidRPr="00412F98">
        <w:rPr>
          <w:rFonts w:ascii="Arial" w:hAnsi="Arial" w:cs="Arial"/>
          <w:sz w:val="22"/>
          <w:szCs w:val="22"/>
        </w:rPr>
        <w:tab/>
        <w:t xml:space="preserve">Poskytovatel bere na vědomí, že data, která bude objednatel ukládat v rámci MUSEION </w:t>
      </w:r>
      <w:r w:rsidR="00535C15">
        <w:rPr>
          <w:rFonts w:ascii="Arial" w:hAnsi="Arial" w:cs="Arial"/>
          <w:sz w:val="22"/>
          <w:szCs w:val="22"/>
        </w:rPr>
        <w:t xml:space="preserve">  </w:t>
      </w:r>
      <w:r w:rsidRPr="00412F98">
        <w:rPr>
          <w:rFonts w:ascii="Arial" w:hAnsi="Arial" w:cs="Arial"/>
          <w:sz w:val="22"/>
          <w:szCs w:val="22"/>
        </w:rPr>
        <w:t>a v diskovém prostoru, jsou jako celek ve výlučném vlastnictví objednatele, přičemž i jed</w:t>
      </w:r>
      <w:r w:rsidR="00535C15">
        <w:rPr>
          <w:rFonts w:ascii="Arial" w:hAnsi="Arial" w:cs="Arial"/>
          <w:sz w:val="22"/>
          <w:szCs w:val="22"/>
        </w:rPr>
        <w:t>-</w:t>
      </w:r>
      <w:proofErr w:type="spellStart"/>
      <w:r w:rsidRPr="00412F98">
        <w:rPr>
          <w:rFonts w:ascii="Arial" w:hAnsi="Arial" w:cs="Arial"/>
          <w:sz w:val="22"/>
          <w:szCs w:val="22"/>
        </w:rPr>
        <w:t>notlivé</w:t>
      </w:r>
      <w:proofErr w:type="spellEnd"/>
      <w:r w:rsidRPr="00412F98">
        <w:rPr>
          <w:rFonts w:ascii="Arial" w:hAnsi="Arial" w:cs="Arial"/>
          <w:sz w:val="22"/>
          <w:szCs w:val="22"/>
        </w:rPr>
        <w:t xml:space="preserve"> prvky mohou podléhat zákonu 121/2000 Sb. o právu autorském, o právech </w:t>
      </w:r>
      <w:proofErr w:type="spellStart"/>
      <w:r w:rsidRPr="00412F98">
        <w:rPr>
          <w:rFonts w:ascii="Arial" w:hAnsi="Arial" w:cs="Arial"/>
          <w:sz w:val="22"/>
          <w:szCs w:val="22"/>
        </w:rPr>
        <w:t>souvi</w:t>
      </w:r>
      <w:proofErr w:type="spellEnd"/>
      <w:r w:rsidR="00535C15">
        <w:rPr>
          <w:rFonts w:ascii="Arial" w:hAnsi="Arial" w:cs="Arial"/>
          <w:sz w:val="22"/>
          <w:szCs w:val="22"/>
        </w:rPr>
        <w:t>-</w:t>
      </w:r>
      <w:r w:rsidRPr="00412F98">
        <w:rPr>
          <w:rFonts w:ascii="Arial" w:hAnsi="Arial" w:cs="Arial"/>
          <w:sz w:val="22"/>
          <w:szCs w:val="22"/>
        </w:rPr>
        <w:t>sejících s právem autorským a o změně některých zákonů</w:t>
      </w:r>
      <w:r w:rsidRPr="00412F98">
        <w:rPr>
          <w:rFonts w:ascii="Arial" w:hAnsi="Arial" w:cs="Arial"/>
          <w:color w:val="FF0000"/>
          <w:sz w:val="22"/>
          <w:szCs w:val="22"/>
        </w:rPr>
        <w:t xml:space="preserve"> </w:t>
      </w:r>
      <w:r w:rsidRPr="00412F98">
        <w:rPr>
          <w:rFonts w:ascii="Arial" w:hAnsi="Arial" w:cs="Arial"/>
          <w:sz w:val="22"/>
          <w:szCs w:val="22"/>
        </w:rPr>
        <w:t xml:space="preserve">a zákonu č. 122/2000 Sb. </w:t>
      </w:r>
      <w:r w:rsidR="00535C15">
        <w:rPr>
          <w:rFonts w:ascii="Arial" w:hAnsi="Arial" w:cs="Arial"/>
          <w:sz w:val="22"/>
          <w:szCs w:val="22"/>
        </w:rPr>
        <w:t xml:space="preserve">            </w:t>
      </w:r>
      <w:r w:rsidRPr="00412F98">
        <w:rPr>
          <w:rFonts w:ascii="Arial" w:hAnsi="Arial" w:cs="Arial"/>
          <w:sz w:val="22"/>
          <w:szCs w:val="22"/>
        </w:rPr>
        <w:t xml:space="preserve">o ochraně sbírek muzejní povahy a o změně některých dalších zákonů. Poskytovatel zajistí, aby tato data nebyla zpřístupněna osobám, které k tomu nebyly objednatelem </w:t>
      </w:r>
      <w:proofErr w:type="spellStart"/>
      <w:r w:rsidRPr="00412F98">
        <w:rPr>
          <w:rFonts w:ascii="Arial" w:hAnsi="Arial" w:cs="Arial"/>
          <w:sz w:val="22"/>
          <w:szCs w:val="22"/>
        </w:rPr>
        <w:t>oprá</w:t>
      </w:r>
      <w:r w:rsidR="00535C15">
        <w:rPr>
          <w:rFonts w:ascii="Arial" w:hAnsi="Arial" w:cs="Arial"/>
          <w:sz w:val="22"/>
          <w:szCs w:val="22"/>
        </w:rPr>
        <w:t>-</w:t>
      </w:r>
      <w:r w:rsidRPr="00412F98">
        <w:rPr>
          <w:rFonts w:ascii="Arial" w:hAnsi="Arial" w:cs="Arial"/>
          <w:sz w:val="22"/>
          <w:szCs w:val="22"/>
        </w:rPr>
        <w:t>vněny</w:t>
      </w:r>
      <w:proofErr w:type="spellEnd"/>
      <w:r w:rsidRPr="00412F98">
        <w:rPr>
          <w:rFonts w:ascii="Arial" w:hAnsi="Arial" w:cs="Arial"/>
          <w:sz w:val="22"/>
          <w:szCs w:val="22"/>
        </w:rPr>
        <w:t>.</w:t>
      </w:r>
    </w:p>
    <w:p w:rsidR="00466CD9" w:rsidRPr="00412F98" w:rsidRDefault="00466CD9" w:rsidP="00466CD9">
      <w:pPr>
        <w:spacing w:after="120"/>
        <w:ind w:left="369" w:hanging="369"/>
        <w:jc w:val="both"/>
        <w:rPr>
          <w:rFonts w:ascii="Arial" w:hAnsi="Arial" w:cs="Arial"/>
          <w:sz w:val="22"/>
          <w:szCs w:val="22"/>
        </w:rPr>
      </w:pPr>
      <w:r w:rsidRPr="00412F98">
        <w:rPr>
          <w:rFonts w:ascii="Arial" w:hAnsi="Arial" w:cs="Arial"/>
          <w:sz w:val="22"/>
          <w:szCs w:val="22"/>
        </w:rPr>
        <w:t>6.</w:t>
      </w:r>
      <w:r w:rsidRPr="00412F98">
        <w:rPr>
          <w:rFonts w:ascii="Arial" w:hAnsi="Arial" w:cs="Arial"/>
          <w:sz w:val="22"/>
          <w:szCs w:val="22"/>
        </w:rPr>
        <w:tab/>
        <w:t xml:space="preserve">Poskytovatel se zavazuje vyvinout maximální úsilí a odbornou péči k řádnému </w:t>
      </w:r>
      <w:proofErr w:type="spellStart"/>
      <w:r w:rsidRPr="00412F98">
        <w:rPr>
          <w:rFonts w:ascii="Arial" w:hAnsi="Arial" w:cs="Arial"/>
          <w:sz w:val="22"/>
          <w:szCs w:val="22"/>
        </w:rPr>
        <w:t>technologic</w:t>
      </w:r>
      <w:r w:rsidR="00535C15">
        <w:rPr>
          <w:rFonts w:ascii="Arial" w:hAnsi="Arial" w:cs="Arial"/>
          <w:sz w:val="22"/>
          <w:szCs w:val="22"/>
        </w:rPr>
        <w:t>-</w:t>
      </w:r>
      <w:r w:rsidRPr="00412F98">
        <w:rPr>
          <w:rFonts w:ascii="Arial" w:hAnsi="Arial" w:cs="Arial"/>
          <w:sz w:val="22"/>
          <w:szCs w:val="22"/>
        </w:rPr>
        <w:t>kému</w:t>
      </w:r>
      <w:proofErr w:type="spellEnd"/>
      <w:r w:rsidRPr="00412F98">
        <w:rPr>
          <w:rFonts w:ascii="Arial" w:hAnsi="Arial" w:cs="Arial"/>
          <w:sz w:val="22"/>
          <w:szCs w:val="22"/>
        </w:rPr>
        <w:t xml:space="preserve"> zabezpečení systému MUSEION-ONLINE, včetně zabezpečení hardware, na </w:t>
      </w:r>
      <w:proofErr w:type="spellStart"/>
      <w:r w:rsidRPr="00412F98">
        <w:rPr>
          <w:rFonts w:ascii="Arial" w:hAnsi="Arial" w:cs="Arial"/>
          <w:sz w:val="22"/>
          <w:szCs w:val="22"/>
        </w:rPr>
        <w:t>kte</w:t>
      </w:r>
      <w:r w:rsidR="00535C15">
        <w:rPr>
          <w:rFonts w:ascii="Arial" w:hAnsi="Arial" w:cs="Arial"/>
          <w:sz w:val="22"/>
          <w:szCs w:val="22"/>
        </w:rPr>
        <w:t>-</w:t>
      </w:r>
      <w:r w:rsidRPr="00412F98">
        <w:rPr>
          <w:rFonts w:ascii="Arial" w:hAnsi="Arial" w:cs="Arial"/>
          <w:sz w:val="22"/>
          <w:szCs w:val="22"/>
        </w:rPr>
        <w:t>rém</w:t>
      </w:r>
      <w:proofErr w:type="spellEnd"/>
      <w:r w:rsidRPr="00412F98">
        <w:rPr>
          <w:rFonts w:ascii="Arial" w:hAnsi="Arial" w:cs="Arial"/>
          <w:sz w:val="22"/>
          <w:szCs w:val="22"/>
        </w:rPr>
        <w:t xml:space="preserve"> </w:t>
      </w:r>
      <w:r w:rsidR="00BC090F" w:rsidRPr="00412F98">
        <w:rPr>
          <w:rFonts w:ascii="Arial" w:hAnsi="Arial" w:cs="Arial"/>
          <w:sz w:val="22"/>
          <w:szCs w:val="22"/>
        </w:rPr>
        <w:t>j</w:t>
      </w:r>
      <w:r w:rsidRPr="00412F98">
        <w:rPr>
          <w:rFonts w:ascii="Arial" w:hAnsi="Arial" w:cs="Arial"/>
          <w:sz w:val="22"/>
          <w:szCs w:val="22"/>
        </w:rPr>
        <w:t>e systém umístěn.</w:t>
      </w:r>
    </w:p>
    <w:p w:rsidR="00466CD9" w:rsidRPr="00412F98" w:rsidRDefault="00466CD9" w:rsidP="00466CD9">
      <w:pPr>
        <w:spacing w:after="120"/>
        <w:ind w:left="369" w:hanging="369"/>
        <w:jc w:val="both"/>
        <w:rPr>
          <w:rFonts w:ascii="Arial" w:hAnsi="Arial" w:cs="Arial"/>
          <w:sz w:val="22"/>
          <w:szCs w:val="22"/>
        </w:rPr>
      </w:pPr>
      <w:r w:rsidRPr="00412F98">
        <w:rPr>
          <w:rFonts w:ascii="Arial" w:hAnsi="Arial" w:cs="Arial"/>
          <w:sz w:val="22"/>
          <w:szCs w:val="22"/>
        </w:rPr>
        <w:t>7.</w:t>
      </w:r>
      <w:r w:rsidRPr="00412F98">
        <w:rPr>
          <w:rFonts w:ascii="Arial" w:hAnsi="Arial" w:cs="Arial"/>
          <w:sz w:val="22"/>
          <w:szCs w:val="22"/>
        </w:rPr>
        <w:tab/>
        <w:t xml:space="preserve">Povinnost ochrany důvěrných informací trvá bez ohledu na ukončení platnosti této </w:t>
      </w:r>
      <w:proofErr w:type="spellStart"/>
      <w:r w:rsidRPr="00412F98">
        <w:rPr>
          <w:rFonts w:ascii="Arial" w:hAnsi="Arial" w:cs="Arial"/>
          <w:sz w:val="22"/>
          <w:szCs w:val="22"/>
        </w:rPr>
        <w:t>smlou</w:t>
      </w:r>
      <w:proofErr w:type="spellEnd"/>
      <w:r w:rsidR="00535C15">
        <w:rPr>
          <w:rFonts w:ascii="Arial" w:hAnsi="Arial" w:cs="Arial"/>
          <w:sz w:val="22"/>
          <w:szCs w:val="22"/>
        </w:rPr>
        <w:t>-</w:t>
      </w:r>
      <w:r w:rsidRPr="00412F98">
        <w:rPr>
          <w:rFonts w:ascii="Arial" w:hAnsi="Arial" w:cs="Arial"/>
          <w:sz w:val="22"/>
          <w:szCs w:val="22"/>
        </w:rPr>
        <w:t xml:space="preserve">vy. </w:t>
      </w:r>
    </w:p>
    <w:p w:rsidR="00466CD9" w:rsidRPr="00412F98" w:rsidRDefault="00466CD9" w:rsidP="00466CD9">
      <w:pPr>
        <w:rPr>
          <w:rFonts w:ascii="Arial" w:hAnsi="Arial" w:cs="Arial"/>
          <w:b/>
          <w:sz w:val="22"/>
          <w:szCs w:val="22"/>
        </w:rPr>
      </w:pPr>
    </w:p>
    <w:p w:rsidR="000D3F5E" w:rsidRPr="00412F98" w:rsidRDefault="000D3F5E" w:rsidP="00466CD9">
      <w:pPr>
        <w:rPr>
          <w:rFonts w:ascii="Arial" w:hAnsi="Arial" w:cs="Arial"/>
          <w:b/>
          <w:sz w:val="22"/>
          <w:szCs w:val="22"/>
        </w:rPr>
      </w:pPr>
    </w:p>
    <w:p w:rsidR="00466CD9" w:rsidRPr="00412F98" w:rsidRDefault="00466CD9" w:rsidP="00466CD9">
      <w:pPr>
        <w:spacing w:after="120"/>
        <w:ind w:left="369" w:hanging="369"/>
        <w:jc w:val="both"/>
        <w:rPr>
          <w:rFonts w:ascii="Arial" w:hAnsi="Arial" w:cs="Arial"/>
          <w:b/>
          <w:sz w:val="22"/>
          <w:szCs w:val="22"/>
        </w:rPr>
      </w:pPr>
      <w:r w:rsidRPr="00412F98">
        <w:rPr>
          <w:rFonts w:ascii="Arial" w:hAnsi="Arial" w:cs="Arial"/>
          <w:b/>
          <w:sz w:val="22"/>
          <w:szCs w:val="22"/>
        </w:rPr>
        <w:t>ČÁST „B“ – TECHNICKÁ PODPORA</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IX.</w:t>
      </w:r>
    </w:p>
    <w:p w:rsidR="00466CD9" w:rsidRPr="00412F98" w:rsidRDefault="00466CD9" w:rsidP="00466CD9">
      <w:pPr>
        <w:pStyle w:val="lnek2"/>
        <w:rPr>
          <w:rFonts w:ascii="Arial" w:hAnsi="Arial" w:cs="Arial"/>
          <w:sz w:val="22"/>
        </w:rPr>
      </w:pPr>
      <w:r w:rsidRPr="00412F98">
        <w:rPr>
          <w:rFonts w:ascii="Arial" w:hAnsi="Arial" w:cs="Arial"/>
          <w:sz w:val="22"/>
        </w:rPr>
        <w:t>Předmět smlouvy v části „B“</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 xml:space="preserve">Poskytovatel se zavazuje provádět pro objednatele technickou podporu </w:t>
      </w:r>
      <w:r w:rsidRPr="00412F98">
        <w:rPr>
          <w:rFonts w:ascii="Arial" w:hAnsi="Arial" w:cs="Arial"/>
          <w:i/>
          <w:sz w:val="22"/>
          <w:szCs w:val="22"/>
        </w:rPr>
        <w:t xml:space="preserve">sbírkového </w:t>
      </w:r>
      <w:proofErr w:type="spellStart"/>
      <w:r w:rsidRPr="00412F98">
        <w:rPr>
          <w:rFonts w:ascii="Arial" w:hAnsi="Arial" w:cs="Arial"/>
          <w:i/>
          <w:sz w:val="22"/>
          <w:szCs w:val="22"/>
        </w:rPr>
        <w:t>evi</w:t>
      </w:r>
      <w:r w:rsidR="006E7E88">
        <w:rPr>
          <w:rFonts w:ascii="Arial" w:hAnsi="Arial" w:cs="Arial"/>
          <w:i/>
          <w:sz w:val="22"/>
          <w:szCs w:val="22"/>
        </w:rPr>
        <w:t>-</w:t>
      </w:r>
      <w:r w:rsidRPr="00412F98">
        <w:rPr>
          <w:rFonts w:ascii="Arial" w:hAnsi="Arial" w:cs="Arial"/>
          <w:i/>
          <w:sz w:val="22"/>
          <w:szCs w:val="22"/>
        </w:rPr>
        <w:t>denčního</w:t>
      </w:r>
      <w:proofErr w:type="spellEnd"/>
      <w:r w:rsidRPr="00412F98">
        <w:rPr>
          <w:rFonts w:ascii="Arial" w:hAnsi="Arial" w:cs="Arial"/>
          <w:i/>
          <w:sz w:val="22"/>
          <w:szCs w:val="22"/>
        </w:rPr>
        <w:t xml:space="preserve"> systému MUSEION</w:t>
      </w:r>
      <w:r w:rsidRPr="00412F98">
        <w:rPr>
          <w:rFonts w:ascii="Arial" w:hAnsi="Arial" w:cs="Arial"/>
          <w:sz w:val="22"/>
          <w:szCs w:val="22"/>
        </w:rPr>
        <w:t xml:space="preserve"> (Díla), dle specifikace uvedené v této smlouvě.</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Technická podpora se vztahuje na všechny části poskytované služby.</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Vymezení pojmů update, legislativní update, upgrade, legislativní upgrade:</w:t>
      </w:r>
    </w:p>
    <w:p w:rsidR="00466CD9" w:rsidRPr="00412F98" w:rsidRDefault="00466CD9" w:rsidP="00466CD9">
      <w:pPr>
        <w:pStyle w:val="Zkladntext"/>
        <w:numPr>
          <w:ilvl w:val="1"/>
          <w:numId w:val="17"/>
        </w:numPr>
        <w:tabs>
          <w:tab w:val="clear" w:pos="540"/>
          <w:tab w:val="clear" w:pos="1260"/>
        </w:tabs>
        <w:spacing w:after="120"/>
        <w:ind w:left="709" w:hanging="283"/>
        <w:rPr>
          <w:rFonts w:ascii="Arial" w:hAnsi="Arial" w:cs="Arial"/>
          <w:sz w:val="22"/>
          <w:szCs w:val="22"/>
        </w:rPr>
      </w:pPr>
      <w:r w:rsidRPr="00412F98">
        <w:rPr>
          <w:rFonts w:ascii="Arial" w:hAnsi="Arial" w:cs="Arial"/>
          <w:sz w:val="22"/>
          <w:szCs w:val="22"/>
        </w:rPr>
        <w:t>Pod pojmem update se v této smlouvě rozumí taková verze poskytované služby, u </w:t>
      </w:r>
      <w:proofErr w:type="spellStart"/>
      <w:r w:rsidRPr="00412F98">
        <w:rPr>
          <w:rFonts w:ascii="Arial" w:hAnsi="Arial" w:cs="Arial"/>
          <w:sz w:val="22"/>
          <w:szCs w:val="22"/>
        </w:rPr>
        <w:t>kte</w:t>
      </w:r>
      <w:r w:rsidR="006E7E88">
        <w:rPr>
          <w:rFonts w:ascii="Arial" w:hAnsi="Arial" w:cs="Arial"/>
          <w:sz w:val="22"/>
          <w:szCs w:val="22"/>
        </w:rPr>
        <w:t>-</w:t>
      </w:r>
      <w:r w:rsidRPr="00412F98">
        <w:rPr>
          <w:rFonts w:ascii="Arial" w:hAnsi="Arial" w:cs="Arial"/>
          <w:sz w:val="22"/>
          <w:szCs w:val="22"/>
        </w:rPr>
        <w:t>ré</w:t>
      </w:r>
      <w:proofErr w:type="spellEnd"/>
      <w:r w:rsidRPr="00412F98">
        <w:rPr>
          <w:rFonts w:ascii="Arial" w:hAnsi="Arial" w:cs="Arial"/>
          <w:sz w:val="22"/>
          <w:szCs w:val="22"/>
        </w:rPr>
        <w:t xml:space="preserve"> se oproti předcházející verzi poskytované služby mění jeho funkčnost, a to na zá</w:t>
      </w:r>
      <w:r w:rsidR="006E7E88">
        <w:rPr>
          <w:rFonts w:ascii="Arial" w:hAnsi="Arial" w:cs="Arial"/>
          <w:sz w:val="22"/>
          <w:szCs w:val="22"/>
        </w:rPr>
        <w:t>-</w:t>
      </w:r>
      <w:proofErr w:type="spellStart"/>
      <w:r w:rsidRPr="00412F98">
        <w:rPr>
          <w:rFonts w:ascii="Arial" w:hAnsi="Arial" w:cs="Arial"/>
          <w:sz w:val="22"/>
          <w:szCs w:val="22"/>
        </w:rPr>
        <w:t>kladě</w:t>
      </w:r>
      <w:proofErr w:type="spellEnd"/>
      <w:r w:rsidRPr="00412F98">
        <w:rPr>
          <w:rFonts w:ascii="Arial" w:hAnsi="Arial" w:cs="Arial"/>
          <w:sz w:val="22"/>
          <w:szCs w:val="22"/>
        </w:rPr>
        <w:t xml:space="preserve"> změny jakékoliv skutečnosti, podle které byla celá funkčnost poskytované služby vytvořena, ale nemění se struktura dat datového fondu, se kterým předcházející verze poskytované služby pracuje. V případě, že změna funkčnosti poskytované služby byla provedena pouze na základě legislativních změn, je nová verze poskytované služby jeho “legislativním updatem”. </w:t>
      </w:r>
    </w:p>
    <w:p w:rsidR="00466CD9" w:rsidRPr="00412F98" w:rsidRDefault="00466CD9" w:rsidP="00466CD9">
      <w:pPr>
        <w:pStyle w:val="Zkladntext"/>
        <w:numPr>
          <w:ilvl w:val="1"/>
          <w:numId w:val="17"/>
        </w:numPr>
        <w:tabs>
          <w:tab w:val="clear" w:pos="540"/>
          <w:tab w:val="clear" w:pos="1260"/>
        </w:tabs>
        <w:spacing w:after="120"/>
        <w:ind w:left="709" w:hanging="283"/>
        <w:rPr>
          <w:rFonts w:ascii="Arial" w:hAnsi="Arial" w:cs="Arial"/>
          <w:sz w:val="22"/>
          <w:szCs w:val="22"/>
        </w:rPr>
      </w:pPr>
      <w:r w:rsidRPr="00412F98">
        <w:rPr>
          <w:rFonts w:ascii="Arial" w:hAnsi="Arial" w:cs="Arial"/>
          <w:sz w:val="22"/>
          <w:szCs w:val="22"/>
        </w:rPr>
        <w:t xml:space="preserve">Pod pojmem upgrade se ve smlouvě rozumí taková verze poskytované služby, u které se oproti předcházející verzi poskytované služby mění její funkčnost, a to na základě změny jakékoliv skutečnosti, podle které byla celá funkčnost poskytované služby </w:t>
      </w:r>
      <w:proofErr w:type="spellStart"/>
      <w:r w:rsidRPr="00412F98">
        <w:rPr>
          <w:rFonts w:ascii="Arial" w:hAnsi="Arial" w:cs="Arial"/>
          <w:sz w:val="22"/>
          <w:szCs w:val="22"/>
        </w:rPr>
        <w:t>vytvo</w:t>
      </w:r>
      <w:r w:rsidR="00C57A73">
        <w:rPr>
          <w:rFonts w:ascii="Arial" w:hAnsi="Arial" w:cs="Arial"/>
          <w:sz w:val="22"/>
          <w:szCs w:val="22"/>
        </w:rPr>
        <w:t>-</w:t>
      </w:r>
      <w:r w:rsidRPr="00412F98">
        <w:rPr>
          <w:rFonts w:ascii="Arial" w:hAnsi="Arial" w:cs="Arial"/>
          <w:sz w:val="22"/>
          <w:szCs w:val="22"/>
        </w:rPr>
        <w:t>řena</w:t>
      </w:r>
      <w:proofErr w:type="spellEnd"/>
      <w:r w:rsidRPr="00412F98">
        <w:rPr>
          <w:rFonts w:ascii="Arial" w:hAnsi="Arial" w:cs="Arial"/>
          <w:sz w:val="22"/>
          <w:szCs w:val="22"/>
        </w:rPr>
        <w:t>, a zároveň se mění struktura vět datového fondu, se kterým tato předcházející verze poskytované služby pracuje. V případě, že změna funkčnosti poskytované služby a změna struktury dat datového fondu, se kterým poskytovaná služba pracuje, byla pro</w:t>
      </w:r>
      <w:r w:rsidR="00C57A73">
        <w:rPr>
          <w:rFonts w:ascii="Arial" w:hAnsi="Arial" w:cs="Arial"/>
          <w:sz w:val="22"/>
          <w:szCs w:val="22"/>
        </w:rPr>
        <w:t>-</w:t>
      </w:r>
      <w:r w:rsidRPr="00412F98">
        <w:rPr>
          <w:rFonts w:ascii="Arial" w:hAnsi="Arial" w:cs="Arial"/>
          <w:sz w:val="22"/>
          <w:szCs w:val="22"/>
        </w:rPr>
        <w:t>vedena pouze na základě legislativních změn, je nová verze poskytované služby jejím “legislativním upgradem”.</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Pod pojmem Technická podpora se rozumí:</w:t>
      </w:r>
    </w:p>
    <w:p w:rsidR="00466CD9" w:rsidRPr="00412F98" w:rsidRDefault="00466CD9" w:rsidP="00466CD9">
      <w:pPr>
        <w:numPr>
          <w:ilvl w:val="0"/>
          <w:numId w:val="18"/>
        </w:numPr>
        <w:spacing w:after="200"/>
        <w:jc w:val="both"/>
        <w:rPr>
          <w:rFonts w:ascii="Arial" w:hAnsi="Arial" w:cs="Arial"/>
          <w:sz w:val="22"/>
          <w:szCs w:val="22"/>
        </w:rPr>
      </w:pPr>
      <w:r w:rsidRPr="00412F98">
        <w:rPr>
          <w:rFonts w:ascii="Arial" w:hAnsi="Arial" w:cs="Arial"/>
          <w:sz w:val="22"/>
          <w:szCs w:val="22"/>
        </w:rPr>
        <w:t xml:space="preserve">Udržování poskytované služby v souladu s platným právními předpisy ČR, tj. </w:t>
      </w:r>
      <w:proofErr w:type="spellStart"/>
      <w:r w:rsidRPr="00412F98">
        <w:rPr>
          <w:rFonts w:ascii="Arial" w:hAnsi="Arial" w:cs="Arial"/>
          <w:sz w:val="22"/>
          <w:szCs w:val="22"/>
        </w:rPr>
        <w:t>poskyto</w:t>
      </w:r>
      <w:proofErr w:type="spellEnd"/>
      <w:r w:rsidR="00C57A73">
        <w:rPr>
          <w:rFonts w:ascii="Arial" w:hAnsi="Arial" w:cs="Arial"/>
          <w:sz w:val="22"/>
          <w:szCs w:val="22"/>
        </w:rPr>
        <w:t>-</w:t>
      </w:r>
      <w:r w:rsidRPr="00412F98">
        <w:rPr>
          <w:rFonts w:ascii="Arial" w:hAnsi="Arial" w:cs="Arial"/>
          <w:sz w:val="22"/>
          <w:szCs w:val="22"/>
        </w:rPr>
        <w:t xml:space="preserve">vání legislativního update či legislativního upgrade poskytované služby. Zpracování </w:t>
      </w:r>
      <w:r w:rsidR="00C57A73">
        <w:rPr>
          <w:rFonts w:ascii="Arial" w:hAnsi="Arial" w:cs="Arial"/>
          <w:sz w:val="22"/>
          <w:szCs w:val="22"/>
        </w:rPr>
        <w:t xml:space="preserve">  </w:t>
      </w:r>
      <w:r w:rsidRPr="00412F98">
        <w:rPr>
          <w:rFonts w:ascii="Arial" w:hAnsi="Arial" w:cs="Arial"/>
          <w:sz w:val="22"/>
          <w:szCs w:val="22"/>
        </w:rPr>
        <w:t>a distribuce inovované poskytované služby bude provedena vždy před termínem účin</w:t>
      </w:r>
      <w:r w:rsidR="00C57A73">
        <w:rPr>
          <w:rFonts w:ascii="Arial" w:hAnsi="Arial" w:cs="Arial"/>
          <w:sz w:val="22"/>
          <w:szCs w:val="22"/>
        </w:rPr>
        <w:t>-</w:t>
      </w:r>
      <w:proofErr w:type="spellStart"/>
      <w:r w:rsidRPr="00412F98">
        <w:rPr>
          <w:rFonts w:ascii="Arial" w:hAnsi="Arial" w:cs="Arial"/>
          <w:sz w:val="22"/>
          <w:szCs w:val="22"/>
        </w:rPr>
        <w:t>nosti</w:t>
      </w:r>
      <w:proofErr w:type="spellEnd"/>
      <w:r w:rsidRPr="00412F98">
        <w:rPr>
          <w:rFonts w:ascii="Arial" w:hAnsi="Arial" w:cs="Arial"/>
          <w:sz w:val="22"/>
          <w:szCs w:val="22"/>
        </w:rPr>
        <w:t xml:space="preserve"> změn příslušných právních předpisů.</w:t>
      </w:r>
    </w:p>
    <w:p w:rsidR="00466CD9" w:rsidRPr="00412F98" w:rsidRDefault="00466CD9" w:rsidP="00466CD9">
      <w:pPr>
        <w:numPr>
          <w:ilvl w:val="0"/>
          <w:numId w:val="18"/>
        </w:numPr>
        <w:spacing w:after="200"/>
        <w:jc w:val="both"/>
        <w:rPr>
          <w:rFonts w:ascii="Arial" w:hAnsi="Arial" w:cs="Arial"/>
          <w:sz w:val="22"/>
          <w:szCs w:val="22"/>
        </w:rPr>
      </w:pPr>
      <w:r w:rsidRPr="00412F98">
        <w:rPr>
          <w:rFonts w:ascii="Arial" w:hAnsi="Arial" w:cs="Arial"/>
          <w:sz w:val="22"/>
          <w:szCs w:val="22"/>
        </w:rPr>
        <w:lastRenderedPageBreak/>
        <w:t>Poskytování nových verzí poskytované služby (update či upgrade poskytované služ</w:t>
      </w:r>
      <w:r w:rsidR="00CD3602">
        <w:rPr>
          <w:rFonts w:ascii="Arial" w:hAnsi="Arial" w:cs="Arial"/>
          <w:sz w:val="22"/>
          <w:szCs w:val="22"/>
        </w:rPr>
        <w:t>-</w:t>
      </w:r>
      <w:r w:rsidRPr="00412F98">
        <w:rPr>
          <w:rFonts w:ascii="Arial" w:hAnsi="Arial" w:cs="Arial"/>
          <w:sz w:val="22"/>
          <w:szCs w:val="22"/>
        </w:rPr>
        <w:t xml:space="preserve">by), vzniklé samostatnou, legislativními změnami a požadavky objednatele </w:t>
      </w:r>
      <w:proofErr w:type="spellStart"/>
      <w:r w:rsidRPr="00412F98">
        <w:rPr>
          <w:rFonts w:ascii="Arial" w:hAnsi="Arial" w:cs="Arial"/>
          <w:sz w:val="22"/>
          <w:szCs w:val="22"/>
        </w:rPr>
        <w:t>nevynuce</w:t>
      </w:r>
      <w:r w:rsidR="00CD3602">
        <w:rPr>
          <w:rFonts w:ascii="Arial" w:hAnsi="Arial" w:cs="Arial"/>
          <w:sz w:val="22"/>
          <w:szCs w:val="22"/>
        </w:rPr>
        <w:t>-</w:t>
      </w:r>
      <w:r w:rsidRPr="00412F98">
        <w:rPr>
          <w:rFonts w:ascii="Arial" w:hAnsi="Arial" w:cs="Arial"/>
          <w:sz w:val="22"/>
          <w:szCs w:val="22"/>
        </w:rPr>
        <w:t>nou</w:t>
      </w:r>
      <w:proofErr w:type="spellEnd"/>
      <w:r w:rsidRPr="00412F98">
        <w:rPr>
          <w:rFonts w:ascii="Arial" w:hAnsi="Arial" w:cs="Arial"/>
          <w:sz w:val="22"/>
          <w:szCs w:val="22"/>
        </w:rPr>
        <w:t>, inovační činností poskytovatele.</w:t>
      </w:r>
    </w:p>
    <w:p w:rsidR="00466CD9" w:rsidRPr="00412F98" w:rsidRDefault="00466CD9" w:rsidP="00466CD9">
      <w:pPr>
        <w:numPr>
          <w:ilvl w:val="0"/>
          <w:numId w:val="18"/>
        </w:numPr>
        <w:spacing w:after="200"/>
        <w:jc w:val="both"/>
        <w:rPr>
          <w:rFonts w:ascii="Arial" w:hAnsi="Arial" w:cs="Arial"/>
          <w:sz w:val="22"/>
          <w:szCs w:val="22"/>
        </w:rPr>
      </w:pPr>
      <w:r w:rsidRPr="00412F98">
        <w:rPr>
          <w:rFonts w:ascii="Arial" w:hAnsi="Arial" w:cs="Arial"/>
          <w:sz w:val="22"/>
          <w:szCs w:val="22"/>
        </w:rPr>
        <w:t xml:space="preserve">Provádění obecných změn poskytované služby v důsledku vývoje HW a SW </w:t>
      </w:r>
      <w:proofErr w:type="spellStart"/>
      <w:r w:rsidRPr="00412F98">
        <w:rPr>
          <w:rFonts w:ascii="Arial" w:hAnsi="Arial" w:cs="Arial"/>
          <w:sz w:val="22"/>
          <w:szCs w:val="22"/>
        </w:rPr>
        <w:t>prostřed</w:t>
      </w:r>
      <w:r w:rsidR="00CD3602">
        <w:rPr>
          <w:rFonts w:ascii="Arial" w:hAnsi="Arial" w:cs="Arial"/>
          <w:sz w:val="22"/>
          <w:szCs w:val="22"/>
        </w:rPr>
        <w:t>-</w:t>
      </w:r>
      <w:r w:rsidRPr="00412F98">
        <w:rPr>
          <w:rFonts w:ascii="Arial" w:hAnsi="Arial" w:cs="Arial"/>
          <w:sz w:val="22"/>
          <w:szCs w:val="22"/>
        </w:rPr>
        <w:t>ků</w:t>
      </w:r>
      <w:proofErr w:type="spellEnd"/>
      <w:r w:rsidRPr="00412F98">
        <w:rPr>
          <w:rFonts w:ascii="Arial" w:hAnsi="Arial" w:cs="Arial"/>
          <w:sz w:val="22"/>
          <w:szCs w:val="22"/>
        </w:rPr>
        <w:t>, tj. vynucených např. novými verzemi operačních systémů a kancelářského SW, nezbytných pro provoz poskytované služby apod.</w:t>
      </w:r>
    </w:p>
    <w:p w:rsidR="00466CD9" w:rsidRPr="00412F98" w:rsidRDefault="00466CD9" w:rsidP="00466CD9">
      <w:pPr>
        <w:numPr>
          <w:ilvl w:val="0"/>
          <w:numId w:val="18"/>
        </w:numPr>
        <w:spacing w:after="200"/>
        <w:jc w:val="both"/>
        <w:rPr>
          <w:rFonts w:ascii="Arial" w:hAnsi="Arial" w:cs="Arial"/>
          <w:sz w:val="22"/>
          <w:szCs w:val="22"/>
        </w:rPr>
      </w:pPr>
      <w:r w:rsidRPr="00412F98">
        <w:rPr>
          <w:rFonts w:ascii="Arial" w:hAnsi="Arial" w:cs="Arial"/>
          <w:sz w:val="22"/>
          <w:szCs w:val="22"/>
        </w:rPr>
        <w:t xml:space="preserve">Poskytování služby Hot-line formou telefonické podpory pro zaměstnance objednatele za účelem poradenství a konzultací pro řešení technických a provozních problémů. Služba Hot-line bude poskytována v pracovních dnech v době 7:00 až 18:00 hod. na tel. čísle: +420.222.361.145 a e-mailové adrese: </w:t>
      </w:r>
      <w:hyperlink r:id="rId7" w:history="1">
        <w:r w:rsidR="00D42E6C" w:rsidRPr="00A264A2">
          <w:rPr>
            <w:rStyle w:val="Hypertextovodkaz"/>
            <w:rFonts w:ascii="Arial" w:hAnsi="Arial" w:cs="Arial"/>
            <w:sz w:val="22"/>
            <w:szCs w:val="22"/>
          </w:rPr>
          <w:t>podpora@musoft.cz</w:t>
        </w:r>
      </w:hyperlink>
      <w:r w:rsidR="00D42E6C">
        <w:rPr>
          <w:rFonts w:ascii="Arial" w:hAnsi="Arial" w:cs="Arial"/>
          <w:sz w:val="22"/>
          <w:szCs w:val="22"/>
        </w:rPr>
        <w:t xml:space="preserve">. </w:t>
      </w:r>
    </w:p>
    <w:p w:rsidR="00466CD9" w:rsidRPr="00412F98" w:rsidRDefault="00466CD9" w:rsidP="00466CD9">
      <w:pPr>
        <w:numPr>
          <w:ilvl w:val="0"/>
          <w:numId w:val="18"/>
        </w:numPr>
        <w:spacing w:after="200"/>
        <w:jc w:val="both"/>
        <w:rPr>
          <w:rFonts w:ascii="Arial" w:hAnsi="Arial" w:cs="Arial"/>
          <w:sz w:val="22"/>
          <w:szCs w:val="22"/>
        </w:rPr>
      </w:pPr>
      <w:r w:rsidRPr="00412F98">
        <w:rPr>
          <w:rFonts w:ascii="Arial" w:hAnsi="Arial" w:cs="Arial"/>
          <w:sz w:val="22"/>
          <w:szCs w:val="22"/>
        </w:rPr>
        <w:t xml:space="preserve">Hlášení o vadách díla a technických problémech bude realizováno výhradně </w:t>
      </w:r>
      <w:proofErr w:type="spellStart"/>
      <w:r w:rsidRPr="00412F98">
        <w:rPr>
          <w:rFonts w:ascii="Arial" w:hAnsi="Arial" w:cs="Arial"/>
          <w:sz w:val="22"/>
          <w:szCs w:val="22"/>
        </w:rPr>
        <w:t>prostřed</w:t>
      </w:r>
      <w:r w:rsidR="00D50825">
        <w:rPr>
          <w:rFonts w:ascii="Arial" w:hAnsi="Arial" w:cs="Arial"/>
          <w:sz w:val="22"/>
          <w:szCs w:val="22"/>
        </w:rPr>
        <w:t>-</w:t>
      </w:r>
      <w:r w:rsidRPr="00412F98">
        <w:rPr>
          <w:rFonts w:ascii="Arial" w:hAnsi="Arial" w:cs="Arial"/>
          <w:sz w:val="22"/>
          <w:szCs w:val="22"/>
        </w:rPr>
        <w:t>nictvím</w:t>
      </w:r>
      <w:proofErr w:type="spellEnd"/>
      <w:r w:rsidRPr="00412F98">
        <w:rPr>
          <w:rFonts w:ascii="Arial" w:hAnsi="Arial" w:cs="Arial"/>
          <w:sz w:val="22"/>
          <w:szCs w:val="22"/>
        </w:rPr>
        <w:t xml:space="preserve"> IT systému poskytovatele, určeného pro hlášení vad a požadavků fungujícího na veřejné adrese http://</w:t>
      </w:r>
      <w:r w:rsidRPr="00412F98">
        <w:rPr>
          <w:sz w:val="22"/>
          <w:szCs w:val="22"/>
        </w:rPr>
        <w:t>helpdesk.musoft.cz</w:t>
      </w:r>
      <w:r w:rsidRPr="00412F98">
        <w:rPr>
          <w:rFonts w:ascii="Arial" w:hAnsi="Arial" w:cs="Arial"/>
          <w:sz w:val="22"/>
          <w:szCs w:val="22"/>
        </w:rPr>
        <w:t xml:space="preserve">. Zápis požadavku do systému </w:t>
      </w:r>
      <w:proofErr w:type="spellStart"/>
      <w:r w:rsidRPr="00412F98">
        <w:rPr>
          <w:rFonts w:ascii="Arial" w:hAnsi="Arial" w:cs="Arial"/>
          <w:sz w:val="22"/>
          <w:szCs w:val="22"/>
        </w:rPr>
        <w:t>helpdesk</w:t>
      </w:r>
      <w:proofErr w:type="spellEnd"/>
      <w:r w:rsidRPr="00412F98">
        <w:rPr>
          <w:rFonts w:ascii="Arial" w:hAnsi="Arial" w:cs="Arial"/>
          <w:sz w:val="22"/>
          <w:szCs w:val="22"/>
        </w:rPr>
        <w:t xml:space="preserve"> nevylučuje i souběžné telefonické ohlášení problému. Telefonické hlášení vad a pro</w:t>
      </w:r>
      <w:r w:rsidR="00D50825">
        <w:rPr>
          <w:rFonts w:ascii="Arial" w:hAnsi="Arial" w:cs="Arial"/>
          <w:sz w:val="22"/>
          <w:szCs w:val="22"/>
        </w:rPr>
        <w:t>-</w:t>
      </w:r>
      <w:proofErr w:type="spellStart"/>
      <w:r w:rsidRPr="00412F98">
        <w:rPr>
          <w:rFonts w:ascii="Arial" w:hAnsi="Arial" w:cs="Arial"/>
          <w:sz w:val="22"/>
          <w:szCs w:val="22"/>
        </w:rPr>
        <w:t>blémů</w:t>
      </w:r>
      <w:proofErr w:type="spellEnd"/>
      <w:r w:rsidRPr="00412F98">
        <w:rPr>
          <w:rFonts w:ascii="Arial" w:hAnsi="Arial" w:cs="Arial"/>
          <w:sz w:val="22"/>
          <w:szCs w:val="22"/>
        </w:rPr>
        <w:t xml:space="preserve"> je poskytovatel povinen umožňovat v čase uvedeném v předchozím odstavci. Veškerá komunikace bude vedena v českém jazyce.</w:t>
      </w:r>
    </w:p>
    <w:p w:rsidR="00466CD9" w:rsidRPr="00412F98" w:rsidRDefault="00466CD9" w:rsidP="00466CD9">
      <w:pPr>
        <w:numPr>
          <w:ilvl w:val="0"/>
          <w:numId w:val="18"/>
        </w:numPr>
        <w:spacing w:after="200"/>
        <w:jc w:val="both"/>
        <w:rPr>
          <w:rFonts w:ascii="Arial" w:hAnsi="Arial" w:cs="Arial"/>
          <w:sz w:val="22"/>
          <w:szCs w:val="22"/>
        </w:rPr>
      </w:pPr>
      <w:r w:rsidRPr="00412F98">
        <w:rPr>
          <w:rFonts w:ascii="Arial" w:hAnsi="Arial" w:cs="Arial"/>
          <w:sz w:val="22"/>
          <w:szCs w:val="22"/>
        </w:rPr>
        <w:t xml:space="preserve">Odstraňování vad poskytované služby. </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Ke každé inovované verzi poskytované služby, včetně update a legislativního update, up</w:t>
      </w:r>
      <w:r w:rsidR="00D50825">
        <w:rPr>
          <w:rFonts w:ascii="Arial" w:hAnsi="Arial" w:cs="Arial"/>
          <w:sz w:val="22"/>
          <w:szCs w:val="22"/>
        </w:rPr>
        <w:t>-</w:t>
      </w:r>
      <w:r w:rsidRPr="00412F98">
        <w:rPr>
          <w:rFonts w:ascii="Arial" w:hAnsi="Arial" w:cs="Arial"/>
          <w:sz w:val="22"/>
          <w:szCs w:val="22"/>
        </w:rPr>
        <w:t>grade a legislativního upgrade, je poskytovatel povinen dodat seznam změn a úprav v</w:t>
      </w:r>
      <w:r w:rsidR="00D50825">
        <w:rPr>
          <w:rFonts w:ascii="Arial" w:hAnsi="Arial" w:cs="Arial"/>
          <w:sz w:val="22"/>
          <w:szCs w:val="22"/>
        </w:rPr>
        <w:t> </w:t>
      </w:r>
      <w:proofErr w:type="spellStart"/>
      <w:r w:rsidRPr="00412F98">
        <w:rPr>
          <w:rFonts w:ascii="Arial" w:hAnsi="Arial" w:cs="Arial"/>
          <w:sz w:val="22"/>
          <w:szCs w:val="22"/>
        </w:rPr>
        <w:t>ele</w:t>
      </w:r>
      <w:r w:rsidR="00D50825">
        <w:rPr>
          <w:rFonts w:ascii="Arial" w:hAnsi="Arial" w:cs="Arial"/>
          <w:sz w:val="22"/>
          <w:szCs w:val="22"/>
        </w:rPr>
        <w:t>-</w:t>
      </w:r>
      <w:r w:rsidRPr="00412F98">
        <w:rPr>
          <w:rFonts w:ascii="Arial" w:hAnsi="Arial" w:cs="Arial"/>
          <w:sz w:val="22"/>
          <w:szCs w:val="22"/>
        </w:rPr>
        <w:t>ktronické</w:t>
      </w:r>
      <w:proofErr w:type="spellEnd"/>
      <w:r w:rsidRPr="00412F98">
        <w:rPr>
          <w:rFonts w:ascii="Arial" w:hAnsi="Arial" w:cs="Arial"/>
          <w:sz w:val="22"/>
          <w:szCs w:val="22"/>
        </w:rPr>
        <w:t xml:space="preserve"> formě, které byly provedeny do inovované verze. Budou-li inovované verze ob</w:t>
      </w:r>
      <w:r w:rsidR="00D50825">
        <w:rPr>
          <w:rFonts w:ascii="Arial" w:hAnsi="Arial" w:cs="Arial"/>
          <w:sz w:val="22"/>
          <w:szCs w:val="22"/>
        </w:rPr>
        <w:t xml:space="preserve">- </w:t>
      </w:r>
      <w:proofErr w:type="spellStart"/>
      <w:r w:rsidRPr="00412F98">
        <w:rPr>
          <w:rFonts w:ascii="Arial" w:hAnsi="Arial" w:cs="Arial"/>
          <w:sz w:val="22"/>
          <w:szCs w:val="22"/>
        </w:rPr>
        <w:t>sahovat</w:t>
      </w:r>
      <w:proofErr w:type="spellEnd"/>
      <w:r w:rsidRPr="00412F98">
        <w:rPr>
          <w:rFonts w:ascii="Arial" w:hAnsi="Arial" w:cs="Arial"/>
          <w:sz w:val="22"/>
          <w:szCs w:val="22"/>
        </w:rPr>
        <w:t xml:space="preserve"> modifikovanou funkčnost oproti předchozí verzi, potom budou tyto </w:t>
      </w:r>
      <w:proofErr w:type="spellStart"/>
      <w:r w:rsidRPr="00412F98">
        <w:rPr>
          <w:rFonts w:ascii="Arial" w:hAnsi="Arial" w:cs="Arial"/>
          <w:sz w:val="22"/>
          <w:szCs w:val="22"/>
        </w:rPr>
        <w:t>poskytovate</w:t>
      </w:r>
      <w:proofErr w:type="spellEnd"/>
      <w:r w:rsidR="00D50825">
        <w:rPr>
          <w:rFonts w:ascii="Arial" w:hAnsi="Arial" w:cs="Arial"/>
          <w:sz w:val="22"/>
          <w:szCs w:val="22"/>
        </w:rPr>
        <w:t>-</w:t>
      </w:r>
      <w:r w:rsidRPr="00412F98">
        <w:rPr>
          <w:rFonts w:ascii="Arial" w:hAnsi="Arial" w:cs="Arial"/>
          <w:sz w:val="22"/>
          <w:szCs w:val="22"/>
        </w:rPr>
        <w:t>lem distribuovány spolu s náležitou dokumentací a aktualizovanou uživatelskou příručkou v elektronické podobě na veřejné adrese doc.musoft.cz.</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 xml:space="preserve">V případě, že provedená změna nebo úprava má vliv na funkčnost poskytované služby, případně mění uživatelské vlastnosti poskytované služby, je poskytovatel povinen dodat i aktualizovanou uživatelskou dokumentaci a dokumentaci pro správce informačních </w:t>
      </w:r>
      <w:proofErr w:type="spellStart"/>
      <w:r w:rsidRPr="00412F98">
        <w:rPr>
          <w:rFonts w:ascii="Arial" w:hAnsi="Arial" w:cs="Arial"/>
          <w:sz w:val="22"/>
          <w:szCs w:val="22"/>
        </w:rPr>
        <w:t>sys</w:t>
      </w:r>
      <w:r w:rsidR="00D50825">
        <w:rPr>
          <w:rFonts w:ascii="Arial" w:hAnsi="Arial" w:cs="Arial"/>
          <w:sz w:val="22"/>
          <w:szCs w:val="22"/>
        </w:rPr>
        <w:t>-</w:t>
      </w:r>
      <w:r w:rsidRPr="00412F98">
        <w:rPr>
          <w:rFonts w:ascii="Arial" w:hAnsi="Arial" w:cs="Arial"/>
          <w:sz w:val="22"/>
          <w:szCs w:val="22"/>
        </w:rPr>
        <w:t>témů</w:t>
      </w:r>
      <w:proofErr w:type="spellEnd"/>
      <w:r w:rsidRPr="00412F98">
        <w:rPr>
          <w:rFonts w:ascii="Arial" w:hAnsi="Arial" w:cs="Arial"/>
          <w:sz w:val="22"/>
          <w:szCs w:val="22"/>
        </w:rPr>
        <w:t>.</w:t>
      </w:r>
    </w:p>
    <w:p w:rsidR="00466CD9" w:rsidRPr="00412F98" w:rsidRDefault="00466CD9" w:rsidP="00466CD9">
      <w:pPr>
        <w:pStyle w:val="Zkladntext"/>
        <w:numPr>
          <w:ilvl w:val="2"/>
          <w:numId w:val="6"/>
        </w:numPr>
        <w:tabs>
          <w:tab w:val="clear" w:pos="540"/>
          <w:tab w:val="clear" w:pos="1260"/>
          <w:tab w:val="left" w:pos="426"/>
          <w:tab w:val="left" w:pos="1418"/>
        </w:tabs>
        <w:spacing w:after="120"/>
        <w:ind w:left="426" w:hanging="426"/>
        <w:rPr>
          <w:rFonts w:ascii="Arial" w:hAnsi="Arial" w:cs="Arial"/>
          <w:sz w:val="22"/>
          <w:szCs w:val="22"/>
        </w:rPr>
      </w:pPr>
      <w:r w:rsidRPr="00412F98">
        <w:rPr>
          <w:rFonts w:ascii="Arial" w:hAnsi="Arial" w:cs="Arial"/>
          <w:sz w:val="22"/>
          <w:szCs w:val="22"/>
        </w:rPr>
        <w:t xml:space="preserve">V rámci technické podpory budou probíhat pravidelné kontrolní dny, kde budou řešeny uživatelské problémy v rozsahu požadovaném objednatelem. Odměna za realizaci </w:t>
      </w:r>
      <w:proofErr w:type="spellStart"/>
      <w:r w:rsidRPr="00412F98">
        <w:rPr>
          <w:rFonts w:ascii="Arial" w:hAnsi="Arial" w:cs="Arial"/>
          <w:sz w:val="22"/>
          <w:szCs w:val="22"/>
        </w:rPr>
        <w:t>kon</w:t>
      </w:r>
      <w:r w:rsidR="00A608FA">
        <w:rPr>
          <w:rFonts w:ascii="Arial" w:hAnsi="Arial" w:cs="Arial"/>
          <w:sz w:val="22"/>
          <w:szCs w:val="22"/>
        </w:rPr>
        <w:t>-</w:t>
      </w:r>
      <w:r w:rsidRPr="00412F98">
        <w:rPr>
          <w:rFonts w:ascii="Arial" w:hAnsi="Arial" w:cs="Arial"/>
          <w:sz w:val="22"/>
          <w:szCs w:val="22"/>
        </w:rPr>
        <w:t>trolních</w:t>
      </w:r>
      <w:proofErr w:type="spellEnd"/>
      <w:r w:rsidRPr="00412F98">
        <w:rPr>
          <w:rFonts w:ascii="Arial" w:hAnsi="Arial" w:cs="Arial"/>
          <w:sz w:val="22"/>
          <w:szCs w:val="22"/>
        </w:rPr>
        <w:t xml:space="preserve"> dnů není součásti služby dle článku IV. této smlouvy.</w:t>
      </w:r>
    </w:p>
    <w:p w:rsidR="00466CD9" w:rsidRPr="00412F98" w:rsidRDefault="00466CD9" w:rsidP="00466CD9">
      <w:pPr>
        <w:pStyle w:val="lnek1"/>
        <w:ind w:left="357"/>
        <w:rPr>
          <w:rFonts w:ascii="Arial" w:hAnsi="Arial" w:cs="Arial"/>
          <w:sz w:val="22"/>
          <w:szCs w:val="22"/>
        </w:rPr>
      </w:pPr>
      <w:r w:rsidRPr="00412F98">
        <w:rPr>
          <w:rFonts w:ascii="Arial" w:hAnsi="Arial" w:cs="Arial"/>
          <w:sz w:val="22"/>
          <w:szCs w:val="22"/>
        </w:rPr>
        <w:t>X.</w:t>
      </w:r>
    </w:p>
    <w:p w:rsidR="00466CD9" w:rsidRPr="00412F98" w:rsidRDefault="00466CD9" w:rsidP="00466CD9">
      <w:pPr>
        <w:pStyle w:val="lnek2"/>
        <w:ind w:left="357"/>
        <w:rPr>
          <w:rFonts w:ascii="Arial" w:hAnsi="Arial" w:cs="Arial"/>
          <w:sz w:val="22"/>
        </w:rPr>
      </w:pPr>
      <w:r w:rsidRPr="00412F98">
        <w:rPr>
          <w:rFonts w:ascii="Arial" w:hAnsi="Arial" w:cs="Arial"/>
          <w:sz w:val="22"/>
        </w:rPr>
        <w:t>Režim hlášení a odstraňování vad poskytované služby</w:t>
      </w:r>
    </w:p>
    <w:p w:rsidR="00466CD9" w:rsidRPr="00412F98" w:rsidRDefault="00466CD9" w:rsidP="00466CD9">
      <w:pPr>
        <w:numPr>
          <w:ilvl w:val="3"/>
          <w:numId w:val="17"/>
        </w:numPr>
        <w:tabs>
          <w:tab w:val="left" w:pos="426"/>
        </w:tabs>
        <w:spacing w:before="120" w:after="240"/>
        <w:ind w:left="426" w:hanging="426"/>
        <w:jc w:val="both"/>
        <w:rPr>
          <w:rFonts w:ascii="Arial" w:hAnsi="Arial" w:cs="Arial"/>
          <w:sz w:val="22"/>
          <w:szCs w:val="22"/>
        </w:rPr>
      </w:pPr>
      <w:r w:rsidRPr="00412F98">
        <w:rPr>
          <w:rFonts w:ascii="Arial" w:hAnsi="Arial" w:cs="Arial"/>
          <w:sz w:val="22"/>
          <w:szCs w:val="22"/>
        </w:rPr>
        <w:t>Vady poskytované služby budou zástupci objednatele hlášeny postupem dle čl. IX</w:t>
      </w:r>
      <w:r w:rsidR="00CB1E51">
        <w:rPr>
          <w:rFonts w:ascii="Arial" w:hAnsi="Arial" w:cs="Arial"/>
          <w:sz w:val="22"/>
          <w:szCs w:val="22"/>
        </w:rPr>
        <w:t>.</w:t>
      </w:r>
      <w:r w:rsidRPr="00412F98">
        <w:rPr>
          <w:rFonts w:ascii="Arial" w:hAnsi="Arial" w:cs="Arial"/>
          <w:sz w:val="22"/>
          <w:szCs w:val="22"/>
        </w:rPr>
        <w:t xml:space="preserve"> odst. 4 písm. e) této smlouvy.</w:t>
      </w:r>
    </w:p>
    <w:p w:rsidR="00466CD9" w:rsidRPr="00412F98" w:rsidRDefault="00466CD9" w:rsidP="00466CD9">
      <w:pPr>
        <w:numPr>
          <w:ilvl w:val="3"/>
          <w:numId w:val="17"/>
        </w:numPr>
        <w:tabs>
          <w:tab w:val="left" w:pos="426"/>
        </w:tabs>
        <w:spacing w:before="120" w:after="240"/>
        <w:ind w:left="426" w:hanging="426"/>
        <w:jc w:val="both"/>
        <w:rPr>
          <w:rFonts w:ascii="Arial" w:hAnsi="Arial" w:cs="Arial"/>
          <w:sz w:val="22"/>
          <w:szCs w:val="22"/>
        </w:rPr>
      </w:pPr>
      <w:r w:rsidRPr="00412F98">
        <w:rPr>
          <w:rFonts w:ascii="Arial" w:hAnsi="Arial" w:cs="Arial"/>
          <w:sz w:val="22"/>
          <w:szCs w:val="22"/>
        </w:rPr>
        <w:t>Po nahlášení a následném zpětném potvrzení požadavku na odstranění vady kontaktuje řešitel případu objednatele a dohodne podrobnosti a způsob řešení.</w:t>
      </w:r>
    </w:p>
    <w:p w:rsidR="00466CD9" w:rsidRPr="00DD4C2C" w:rsidRDefault="00466CD9" w:rsidP="00466CD9">
      <w:pPr>
        <w:numPr>
          <w:ilvl w:val="3"/>
          <w:numId w:val="17"/>
        </w:numPr>
        <w:tabs>
          <w:tab w:val="left" w:pos="426"/>
        </w:tabs>
        <w:spacing w:before="120" w:after="240"/>
        <w:ind w:left="426" w:hanging="426"/>
        <w:jc w:val="both"/>
        <w:rPr>
          <w:rFonts w:ascii="Arial" w:hAnsi="Arial" w:cs="Arial"/>
          <w:sz w:val="22"/>
          <w:szCs w:val="22"/>
        </w:rPr>
      </w:pPr>
      <w:r w:rsidRPr="00DD4C2C">
        <w:rPr>
          <w:rFonts w:ascii="Arial" w:hAnsi="Arial" w:cs="Arial"/>
          <w:sz w:val="22"/>
          <w:szCs w:val="22"/>
        </w:rPr>
        <w:t>Garantovaná reakční doba (odezva) k nástupu k servisnímu zásahu se počítá:</w:t>
      </w:r>
    </w:p>
    <w:p w:rsidR="00466CD9" w:rsidRPr="00DD4C2C" w:rsidRDefault="00466CD9" w:rsidP="00466CD9">
      <w:pPr>
        <w:numPr>
          <w:ilvl w:val="0"/>
          <w:numId w:val="19"/>
        </w:numPr>
        <w:tabs>
          <w:tab w:val="num" w:pos="709"/>
        </w:tabs>
        <w:spacing w:before="120" w:after="240"/>
        <w:ind w:left="709" w:hanging="283"/>
        <w:jc w:val="both"/>
        <w:rPr>
          <w:rFonts w:ascii="Arial" w:hAnsi="Arial" w:cs="Arial"/>
          <w:sz w:val="22"/>
          <w:szCs w:val="22"/>
        </w:rPr>
      </w:pPr>
      <w:r w:rsidRPr="00DD4C2C">
        <w:rPr>
          <w:rFonts w:ascii="Arial" w:hAnsi="Arial" w:cs="Arial"/>
          <w:sz w:val="22"/>
          <w:szCs w:val="22"/>
        </w:rPr>
        <w:t>při nahlášení požadavku na odstranění vady provedené do 12</w:t>
      </w:r>
      <w:r w:rsidR="00DD4C2C">
        <w:rPr>
          <w:rFonts w:ascii="Arial" w:hAnsi="Arial" w:cs="Arial"/>
          <w:sz w:val="22"/>
          <w:szCs w:val="22"/>
        </w:rPr>
        <w:t>.</w:t>
      </w:r>
      <w:r w:rsidRPr="00DD4C2C">
        <w:rPr>
          <w:rFonts w:ascii="Arial" w:hAnsi="Arial" w:cs="Arial"/>
          <w:sz w:val="22"/>
          <w:szCs w:val="22"/>
        </w:rPr>
        <w:t xml:space="preserve"> hodin</w:t>
      </w:r>
      <w:r w:rsidR="00DD4C2C">
        <w:rPr>
          <w:rFonts w:ascii="Arial" w:hAnsi="Arial" w:cs="Arial"/>
          <w:sz w:val="22"/>
          <w:szCs w:val="22"/>
        </w:rPr>
        <w:t>y</w:t>
      </w:r>
      <w:r w:rsidRPr="00DD4C2C">
        <w:rPr>
          <w:rFonts w:ascii="Arial" w:hAnsi="Arial" w:cs="Arial"/>
          <w:sz w:val="22"/>
          <w:szCs w:val="22"/>
        </w:rPr>
        <w:t xml:space="preserve"> pracovního dne od </w:t>
      </w:r>
      <w:smartTag w:uri="urn:schemas-microsoft-com:office:smarttags" w:element="time">
        <w:smartTagPr>
          <w:attr w:name="Hour" w:val="12"/>
          <w:attr w:name="Minute" w:val="0"/>
        </w:smartTagPr>
        <w:r w:rsidRPr="00DD4C2C">
          <w:rPr>
            <w:rFonts w:ascii="Arial" w:hAnsi="Arial" w:cs="Arial"/>
            <w:sz w:val="22"/>
            <w:szCs w:val="22"/>
          </w:rPr>
          <w:t>12 hodin</w:t>
        </w:r>
      </w:smartTag>
      <w:r w:rsidRPr="00DD4C2C">
        <w:rPr>
          <w:rFonts w:ascii="Arial" w:hAnsi="Arial" w:cs="Arial"/>
          <w:sz w:val="22"/>
          <w:szCs w:val="22"/>
        </w:rPr>
        <w:t xml:space="preserve"> tohoto dne, </w:t>
      </w:r>
    </w:p>
    <w:p w:rsidR="00466CD9" w:rsidRPr="00DD4C2C" w:rsidRDefault="00466CD9" w:rsidP="00466CD9">
      <w:pPr>
        <w:numPr>
          <w:ilvl w:val="0"/>
          <w:numId w:val="19"/>
        </w:numPr>
        <w:tabs>
          <w:tab w:val="num" w:pos="709"/>
        </w:tabs>
        <w:spacing w:before="120" w:after="240"/>
        <w:ind w:left="709" w:hanging="283"/>
        <w:jc w:val="both"/>
        <w:rPr>
          <w:rFonts w:ascii="Arial" w:hAnsi="Arial" w:cs="Arial"/>
          <w:sz w:val="22"/>
          <w:szCs w:val="22"/>
        </w:rPr>
      </w:pPr>
      <w:r w:rsidRPr="00DD4C2C">
        <w:rPr>
          <w:rFonts w:ascii="Arial" w:hAnsi="Arial" w:cs="Arial"/>
          <w:sz w:val="22"/>
          <w:szCs w:val="22"/>
        </w:rPr>
        <w:t>při nahlášení požadavku na odstranění vady provedené po 12</w:t>
      </w:r>
      <w:r w:rsidR="00DD4C2C">
        <w:rPr>
          <w:rFonts w:ascii="Arial" w:hAnsi="Arial" w:cs="Arial"/>
          <w:sz w:val="22"/>
          <w:szCs w:val="22"/>
        </w:rPr>
        <w:t>.</w:t>
      </w:r>
      <w:r w:rsidRPr="00DD4C2C">
        <w:rPr>
          <w:rFonts w:ascii="Arial" w:hAnsi="Arial" w:cs="Arial"/>
          <w:sz w:val="22"/>
          <w:szCs w:val="22"/>
        </w:rPr>
        <w:t xml:space="preserve"> hodině pracovního dne od </w:t>
      </w:r>
      <w:smartTag w:uri="urn:schemas-microsoft-com:office:smarttags" w:element="time">
        <w:smartTagPr>
          <w:attr w:name="Hour" w:val="8"/>
          <w:attr w:name="Minute" w:val="00"/>
        </w:smartTagPr>
        <w:r w:rsidRPr="00DD4C2C">
          <w:rPr>
            <w:rFonts w:ascii="Arial" w:hAnsi="Arial" w:cs="Arial"/>
            <w:sz w:val="22"/>
            <w:szCs w:val="22"/>
          </w:rPr>
          <w:t>8.00</w:t>
        </w:r>
      </w:smartTag>
      <w:r w:rsidRPr="00DD4C2C">
        <w:rPr>
          <w:rFonts w:ascii="Arial" w:hAnsi="Arial" w:cs="Arial"/>
          <w:sz w:val="22"/>
          <w:szCs w:val="22"/>
        </w:rPr>
        <w:t xml:space="preserve"> následujícího pracovního dne.</w:t>
      </w:r>
    </w:p>
    <w:p w:rsidR="00466CD9" w:rsidRPr="00412F98" w:rsidRDefault="00466CD9" w:rsidP="00466CD9">
      <w:pPr>
        <w:numPr>
          <w:ilvl w:val="3"/>
          <w:numId w:val="17"/>
        </w:numPr>
        <w:tabs>
          <w:tab w:val="left" w:pos="426"/>
        </w:tabs>
        <w:spacing w:before="120" w:after="240"/>
        <w:ind w:left="426" w:hanging="426"/>
        <w:jc w:val="both"/>
        <w:rPr>
          <w:rFonts w:ascii="Arial" w:hAnsi="Arial" w:cs="Arial"/>
          <w:sz w:val="22"/>
          <w:szCs w:val="22"/>
        </w:rPr>
      </w:pPr>
      <w:r w:rsidRPr="00412F98">
        <w:rPr>
          <w:rFonts w:ascii="Arial" w:hAnsi="Arial" w:cs="Arial"/>
          <w:sz w:val="22"/>
          <w:szCs w:val="22"/>
        </w:rPr>
        <w:t>Reakční doby a doby odstranění vady:</w:t>
      </w:r>
    </w:p>
    <w:tbl>
      <w:tblPr>
        <w:tblW w:w="0"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127"/>
        <w:gridCol w:w="2550"/>
        <w:gridCol w:w="3969"/>
      </w:tblGrid>
      <w:tr w:rsidR="00466CD9" w:rsidRPr="00412F98" w:rsidTr="00466CD9">
        <w:trPr>
          <w:trHeight w:val="113"/>
        </w:trPr>
        <w:tc>
          <w:tcPr>
            <w:tcW w:w="2127"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b/>
                <w:sz w:val="22"/>
                <w:szCs w:val="22"/>
              </w:rPr>
            </w:pPr>
            <w:r w:rsidRPr="00412F98">
              <w:rPr>
                <w:rFonts w:ascii="Arial" w:hAnsi="Arial" w:cs="Arial"/>
                <w:b/>
                <w:sz w:val="22"/>
                <w:szCs w:val="22"/>
              </w:rPr>
              <w:lastRenderedPageBreak/>
              <w:t>Kategorie vady</w:t>
            </w:r>
          </w:p>
        </w:tc>
        <w:tc>
          <w:tcPr>
            <w:tcW w:w="2550"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b/>
                <w:sz w:val="22"/>
                <w:szCs w:val="22"/>
              </w:rPr>
            </w:pPr>
            <w:r w:rsidRPr="00412F98">
              <w:rPr>
                <w:rFonts w:ascii="Arial" w:hAnsi="Arial" w:cs="Arial"/>
                <w:b/>
                <w:sz w:val="22"/>
                <w:szCs w:val="22"/>
              </w:rPr>
              <w:t>Reakční doba (odezva)</w:t>
            </w:r>
          </w:p>
        </w:tc>
        <w:tc>
          <w:tcPr>
            <w:tcW w:w="3969" w:type="dxa"/>
            <w:tcBorders>
              <w:top w:val="single" w:sz="6" w:space="0" w:color="auto"/>
              <w:left w:val="single" w:sz="6" w:space="0" w:color="auto"/>
              <w:bottom w:val="single" w:sz="6" w:space="0" w:color="auto"/>
              <w:right w:val="single" w:sz="6" w:space="0" w:color="auto"/>
            </w:tcBorders>
            <w:vAlign w:val="center"/>
            <w:hideMark/>
          </w:tcPr>
          <w:p w:rsidR="00466CD9" w:rsidRPr="00412F98" w:rsidRDefault="00466CD9">
            <w:pPr>
              <w:spacing w:after="160" w:line="254" w:lineRule="auto"/>
              <w:rPr>
                <w:rFonts w:ascii="Arial" w:hAnsi="Arial" w:cs="Arial"/>
                <w:b/>
                <w:sz w:val="22"/>
                <w:szCs w:val="22"/>
              </w:rPr>
            </w:pPr>
            <w:r w:rsidRPr="00412F98">
              <w:rPr>
                <w:rFonts w:ascii="Arial" w:hAnsi="Arial" w:cs="Arial"/>
                <w:b/>
                <w:sz w:val="22"/>
                <w:szCs w:val="22"/>
              </w:rPr>
              <w:t>Max. doba zásahu (odstranění vady)</w:t>
            </w:r>
          </w:p>
        </w:tc>
      </w:tr>
      <w:tr w:rsidR="00466CD9" w:rsidRPr="00412F98" w:rsidTr="00466CD9">
        <w:trPr>
          <w:trHeight w:val="113"/>
        </w:trPr>
        <w:tc>
          <w:tcPr>
            <w:tcW w:w="2127"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Vysoká</w:t>
            </w:r>
          </w:p>
        </w:tc>
        <w:tc>
          <w:tcPr>
            <w:tcW w:w="2550"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4 h</w:t>
            </w:r>
          </w:p>
        </w:tc>
        <w:tc>
          <w:tcPr>
            <w:tcW w:w="3969" w:type="dxa"/>
            <w:tcBorders>
              <w:top w:val="single" w:sz="6" w:space="0" w:color="auto"/>
              <w:left w:val="single" w:sz="6" w:space="0" w:color="auto"/>
              <w:bottom w:val="single" w:sz="6" w:space="0" w:color="auto"/>
              <w:right w:val="single" w:sz="6" w:space="0" w:color="auto"/>
            </w:tcBorders>
            <w:vAlign w:val="center"/>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8 hod.</w:t>
            </w:r>
          </w:p>
        </w:tc>
      </w:tr>
      <w:tr w:rsidR="00466CD9" w:rsidRPr="00412F98" w:rsidTr="00466CD9">
        <w:trPr>
          <w:trHeight w:val="113"/>
        </w:trPr>
        <w:tc>
          <w:tcPr>
            <w:tcW w:w="2127"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Střední</w:t>
            </w:r>
          </w:p>
        </w:tc>
        <w:tc>
          <w:tcPr>
            <w:tcW w:w="2550"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8 h</w:t>
            </w:r>
          </w:p>
        </w:tc>
        <w:tc>
          <w:tcPr>
            <w:tcW w:w="3969"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2 pracovní dny</w:t>
            </w:r>
          </w:p>
        </w:tc>
      </w:tr>
      <w:tr w:rsidR="00466CD9" w:rsidRPr="00412F98" w:rsidTr="00466CD9">
        <w:trPr>
          <w:trHeight w:val="113"/>
        </w:trPr>
        <w:tc>
          <w:tcPr>
            <w:tcW w:w="2127"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Nízká</w:t>
            </w:r>
          </w:p>
        </w:tc>
        <w:tc>
          <w:tcPr>
            <w:tcW w:w="2550"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2 pracovní dny</w:t>
            </w:r>
          </w:p>
        </w:tc>
        <w:tc>
          <w:tcPr>
            <w:tcW w:w="3969" w:type="dxa"/>
            <w:tcBorders>
              <w:top w:val="single" w:sz="6" w:space="0" w:color="auto"/>
              <w:left w:val="single" w:sz="6" w:space="0" w:color="auto"/>
              <w:bottom w:val="single" w:sz="6" w:space="0" w:color="auto"/>
              <w:right w:val="single" w:sz="6" w:space="0" w:color="auto"/>
            </w:tcBorders>
            <w:hideMark/>
          </w:tcPr>
          <w:p w:rsidR="00466CD9" w:rsidRPr="00412F98" w:rsidRDefault="00466CD9">
            <w:pPr>
              <w:spacing w:after="160" w:line="254" w:lineRule="auto"/>
              <w:rPr>
                <w:rFonts w:ascii="Arial" w:hAnsi="Arial" w:cs="Arial"/>
                <w:sz w:val="22"/>
                <w:szCs w:val="22"/>
              </w:rPr>
            </w:pPr>
            <w:r w:rsidRPr="00412F98">
              <w:rPr>
                <w:rFonts w:ascii="Arial" w:hAnsi="Arial" w:cs="Arial"/>
                <w:sz w:val="22"/>
                <w:szCs w:val="22"/>
              </w:rPr>
              <w:t>10 pracovních dnů</w:t>
            </w:r>
          </w:p>
        </w:tc>
      </w:tr>
    </w:tbl>
    <w:p w:rsidR="00466CD9" w:rsidRPr="00412F98" w:rsidRDefault="00466CD9" w:rsidP="00466CD9">
      <w:pPr>
        <w:ind w:left="720"/>
        <w:jc w:val="both"/>
        <w:rPr>
          <w:rFonts w:ascii="Arial" w:hAnsi="Arial" w:cs="Arial"/>
          <w:sz w:val="22"/>
          <w:szCs w:val="22"/>
        </w:rPr>
      </w:pPr>
    </w:p>
    <w:p w:rsidR="00466CD9" w:rsidRPr="00412F98" w:rsidRDefault="00466CD9" w:rsidP="00466CD9">
      <w:pPr>
        <w:numPr>
          <w:ilvl w:val="3"/>
          <w:numId w:val="17"/>
        </w:numPr>
        <w:tabs>
          <w:tab w:val="left" w:pos="426"/>
        </w:tabs>
        <w:spacing w:before="120" w:after="240"/>
        <w:ind w:left="426" w:hanging="426"/>
        <w:jc w:val="both"/>
        <w:rPr>
          <w:rFonts w:ascii="Arial" w:hAnsi="Arial" w:cs="Arial"/>
          <w:sz w:val="22"/>
          <w:szCs w:val="22"/>
        </w:rPr>
      </w:pPr>
      <w:r w:rsidRPr="00412F98">
        <w:rPr>
          <w:rFonts w:ascii="Arial" w:hAnsi="Arial" w:cs="Arial"/>
          <w:sz w:val="22"/>
          <w:szCs w:val="22"/>
        </w:rPr>
        <w:t>Specifikace kategorií vad:</w:t>
      </w:r>
    </w:p>
    <w:p w:rsidR="00466CD9" w:rsidRPr="00412F98" w:rsidRDefault="00466CD9" w:rsidP="00466CD9">
      <w:pPr>
        <w:numPr>
          <w:ilvl w:val="0"/>
          <w:numId w:val="20"/>
        </w:numPr>
        <w:spacing w:after="200"/>
        <w:jc w:val="both"/>
        <w:rPr>
          <w:rFonts w:ascii="Arial" w:hAnsi="Arial" w:cs="Arial"/>
          <w:sz w:val="22"/>
          <w:szCs w:val="22"/>
        </w:rPr>
      </w:pPr>
      <w:r w:rsidRPr="00412F98">
        <w:rPr>
          <w:rFonts w:ascii="Arial" w:hAnsi="Arial" w:cs="Arial"/>
          <w:sz w:val="22"/>
          <w:szCs w:val="22"/>
        </w:rPr>
        <w:t xml:space="preserve">Kategorie vady „vysoká“, tj. vady zabraňující provozu – poskytovaná služba není </w:t>
      </w:r>
      <w:proofErr w:type="spellStart"/>
      <w:r w:rsidRPr="00412F98">
        <w:rPr>
          <w:rFonts w:ascii="Arial" w:hAnsi="Arial" w:cs="Arial"/>
          <w:sz w:val="22"/>
          <w:szCs w:val="22"/>
        </w:rPr>
        <w:t>pou</w:t>
      </w:r>
      <w:proofErr w:type="spellEnd"/>
      <w:r w:rsidR="00F12A03">
        <w:rPr>
          <w:rFonts w:ascii="Arial" w:hAnsi="Arial" w:cs="Arial"/>
          <w:sz w:val="22"/>
          <w:szCs w:val="22"/>
        </w:rPr>
        <w:t>-</w:t>
      </w:r>
      <w:r w:rsidRPr="00412F98">
        <w:rPr>
          <w:rFonts w:ascii="Arial" w:hAnsi="Arial" w:cs="Arial"/>
          <w:sz w:val="22"/>
          <w:szCs w:val="22"/>
        </w:rPr>
        <w:t xml:space="preserve">žitelná ve svých základních funkcích nebo se vyskytuje funkční závada znemožňující činnost systému. Tento stav může ohrozit běžný provoz objednatele a organizací a nelze jej dočasně řešit organizačním opatřením. Nejpozději do </w:t>
      </w:r>
      <w:smartTag w:uri="urn:schemas-microsoft-com:office:smarttags" w:element="time">
        <w:smartTagPr>
          <w:attr w:name="Minute" w:val="0"/>
          <w:attr w:name="Hour" w:val="16"/>
        </w:smartTagPr>
        <w:r w:rsidRPr="00412F98">
          <w:rPr>
            <w:rFonts w:ascii="Arial" w:hAnsi="Arial" w:cs="Arial"/>
            <w:sz w:val="22"/>
            <w:szCs w:val="22"/>
          </w:rPr>
          <w:t>4 hodin</w:t>
        </w:r>
      </w:smartTag>
      <w:r w:rsidRPr="00412F98">
        <w:rPr>
          <w:rFonts w:ascii="Arial" w:hAnsi="Arial" w:cs="Arial"/>
          <w:sz w:val="22"/>
          <w:szCs w:val="22"/>
        </w:rPr>
        <w:t xml:space="preserve"> po nahlášení vady provede poskytovatel zjištění příčin, které vadu způsobují. Jde-li o vadu </w:t>
      </w:r>
      <w:r w:rsidR="00F12A03">
        <w:rPr>
          <w:rFonts w:ascii="Arial" w:hAnsi="Arial" w:cs="Arial"/>
          <w:sz w:val="22"/>
          <w:szCs w:val="22"/>
        </w:rPr>
        <w:t>způso</w:t>
      </w:r>
      <w:r w:rsidRPr="00412F98">
        <w:rPr>
          <w:rFonts w:ascii="Arial" w:hAnsi="Arial" w:cs="Arial"/>
          <w:sz w:val="22"/>
          <w:szCs w:val="22"/>
        </w:rPr>
        <w:t>be</w:t>
      </w:r>
      <w:r w:rsidR="00F12A03">
        <w:rPr>
          <w:rFonts w:ascii="Arial" w:hAnsi="Arial" w:cs="Arial"/>
          <w:sz w:val="22"/>
          <w:szCs w:val="22"/>
        </w:rPr>
        <w:t>-</w:t>
      </w:r>
      <w:proofErr w:type="spellStart"/>
      <w:r w:rsidRPr="00412F98">
        <w:rPr>
          <w:rFonts w:ascii="Arial" w:hAnsi="Arial" w:cs="Arial"/>
          <w:sz w:val="22"/>
          <w:szCs w:val="22"/>
        </w:rPr>
        <w:t>nou</w:t>
      </w:r>
      <w:proofErr w:type="spellEnd"/>
      <w:r w:rsidRPr="00412F98">
        <w:rPr>
          <w:rFonts w:ascii="Arial" w:hAnsi="Arial" w:cs="Arial"/>
          <w:sz w:val="22"/>
          <w:szCs w:val="22"/>
        </w:rPr>
        <w:t xml:space="preserve"> důvody na straně poskytovatele (oprávněná reklamace) bezodkladně zahájí práce na odstranění vady a zajistí odstranění této vady ve lhůtě do </w:t>
      </w:r>
      <w:smartTag w:uri="urn:schemas-microsoft-com:office:smarttags" w:element="time">
        <w:smartTagPr>
          <w:attr w:name="Minute" w:val="0"/>
          <w:attr w:name="Hour" w:val="20"/>
        </w:smartTagPr>
        <w:r w:rsidRPr="00412F98">
          <w:rPr>
            <w:rFonts w:ascii="Arial" w:hAnsi="Arial" w:cs="Arial"/>
            <w:sz w:val="22"/>
            <w:szCs w:val="22"/>
          </w:rPr>
          <w:t>8 hodin</w:t>
        </w:r>
      </w:smartTag>
      <w:r w:rsidRPr="00412F98">
        <w:rPr>
          <w:rFonts w:ascii="Arial" w:hAnsi="Arial" w:cs="Arial"/>
          <w:sz w:val="22"/>
          <w:szCs w:val="22"/>
        </w:rPr>
        <w:t xml:space="preserve"> od nahlášení </w:t>
      </w:r>
      <w:proofErr w:type="spellStart"/>
      <w:r w:rsidRPr="00412F98">
        <w:rPr>
          <w:rFonts w:ascii="Arial" w:hAnsi="Arial" w:cs="Arial"/>
          <w:sz w:val="22"/>
          <w:szCs w:val="22"/>
        </w:rPr>
        <w:t>va</w:t>
      </w:r>
      <w:r w:rsidR="00F12A03">
        <w:rPr>
          <w:rFonts w:ascii="Arial" w:hAnsi="Arial" w:cs="Arial"/>
          <w:sz w:val="22"/>
          <w:szCs w:val="22"/>
        </w:rPr>
        <w:t>-</w:t>
      </w:r>
      <w:r w:rsidRPr="00412F98">
        <w:rPr>
          <w:rFonts w:ascii="Arial" w:hAnsi="Arial" w:cs="Arial"/>
          <w:sz w:val="22"/>
          <w:szCs w:val="22"/>
        </w:rPr>
        <w:t>dy</w:t>
      </w:r>
      <w:proofErr w:type="spellEnd"/>
      <w:r w:rsidRPr="00412F98">
        <w:rPr>
          <w:rFonts w:ascii="Arial" w:hAnsi="Arial" w:cs="Arial"/>
          <w:sz w:val="22"/>
          <w:szCs w:val="22"/>
        </w:rPr>
        <w:t>, a to i způsobem dočasného provizorního řešení, umožňujícího provoz poskytované služby. Vada bude odstraněna v nejkratší možné lhůtě s ohledem na její povahu a do</w:t>
      </w:r>
      <w:r w:rsidR="00F12A03">
        <w:rPr>
          <w:rFonts w:ascii="Arial" w:hAnsi="Arial" w:cs="Arial"/>
          <w:sz w:val="22"/>
          <w:szCs w:val="22"/>
        </w:rPr>
        <w:t>-</w:t>
      </w:r>
      <w:proofErr w:type="spellStart"/>
      <w:r w:rsidRPr="00412F98">
        <w:rPr>
          <w:rFonts w:ascii="Arial" w:hAnsi="Arial" w:cs="Arial"/>
          <w:sz w:val="22"/>
          <w:szCs w:val="22"/>
        </w:rPr>
        <w:t>pad</w:t>
      </w:r>
      <w:proofErr w:type="spellEnd"/>
      <w:r w:rsidRPr="00412F98">
        <w:rPr>
          <w:rFonts w:ascii="Arial" w:hAnsi="Arial" w:cs="Arial"/>
          <w:sz w:val="22"/>
          <w:szCs w:val="22"/>
        </w:rPr>
        <w:t xml:space="preserve"> na činnost objednatele. Jde-li o vadu způsobenou důvody na straně objednatele, dohodne s objednatelem další postup.</w:t>
      </w:r>
    </w:p>
    <w:p w:rsidR="00466CD9" w:rsidRPr="00412F98" w:rsidRDefault="00466CD9" w:rsidP="00466CD9">
      <w:pPr>
        <w:numPr>
          <w:ilvl w:val="0"/>
          <w:numId w:val="20"/>
        </w:numPr>
        <w:tabs>
          <w:tab w:val="num" w:pos="709"/>
        </w:tabs>
        <w:spacing w:after="200"/>
        <w:jc w:val="both"/>
        <w:rPr>
          <w:rFonts w:ascii="Arial" w:hAnsi="Arial" w:cs="Arial"/>
          <w:sz w:val="22"/>
          <w:szCs w:val="22"/>
        </w:rPr>
      </w:pPr>
      <w:r w:rsidRPr="00412F98">
        <w:rPr>
          <w:rFonts w:ascii="Arial" w:hAnsi="Arial" w:cs="Arial"/>
          <w:sz w:val="22"/>
          <w:szCs w:val="22"/>
        </w:rPr>
        <w:t xml:space="preserve">Kategorie vady „střední“, tj. vady omezující provoz – funkčnost systému je ve svých funkcích degradována tak, že tento stav omezuje běžný provoz objednatele nebo </w:t>
      </w:r>
      <w:proofErr w:type="spellStart"/>
      <w:r w:rsidRPr="00412F98">
        <w:rPr>
          <w:rFonts w:ascii="Arial" w:hAnsi="Arial" w:cs="Arial"/>
          <w:sz w:val="22"/>
          <w:szCs w:val="22"/>
        </w:rPr>
        <w:t>orga</w:t>
      </w:r>
      <w:r w:rsidR="00CD783D">
        <w:rPr>
          <w:rFonts w:ascii="Arial" w:hAnsi="Arial" w:cs="Arial"/>
          <w:sz w:val="22"/>
          <w:szCs w:val="22"/>
        </w:rPr>
        <w:t>-</w:t>
      </w:r>
      <w:r w:rsidRPr="00412F98">
        <w:rPr>
          <w:rFonts w:ascii="Arial" w:hAnsi="Arial" w:cs="Arial"/>
          <w:sz w:val="22"/>
          <w:szCs w:val="22"/>
        </w:rPr>
        <w:t>nizací</w:t>
      </w:r>
      <w:proofErr w:type="spellEnd"/>
      <w:r w:rsidRPr="00412F98">
        <w:rPr>
          <w:rFonts w:ascii="Arial" w:hAnsi="Arial" w:cs="Arial"/>
          <w:sz w:val="22"/>
          <w:szCs w:val="22"/>
        </w:rPr>
        <w:t xml:space="preserve">. Jedná se také o vady způsobující problémy při užívání a provozování </w:t>
      </w:r>
      <w:proofErr w:type="spellStart"/>
      <w:r w:rsidRPr="00412F98">
        <w:rPr>
          <w:rFonts w:ascii="Arial" w:hAnsi="Arial" w:cs="Arial"/>
          <w:sz w:val="22"/>
          <w:szCs w:val="22"/>
        </w:rPr>
        <w:t>poskyto</w:t>
      </w:r>
      <w:r w:rsidR="00CD783D">
        <w:rPr>
          <w:rFonts w:ascii="Arial" w:hAnsi="Arial" w:cs="Arial"/>
          <w:sz w:val="22"/>
          <w:szCs w:val="22"/>
        </w:rPr>
        <w:t>-</w:t>
      </w:r>
      <w:r w:rsidRPr="00412F98">
        <w:rPr>
          <w:rFonts w:ascii="Arial" w:hAnsi="Arial" w:cs="Arial"/>
          <w:sz w:val="22"/>
          <w:szCs w:val="22"/>
        </w:rPr>
        <w:t>vané</w:t>
      </w:r>
      <w:proofErr w:type="spellEnd"/>
      <w:r w:rsidRPr="00412F98">
        <w:rPr>
          <w:rFonts w:ascii="Arial" w:hAnsi="Arial" w:cs="Arial"/>
          <w:sz w:val="22"/>
          <w:szCs w:val="22"/>
        </w:rPr>
        <w:t xml:space="preserve"> služby nebo její části, ale umožňující provoz, jimiž způsobené problémy lze do</w:t>
      </w:r>
      <w:r w:rsidR="00CD783D">
        <w:rPr>
          <w:rFonts w:ascii="Arial" w:hAnsi="Arial" w:cs="Arial"/>
          <w:sz w:val="22"/>
          <w:szCs w:val="22"/>
        </w:rPr>
        <w:t>-</w:t>
      </w:r>
      <w:r w:rsidRPr="00412F98">
        <w:rPr>
          <w:rFonts w:ascii="Arial" w:hAnsi="Arial" w:cs="Arial"/>
          <w:sz w:val="22"/>
          <w:szCs w:val="22"/>
        </w:rPr>
        <w:t xml:space="preserve">časně řešit organizačními opatřeními. Nejpozději do 8 hodin po nahlášení vady </w:t>
      </w:r>
      <w:proofErr w:type="spellStart"/>
      <w:r w:rsidRPr="00412F98">
        <w:rPr>
          <w:rFonts w:ascii="Arial" w:hAnsi="Arial" w:cs="Arial"/>
          <w:sz w:val="22"/>
          <w:szCs w:val="22"/>
        </w:rPr>
        <w:t>prove</w:t>
      </w:r>
      <w:proofErr w:type="spellEnd"/>
      <w:r w:rsidR="00CD783D">
        <w:rPr>
          <w:rFonts w:ascii="Arial" w:hAnsi="Arial" w:cs="Arial"/>
          <w:sz w:val="22"/>
          <w:szCs w:val="22"/>
        </w:rPr>
        <w:t>-</w:t>
      </w:r>
      <w:r w:rsidRPr="00412F98">
        <w:rPr>
          <w:rFonts w:ascii="Arial" w:hAnsi="Arial" w:cs="Arial"/>
          <w:sz w:val="22"/>
          <w:szCs w:val="22"/>
        </w:rPr>
        <w:t xml:space="preserve">de poskytovatel zjištění příčin, které vadu způsobují. Jde-li o vadu způsobenou důvody na straně poskytovatele (oprávněná reklamace) bezodkladně zahájí práce na </w:t>
      </w:r>
      <w:proofErr w:type="spellStart"/>
      <w:r w:rsidRPr="00412F98">
        <w:rPr>
          <w:rFonts w:ascii="Arial" w:hAnsi="Arial" w:cs="Arial"/>
          <w:sz w:val="22"/>
          <w:szCs w:val="22"/>
        </w:rPr>
        <w:t>odstra</w:t>
      </w:r>
      <w:r w:rsidR="00CD783D">
        <w:rPr>
          <w:rFonts w:ascii="Arial" w:hAnsi="Arial" w:cs="Arial"/>
          <w:sz w:val="22"/>
          <w:szCs w:val="22"/>
        </w:rPr>
        <w:t>-</w:t>
      </w:r>
      <w:r w:rsidRPr="00412F98">
        <w:rPr>
          <w:rFonts w:ascii="Arial" w:hAnsi="Arial" w:cs="Arial"/>
          <w:sz w:val="22"/>
          <w:szCs w:val="22"/>
        </w:rPr>
        <w:t>nění</w:t>
      </w:r>
      <w:proofErr w:type="spellEnd"/>
      <w:r w:rsidRPr="00412F98">
        <w:rPr>
          <w:rFonts w:ascii="Arial" w:hAnsi="Arial" w:cs="Arial"/>
          <w:sz w:val="22"/>
          <w:szCs w:val="22"/>
        </w:rPr>
        <w:t xml:space="preserve"> vady a zajistí odstranění této vady ve lhůtě do 2 pracovních dnů od nahlášení vady. Vada bude odstraněna v nejkratší možné lhůtě s ohledem na její povahu a dopad na činnost objednatele. Jde-li o vadu způsobenou důvody na straně objednatele, </w:t>
      </w:r>
      <w:proofErr w:type="spellStart"/>
      <w:r w:rsidRPr="00412F98">
        <w:rPr>
          <w:rFonts w:ascii="Arial" w:hAnsi="Arial" w:cs="Arial"/>
          <w:sz w:val="22"/>
          <w:szCs w:val="22"/>
        </w:rPr>
        <w:t>doho</w:t>
      </w:r>
      <w:proofErr w:type="spellEnd"/>
      <w:r w:rsidR="00CD783D">
        <w:rPr>
          <w:rFonts w:ascii="Arial" w:hAnsi="Arial" w:cs="Arial"/>
          <w:sz w:val="22"/>
          <w:szCs w:val="22"/>
        </w:rPr>
        <w:t>-</w:t>
      </w:r>
      <w:r w:rsidRPr="00412F98">
        <w:rPr>
          <w:rFonts w:ascii="Arial" w:hAnsi="Arial" w:cs="Arial"/>
          <w:sz w:val="22"/>
          <w:szCs w:val="22"/>
        </w:rPr>
        <w:t>dne s objednatelem další postup.</w:t>
      </w:r>
    </w:p>
    <w:p w:rsidR="00466CD9" w:rsidRPr="00412F98" w:rsidRDefault="00466CD9" w:rsidP="00466CD9">
      <w:pPr>
        <w:numPr>
          <w:ilvl w:val="0"/>
          <w:numId w:val="20"/>
        </w:numPr>
        <w:tabs>
          <w:tab w:val="num" w:pos="709"/>
        </w:tabs>
        <w:spacing w:after="200"/>
        <w:jc w:val="both"/>
        <w:rPr>
          <w:rFonts w:ascii="Arial" w:hAnsi="Arial" w:cs="Arial"/>
          <w:sz w:val="22"/>
          <w:szCs w:val="22"/>
        </w:rPr>
      </w:pPr>
      <w:r w:rsidRPr="00412F98">
        <w:rPr>
          <w:rFonts w:ascii="Arial" w:hAnsi="Arial" w:cs="Arial"/>
          <w:sz w:val="22"/>
          <w:szCs w:val="22"/>
        </w:rPr>
        <w:t>Kategorie vady „nízká“, tj. vady neomezující provoz – znamená drobné vady, které nes</w:t>
      </w:r>
      <w:r w:rsidR="00C82491">
        <w:rPr>
          <w:rFonts w:ascii="Arial" w:hAnsi="Arial" w:cs="Arial"/>
          <w:sz w:val="22"/>
          <w:szCs w:val="22"/>
        </w:rPr>
        <w:t>-</w:t>
      </w:r>
      <w:r w:rsidRPr="00412F98">
        <w:rPr>
          <w:rFonts w:ascii="Arial" w:hAnsi="Arial" w:cs="Arial"/>
          <w:sz w:val="22"/>
          <w:szCs w:val="22"/>
        </w:rPr>
        <w:t>padají do kategorií „vysoká“ nebo „střední“. Nejpozději během dvou pracovních dnů po nahlášení chyby provede poskytovatel zjištění příčin, které vadu způsobují. Jde-li o </w:t>
      </w:r>
      <w:proofErr w:type="spellStart"/>
      <w:r w:rsidRPr="00412F98">
        <w:rPr>
          <w:rFonts w:ascii="Arial" w:hAnsi="Arial" w:cs="Arial"/>
          <w:sz w:val="22"/>
          <w:szCs w:val="22"/>
        </w:rPr>
        <w:t>va</w:t>
      </w:r>
      <w:r w:rsidR="00C82491">
        <w:rPr>
          <w:rFonts w:ascii="Arial" w:hAnsi="Arial" w:cs="Arial"/>
          <w:sz w:val="22"/>
          <w:szCs w:val="22"/>
        </w:rPr>
        <w:t>-</w:t>
      </w:r>
      <w:r w:rsidRPr="00412F98">
        <w:rPr>
          <w:rFonts w:ascii="Arial" w:hAnsi="Arial" w:cs="Arial"/>
          <w:sz w:val="22"/>
          <w:szCs w:val="22"/>
        </w:rPr>
        <w:t>du</w:t>
      </w:r>
      <w:proofErr w:type="spellEnd"/>
      <w:r w:rsidRPr="00412F98">
        <w:rPr>
          <w:rFonts w:ascii="Arial" w:hAnsi="Arial" w:cs="Arial"/>
          <w:sz w:val="22"/>
          <w:szCs w:val="22"/>
        </w:rPr>
        <w:t xml:space="preserve"> způsobenou důvody na straně poskytovatele (oprávněná reklamace) bezodkladně zahájí práce na odstranění vady a zajistí odstranění této vady ve lhůtě do 10 </w:t>
      </w:r>
      <w:proofErr w:type="spellStart"/>
      <w:r w:rsidRPr="00412F98">
        <w:rPr>
          <w:rFonts w:ascii="Arial" w:hAnsi="Arial" w:cs="Arial"/>
          <w:sz w:val="22"/>
          <w:szCs w:val="22"/>
        </w:rPr>
        <w:t>pracov</w:t>
      </w:r>
      <w:r w:rsidR="00C82491">
        <w:rPr>
          <w:rFonts w:ascii="Arial" w:hAnsi="Arial" w:cs="Arial"/>
          <w:sz w:val="22"/>
          <w:szCs w:val="22"/>
        </w:rPr>
        <w:t>-</w:t>
      </w:r>
      <w:r w:rsidRPr="00412F98">
        <w:rPr>
          <w:rFonts w:ascii="Arial" w:hAnsi="Arial" w:cs="Arial"/>
          <w:sz w:val="22"/>
          <w:szCs w:val="22"/>
        </w:rPr>
        <w:t>ních</w:t>
      </w:r>
      <w:proofErr w:type="spellEnd"/>
      <w:r w:rsidRPr="00412F98">
        <w:rPr>
          <w:rFonts w:ascii="Arial" w:hAnsi="Arial" w:cs="Arial"/>
          <w:sz w:val="22"/>
          <w:szCs w:val="22"/>
        </w:rPr>
        <w:t xml:space="preserve"> dnů od nahlášení vady. Vada bude odstraněna v nejkratší možné lhůtě s ohledem na její povahu a dopad na činnost objednatele. Jde-li o vadu způsobenou důvody na straně objednatele, dohodne s objednatelem další postup.</w:t>
      </w:r>
    </w:p>
    <w:p w:rsidR="00466CD9" w:rsidRPr="00412F98" w:rsidRDefault="00466CD9" w:rsidP="00466CD9">
      <w:pPr>
        <w:numPr>
          <w:ilvl w:val="3"/>
          <w:numId w:val="17"/>
        </w:numPr>
        <w:spacing w:after="200"/>
        <w:ind w:left="426" w:hanging="426"/>
        <w:jc w:val="both"/>
        <w:rPr>
          <w:rFonts w:ascii="Arial" w:hAnsi="Arial" w:cs="Arial"/>
          <w:sz w:val="22"/>
          <w:szCs w:val="22"/>
        </w:rPr>
      </w:pPr>
      <w:r w:rsidRPr="00412F98">
        <w:rPr>
          <w:rFonts w:ascii="Arial" w:hAnsi="Arial" w:cs="Arial"/>
          <w:sz w:val="22"/>
          <w:szCs w:val="22"/>
        </w:rPr>
        <w:t xml:space="preserve">Zařazení vady do jednotlivých kategorií je definováno dohodou poskytovatele a </w:t>
      </w:r>
      <w:proofErr w:type="spellStart"/>
      <w:r w:rsidRPr="00412F98">
        <w:rPr>
          <w:rFonts w:ascii="Arial" w:hAnsi="Arial" w:cs="Arial"/>
          <w:sz w:val="22"/>
          <w:szCs w:val="22"/>
        </w:rPr>
        <w:t>objedna</w:t>
      </w:r>
      <w:proofErr w:type="spellEnd"/>
      <w:r w:rsidR="00C82491">
        <w:rPr>
          <w:rFonts w:ascii="Arial" w:hAnsi="Arial" w:cs="Arial"/>
          <w:sz w:val="22"/>
          <w:szCs w:val="22"/>
        </w:rPr>
        <w:t>-</w:t>
      </w:r>
      <w:r w:rsidRPr="00412F98">
        <w:rPr>
          <w:rFonts w:ascii="Arial" w:hAnsi="Arial" w:cs="Arial"/>
          <w:sz w:val="22"/>
          <w:szCs w:val="22"/>
        </w:rPr>
        <w:t>tele dle článku X. bod 2.</w:t>
      </w:r>
    </w:p>
    <w:p w:rsidR="00466CD9" w:rsidRPr="00412F98" w:rsidRDefault="00466CD9" w:rsidP="00466CD9">
      <w:pPr>
        <w:numPr>
          <w:ilvl w:val="3"/>
          <w:numId w:val="17"/>
        </w:numPr>
        <w:spacing w:after="200"/>
        <w:ind w:left="426" w:hanging="426"/>
        <w:jc w:val="both"/>
        <w:rPr>
          <w:rFonts w:ascii="Arial" w:hAnsi="Arial" w:cs="Arial"/>
          <w:sz w:val="22"/>
          <w:szCs w:val="22"/>
        </w:rPr>
      </w:pPr>
      <w:r w:rsidRPr="00412F98">
        <w:rPr>
          <w:rFonts w:ascii="Arial" w:hAnsi="Arial" w:cs="Arial"/>
          <w:sz w:val="22"/>
          <w:szCs w:val="22"/>
        </w:rPr>
        <w:t xml:space="preserve">Vyplyne-li z objektivních skutečností potřeba lhůty delší než je stanovena u jednotlivých kategorií, lze sjednat lhůtu delší. Tato dohoda nemusí mít povahu dodatku ke smlouvě </w:t>
      </w:r>
      <w:r w:rsidR="00241A04">
        <w:rPr>
          <w:rFonts w:ascii="Arial" w:hAnsi="Arial" w:cs="Arial"/>
          <w:sz w:val="22"/>
          <w:szCs w:val="22"/>
        </w:rPr>
        <w:t xml:space="preserve">     </w:t>
      </w:r>
      <w:r w:rsidRPr="00412F98">
        <w:rPr>
          <w:rFonts w:ascii="Arial" w:hAnsi="Arial" w:cs="Arial"/>
          <w:sz w:val="22"/>
          <w:szCs w:val="22"/>
        </w:rPr>
        <w:t xml:space="preserve">a na straně objednatele je oprávněna ji sjednat kontaktní osoba objednatele a to </w:t>
      </w:r>
      <w:proofErr w:type="spellStart"/>
      <w:r w:rsidRPr="00412F98">
        <w:rPr>
          <w:rFonts w:ascii="Arial" w:hAnsi="Arial" w:cs="Arial"/>
          <w:sz w:val="22"/>
          <w:szCs w:val="22"/>
        </w:rPr>
        <w:t>prostřed</w:t>
      </w:r>
      <w:r w:rsidR="00241A04">
        <w:rPr>
          <w:rFonts w:ascii="Arial" w:hAnsi="Arial" w:cs="Arial"/>
          <w:sz w:val="22"/>
          <w:szCs w:val="22"/>
        </w:rPr>
        <w:t>-</w:t>
      </w:r>
      <w:r w:rsidRPr="00412F98">
        <w:rPr>
          <w:rFonts w:ascii="Arial" w:hAnsi="Arial" w:cs="Arial"/>
          <w:sz w:val="22"/>
          <w:szCs w:val="22"/>
        </w:rPr>
        <w:t>nictvím</w:t>
      </w:r>
      <w:proofErr w:type="spellEnd"/>
      <w:r w:rsidRPr="00412F98">
        <w:rPr>
          <w:rFonts w:ascii="Arial" w:hAnsi="Arial" w:cs="Arial"/>
          <w:sz w:val="22"/>
          <w:szCs w:val="22"/>
        </w:rPr>
        <w:t xml:space="preserve"> systému </w:t>
      </w:r>
      <w:proofErr w:type="spellStart"/>
      <w:r w:rsidRPr="00412F98">
        <w:rPr>
          <w:rFonts w:ascii="Arial" w:hAnsi="Arial" w:cs="Arial"/>
          <w:sz w:val="22"/>
          <w:szCs w:val="22"/>
        </w:rPr>
        <w:t>helpdesk</w:t>
      </w:r>
      <w:proofErr w:type="spellEnd"/>
      <w:r w:rsidRPr="00412F98">
        <w:rPr>
          <w:rFonts w:ascii="Arial" w:hAnsi="Arial" w:cs="Arial"/>
          <w:sz w:val="22"/>
          <w:szCs w:val="22"/>
        </w:rPr>
        <w:t xml:space="preserve">. Za objektivní skutečnosti lze považovat zásah vyšší moci, </w:t>
      </w:r>
      <w:proofErr w:type="spellStart"/>
      <w:r w:rsidRPr="00412F98">
        <w:rPr>
          <w:rFonts w:ascii="Arial" w:hAnsi="Arial" w:cs="Arial"/>
          <w:sz w:val="22"/>
          <w:szCs w:val="22"/>
        </w:rPr>
        <w:t>chy</w:t>
      </w:r>
      <w:r w:rsidR="00241A04">
        <w:rPr>
          <w:rFonts w:ascii="Arial" w:hAnsi="Arial" w:cs="Arial"/>
          <w:sz w:val="22"/>
          <w:szCs w:val="22"/>
        </w:rPr>
        <w:t>-</w:t>
      </w:r>
      <w:r w:rsidRPr="00412F98">
        <w:rPr>
          <w:rFonts w:ascii="Arial" w:hAnsi="Arial" w:cs="Arial"/>
          <w:sz w:val="22"/>
          <w:szCs w:val="22"/>
        </w:rPr>
        <w:t>bnou</w:t>
      </w:r>
      <w:proofErr w:type="spellEnd"/>
      <w:r w:rsidRPr="00412F98">
        <w:rPr>
          <w:rFonts w:ascii="Arial" w:hAnsi="Arial" w:cs="Arial"/>
          <w:sz w:val="22"/>
          <w:szCs w:val="22"/>
        </w:rPr>
        <w:t xml:space="preserve"> funkci operačních a databázových platforem, časový rozsah potřebných prací jdoucí nad stanovený rámec apod.</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lastRenderedPageBreak/>
        <w:t>XI.</w:t>
      </w:r>
    </w:p>
    <w:p w:rsidR="00466CD9" w:rsidRPr="00412F98" w:rsidRDefault="00466CD9" w:rsidP="00466CD9">
      <w:pPr>
        <w:pStyle w:val="lnek2"/>
        <w:rPr>
          <w:rFonts w:ascii="Arial" w:hAnsi="Arial" w:cs="Arial"/>
          <w:sz w:val="22"/>
        </w:rPr>
      </w:pPr>
      <w:r w:rsidRPr="00412F98">
        <w:rPr>
          <w:rFonts w:ascii="Arial" w:hAnsi="Arial" w:cs="Arial"/>
          <w:sz w:val="22"/>
        </w:rPr>
        <w:t>Místo a doba plnění</w:t>
      </w:r>
    </w:p>
    <w:p w:rsidR="00466CD9" w:rsidRPr="00412F98" w:rsidRDefault="00466CD9" w:rsidP="00466CD9">
      <w:pPr>
        <w:numPr>
          <w:ilvl w:val="0"/>
          <w:numId w:val="21"/>
        </w:numPr>
        <w:tabs>
          <w:tab w:val="left" w:pos="540"/>
          <w:tab w:val="left" w:pos="1980"/>
          <w:tab w:val="left" w:pos="7380"/>
        </w:tabs>
        <w:spacing w:after="120"/>
        <w:jc w:val="both"/>
        <w:rPr>
          <w:rFonts w:ascii="Arial" w:hAnsi="Arial" w:cs="Arial"/>
          <w:sz w:val="22"/>
          <w:szCs w:val="22"/>
        </w:rPr>
      </w:pPr>
      <w:r w:rsidRPr="00412F98">
        <w:rPr>
          <w:rFonts w:ascii="Arial" w:hAnsi="Arial" w:cs="Arial"/>
          <w:sz w:val="22"/>
          <w:szCs w:val="22"/>
        </w:rPr>
        <w:t>Místem plnění dle části „B“ této smlouvy je sídlo objednatele</w:t>
      </w:r>
      <w:r w:rsidR="00241A04">
        <w:rPr>
          <w:rFonts w:ascii="Arial" w:hAnsi="Arial" w:cs="Arial"/>
          <w:sz w:val="22"/>
          <w:szCs w:val="22"/>
        </w:rPr>
        <w:t xml:space="preserve">: Smiřických 272, Náchod. </w:t>
      </w:r>
    </w:p>
    <w:p w:rsidR="00466CD9" w:rsidRPr="00412F98" w:rsidRDefault="00466CD9" w:rsidP="00466CD9">
      <w:pPr>
        <w:numPr>
          <w:ilvl w:val="0"/>
          <w:numId w:val="21"/>
        </w:numPr>
        <w:tabs>
          <w:tab w:val="left" w:pos="540"/>
          <w:tab w:val="left" w:pos="1980"/>
          <w:tab w:val="left" w:pos="7380"/>
        </w:tabs>
        <w:spacing w:after="120"/>
        <w:jc w:val="both"/>
        <w:rPr>
          <w:rFonts w:ascii="Arial" w:hAnsi="Arial" w:cs="Arial"/>
          <w:sz w:val="22"/>
          <w:szCs w:val="22"/>
        </w:rPr>
      </w:pPr>
      <w:r w:rsidRPr="00412F98">
        <w:rPr>
          <w:rFonts w:ascii="Arial" w:hAnsi="Arial" w:cs="Arial"/>
          <w:sz w:val="22"/>
          <w:szCs w:val="22"/>
        </w:rPr>
        <w:t>Poskytovatel se zavazuje poskytovat objednateli Technickou podporu dle této smlouvy po dobu</w:t>
      </w:r>
      <w:r w:rsidR="00700F9C" w:rsidRPr="00412F98">
        <w:rPr>
          <w:rFonts w:ascii="Arial" w:hAnsi="Arial" w:cs="Arial"/>
          <w:sz w:val="22"/>
          <w:szCs w:val="22"/>
        </w:rPr>
        <w:t xml:space="preserve"> 12 měsíců</w:t>
      </w:r>
      <w:r w:rsidRPr="00412F98">
        <w:rPr>
          <w:rFonts w:ascii="Arial" w:hAnsi="Arial" w:cs="Arial"/>
          <w:sz w:val="22"/>
          <w:szCs w:val="22"/>
        </w:rPr>
        <w:t xml:space="preserve"> od 1.</w:t>
      </w:r>
      <w:r w:rsidR="00241A04">
        <w:rPr>
          <w:rFonts w:ascii="Arial" w:hAnsi="Arial" w:cs="Arial"/>
          <w:sz w:val="22"/>
          <w:szCs w:val="22"/>
        </w:rPr>
        <w:t xml:space="preserve"> </w:t>
      </w:r>
      <w:r w:rsidRPr="00412F98">
        <w:rPr>
          <w:rFonts w:ascii="Arial" w:hAnsi="Arial" w:cs="Arial"/>
          <w:sz w:val="22"/>
          <w:szCs w:val="22"/>
        </w:rPr>
        <w:t>1.</w:t>
      </w:r>
      <w:r w:rsidR="00241A04">
        <w:rPr>
          <w:rFonts w:ascii="Arial" w:hAnsi="Arial" w:cs="Arial"/>
          <w:sz w:val="22"/>
          <w:szCs w:val="22"/>
        </w:rPr>
        <w:t xml:space="preserve"> </w:t>
      </w:r>
      <w:r w:rsidRPr="00412F98">
        <w:rPr>
          <w:rFonts w:ascii="Arial" w:hAnsi="Arial" w:cs="Arial"/>
          <w:sz w:val="22"/>
          <w:szCs w:val="22"/>
        </w:rPr>
        <w:t>2019.</w:t>
      </w:r>
    </w:p>
    <w:p w:rsidR="00466CD9" w:rsidRPr="00412F98" w:rsidRDefault="00466CD9" w:rsidP="00466CD9">
      <w:pPr>
        <w:numPr>
          <w:ilvl w:val="0"/>
          <w:numId w:val="21"/>
        </w:numPr>
        <w:tabs>
          <w:tab w:val="left" w:pos="540"/>
          <w:tab w:val="left" w:pos="1980"/>
          <w:tab w:val="left" w:pos="7380"/>
        </w:tabs>
        <w:spacing w:after="120"/>
        <w:jc w:val="both"/>
        <w:rPr>
          <w:rFonts w:ascii="Arial" w:hAnsi="Arial" w:cs="Arial"/>
          <w:sz w:val="22"/>
          <w:szCs w:val="22"/>
        </w:rPr>
      </w:pPr>
      <w:r w:rsidRPr="00412F98">
        <w:rPr>
          <w:rFonts w:ascii="Arial" w:hAnsi="Arial" w:cs="Arial"/>
          <w:sz w:val="22"/>
          <w:szCs w:val="22"/>
        </w:rPr>
        <w:t>Technická podpora je součástí poskytované služby / outsourcingu.</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XII.</w:t>
      </w:r>
    </w:p>
    <w:p w:rsidR="00466CD9" w:rsidRPr="00412F98" w:rsidRDefault="00466CD9" w:rsidP="00466CD9">
      <w:pPr>
        <w:pStyle w:val="lnek2"/>
        <w:rPr>
          <w:rFonts w:ascii="Arial" w:hAnsi="Arial" w:cs="Arial"/>
          <w:sz w:val="22"/>
        </w:rPr>
      </w:pPr>
      <w:r w:rsidRPr="00412F98">
        <w:rPr>
          <w:rFonts w:ascii="Arial" w:hAnsi="Arial" w:cs="Arial"/>
          <w:sz w:val="22"/>
        </w:rPr>
        <w:t>Sankce</w:t>
      </w:r>
    </w:p>
    <w:p w:rsidR="00466CD9" w:rsidRPr="00412F98" w:rsidRDefault="00466CD9" w:rsidP="00466CD9">
      <w:pPr>
        <w:pStyle w:val="Zkladntext"/>
        <w:numPr>
          <w:ilvl w:val="3"/>
          <w:numId w:val="15"/>
        </w:numPr>
        <w:tabs>
          <w:tab w:val="clear" w:pos="540"/>
        </w:tabs>
        <w:spacing w:after="120"/>
        <w:rPr>
          <w:rFonts w:ascii="Arial" w:hAnsi="Arial" w:cs="Arial"/>
          <w:sz w:val="22"/>
          <w:szCs w:val="22"/>
        </w:rPr>
      </w:pPr>
      <w:r w:rsidRPr="00412F98">
        <w:rPr>
          <w:rFonts w:ascii="Arial" w:hAnsi="Arial" w:cs="Arial"/>
          <w:sz w:val="22"/>
          <w:szCs w:val="22"/>
        </w:rPr>
        <w:t>Pokud poskytovatel neodstraní vadu poskytované služby ve lhůtách dle čl. X</w:t>
      </w:r>
      <w:r w:rsidR="00FE1D50" w:rsidRPr="00412F98">
        <w:rPr>
          <w:rFonts w:ascii="Arial" w:hAnsi="Arial" w:cs="Arial"/>
          <w:sz w:val="22"/>
          <w:szCs w:val="22"/>
        </w:rPr>
        <w:t>.</w:t>
      </w:r>
      <w:r w:rsidRPr="00412F98">
        <w:rPr>
          <w:rFonts w:ascii="Arial" w:hAnsi="Arial" w:cs="Arial"/>
          <w:sz w:val="22"/>
          <w:szCs w:val="22"/>
        </w:rPr>
        <w:t xml:space="preserve"> odst. 5 této smlouvy, je povinen zaplatit objednateli smluvní pokutu ve výši</w:t>
      </w:r>
      <w:r w:rsidRPr="00412F98">
        <w:rPr>
          <w:rFonts w:ascii="Arial" w:hAnsi="Arial" w:cs="Arial"/>
          <w:i/>
          <w:sz w:val="22"/>
          <w:szCs w:val="22"/>
        </w:rPr>
        <w:t xml:space="preserve"> </w:t>
      </w:r>
      <w:r w:rsidRPr="00412F98">
        <w:rPr>
          <w:rFonts w:ascii="Arial" w:hAnsi="Arial" w:cs="Arial"/>
          <w:iCs/>
          <w:sz w:val="22"/>
          <w:szCs w:val="22"/>
        </w:rPr>
        <w:t>1.000 Kč</w:t>
      </w:r>
      <w:r w:rsidRPr="00412F98">
        <w:rPr>
          <w:rFonts w:ascii="Arial" w:hAnsi="Arial" w:cs="Arial"/>
          <w:sz w:val="22"/>
          <w:szCs w:val="22"/>
        </w:rPr>
        <w:t>, a to za každý započatý den prodlení, a to až do maximální výše sjednaného měsíčního plnění dle článku IV.</w:t>
      </w:r>
    </w:p>
    <w:p w:rsidR="00466CD9" w:rsidRPr="00412F98" w:rsidRDefault="00466CD9" w:rsidP="00466CD9">
      <w:pPr>
        <w:pStyle w:val="Zkladntext"/>
        <w:numPr>
          <w:ilvl w:val="3"/>
          <w:numId w:val="15"/>
        </w:numPr>
        <w:tabs>
          <w:tab w:val="clear" w:pos="540"/>
        </w:tabs>
        <w:spacing w:after="120"/>
        <w:rPr>
          <w:rFonts w:ascii="Arial" w:hAnsi="Arial" w:cs="Arial"/>
          <w:sz w:val="22"/>
          <w:szCs w:val="22"/>
        </w:rPr>
      </w:pPr>
      <w:r w:rsidRPr="00412F98">
        <w:rPr>
          <w:rFonts w:ascii="Arial" w:hAnsi="Arial" w:cs="Arial"/>
          <w:sz w:val="22"/>
          <w:szCs w:val="22"/>
        </w:rPr>
        <w:t>Pokud poskytovatel nedodrží reakční dobu (odezvu) dle čl. X</w:t>
      </w:r>
      <w:r w:rsidR="00FE1D50" w:rsidRPr="00412F98">
        <w:rPr>
          <w:rFonts w:ascii="Arial" w:hAnsi="Arial" w:cs="Arial"/>
          <w:sz w:val="22"/>
          <w:szCs w:val="22"/>
        </w:rPr>
        <w:t>.</w:t>
      </w:r>
      <w:r w:rsidRPr="00412F98">
        <w:rPr>
          <w:rFonts w:ascii="Arial" w:hAnsi="Arial" w:cs="Arial"/>
          <w:sz w:val="22"/>
          <w:szCs w:val="22"/>
        </w:rPr>
        <w:t xml:space="preserve"> odst. 4 této smlouvy, je </w:t>
      </w:r>
      <w:proofErr w:type="spellStart"/>
      <w:r w:rsidRPr="00412F98">
        <w:rPr>
          <w:rFonts w:ascii="Arial" w:hAnsi="Arial" w:cs="Arial"/>
          <w:sz w:val="22"/>
          <w:szCs w:val="22"/>
        </w:rPr>
        <w:t>povi</w:t>
      </w:r>
      <w:r w:rsidR="00FE1D50" w:rsidRPr="00412F98">
        <w:rPr>
          <w:rFonts w:ascii="Arial" w:hAnsi="Arial" w:cs="Arial"/>
          <w:sz w:val="22"/>
          <w:szCs w:val="22"/>
        </w:rPr>
        <w:t>-</w:t>
      </w:r>
      <w:r w:rsidRPr="00412F98">
        <w:rPr>
          <w:rFonts w:ascii="Arial" w:hAnsi="Arial" w:cs="Arial"/>
          <w:sz w:val="22"/>
          <w:szCs w:val="22"/>
        </w:rPr>
        <w:t>nen</w:t>
      </w:r>
      <w:proofErr w:type="spellEnd"/>
      <w:r w:rsidRPr="00412F98">
        <w:rPr>
          <w:rFonts w:ascii="Arial" w:hAnsi="Arial" w:cs="Arial"/>
          <w:sz w:val="22"/>
          <w:szCs w:val="22"/>
        </w:rPr>
        <w:t xml:space="preserve"> zaplatit objednateli smluvní pokutu ve výši</w:t>
      </w:r>
      <w:r w:rsidRPr="00412F98">
        <w:rPr>
          <w:rFonts w:ascii="Arial" w:hAnsi="Arial" w:cs="Arial"/>
          <w:i/>
          <w:sz w:val="22"/>
          <w:szCs w:val="22"/>
        </w:rPr>
        <w:t xml:space="preserve"> </w:t>
      </w:r>
      <w:r w:rsidRPr="00412F98">
        <w:rPr>
          <w:rFonts w:ascii="Arial" w:hAnsi="Arial" w:cs="Arial"/>
          <w:iCs/>
          <w:sz w:val="22"/>
          <w:szCs w:val="22"/>
        </w:rPr>
        <w:t>500 Kč</w:t>
      </w:r>
      <w:r w:rsidRPr="00412F98">
        <w:rPr>
          <w:rFonts w:ascii="Arial" w:hAnsi="Arial" w:cs="Arial"/>
          <w:sz w:val="22"/>
          <w:szCs w:val="22"/>
        </w:rPr>
        <w:t>, a to za každý započatý den pro</w:t>
      </w:r>
      <w:r w:rsidR="00BB2037">
        <w:rPr>
          <w:rFonts w:ascii="Arial" w:hAnsi="Arial" w:cs="Arial"/>
          <w:sz w:val="22"/>
          <w:szCs w:val="22"/>
        </w:rPr>
        <w:t>-</w:t>
      </w:r>
      <w:r w:rsidRPr="00412F98">
        <w:rPr>
          <w:rFonts w:ascii="Arial" w:hAnsi="Arial" w:cs="Arial"/>
          <w:sz w:val="22"/>
          <w:szCs w:val="22"/>
        </w:rPr>
        <w:t>dlení, a to až do maximální výše sjednaného měsíčního plnění dle článku IV.</w:t>
      </w:r>
    </w:p>
    <w:p w:rsidR="00466CD9" w:rsidRPr="00412F98" w:rsidRDefault="00466CD9" w:rsidP="00466CD9">
      <w:pPr>
        <w:pStyle w:val="Zkladntext"/>
        <w:numPr>
          <w:ilvl w:val="3"/>
          <w:numId w:val="15"/>
        </w:numPr>
        <w:tabs>
          <w:tab w:val="clear" w:pos="540"/>
          <w:tab w:val="num" w:pos="2880"/>
        </w:tabs>
        <w:spacing w:after="120"/>
        <w:rPr>
          <w:rFonts w:ascii="Arial" w:hAnsi="Arial" w:cs="Arial"/>
          <w:sz w:val="22"/>
          <w:szCs w:val="22"/>
        </w:rPr>
      </w:pPr>
      <w:r w:rsidRPr="00412F98">
        <w:rPr>
          <w:rFonts w:ascii="Arial" w:hAnsi="Arial" w:cs="Arial"/>
          <w:sz w:val="22"/>
          <w:szCs w:val="22"/>
        </w:rPr>
        <w:t>Pro případ prodlení se zaplacením ceny za poskytování technické podpory sjednávají smluvní strany úrok z prodlení ve výši stanovené občanskoprávními předpisy.</w:t>
      </w:r>
    </w:p>
    <w:p w:rsidR="00466CD9" w:rsidRPr="00412F98" w:rsidRDefault="00466CD9" w:rsidP="00466CD9">
      <w:pPr>
        <w:pStyle w:val="Zkladntext"/>
        <w:numPr>
          <w:ilvl w:val="3"/>
          <w:numId w:val="15"/>
        </w:numPr>
        <w:tabs>
          <w:tab w:val="clear" w:pos="540"/>
        </w:tabs>
        <w:spacing w:after="120"/>
        <w:rPr>
          <w:rFonts w:ascii="Arial" w:hAnsi="Arial" w:cs="Arial"/>
          <w:sz w:val="22"/>
          <w:szCs w:val="22"/>
        </w:rPr>
      </w:pPr>
      <w:r w:rsidRPr="00412F98">
        <w:rPr>
          <w:rFonts w:ascii="Arial" w:hAnsi="Arial" w:cs="Arial"/>
          <w:sz w:val="22"/>
          <w:szCs w:val="22"/>
        </w:rPr>
        <w:t>Uplatněním smluvní pokuty nezaniká nárok na náhradu škody</w:t>
      </w:r>
      <w:r w:rsidR="00FE1D50" w:rsidRPr="00412F98">
        <w:rPr>
          <w:rFonts w:ascii="Arial" w:hAnsi="Arial" w:cs="Arial"/>
          <w:sz w:val="22"/>
          <w:szCs w:val="22"/>
        </w:rPr>
        <w:t xml:space="preserve">. </w:t>
      </w:r>
      <w:r w:rsidRPr="00412F98">
        <w:rPr>
          <w:rFonts w:ascii="Arial" w:hAnsi="Arial" w:cs="Arial"/>
          <w:sz w:val="22"/>
          <w:szCs w:val="22"/>
        </w:rPr>
        <w:t xml:space="preserve"> </w:t>
      </w:r>
    </w:p>
    <w:p w:rsidR="00586DF2" w:rsidRPr="00412F98" w:rsidRDefault="00586DF2" w:rsidP="00466CD9">
      <w:pPr>
        <w:pStyle w:val="Zkladntext"/>
        <w:tabs>
          <w:tab w:val="clear" w:pos="540"/>
        </w:tabs>
        <w:spacing w:after="120"/>
        <w:jc w:val="left"/>
        <w:rPr>
          <w:rFonts w:ascii="Arial" w:hAnsi="Arial" w:cs="Arial"/>
          <w:sz w:val="22"/>
          <w:szCs w:val="22"/>
        </w:rPr>
      </w:pPr>
    </w:p>
    <w:p w:rsidR="00466CD9" w:rsidRPr="00412F98" w:rsidRDefault="00466CD9" w:rsidP="00466CD9">
      <w:pPr>
        <w:pStyle w:val="Zkladntext"/>
        <w:tabs>
          <w:tab w:val="clear" w:pos="540"/>
        </w:tabs>
        <w:spacing w:after="120"/>
        <w:jc w:val="left"/>
        <w:rPr>
          <w:rFonts w:ascii="Arial" w:hAnsi="Arial" w:cs="Arial"/>
          <w:b/>
          <w:sz w:val="22"/>
          <w:szCs w:val="22"/>
        </w:rPr>
      </w:pPr>
      <w:r w:rsidRPr="00412F98">
        <w:rPr>
          <w:rFonts w:ascii="Arial" w:hAnsi="Arial" w:cs="Arial"/>
          <w:b/>
          <w:sz w:val="22"/>
          <w:szCs w:val="22"/>
        </w:rPr>
        <w:t>ČÁST „</w:t>
      </w:r>
      <w:r w:rsidR="00586DF2" w:rsidRPr="00412F98">
        <w:rPr>
          <w:rFonts w:ascii="Arial" w:hAnsi="Arial" w:cs="Arial"/>
          <w:b/>
          <w:sz w:val="22"/>
          <w:szCs w:val="22"/>
        </w:rPr>
        <w:t>C</w:t>
      </w:r>
      <w:r w:rsidRPr="00412F98">
        <w:rPr>
          <w:rFonts w:ascii="Arial" w:hAnsi="Arial" w:cs="Arial"/>
          <w:b/>
          <w:sz w:val="22"/>
          <w:szCs w:val="22"/>
        </w:rPr>
        <w:t>“ – SPOLEČNÁ USTANOVENÍ</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X</w:t>
      </w:r>
      <w:r w:rsidR="00586DF2" w:rsidRPr="00412F98">
        <w:rPr>
          <w:rFonts w:ascii="Arial" w:hAnsi="Arial" w:cs="Arial"/>
          <w:sz w:val="22"/>
          <w:szCs w:val="22"/>
        </w:rPr>
        <w:t>I</w:t>
      </w:r>
      <w:r w:rsidRPr="00412F98">
        <w:rPr>
          <w:rFonts w:ascii="Arial" w:hAnsi="Arial" w:cs="Arial"/>
          <w:sz w:val="22"/>
          <w:szCs w:val="22"/>
        </w:rPr>
        <w:t>II.</w:t>
      </w:r>
    </w:p>
    <w:p w:rsidR="00466CD9" w:rsidRPr="00412F98" w:rsidRDefault="00466CD9" w:rsidP="00466CD9">
      <w:pPr>
        <w:pStyle w:val="lnek2"/>
        <w:rPr>
          <w:rFonts w:ascii="Arial" w:hAnsi="Arial" w:cs="Arial"/>
          <w:sz w:val="22"/>
        </w:rPr>
      </w:pPr>
      <w:r w:rsidRPr="00412F98">
        <w:rPr>
          <w:rFonts w:ascii="Arial" w:hAnsi="Arial" w:cs="Arial"/>
          <w:sz w:val="22"/>
        </w:rPr>
        <w:t>Zánik smlouvy</w:t>
      </w:r>
    </w:p>
    <w:p w:rsidR="00466CD9" w:rsidRPr="00412F98" w:rsidRDefault="00466CD9" w:rsidP="00466CD9">
      <w:pPr>
        <w:numPr>
          <w:ilvl w:val="0"/>
          <w:numId w:val="26"/>
        </w:numPr>
        <w:jc w:val="both"/>
        <w:rPr>
          <w:rFonts w:ascii="Arial" w:hAnsi="Arial" w:cs="Arial"/>
          <w:sz w:val="22"/>
          <w:szCs w:val="22"/>
        </w:rPr>
      </w:pPr>
      <w:r w:rsidRPr="00412F98">
        <w:rPr>
          <w:rFonts w:ascii="Arial" w:hAnsi="Arial" w:cs="Arial"/>
          <w:sz w:val="22"/>
          <w:szCs w:val="22"/>
        </w:rPr>
        <w:t>Smluvní strany se dohodly, že smlouva zaniká:</w:t>
      </w:r>
    </w:p>
    <w:p w:rsidR="00466CD9" w:rsidRPr="00412F98" w:rsidRDefault="00466CD9" w:rsidP="00466CD9">
      <w:pPr>
        <w:numPr>
          <w:ilvl w:val="1"/>
          <w:numId w:val="26"/>
        </w:numPr>
        <w:tabs>
          <w:tab w:val="num" w:pos="720"/>
        </w:tabs>
        <w:spacing w:before="120" w:after="120"/>
        <w:ind w:left="720"/>
        <w:jc w:val="both"/>
        <w:rPr>
          <w:rFonts w:ascii="Arial" w:hAnsi="Arial" w:cs="Arial"/>
          <w:sz w:val="22"/>
          <w:szCs w:val="22"/>
        </w:rPr>
      </w:pPr>
      <w:r w:rsidRPr="00412F98">
        <w:rPr>
          <w:rFonts w:ascii="Arial" w:hAnsi="Arial" w:cs="Arial"/>
          <w:sz w:val="22"/>
          <w:szCs w:val="22"/>
        </w:rPr>
        <w:t>dohodou smluvních stran.</w:t>
      </w:r>
    </w:p>
    <w:p w:rsidR="00466CD9" w:rsidRPr="00412F98" w:rsidRDefault="00466CD9" w:rsidP="00466CD9">
      <w:pPr>
        <w:numPr>
          <w:ilvl w:val="1"/>
          <w:numId w:val="26"/>
        </w:numPr>
        <w:tabs>
          <w:tab w:val="num" w:pos="720"/>
        </w:tabs>
        <w:spacing w:before="120" w:after="120"/>
        <w:ind w:left="720"/>
        <w:jc w:val="both"/>
        <w:rPr>
          <w:rFonts w:ascii="Arial" w:hAnsi="Arial" w:cs="Arial"/>
          <w:sz w:val="22"/>
          <w:szCs w:val="22"/>
        </w:rPr>
      </w:pPr>
      <w:r w:rsidRPr="00412F98">
        <w:rPr>
          <w:rFonts w:ascii="Arial" w:hAnsi="Arial" w:cs="Arial"/>
          <w:sz w:val="22"/>
          <w:szCs w:val="22"/>
        </w:rPr>
        <w:t>jednostranným odstoupením od smlouvy pro její podstatné porušení druhou smluvní stranou, přičemž podstatným porušením smlouvy se rozumí zejména:</w:t>
      </w:r>
    </w:p>
    <w:p w:rsidR="00466CD9" w:rsidRPr="00412F98" w:rsidRDefault="00466CD9" w:rsidP="00466CD9">
      <w:pPr>
        <w:pStyle w:val="Import3"/>
        <w:numPr>
          <w:ilvl w:val="0"/>
          <w:numId w:val="27"/>
        </w:numPr>
        <w:tabs>
          <w:tab w:val="clear" w:pos="1584"/>
          <w:tab w:val="clear" w:pos="2448"/>
          <w:tab w:val="num" w:pos="1080"/>
          <w:tab w:val="left" w:pos="1985"/>
        </w:tabs>
        <w:spacing w:after="60"/>
        <w:ind w:left="1080" w:hanging="360"/>
        <w:jc w:val="both"/>
        <w:rPr>
          <w:rFonts w:ascii="Arial" w:hAnsi="Arial" w:cs="Arial"/>
          <w:sz w:val="22"/>
          <w:szCs w:val="22"/>
        </w:rPr>
      </w:pPr>
      <w:r w:rsidRPr="00412F98">
        <w:rPr>
          <w:rFonts w:ascii="Arial" w:hAnsi="Arial" w:cs="Arial"/>
          <w:sz w:val="22"/>
          <w:szCs w:val="22"/>
        </w:rPr>
        <w:t>nedodržení pokynů objednatele, právních předpisů nebo technických norem, které se týkají poskytnutí služby, a to ani v dodatečné lhůtě, která bude objednatelem poskytovateli poskytnuta.</w:t>
      </w:r>
    </w:p>
    <w:p w:rsidR="00466CD9" w:rsidRPr="00412F98" w:rsidRDefault="00466CD9" w:rsidP="00466CD9">
      <w:pPr>
        <w:pStyle w:val="Import5"/>
        <w:numPr>
          <w:ilvl w:val="0"/>
          <w:numId w:val="27"/>
        </w:numPr>
        <w:tabs>
          <w:tab w:val="clear" w:pos="1584"/>
          <w:tab w:val="clear" w:pos="2448"/>
          <w:tab w:val="num" w:pos="1080"/>
          <w:tab w:val="num" w:pos="1985"/>
        </w:tabs>
        <w:ind w:left="1080" w:hanging="360"/>
        <w:jc w:val="both"/>
        <w:rPr>
          <w:rFonts w:ascii="Arial" w:hAnsi="Arial" w:cs="Arial"/>
          <w:sz w:val="22"/>
          <w:szCs w:val="22"/>
        </w:rPr>
      </w:pPr>
      <w:r w:rsidRPr="00412F98">
        <w:rPr>
          <w:rFonts w:ascii="Arial" w:hAnsi="Arial" w:cs="Arial"/>
          <w:sz w:val="22"/>
          <w:szCs w:val="22"/>
        </w:rPr>
        <w:t>neuhrazení ceny za poskytnutí služby objednatelem po druhé výzvě poskytovatele k uhrazení dlužné částky, přičemž druhá výzva nesmí následovat dříve než 30 dnů po doručení první výzvy.</w:t>
      </w:r>
    </w:p>
    <w:p w:rsidR="00466CD9" w:rsidRPr="00412F98" w:rsidRDefault="00466CD9" w:rsidP="00466CD9">
      <w:pPr>
        <w:numPr>
          <w:ilvl w:val="0"/>
          <w:numId w:val="26"/>
        </w:numPr>
        <w:spacing w:before="120"/>
        <w:jc w:val="both"/>
        <w:rPr>
          <w:rFonts w:ascii="Arial" w:hAnsi="Arial" w:cs="Arial"/>
          <w:sz w:val="22"/>
          <w:szCs w:val="22"/>
        </w:rPr>
      </w:pPr>
      <w:r w:rsidRPr="00412F98">
        <w:rPr>
          <w:rFonts w:ascii="Arial" w:hAnsi="Arial" w:cs="Arial"/>
          <w:sz w:val="22"/>
          <w:szCs w:val="22"/>
        </w:rPr>
        <w:t>Objednatel je dále oprávněn od této smlouvy odstoupit v těchto případech:</w:t>
      </w:r>
    </w:p>
    <w:p w:rsidR="00466CD9" w:rsidRPr="00412F98" w:rsidRDefault="00466CD9" w:rsidP="00466CD9">
      <w:pPr>
        <w:numPr>
          <w:ilvl w:val="1"/>
          <w:numId w:val="26"/>
        </w:numPr>
        <w:tabs>
          <w:tab w:val="num" w:pos="720"/>
        </w:tabs>
        <w:spacing w:before="120" w:after="120"/>
        <w:ind w:left="720"/>
        <w:jc w:val="both"/>
        <w:rPr>
          <w:rFonts w:ascii="Arial" w:hAnsi="Arial" w:cs="Arial"/>
          <w:color w:val="000000"/>
          <w:sz w:val="22"/>
          <w:szCs w:val="22"/>
        </w:rPr>
      </w:pPr>
      <w:r w:rsidRPr="00412F98">
        <w:rPr>
          <w:rFonts w:ascii="Arial" w:hAnsi="Arial" w:cs="Arial"/>
          <w:color w:val="000000"/>
          <w:sz w:val="22"/>
          <w:szCs w:val="22"/>
        </w:rPr>
        <w:t xml:space="preserve">bylo-li příslušným soudem rozhodnuto o tom, že poskytovatel je v úpadku ve smyslu zákona č. 182/2006 Sb., o úpadku a způsobech jeho řešení (insolvenční zákon), </w:t>
      </w:r>
      <w:r w:rsidRPr="00412F98">
        <w:rPr>
          <w:rFonts w:ascii="Arial" w:hAnsi="Arial" w:cs="Arial"/>
          <w:color w:val="000000"/>
          <w:sz w:val="22"/>
          <w:szCs w:val="22"/>
        </w:rPr>
        <w:br/>
        <w:t xml:space="preserve">ve znění pozdějších předpisů (a to bez ohledu na právní moc tohoto rozhodnutí); </w:t>
      </w:r>
    </w:p>
    <w:p w:rsidR="00466CD9" w:rsidRPr="00412F98" w:rsidRDefault="00466CD9" w:rsidP="00466CD9">
      <w:pPr>
        <w:numPr>
          <w:ilvl w:val="1"/>
          <w:numId w:val="26"/>
        </w:numPr>
        <w:tabs>
          <w:tab w:val="num" w:pos="720"/>
        </w:tabs>
        <w:spacing w:before="120" w:after="120"/>
        <w:ind w:left="720"/>
        <w:jc w:val="both"/>
        <w:rPr>
          <w:rFonts w:ascii="Arial" w:hAnsi="Arial" w:cs="Arial"/>
          <w:color w:val="000000"/>
          <w:sz w:val="22"/>
          <w:szCs w:val="22"/>
        </w:rPr>
      </w:pPr>
      <w:r w:rsidRPr="00412F98">
        <w:rPr>
          <w:rFonts w:ascii="Arial" w:hAnsi="Arial" w:cs="Arial"/>
          <w:color w:val="000000"/>
          <w:sz w:val="22"/>
          <w:szCs w:val="22"/>
        </w:rPr>
        <w:t>podá-li poskytovatel sám na sebe insolvenční návrh.</w:t>
      </w:r>
    </w:p>
    <w:p w:rsidR="00466CD9" w:rsidRPr="00412F98" w:rsidRDefault="00466CD9" w:rsidP="00466CD9">
      <w:pPr>
        <w:numPr>
          <w:ilvl w:val="0"/>
          <w:numId w:val="26"/>
        </w:numPr>
        <w:spacing w:before="120" w:after="120"/>
        <w:jc w:val="both"/>
        <w:rPr>
          <w:rFonts w:ascii="Arial" w:hAnsi="Arial" w:cs="Arial"/>
          <w:color w:val="000000"/>
          <w:sz w:val="22"/>
          <w:szCs w:val="22"/>
        </w:rPr>
      </w:pPr>
      <w:r w:rsidRPr="00412F98">
        <w:rPr>
          <w:rFonts w:ascii="Arial" w:hAnsi="Arial" w:cs="Arial"/>
          <w:color w:val="000000"/>
          <w:sz w:val="22"/>
          <w:szCs w:val="22"/>
        </w:rPr>
        <w:t xml:space="preserve">V případě ukončení smlouvy z jakéhokoli důvodu se poskytovatel zavazuje předat </w:t>
      </w:r>
      <w:proofErr w:type="spellStart"/>
      <w:r w:rsidRPr="00412F98">
        <w:rPr>
          <w:rFonts w:ascii="Arial" w:hAnsi="Arial" w:cs="Arial"/>
          <w:color w:val="000000"/>
          <w:sz w:val="22"/>
          <w:szCs w:val="22"/>
        </w:rPr>
        <w:t>objed</w:t>
      </w:r>
      <w:r w:rsidR="00BB2037">
        <w:rPr>
          <w:rFonts w:ascii="Arial" w:hAnsi="Arial" w:cs="Arial"/>
          <w:color w:val="000000"/>
          <w:sz w:val="22"/>
          <w:szCs w:val="22"/>
        </w:rPr>
        <w:t>-</w:t>
      </w:r>
      <w:r w:rsidRPr="00412F98">
        <w:rPr>
          <w:rFonts w:ascii="Arial" w:hAnsi="Arial" w:cs="Arial"/>
          <w:color w:val="000000"/>
          <w:sz w:val="22"/>
          <w:szCs w:val="22"/>
        </w:rPr>
        <w:t>nateli</w:t>
      </w:r>
      <w:proofErr w:type="spellEnd"/>
      <w:r w:rsidRPr="00412F98">
        <w:rPr>
          <w:rFonts w:ascii="Arial" w:hAnsi="Arial" w:cs="Arial"/>
          <w:color w:val="000000"/>
          <w:sz w:val="22"/>
          <w:szCs w:val="22"/>
        </w:rPr>
        <w:t xml:space="preserve"> kompletní export (</w:t>
      </w:r>
      <w:proofErr w:type="spellStart"/>
      <w:r w:rsidRPr="00412F98">
        <w:rPr>
          <w:rFonts w:ascii="Arial" w:hAnsi="Arial" w:cs="Arial"/>
          <w:color w:val="000000"/>
          <w:sz w:val="22"/>
          <w:szCs w:val="22"/>
        </w:rPr>
        <w:t>dump</w:t>
      </w:r>
      <w:proofErr w:type="spellEnd"/>
      <w:r w:rsidRPr="00412F98">
        <w:rPr>
          <w:rFonts w:ascii="Arial" w:hAnsi="Arial" w:cs="Arial"/>
          <w:color w:val="000000"/>
          <w:sz w:val="22"/>
          <w:szCs w:val="22"/>
        </w:rPr>
        <w:t>) databáze, která bude evidována v systému MUSEION-ON</w:t>
      </w:r>
      <w:r w:rsidR="00BB2037">
        <w:rPr>
          <w:rFonts w:ascii="Arial" w:hAnsi="Arial" w:cs="Arial"/>
          <w:color w:val="000000"/>
          <w:sz w:val="22"/>
          <w:szCs w:val="22"/>
        </w:rPr>
        <w:t>-</w:t>
      </w:r>
      <w:r w:rsidRPr="00412F98">
        <w:rPr>
          <w:rFonts w:ascii="Arial" w:hAnsi="Arial" w:cs="Arial"/>
          <w:color w:val="000000"/>
          <w:sz w:val="22"/>
          <w:szCs w:val="22"/>
        </w:rPr>
        <w:t>LINE, vytvořený standardními mechanismy výrobce databáze v podobě zpracovatelné tře</w:t>
      </w:r>
      <w:r w:rsidR="00BB2037">
        <w:rPr>
          <w:rFonts w:ascii="Arial" w:hAnsi="Arial" w:cs="Arial"/>
          <w:color w:val="000000"/>
          <w:sz w:val="22"/>
          <w:szCs w:val="22"/>
        </w:rPr>
        <w:t>-</w:t>
      </w:r>
      <w:proofErr w:type="spellStart"/>
      <w:r w:rsidRPr="00412F98">
        <w:rPr>
          <w:rFonts w:ascii="Arial" w:hAnsi="Arial" w:cs="Arial"/>
          <w:color w:val="000000"/>
          <w:sz w:val="22"/>
          <w:szCs w:val="22"/>
        </w:rPr>
        <w:t>tími</w:t>
      </w:r>
      <w:proofErr w:type="spellEnd"/>
      <w:r w:rsidRPr="00412F98">
        <w:rPr>
          <w:rFonts w:ascii="Arial" w:hAnsi="Arial" w:cs="Arial"/>
          <w:color w:val="000000"/>
          <w:sz w:val="22"/>
          <w:szCs w:val="22"/>
        </w:rPr>
        <w:t xml:space="preserve"> osobami (CSV, XLS…), a to nejpozději do třiceti dnů od ukončení této smlouvy. V</w:t>
      </w:r>
      <w:r w:rsidR="00BB2037">
        <w:rPr>
          <w:rFonts w:ascii="Arial" w:hAnsi="Arial" w:cs="Arial"/>
          <w:color w:val="000000"/>
          <w:sz w:val="22"/>
          <w:szCs w:val="22"/>
        </w:rPr>
        <w:t> </w:t>
      </w:r>
      <w:r w:rsidRPr="00412F98">
        <w:rPr>
          <w:rFonts w:ascii="Arial" w:hAnsi="Arial" w:cs="Arial"/>
          <w:color w:val="000000"/>
          <w:sz w:val="22"/>
          <w:szCs w:val="22"/>
        </w:rPr>
        <w:t>pří</w:t>
      </w:r>
      <w:r w:rsidR="00BB2037">
        <w:rPr>
          <w:rFonts w:ascii="Arial" w:hAnsi="Arial" w:cs="Arial"/>
          <w:color w:val="000000"/>
          <w:sz w:val="22"/>
          <w:szCs w:val="22"/>
        </w:rPr>
        <w:t>-</w:t>
      </w:r>
      <w:proofErr w:type="spellStart"/>
      <w:r w:rsidRPr="00412F98">
        <w:rPr>
          <w:rFonts w:ascii="Arial" w:hAnsi="Arial" w:cs="Arial"/>
          <w:color w:val="000000"/>
          <w:sz w:val="22"/>
          <w:szCs w:val="22"/>
        </w:rPr>
        <w:t>padě</w:t>
      </w:r>
      <w:proofErr w:type="spellEnd"/>
      <w:r w:rsidRPr="00412F98">
        <w:rPr>
          <w:rFonts w:ascii="Arial" w:hAnsi="Arial" w:cs="Arial"/>
          <w:color w:val="000000"/>
          <w:sz w:val="22"/>
          <w:szCs w:val="22"/>
        </w:rPr>
        <w:t xml:space="preserve"> prodlení poskytovatele s plněním povinnosti podle předchozí věty, vzniká objednateli </w:t>
      </w:r>
      <w:r w:rsidRPr="00412F98">
        <w:rPr>
          <w:rFonts w:ascii="Arial" w:hAnsi="Arial" w:cs="Arial"/>
          <w:color w:val="000000"/>
          <w:sz w:val="22"/>
          <w:szCs w:val="22"/>
        </w:rPr>
        <w:lastRenderedPageBreak/>
        <w:t>právo na smluvní pokutu ve výši 2.000</w:t>
      </w:r>
      <w:r w:rsidR="00BB2037">
        <w:rPr>
          <w:rFonts w:ascii="Arial" w:hAnsi="Arial" w:cs="Arial"/>
          <w:color w:val="000000"/>
          <w:sz w:val="22"/>
          <w:szCs w:val="22"/>
        </w:rPr>
        <w:t>,-</w:t>
      </w:r>
      <w:r w:rsidRPr="00412F98">
        <w:rPr>
          <w:rFonts w:ascii="Arial" w:hAnsi="Arial" w:cs="Arial"/>
          <w:color w:val="000000"/>
          <w:sz w:val="22"/>
          <w:szCs w:val="22"/>
        </w:rPr>
        <w:t xml:space="preserve"> Kč za každý i započatý den prodlení poskytovatele s plněním této povinnosti. Tímto není dotčeno právo objednatele na náhradu škody. </w:t>
      </w:r>
    </w:p>
    <w:p w:rsidR="00466CD9" w:rsidRPr="00412F98" w:rsidRDefault="00466CD9" w:rsidP="00466CD9">
      <w:pPr>
        <w:pStyle w:val="lnek1"/>
        <w:rPr>
          <w:rFonts w:ascii="Arial" w:hAnsi="Arial" w:cs="Arial"/>
          <w:sz w:val="22"/>
          <w:szCs w:val="22"/>
        </w:rPr>
      </w:pPr>
      <w:r w:rsidRPr="00412F98">
        <w:rPr>
          <w:rFonts w:ascii="Arial" w:hAnsi="Arial" w:cs="Arial"/>
          <w:sz w:val="22"/>
          <w:szCs w:val="22"/>
        </w:rPr>
        <w:t>X</w:t>
      </w:r>
      <w:r w:rsidR="00586DF2" w:rsidRPr="00412F98">
        <w:rPr>
          <w:rFonts w:ascii="Arial" w:hAnsi="Arial" w:cs="Arial"/>
          <w:sz w:val="22"/>
          <w:szCs w:val="22"/>
        </w:rPr>
        <w:t>I</w:t>
      </w:r>
      <w:r w:rsidRPr="00412F98">
        <w:rPr>
          <w:rFonts w:ascii="Arial" w:hAnsi="Arial" w:cs="Arial"/>
          <w:sz w:val="22"/>
          <w:szCs w:val="22"/>
        </w:rPr>
        <w:t>V.</w:t>
      </w:r>
    </w:p>
    <w:p w:rsidR="00466CD9" w:rsidRPr="00412F98" w:rsidRDefault="00466CD9" w:rsidP="00466CD9">
      <w:pPr>
        <w:pStyle w:val="lnek2"/>
        <w:rPr>
          <w:rFonts w:ascii="Arial" w:hAnsi="Arial" w:cs="Arial"/>
          <w:sz w:val="22"/>
        </w:rPr>
      </w:pPr>
      <w:r w:rsidRPr="00412F98">
        <w:rPr>
          <w:rFonts w:ascii="Arial" w:hAnsi="Arial" w:cs="Arial"/>
          <w:sz w:val="22"/>
        </w:rPr>
        <w:t>Závěrečná ustanovení</w:t>
      </w:r>
    </w:p>
    <w:p w:rsidR="00466CD9" w:rsidRPr="00412F98" w:rsidRDefault="00466CD9" w:rsidP="00466CD9">
      <w:pPr>
        <w:numPr>
          <w:ilvl w:val="0"/>
          <w:numId w:val="28"/>
        </w:numPr>
        <w:spacing w:before="120" w:after="120"/>
        <w:ind w:left="284"/>
        <w:jc w:val="both"/>
        <w:rPr>
          <w:rFonts w:ascii="Arial" w:hAnsi="Arial" w:cs="Arial"/>
          <w:sz w:val="22"/>
          <w:szCs w:val="22"/>
        </w:rPr>
      </w:pPr>
      <w:r w:rsidRPr="00412F98">
        <w:rPr>
          <w:rFonts w:ascii="Arial" w:hAnsi="Arial" w:cs="Arial"/>
          <w:sz w:val="22"/>
          <w:szCs w:val="22"/>
        </w:rPr>
        <w:t>Tato smlouva nabývá platnosti dnem podpisu oprávněnými zástupci obou smluvních stran, účinnosti smlouva nabývá dnem jejího uveřejnění v registru smluv v souladu se zákonem č. 340/2015 Sb., o zvláštních podmínkách účinnosti některých smluv, uveřejňování těchto smluv a o registru smluv (zákon o registru smluv), v účinném znění. Zveřejnění dle před</w:t>
      </w:r>
      <w:r w:rsidR="00BB2037">
        <w:rPr>
          <w:rFonts w:ascii="Arial" w:hAnsi="Arial" w:cs="Arial"/>
          <w:sz w:val="22"/>
          <w:szCs w:val="22"/>
        </w:rPr>
        <w:t>-</w:t>
      </w:r>
      <w:proofErr w:type="spellStart"/>
      <w:r w:rsidRPr="00412F98">
        <w:rPr>
          <w:rFonts w:ascii="Arial" w:hAnsi="Arial" w:cs="Arial"/>
          <w:sz w:val="22"/>
          <w:szCs w:val="22"/>
        </w:rPr>
        <w:t>chozí</w:t>
      </w:r>
      <w:proofErr w:type="spellEnd"/>
      <w:r w:rsidRPr="00412F98">
        <w:rPr>
          <w:rFonts w:ascii="Arial" w:hAnsi="Arial" w:cs="Arial"/>
          <w:sz w:val="22"/>
          <w:szCs w:val="22"/>
        </w:rPr>
        <w:t xml:space="preserve"> věty zajistí kupující.</w:t>
      </w:r>
    </w:p>
    <w:p w:rsidR="00466CD9" w:rsidRPr="00412F98" w:rsidRDefault="00466CD9" w:rsidP="00466CD9">
      <w:pPr>
        <w:numPr>
          <w:ilvl w:val="0"/>
          <w:numId w:val="28"/>
        </w:numPr>
        <w:tabs>
          <w:tab w:val="left" w:pos="426"/>
        </w:tabs>
        <w:spacing w:before="120"/>
        <w:ind w:left="284"/>
        <w:jc w:val="both"/>
        <w:rPr>
          <w:rFonts w:ascii="Arial" w:hAnsi="Arial" w:cs="Arial"/>
          <w:sz w:val="22"/>
          <w:szCs w:val="22"/>
        </w:rPr>
      </w:pPr>
      <w:r w:rsidRPr="00412F98">
        <w:rPr>
          <w:rFonts w:ascii="Arial" w:hAnsi="Arial" w:cs="Arial"/>
          <w:sz w:val="22"/>
          <w:szCs w:val="22"/>
        </w:rPr>
        <w:t>Doplňování nebo změnu této smlouvy lze provádět jen se souhlasem obou smluvních stran, a to pouze formou písemných, postupně číslovaných dodatků.</w:t>
      </w:r>
    </w:p>
    <w:p w:rsidR="00466CD9" w:rsidRPr="00412F98" w:rsidRDefault="00466CD9" w:rsidP="00466CD9">
      <w:pPr>
        <w:numPr>
          <w:ilvl w:val="0"/>
          <w:numId w:val="28"/>
        </w:numPr>
        <w:tabs>
          <w:tab w:val="left" w:pos="426"/>
          <w:tab w:val="num" w:pos="720"/>
        </w:tabs>
        <w:spacing w:before="120"/>
        <w:ind w:left="284"/>
        <w:jc w:val="both"/>
        <w:rPr>
          <w:rFonts w:ascii="Arial" w:hAnsi="Arial" w:cs="Arial"/>
          <w:sz w:val="22"/>
          <w:szCs w:val="22"/>
        </w:rPr>
      </w:pPr>
      <w:r w:rsidRPr="00412F98">
        <w:rPr>
          <w:rFonts w:ascii="Arial" w:hAnsi="Arial" w:cs="Arial"/>
          <w:sz w:val="22"/>
          <w:szCs w:val="22"/>
        </w:rPr>
        <w:t>Poskytovatel bere na vědomí a výslovně souhlasí s tím, že smlouva včetně příloh</w:t>
      </w:r>
      <w:r w:rsidR="008A43DF">
        <w:rPr>
          <w:rFonts w:ascii="Arial" w:hAnsi="Arial" w:cs="Arial"/>
          <w:sz w:val="22"/>
          <w:szCs w:val="22"/>
        </w:rPr>
        <w:t xml:space="preserve"> </w:t>
      </w:r>
      <w:r w:rsidRPr="00412F98">
        <w:rPr>
          <w:rFonts w:ascii="Arial" w:hAnsi="Arial" w:cs="Arial"/>
          <w:sz w:val="22"/>
          <w:szCs w:val="22"/>
        </w:rPr>
        <w:t>a případ</w:t>
      </w:r>
      <w:r w:rsidR="008A43DF">
        <w:rPr>
          <w:rFonts w:ascii="Arial" w:hAnsi="Arial" w:cs="Arial"/>
          <w:sz w:val="22"/>
          <w:szCs w:val="22"/>
        </w:rPr>
        <w:t>-</w:t>
      </w:r>
      <w:proofErr w:type="spellStart"/>
      <w:r w:rsidRPr="00412F98">
        <w:rPr>
          <w:rFonts w:ascii="Arial" w:hAnsi="Arial" w:cs="Arial"/>
          <w:sz w:val="22"/>
          <w:szCs w:val="22"/>
        </w:rPr>
        <w:t>ných</w:t>
      </w:r>
      <w:proofErr w:type="spellEnd"/>
      <w:r w:rsidRPr="00412F98">
        <w:rPr>
          <w:rFonts w:ascii="Arial" w:hAnsi="Arial" w:cs="Arial"/>
          <w:sz w:val="22"/>
          <w:szCs w:val="22"/>
        </w:rPr>
        <w:t xml:space="preserve"> dodatků bude zveřejněna v souladu se zákonnými požadavky, zejména zákonem </w:t>
      </w:r>
      <w:r w:rsidR="008A43DF">
        <w:rPr>
          <w:rFonts w:ascii="Arial" w:hAnsi="Arial" w:cs="Arial"/>
          <w:sz w:val="22"/>
          <w:szCs w:val="22"/>
        </w:rPr>
        <w:t xml:space="preserve">       </w:t>
      </w:r>
      <w:r w:rsidRPr="00412F98">
        <w:rPr>
          <w:rFonts w:ascii="Arial" w:hAnsi="Arial" w:cs="Arial"/>
          <w:sz w:val="22"/>
          <w:szCs w:val="22"/>
        </w:rPr>
        <w:t>č. 340/2015 Sb., o zvláštních podmínkách účinnosti některých smluv, uveřejňování těchto smluv a o registru smluv (zákon o registru smluv), ve znění pozdějších předpisů.</w:t>
      </w:r>
    </w:p>
    <w:p w:rsidR="00466CD9" w:rsidRPr="00412F98" w:rsidRDefault="00466CD9" w:rsidP="00466CD9">
      <w:pPr>
        <w:numPr>
          <w:ilvl w:val="0"/>
          <w:numId w:val="28"/>
        </w:numPr>
        <w:tabs>
          <w:tab w:val="left" w:pos="426"/>
        </w:tabs>
        <w:spacing w:before="120"/>
        <w:ind w:left="284"/>
        <w:jc w:val="both"/>
        <w:rPr>
          <w:rFonts w:ascii="Arial" w:hAnsi="Arial" w:cs="Arial"/>
          <w:sz w:val="22"/>
          <w:szCs w:val="22"/>
        </w:rPr>
      </w:pPr>
      <w:r w:rsidRPr="00412F98">
        <w:rPr>
          <w:rFonts w:ascii="Arial" w:hAnsi="Arial" w:cs="Arial"/>
          <w:sz w:val="22"/>
          <w:szCs w:val="22"/>
        </w:rPr>
        <w:t>Poskytovatel nemůže bez souhlasu objednatele postoupit svá práva a povinnosti plynoucí ze smlouvy třetí straně.</w:t>
      </w:r>
    </w:p>
    <w:p w:rsidR="00466CD9" w:rsidRPr="00412F98" w:rsidRDefault="00466CD9" w:rsidP="00466CD9">
      <w:pPr>
        <w:pStyle w:val="Odstavecseseznamem"/>
        <w:numPr>
          <w:ilvl w:val="0"/>
          <w:numId w:val="28"/>
        </w:numPr>
        <w:tabs>
          <w:tab w:val="left" w:pos="426"/>
        </w:tabs>
        <w:spacing w:before="120"/>
        <w:ind w:left="284"/>
        <w:contextualSpacing/>
        <w:jc w:val="both"/>
        <w:rPr>
          <w:rFonts w:ascii="Arial" w:hAnsi="Arial" w:cs="Arial"/>
          <w:sz w:val="22"/>
          <w:szCs w:val="22"/>
        </w:rPr>
      </w:pPr>
      <w:r w:rsidRPr="00412F98">
        <w:rPr>
          <w:rFonts w:ascii="Arial" w:hAnsi="Arial" w:cs="Arial"/>
          <w:sz w:val="22"/>
          <w:szCs w:val="22"/>
        </w:rPr>
        <w:t>Touto smlouvou se ke dni její účinnosti ruší smlouva mezi smluvními stranami ze dne</w:t>
      </w:r>
      <w:r w:rsidR="005C286D" w:rsidRPr="00412F98">
        <w:rPr>
          <w:rFonts w:ascii="Arial" w:hAnsi="Arial" w:cs="Arial"/>
          <w:sz w:val="22"/>
          <w:szCs w:val="22"/>
        </w:rPr>
        <w:t xml:space="preserve"> </w:t>
      </w:r>
      <w:r w:rsidR="0085693C">
        <w:rPr>
          <w:rFonts w:ascii="Arial" w:hAnsi="Arial" w:cs="Arial"/>
          <w:sz w:val="22"/>
          <w:szCs w:val="22"/>
        </w:rPr>
        <w:t xml:space="preserve">        </w:t>
      </w:r>
      <w:r w:rsidR="005C286D" w:rsidRPr="00412F98">
        <w:rPr>
          <w:rFonts w:ascii="Arial" w:hAnsi="Arial" w:cs="Arial"/>
          <w:sz w:val="22"/>
          <w:szCs w:val="22"/>
        </w:rPr>
        <w:t>27.</w:t>
      </w:r>
      <w:r w:rsidR="0085693C">
        <w:rPr>
          <w:rFonts w:ascii="Arial" w:hAnsi="Arial" w:cs="Arial"/>
          <w:sz w:val="22"/>
          <w:szCs w:val="22"/>
        </w:rPr>
        <w:t xml:space="preserve"> </w:t>
      </w:r>
      <w:r w:rsidR="005C286D" w:rsidRPr="00412F98">
        <w:rPr>
          <w:rFonts w:ascii="Arial" w:hAnsi="Arial" w:cs="Arial"/>
          <w:sz w:val="22"/>
          <w:szCs w:val="22"/>
        </w:rPr>
        <w:t>1.</w:t>
      </w:r>
      <w:r w:rsidR="0085693C">
        <w:rPr>
          <w:rFonts w:ascii="Arial" w:hAnsi="Arial" w:cs="Arial"/>
          <w:sz w:val="22"/>
          <w:szCs w:val="22"/>
        </w:rPr>
        <w:t xml:space="preserve"> </w:t>
      </w:r>
      <w:r w:rsidR="005C286D" w:rsidRPr="00412F98">
        <w:rPr>
          <w:rFonts w:ascii="Arial" w:hAnsi="Arial" w:cs="Arial"/>
          <w:sz w:val="22"/>
          <w:szCs w:val="22"/>
        </w:rPr>
        <w:t xml:space="preserve">2017 </w:t>
      </w:r>
      <w:r w:rsidRPr="00412F98">
        <w:rPr>
          <w:rFonts w:ascii="Arial" w:hAnsi="Arial" w:cs="Arial"/>
          <w:sz w:val="22"/>
          <w:szCs w:val="22"/>
        </w:rPr>
        <w:t>a dosavadní smluvní ujednání se nahrazují textem této smlouvy.</w:t>
      </w:r>
    </w:p>
    <w:p w:rsidR="00466CD9" w:rsidRPr="00412F98" w:rsidRDefault="00466CD9" w:rsidP="00466CD9">
      <w:pPr>
        <w:numPr>
          <w:ilvl w:val="0"/>
          <w:numId w:val="28"/>
        </w:numPr>
        <w:tabs>
          <w:tab w:val="left" w:pos="426"/>
        </w:tabs>
        <w:spacing w:before="120"/>
        <w:ind w:left="284"/>
        <w:jc w:val="both"/>
        <w:rPr>
          <w:rFonts w:ascii="Arial" w:hAnsi="Arial" w:cs="Arial"/>
          <w:sz w:val="22"/>
          <w:szCs w:val="22"/>
        </w:rPr>
      </w:pPr>
      <w:r w:rsidRPr="00412F98">
        <w:rPr>
          <w:rFonts w:ascii="Arial" w:hAnsi="Arial" w:cs="Arial"/>
          <w:sz w:val="22"/>
          <w:szCs w:val="22"/>
        </w:rPr>
        <w:t>Smlouva je vyhotovena v</w:t>
      </w:r>
      <w:r w:rsidR="00016D09" w:rsidRPr="00412F98">
        <w:rPr>
          <w:rFonts w:ascii="Arial" w:hAnsi="Arial" w:cs="Arial"/>
          <w:sz w:val="22"/>
          <w:szCs w:val="22"/>
        </w:rPr>
        <w:t xml:space="preserve">e dvou </w:t>
      </w:r>
      <w:r w:rsidRPr="00412F98">
        <w:rPr>
          <w:rFonts w:ascii="Arial" w:hAnsi="Arial" w:cs="Arial"/>
          <w:sz w:val="22"/>
          <w:szCs w:val="22"/>
        </w:rPr>
        <w:t xml:space="preserve">stejnopisech s platností originálu, podepsaných </w:t>
      </w:r>
      <w:proofErr w:type="spellStart"/>
      <w:r w:rsidRPr="00412F98">
        <w:rPr>
          <w:rFonts w:ascii="Arial" w:hAnsi="Arial" w:cs="Arial"/>
          <w:sz w:val="22"/>
          <w:szCs w:val="22"/>
        </w:rPr>
        <w:t>oprávně</w:t>
      </w:r>
      <w:r w:rsidR="005C5B03">
        <w:rPr>
          <w:rFonts w:ascii="Arial" w:hAnsi="Arial" w:cs="Arial"/>
          <w:sz w:val="22"/>
          <w:szCs w:val="22"/>
        </w:rPr>
        <w:t>-</w:t>
      </w:r>
      <w:r w:rsidRPr="00412F98">
        <w:rPr>
          <w:rFonts w:ascii="Arial" w:hAnsi="Arial" w:cs="Arial"/>
          <w:sz w:val="22"/>
          <w:szCs w:val="22"/>
        </w:rPr>
        <w:t>nými</w:t>
      </w:r>
      <w:proofErr w:type="spellEnd"/>
      <w:r w:rsidRPr="00412F98">
        <w:rPr>
          <w:rFonts w:ascii="Arial" w:hAnsi="Arial" w:cs="Arial"/>
          <w:sz w:val="22"/>
          <w:szCs w:val="22"/>
        </w:rPr>
        <w:t xml:space="preserve"> zástupci smluvních stran, přičemž objednatel obdrží </w:t>
      </w:r>
      <w:r w:rsidR="00016D09" w:rsidRPr="00412F98">
        <w:rPr>
          <w:rFonts w:ascii="Arial" w:hAnsi="Arial" w:cs="Arial"/>
          <w:sz w:val="22"/>
          <w:szCs w:val="22"/>
        </w:rPr>
        <w:t xml:space="preserve">jedno </w:t>
      </w:r>
      <w:r w:rsidRPr="00412F98">
        <w:rPr>
          <w:rFonts w:ascii="Arial" w:hAnsi="Arial" w:cs="Arial"/>
          <w:sz w:val="22"/>
          <w:szCs w:val="22"/>
        </w:rPr>
        <w:t xml:space="preserve">a poskytovatel </w:t>
      </w:r>
      <w:r w:rsidR="00016D09" w:rsidRPr="00412F98">
        <w:rPr>
          <w:rFonts w:ascii="Arial" w:hAnsi="Arial" w:cs="Arial"/>
          <w:sz w:val="22"/>
          <w:szCs w:val="22"/>
        </w:rPr>
        <w:t xml:space="preserve">jedno </w:t>
      </w:r>
      <w:r w:rsidRPr="00412F98">
        <w:rPr>
          <w:rFonts w:ascii="Arial" w:hAnsi="Arial" w:cs="Arial"/>
          <w:sz w:val="22"/>
          <w:szCs w:val="22"/>
        </w:rPr>
        <w:t>její vyhotovení.</w:t>
      </w:r>
    </w:p>
    <w:p w:rsidR="00466CD9" w:rsidRPr="00412F98" w:rsidRDefault="00466CD9" w:rsidP="00466CD9">
      <w:pPr>
        <w:numPr>
          <w:ilvl w:val="0"/>
          <w:numId w:val="28"/>
        </w:numPr>
        <w:tabs>
          <w:tab w:val="left" w:pos="426"/>
        </w:tabs>
        <w:spacing w:before="120"/>
        <w:ind w:left="284"/>
        <w:jc w:val="both"/>
        <w:rPr>
          <w:rFonts w:ascii="Arial" w:hAnsi="Arial" w:cs="Arial"/>
          <w:sz w:val="22"/>
          <w:szCs w:val="22"/>
        </w:rPr>
      </w:pPr>
      <w:r w:rsidRPr="00412F98">
        <w:rPr>
          <w:rFonts w:ascii="Arial" w:hAnsi="Arial" w:cs="Arial"/>
          <w:sz w:val="22"/>
          <w:szCs w:val="22"/>
        </w:rPr>
        <w:t>Práva závazky z této smlouvy přecházejí na právní nástupce smluvních stran.</w:t>
      </w:r>
    </w:p>
    <w:p w:rsidR="00466CD9" w:rsidRPr="00412F98" w:rsidRDefault="00466CD9" w:rsidP="00466CD9">
      <w:pPr>
        <w:numPr>
          <w:ilvl w:val="0"/>
          <w:numId w:val="28"/>
        </w:numPr>
        <w:tabs>
          <w:tab w:val="left" w:pos="426"/>
        </w:tabs>
        <w:spacing w:before="120"/>
        <w:ind w:left="284"/>
        <w:jc w:val="both"/>
        <w:rPr>
          <w:rFonts w:ascii="Arial" w:hAnsi="Arial" w:cs="Arial"/>
          <w:sz w:val="22"/>
          <w:szCs w:val="22"/>
        </w:rPr>
      </w:pPr>
      <w:r w:rsidRPr="00412F98">
        <w:rPr>
          <w:rFonts w:ascii="Arial" w:hAnsi="Arial" w:cs="Arial"/>
          <w:sz w:val="22"/>
          <w:szCs w:val="22"/>
        </w:rPr>
        <w:t xml:space="preserve">Nedílnou přílohou této smlouvy je manažerský zápis z jednání muzeí a galerií </w:t>
      </w:r>
      <w:proofErr w:type="spellStart"/>
      <w:r w:rsidRPr="00412F98">
        <w:rPr>
          <w:rFonts w:ascii="Arial" w:hAnsi="Arial" w:cs="Arial"/>
          <w:sz w:val="22"/>
          <w:szCs w:val="22"/>
        </w:rPr>
        <w:t>Královehra</w:t>
      </w:r>
      <w:r w:rsidR="005C5B03">
        <w:rPr>
          <w:rFonts w:ascii="Arial" w:hAnsi="Arial" w:cs="Arial"/>
          <w:sz w:val="22"/>
          <w:szCs w:val="22"/>
        </w:rPr>
        <w:t>-</w:t>
      </w:r>
      <w:r w:rsidRPr="00412F98">
        <w:rPr>
          <w:rFonts w:ascii="Arial" w:hAnsi="Arial" w:cs="Arial"/>
          <w:sz w:val="22"/>
          <w:szCs w:val="22"/>
        </w:rPr>
        <w:t>deckého</w:t>
      </w:r>
      <w:proofErr w:type="spellEnd"/>
      <w:r w:rsidRPr="00412F98">
        <w:rPr>
          <w:rFonts w:ascii="Arial" w:hAnsi="Arial" w:cs="Arial"/>
          <w:sz w:val="22"/>
          <w:szCs w:val="22"/>
        </w:rPr>
        <w:t xml:space="preserve"> kraje a MUSOFT.CZ dne 6.</w:t>
      </w:r>
      <w:r w:rsidR="005C5B03">
        <w:rPr>
          <w:rFonts w:ascii="Arial" w:hAnsi="Arial" w:cs="Arial"/>
          <w:sz w:val="22"/>
          <w:szCs w:val="22"/>
        </w:rPr>
        <w:t xml:space="preserve"> </w:t>
      </w:r>
      <w:r w:rsidRPr="00412F98">
        <w:rPr>
          <w:rFonts w:ascii="Arial" w:hAnsi="Arial" w:cs="Arial"/>
          <w:sz w:val="22"/>
          <w:szCs w:val="22"/>
        </w:rPr>
        <w:t>12.</w:t>
      </w:r>
      <w:r w:rsidR="005C5B03">
        <w:rPr>
          <w:rFonts w:ascii="Arial" w:hAnsi="Arial" w:cs="Arial"/>
          <w:sz w:val="22"/>
          <w:szCs w:val="22"/>
        </w:rPr>
        <w:t xml:space="preserve"> </w:t>
      </w:r>
      <w:r w:rsidRPr="00412F98">
        <w:rPr>
          <w:rFonts w:ascii="Arial" w:hAnsi="Arial" w:cs="Arial"/>
          <w:sz w:val="22"/>
          <w:szCs w:val="22"/>
        </w:rPr>
        <w:t>2018, Jičín.</w:t>
      </w:r>
    </w:p>
    <w:p w:rsidR="00466CD9" w:rsidRDefault="00466CD9" w:rsidP="00466CD9">
      <w:pPr>
        <w:tabs>
          <w:tab w:val="left" w:pos="0"/>
          <w:tab w:val="left" w:pos="360"/>
        </w:tabs>
        <w:ind w:left="360" w:hanging="180"/>
        <w:jc w:val="both"/>
        <w:rPr>
          <w:rFonts w:ascii="Arial" w:hAnsi="Arial" w:cs="Arial"/>
          <w:sz w:val="22"/>
          <w:szCs w:val="22"/>
        </w:rPr>
      </w:pPr>
    </w:p>
    <w:p w:rsidR="005C5B03" w:rsidRDefault="005C5B03" w:rsidP="00466CD9">
      <w:pPr>
        <w:tabs>
          <w:tab w:val="left" w:pos="0"/>
          <w:tab w:val="left" w:pos="360"/>
        </w:tabs>
        <w:ind w:left="360" w:hanging="180"/>
        <w:jc w:val="both"/>
        <w:rPr>
          <w:rFonts w:ascii="Arial" w:hAnsi="Arial" w:cs="Arial"/>
          <w:sz w:val="22"/>
          <w:szCs w:val="22"/>
        </w:rPr>
      </w:pPr>
    </w:p>
    <w:p w:rsidR="005C5B03" w:rsidRDefault="005C5B03" w:rsidP="00466CD9">
      <w:pPr>
        <w:tabs>
          <w:tab w:val="left" w:pos="0"/>
          <w:tab w:val="left" w:pos="360"/>
        </w:tabs>
        <w:ind w:left="360" w:hanging="180"/>
        <w:jc w:val="both"/>
        <w:rPr>
          <w:rFonts w:ascii="Arial" w:hAnsi="Arial" w:cs="Arial"/>
          <w:sz w:val="22"/>
          <w:szCs w:val="22"/>
        </w:rPr>
      </w:pPr>
    </w:p>
    <w:p w:rsidR="005C5B03" w:rsidRDefault="005C5B03" w:rsidP="00466CD9">
      <w:pPr>
        <w:tabs>
          <w:tab w:val="left" w:pos="0"/>
          <w:tab w:val="left" w:pos="360"/>
        </w:tabs>
        <w:ind w:left="360" w:hanging="180"/>
        <w:jc w:val="both"/>
        <w:rPr>
          <w:rFonts w:ascii="Arial" w:hAnsi="Arial" w:cs="Arial"/>
          <w:sz w:val="22"/>
          <w:szCs w:val="22"/>
        </w:rPr>
      </w:pPr>
    </w:p>
    <w:tbl>
      <w:tblPr>
        <w:tblW w:w="0" w:type="auto"/>
        <w:tblInd w:w="430" w:type="dxa"/>
        <w:tblCellMar>
          <w:left w:w="70" w:type="dxa"/>
          <w:right w:w="70" w:type="dxa"/>
        </w:tblCellMar>
        <w:tblLook w:val="04A0" w:firstRow="1" w:lastRow="0" w:firstColumn="1" w:lastColumn="0" w:noHBand="0" w:noVBand="1"/>
      </w:tblPr>
      <w:tblGrid>
        <w:gridCol w:w="3394"/>
        <w:gridCol w:w="1730"/>
        <w:gridCol w:w="3518"/>
      </w:tblGrid>
      <w:tr w:rsidR="00466CD9" w:rsidRPr="00412F98" w:rsidTr="005C5B03">
        <w:tc>
          <w:tcPr>
            <w:tcW w:w="3394" w:type="dxa"/>
            <w:hideMark/>
          </w:tcPr>
          <w:p w:rsidR="00466CD9" w:rsidRPr="00412F98" w:rsidRDefault="00466CD9" w:rsidP="005C5B03">
            <w:pPr>
              <w:pStyle w:val="Zhlav"/>
              <w:tabs>
                <w:tab w:val="left" w:pos="708"/>
              </w:tabs>
              <w:spacing w:before="240" w:line="276" w:lineRule="auto"/>
              <w:rPr>
                <w:rFonts w:ascii="Arial" w:hAnsi="Arial" w:cs="Arial"/>
                <w:sz w:val="22"/>
                <w:szCs w:val="22"/>
              </w:rPr>
            </w:pPr>
            <w:r w:rsidRPr="00412F98">
              <w:rPr>
                <w:rFonts w:ascii="Arial" w:hAnsi="Arial" w:cs="Arial"/>
                <w:sz w:val="22"/>
                <w:szCs w:val="22"/>
              </w:rPr>
              <w:t>V</w:t>
            </w:r>
            <w:r w:rsidR="005C5B03">
              <w:rPr>
                <w:rFonts w:ascii="Arial" w:hAnsi="Arial" w:cs="Arial"/>
                <w:sz w:val="22"/>
                <w:szCs w:val="22"/>
              </w:rPr>
              <w:t xml:space="preserve"> Náchodě </w:t>
            </w:r>
            <w:r w:rsidRPr="00412F98">
              <w:rPr>
                <w:rFonts w:ascii="Arial" w:hAnsi="Arial" w:cs="Arial"/>
                <w:sz w:val="22"/>
                <w:szCs w:val="22"/>
              </w:rPr>
              <w:t xml:space="preserve">dne: </w:t>
            </w:r>
            <w:r w:rsidR="00DD4C2C">
              <w:rPr>
                <w:rFonts w:ascii="Arial" w:hAnsi="Arial" w:cs="Arial"/>
                <w:sz w:val="22"/>
                <w:szCs w:val="22"/>
              </w:rPr>
              <w:t>11. 2. 2019</w:t>
            </w:r>
          </w:p>
        </w:tc>
        <w:tc>
          <w:tcPr>
            <w:tcW w:w="1730" w:type="dxa"/>
          </w:tcPr>
          <w:p w:rsidR="00466CD9" w:rsidRPr="00412F98" w:rsidRDefault="00466CD9">
            <w:pPr>
              <w:spacing w:after="160" w:line="254" w:lineRule="auto"/>
              <w:rPr>
                <w:rFonts w:ascii="Arial" w:hAnsi="Arial" w:cs="Arial"/>
                <w:sz w:val="22"/>
                <w:szCs w:val="22"/>
              </w:rPr>
            </w:pPr>
          </w:p>
        </w:tc>
        <w:tc>
          <w:tcPr>
            <w:tcW w:w="3518" w:type="dxa"/>
            <w:hideMark/>
          </w:tcPr>
          <w:p w:rsidR="00466CD9" w:rsidRPr="00412F98" w:rsidRDefault="00466CD9">
            <w:pPr>
              <w:pStyle w:val="Zhlav"/>
              <w:tabs>
                <w:tab w:val="left" w:pos="708"/>
              </w:tabs>
              <w:spacing w:before="240" w:line="276" w:lineRule="auto"/>
              <w:rPr>
                <w:rFonts w:ascii="Arial" w:hAnsi="Arial" w:cs="Arial"/>
                <w:sz w:val="22"/>
                <w:szCs w:val="22"/>
              </w:rPr>
            </w:pPr>
            <w:r w:rsidRPr="00412F98">
              <w:rPr>
                <w:rFonts w:ascii="Arial" w:hAnsi="Arial" w:cs="Arial"/>
                <w:sz w:val="22"/>
                <w:szCs w:val="22"/>
              </w:rPr>
              <w:t>V …………… dne:</w:t>
            </w:r>
          </w:p>
        </w:tc>
      </w:tr>
      <w:tr w:rsidR="00466CD9" w:rsidRPr="00412F98" w:rsidTr="005C5B03">
        <w:trPr>
          <w:cantSplit/>
          <w:trHeight w:val="1640"/>
        </w:trPr>
        <w:tc>
          <w:tcPr>
            <w:tcW w:w="3394" w:type="dxa"/>
            <w:tcBorders>
              <w:top w:val="nil"/>
              <w:left w:val="nil"/>
              <w:bottom w:val="single" w:sz="4" w:space="0" w:color="auto"/>
              <w:right w:val="nil"/>
            </w:tcBorders>
            <w:vAlign w:val="center"/>
          </w:tcPr>
          <w:p w:rsidR="00466CD9" w:rsidRPr="00412F98" w:rsidRDefault="00466CD9">
            <w:pPr>
              <w:spacing w:after="160" w:line="254" w:lineRule="auto"/>
              <w:rPr>
                <w:rFonts w:ascii="Arial" w:hAnsi="Arial" w:cs="Arial"/>
                <w:sz w:val="22"/>
                <w:szCs w:val="22"/>
              </w:rPr>
            </w:pPr>
          </w:p>
        </w:tc>
        <w:tc>
          <w:tcPr>
            <w:tcW w:w="1730" w:type="dxa"/>
            <w:vAlign w:val="center"/>
          </w:tcPr>
          <w:p w:rsidR="00466CD9" w:rsidRPr="00412F98" w:rsidRDefault="00466CD9">
            <w:pPr>
              <w:spacing w:after="160" w:line="254" w:lineRule="auto"/>
              <w:jc w:val="center"/>
              <w:rPr>
                <w:rFonts w:ascii="Arial" w:hAnsi="Arial" w:cs="Arial"/>
                <w:sz w:val="22"/>
                <w:szCs w:val="22"/>
              </w:rPr>
            </w:pPr>
          </w:p>
        </w:tc>
        <w:tc>
          <w:tcPr>
            <w:tcW w:w="3518" w:type="dxa"/>
            <w:tcBorders>
              <w:top w:val="nil"/>
              <w:left w:val="nil"/>
              <w:bottom w:val="single" w:sz="4" w:space="0" w:color="auto"/>
              <w:right w:val="nil"/>
            </w:tcBorders>
            <w:vAlign w:val="center"/>
          </w:tcPr>
          <w:p w:rsidR="00466CD9" w:rsidRPr="00412F98" w:rsidRDefault="00466CD9">
            <w:pPr>
              <w:spacing w:after="160" w:line="254" w:lineRule="auto"/>
              <w:jc w:val="center"/>
              <w:rPr>
                <w:rFonts w:ascii="Arial" w:hAnsi="Arial" w:cs="Arial"/>
                <w:sz w:val="22"/>
                <w:szCs w:val="22"/>
              </w:rPr>
            </w:pPr>
          </w:p>
        </w:tc>
      </w:tr>
      <w:tr w:rsidR="00466CD9" w:rsidRPr="00412F98" w:rsidTr="005C5B03">
        <w:trPr>
          <w:trHeight w:val="70"/>
        </w:trPr>
        <w:tc>
          <w:tcPr>
            <w:tcW w:w="3394" w:type="dxa"/>
            <w:tcBorders>
              <w:top w:val="single" w:sz="4" w:space="0" w:color="auto"/>
              <w:left w:val="nil"/>
              <w:bottom w:val="nil"/>
              <w:right w:val="nil"/>
            </w:tcBorders>
          </w:tcPr>
          <w:p w:rsidR="00466CD9" w:rsidRPr="00412F98" w:rsidRDefault="00466CD9" w:rsidP="005C5B03">
            <w:pPr>
              <w:rPr>
                <w:rFonts w:ascii="Arial" w:hAnsi="Arial" w:cs="Arial"/>
                <w:sz w:val="22"/>
                <w:szCs w:val="22"/>
              </w:rPr>
            </w:pPr>
            <w:r w:rsidRPr="00412F98">
              <w:rPr>
                <w:rFonts w:ascii="Arial" w:hAnsi="Arial" w:cs="Arial"/>
                <w:sz w:val="22"/>
                <w:szCs w:val="22"/>
              </w:rPr>
              <w:t>za objednatele</w:t>
            </w:r>
          </w:p>
          <w:p w:rsidR="00466CD9" w:rsidRPr="00412F98" w:rsidRDefault="00466CD9">
            <w:pPr>
              <w:spacing w:after="160" w:line="254" w:lineRule="auto"/>
              <w:jc w:val="center"/>
              <w:rPr>
                <w:rFonts w:ascii="Arial" w:hAnsi="Arial" w:cs="Arial"/>
                <w:i/>
                <w:color w:val="FF0000"/>
                <w:sz w:val="22"/>
                <w:szCs w:val="22"/>
              </w:rPr>
            </w:pPr>
          </w:p>
        </w:tc>
        <w:tc>
          <w:tcPr>
            <w:tcW w:w="1730" w:type="dxa"/>
            <w:vAlign w:val="center"/>
          </w:tcPr>
          <w:p w:rsidR="00466CD9" w:rsidRPr="00412F98" w:rsidRDefault="00466CD9">
            <w:pPr>
              <w:spacing w:after="160" w:line="254" w:lineRule="auto"/>
              <w:jc w:val="center"/>
              <w:rPr>
                <w:rFonts w:ascii="Arial" w:hAnsi="Arial" w:cs="Arial"/>
                <w:sz w:val="22"/>
                <w:szCs w:val="22"/>
              </w:rPr>
            </w:pPr>
          </w:p>
        </w:tc>
        <w:tc>
          <w:tcPr>
            <w:tcW w:w="3518" w:type="dxa"/>
            <w:tcBorders>
              <w:top w:val="single" w:sz="4" w:space="0" w:color="auto"/>
              <w:left w:val="nil"/>
              <w:bottom w:val="nil"/>
              <w:right w:val="nil"/>
            </w:tcBorders>
            <w:hideMark/>
          </w:tcPr>
          <w:p w:rsidR="00466CD9" w:rsidRPr="00412F98" w:rsidRDefault="00466CD9" w:rsidP="005C5B03">
            <w:pPr>
              <w:spacing w:after="160" w:line="254" w:lineRule="auto"/>
              <w:rPr>
                <w:rFonts w:ascii="Arial" w:hAnsi="Arial" w:cs="Arial"/>
                <w:sz w:val="22"/>
                <w:szCs w:val="22"/>
              </w:rPr>
            </w:pPr>
            <w:r w:rsidRPr="00412F98">
              <w:rPr>
                <w:rFonts w:ascii="Arial" w:hAnsi="Arial" w:cs="Arial"/>
                <w:sz w:val="22"/>
                <w:szCs w:val="22"/>
              </w:rPr>
              <w:t>za poskytovatele</w:t>
            </w:r>
          </w:p>
        </w:tc>
      </w:tr>
    </w:tbl>
    <w:p w:rsidR="00466CD9" w:rsidRPr="00412F98" w:rsidRDefault="00466CD9" w:rsidP="00466CD9">
      <w:pPr>
        <w:rPr>
          <w:rFonts w:ascii="Arial" w:hAnsi="Arial" w:cs="Arial"/>
          <w:sz w:val="22"/>
          <w:szCs w:val="22"/>
          <w:u w:val="single"/>
        </w:rPr>
      </w:pPr>
      <w:bookmarkStart w:id="4" w:name="h.14jqwik0rw8x"/>
      <w:bookmarkEnd w:id="4"/>
    </w:p>
    <w:p w:rsidR="00466CD9" w:rsidRPr="00412F98" w:rsidRDefault="00466CD9" w:rsidP="00466CD9">
      <w:pPr>
        <w:rPr>
          <w:rFonts w:ascii="Arial" w:hAnsi="Arial" w:cs="Arial"/>
          <w:sz w:val="22"/>
          <w:szCs w:val="22"/>
          <w:lang w:eastAsia="cs-CZ"/>
        </w:rPr>
      </w:pPr>
    </w:p>
    <w:p w:rsidR="00466CD9" w:rsidRPr="00412F98" w:rsidRDefault="00466CD9" w:rsidP="00466CD9">
      <w:pPr>
        <w:rPr>
          <w:rFonts w:asciiTheme="minorHAnsi" w:hAnsiTheme="minorHAnsi" w:cstheme="minorBidi"/>
          <w:sz w:val="22"/>
          <w:szCs w:val="22"/>
        </w:rPr>
      </w:pPr>
    </w:p>
    <w:p w:rsidR="00466CD9" w:rsidRPr="00412F98" w:rsidRDefault="00466CD9" w:rsidP="00FF23A5">
      <w:pPr>
        <w:rPr>
          <w:sz w:val="22"/>
          <w:szCs w:val="22"/>
        </w:rPr>
      </w:pPr>
    </w:p>
    <w:p w:rsidR="00466CD9" w:rsidRPr="00412F98" w:rsidRDefault="00466CD9" w:rsidP="00FF23A5">
      <w:pPr>
        <w:rPr>
          <w:sz w:val="22"/>
          <w:szCs w:val="22"/>
        </w:rPr>
      </w:pPr>
    </w:p>
    <w:p w:rsidR="00466CD9" w:rsidRPr="00412F98" w:rsidRDefault="00466CD9" w:rsidP="00FF23A5">
      <w:pPr>
        <w:rPr>
          <w:sz w:val="22"/>
          <w:szCs w:val="22"/>
        </w:rPr>
      </w:pPr>
    </w:p>
    <w:p w:rsidR="00466CD9" w:rsidRPr="00412F98" w:rsidRDefault="00466CD9" w:rsidP="00FF23A5">
      <w:pPr>
        <w:rPr>
          <w:sz w:val="22"/>
          <w:szCs w:val="22"/>
        </w:rPr>
      </w:pPr>
    </w:p>
    <w:p w:rsidR="00466CD9" w:rsidRPr="00412F98" w:rsidRDefault="00466CD9" w:rsidP="00FF23A5">
      <w:pPr>
        <w:rPr>
          <w:sz w:val="22"/>
          <w:szCs w:val="22"/>
        </w:rPr>
      </w:pPr>
    </w:p>
    <w:p w:rsidR="00FF23A5" w:rsidRPr="005C5B03" w:rsidRDefault="00FF23A5" w:rsidP="005C5B03">
      <w:pPr>
        <w:rPr>
          <w:b/>
          <w:sz w:val="22"/>
          <w:szCs w:val="22"/>
        </w:rPr>
      </w:pPr>
      <w:r w:rsidRPr="005C5B03">
        <w:rPr>
          <w:b/>
          <w:sz w:val="22"/>
          <w:szCs w:val="22"/>
        </w:rPr>
        <w:lastRenderedPageBreak/>
        <w:t>Manažerský zápis z jednání muzeí a galerií Královehradeckého kraje a MUSOFT.CZ</w:t>
      </w:r>
      <w:r w:rsidR="005C5B03">
        <w:rPr>
          <w:b/>
          <w:sz w:val="22"/>
          <w:szCs w:val="22"/>
        </w:rPr>
        <w:t xml:space="preserve"> </w:t>
      </w:r>
      <w:r w:rsidRPr="005C5B03">
        <w:rPr>
          <w:b/>
          <w:sz w:val="22"/>
          <w:szCs w:val="22"/>
        </w:rPr>
        <w:t>6.</w:t>
      </w:r>
      <w:r w:rsidR="005C5B03" w:rsidRPr="005C5B03">
        <w:rPr>
          <w:b/>
          <w:sz w:val="22"/>
          <w:szCs w:val="22"/>
        </w:rPr>
        <w:t xml:space="preserve"> </w:t>
      </w:r>
      <w:r w:rsidRPr="005C5B03">
        <w:rPr>
          <w:b/>
          <w:sz w:val="22"/>
          <w:szCs w:val="22"/>
        </w:rPr>
        <w:t>12.</w:t>
      </w:r>
      <w:r w:rsidR="005C5B03" w:rsidRPr="005C5B03">
        <w:rPr>
          <w:b/>
          <w:sz w:val="22"/>
          <w:szCs w:val="22"/>
        </w:rPr>
        <w:t xml:space="preserve"> </w:t>
      </w:r>
      <w:r w:rsidRPr="005C5B03">
        <w:rPr>
          <w:b/>
          <w:sz w:val="22"/>
          <w:szCs w:val="22"/>
        </w:rPr>
        <w:t>2018, Jičín</w:t>
      </w:r>
    </w:p>
    <w:p w:rsidR="00FF23A5" w:rsidRPr="00412F98" w:rsidRDefault="00FF23A5" w:rsidP="00FF23A5">
      <w:pPr>
        <w:rPr>
          <w:sz w:val="22"/>
          <w:szCs w:val="22"/>
        </w:rPr>
      </w:pPr>
    </w:p>
    <w:p w:rsidR="00FF23A5" w:rsidRPr="00412F98" w:rsidRDefault="00FF23A5" w:rsidP="00FF23A5">
      <w:pPr>
        <w:pStyle w:val="Odstavecseseznamem"/>
        <w:numPr>
          <w:ilvl w:val="0"/>
          <w:numId w:val="1"/>
        </w:numPr>
        <w:rPr>
          <w:sz w:val="22"/>
          <w:szCs w:val="22"/>
        </w:rPr>
      </w:pPr>
      <w:r w:rsidRPr="00412F98">
        <w:rPr>
          <w:sz w:val="22"/>
          <w:szCs w:val="22"/>
        </w:rPr>
        <w:t>Obchodní dohody</w:t>
      </w:r>
    </w:p>
    <w:p w:rsidR="00FF23A5" w:rsidRPr="00412F98" w:rsidRDefault="00FF23A5" w:rsidP="00FF23A5">
      <w:pPr>
        <w:pStyle w:val="Odstavecseseznamem"/>
        <w:numPr>
          <w:ilvl w:val="1"/>
          <w:numId w:val="1"/>
        </w:numPr>
        <w:rPr>
          <w:sz w:val="22"/>
          <w:szCs w:val="22"/>
        </w:rPr>
      </w:pPr>
      <w:r w:rsidRPr="00412F98">
        <w:rPr>
          <w:sz w:val="22"/>
          <w:szCs w:val="22"/>
        </w:rPr>
        <w:t>Finanční dohody</w:t>
      </w:r>
    </w:p>
    <w:p w:rsidR="00FF23A5" w:rsidRPr="00412F98" w:rsidRDefault="00FF23A5" w:rsidP="00FF23A5">
      <w:pPr>
        <w:pStyle w:val="Odstavecseseznamem"/>
        <w:numPr>
          <w:ilvl w:val="2"/>
          <w:numId w:val="1"/>
        </w:numPr>
        <w:rPr>
          <w:sz w:val="22"/>
          <w:szCs w:val="22"/>
        </w:rPr>
      </w:pPr>
      <w:r w:rsidRPr="00412F98">
        <w:rPr>
          <w:sz w:val="22"/>
          <w:szCs w:val="22"/>
        </w:rPr>
        <w:t>Na rok 2019 bude uzavřena nová smlouva mezi jednotlivými organizacemi a MUSOFT.CZ s podmínkami:</w:t>
      </w:r>
    </w:p>
    <w:p w:rsidR="00FF23A5" w:rsidRPr="00412F98" w:rsidRDefault="00FF23A5" w:rsidP="00FF23A5">
      <w:pPr>
        <w:pStyle w:val="Odstavecseseznamem"/>
        <w:numPr>
          <w:ilvl w:val="3"/>
          <w:numId w:val="1"/>
        </w:numPr>
        <w:rPr>
          <w:sz w:val="22"/>
          <w:szCs w:val="22"/>
        </w:rPr>
      </w:pPr>
      <w:r w:rsidRPr="00412F98">
        <w:rPr>
          <w:sz w:val="22"/>
          <w:szCs w:val="22"/>
        </w:rPr>
        <w:t>Znění navrhne MVC HK</w:t>
      </w:r>
    </w:p>
    <w:p w:rsidR="00FF23A5" w:rsidRPr="00412F98" w:rsidRDefault="00FF23A5" w:rsidP="00FF23A5">
      <w:pPr>
        <w:pStyle w:val="Odstavecseseznamem"/>
        <w:numPr>
          <w:ilvl w:val="3"/>
          <w:numId w:val="1"/>
        </w:numPr>
        <w:rPr>
          <w:sz w:val="22"/>
          <w:szCs w:val="22"/>
        </w:rPr>
      </w:pPr>
      <w:r w:rsidRPr="00412F98">
        <w:rPr>
          <w:sz w:val="22"/>
          <w:szCs w:val="22"/>
        </w:rPr>
        <w:t>Platnost 12 měsíců</w:t>
      </w:r>
    </w:p>
    <w:p w:rsidR="00FF23A5" w:rsidRPr="00412F98" w:rsidRDefault="00FF23A5" w:rsidP="00FF23A5">
      <w:pPr>
        <w:pStyle w:val="Odstavecseseznamem"/>
        <w:numPr>
          <w:ilvl w:val="3"/>
          <w:numId w:val="1"/>
        </w:numPr>
        <w:rPr>
          <w:sz w:val="22"/>
          <w:szCs w:val="22"/>
        </w:rPr>
      </w:pPr>
      <w:r w:rsidRPr="00412F98">
        <w:rPr>
          <w:sz w:val="22"/>
          <w:szCs w:val="22"/>
        </w:rPr>
        <w:t>Každá instituce bude mít k dispozici 100GB dat (úložiště + zálohy)</w:t>
      </w:r>
    </w:p>
    <w:p w:rsidR="00FF23A5" w:rsidRPr="00412F98" w:rsidRDefault="00FF23A5" w:rsidP="00FF23A5">
      <w:pPr>
        <w:pStyle w:val="Odstavecseseznamem"/>
        <w:numPr>
          <w:ilvl w:val="2"/>
          <w:numId w:val="1"/>
        </w:numPr>
        <w:rPr>
          <w:sz w:val="22"/>
          <w:szCs w:val="22"/>
        </w:rPr>
      </w:pPr>
      <w:r w:rsidRPr="00412F98">
        <w:rPr>
          <w:sz w:val="22"/>
          <w:szCs w:val="22"/>
        </w:rPr>
        <w:t xml:space="preserve">Cenové ujednání </w:t>
      </w:r>
      <w:r w:rsidR="00AF0BE7">
        <w:rPr>
          <w:sz w:val="22"/>
          <w:szCs w:val="22"/>
        </w:rPr>
        <w:t>–</w:t>
      </w:r>
      <w:r w:rsidRPr="00412F98">
        <w:rPr>
          <w:sz w:val="22"/>
          <w:szCs w:val="22"/>
        </w:rPr>
        <w:t xml:space="preserve"> výše měsíčního paušálu bez DPH</w:t>
      </w:r>
    </w:p>
    <w:p w:rsidR="00FF23A5" w:rsidRPr="00412F98" w:rsidRDefault="00FF23A5" w:rsidP="00FF23A5">
      <w:pPr>
        <w:pStyle w:val="Odstavecseseznamem"/>
        <w:numPr>
          <w:ilvl w:val="3"/>
          <w:numId w:val="1"/>
        </w:numPr>
        <w:rPr>
          <w:sz w:val="22"/>
          <w:szCs w:val="22"/>
        </w:rPr>
      </w:pPr>
      <w:r w:rsidRPr="00412F98">
        <w:rPr>
          <w:sz w:val="22"/>
          <w:szCs w:val="22"/>
        </w:rPr>
        <w:t xml:space="preserve">MVC v HK </w:t>
      </w:r>
      <w:r w:rsidR="00AF0BE7">
        <w:rPr>
          <w:sz w:val="22"/>
          <w:szCs w:val="22"/>
        </w:rPr>
        <w:t>–</w:t>
      </w:r>
      <w:r w:rsidRPr="00412F98">
        <w:rPr>
          <w:sz w:val="22"/>
          <w:szCs w:val="22"/>
        </w:rPr>
        <w:t xml:space="preserve"> 16.650,-</w:t>
      </w:r>
    </w:p>
    <w:p w:rsidR="00FF23A5" w:rsidRPr="00412F98" w:rsidRDefault="00FF23A5" w:rsidP="00FF23A5">
      <w:pPr>
        <w:pStyle w:val="Odstavecseseznamem"/>
        <w:numPr>
          <w:ilvl w:val="3"/>
          <w:numId w:val="1"/>
        </w:numPr>
        <w:rPr>
          <w:sz w:val="22"/>
          <w:szCs w:val="22"/>
        </w:rPr>
      </w:pPr>
      <w:r w:rsidRPr="00412F98">
        <w:rPr>
          <w:sz w:val="22"/>
          <w:szCs w:val="22"/>
        </w:rPr>
        <w:t xml:space="preserve">GMU v HK </w:t>
      </w:r>
      <w:r w:rsidR="00AF0BE7">
        <w:rPr>
          <w:sz w:val="22"/>
          <w:szCs w:val="22"/>
        </w:rPr>
        <w:t>–</w:t>
      </w:r>
      <w:r w:rsidRPr="00412F98">
        <w:rPr>
          <w:sz w:val="22"/>
          <w:szCs w:val="22"/>
        </w:rPr>
        <w:t xml:space="preserve"> 2.000,-</w:t>
      </w:r>
    </w:p>
    <w:p w:rsidR="00FF23A5" w:rsidRPr="00412F98" w:rsidRDefault="00FF23A5" w:rsidP="00FF23A5">
      <w:pPr>
        <w:pStyle w:val="Odstavecseseznamem"/>
        <w:numPr>
          <w:ilvl w:val="3"/>
          <w:numId w:val="1"/>
        </w:numPr>
        <w:rPr>
          <w:sz w:val="22"/>
          <w:szCs w:val="22"/>
        </w:rPr>
      </w:pPr>
      <w:r w:rsidRPr="00412F98">
        <w:rPr>
          <w:sz w:val="22"/>
          <w:szCs w:val="22"/>
        </w:rPr>
        <w:t xml:space="preserve">GVU v N </w:t>
      </w:r>
      <w:r w:rsidR="00AF0BE7">
        <w:rPr>
          <w:sz w:val="22"/>
          <w:szCs w:val="22"/>
        </w:rPr>
        <w:t>–</w:t>
      </w:r>
      <w:r w:rsidRPr="00412F98">
        <w:rPr>
          <w:sz w:val="22"/>
          <w:szCs w:val="22"/>
        </w:rPr>
        <w:t xml:space="preserve"> 2.000,-</w:t>
      </w:r>
    </w:p>
    <w:p w:rsidR="00FF23A5" w:rsidRPr="00412F98" w:rsidRDefault="00FF23A5" w:rsidP="00FF23A5">
      <w:pPr>
        <w:pStyle w:val="Odstavecseseznamem"/>
        <w:numPr>
          <w:ilvl w:val="3"/>
          <w:numId w:val="1"/>
        </w:numPr>
        <w:rPr>
          <w:sz w:val="22"/>
          <w:szCs w:val="22"/>
        </w:rPr>
      </w:pPr>
      <w:r w:rsidRPr="00412F98">
        <w:rPr>
          <w:sz w:val="22"/>
          <w:szCs w:val="22"/>
        </w:rPr>
        <w:t xml:space="preserve">RMN </w:t>
      </w:r>
      <w:r w:rsidR="00AF0BE7">
        <w:rPr>
          <w:sz w:val="22"/>
          <w:szCs w:val="22"/>
        </w:rPr>
        <w:t>–</w:t>
      </w:r>
      <w:r w:rsidRPr="00412F98">
        <w:rPr>
          <w:sz w:val="22"/>
          <w:szCs w:val="22"/>
        </w:rPr>
        <w:t xml:space="preserve"> 3000,-</w:t>
      </w:r>
    </w:p>
    <w:p w:rsidR="00FF23A5" w:rsidRPr="00412F98" w:rsidRDefault="00FF23A5" w:rsidP="00FF23A5">
      <w:pPr>
        <w:pStyle w:val="Odstavecseseznamem"/>
        <w:numPr>
          <w:ilvl w:val="3"/>
          <w:numId w:val="1"/>
        </w:numPr>
        <w:rPr>
          <w:sz w:val="22"/>
          <w:szCs w:val="22"/>
        </w:rPr>
      </w:pPr>
      <w:r w:rsidRPr="00412F98">
        <w:rPr>
          <w:sz w:val="22"/>
          <w:szCs w:val="22"/>
        </w:rPr>
        <w:t>RMGJ – 5.000,-</w:t>
      </w:r>
    </w:p>
    <w:p w:rsidR="00FF23A5" w:rsidRPr="00412F98" w:rsidRDefault="00FF23A5" w:rsidP="00FF23A5">
      <w:pPr>
        <w:pStyle w:val="Odstavecseseznamem"/>
        <w:numPr>
          <w:ilvl w:val="3"/>
          <w:numId w:val="1"/>
        </w:numPr>
        <w:rPr>
          <w:sz w:val="22"/>
          <w:szCs w:val="22"/>
        </w:rPr>
      </w:pPr>
      <w:r w:rsidRPr="00412F98">
        <w:rPr>
          <w:sz w:val="22"/>
          <w:szCs w:val="22"/>
        </w:rPr>
        <w:t xml:space="preserve">MGOH v </w:t>
      </w:r>
      <w:proofErr w:type="spellStart"/>
      <w:r w:rsidRPr="00412F98">
        <w:rPr>
          <w:sz w:val="22"/>
          <w:szCs w:val="22"/>
        </w:rPr>
        <w:t>RnK</w:t>
      </w:r>
      <w:proofErr w:type="spellEnd"/>
      <w:r w:rsidRPr="00412F98">
        <w:rPr>
          <w:sz w:val="22"/>
          <w:szCs w:val="22"/>
        </w:rPr>
        <w:t xml:space="preserve"> </w:t>
      </w:r>
      <w:r w:rsidR="00AF0BE7">
        <w:rPr>
          <w:sz w:val="22"/>
          <w:szCs w:val="22"/>
        </w:rPr>
        <w:t xml:space="preserve">– </w:t>
      </w:r>
      <w:r w:rsidRPr="00412F98">
        <w:rPr>
          <w:sz w:val="22"/>
          <w:szCs w:val="22"/>
        </w:rPr>
        <w:t>3.000,-</w:t>
      </w:r>
    </w:p>
    <w:p w:rsidR="00FF23A5" w:rsidRPr="00412F98" w:rsidRDefault="00FF23A5" w:rsidP="00FF23A5">
      <w:pPr>
        <w:pStyle w:val="Odstavecseseznamem"/>
        <w:ind w:left="2880"/>
        <w:rPr>
          <w:sz w:val="22"/>
          <w:szCs w:val="22"/>
        </w:rPr>
      </w:pPr>
    </w:p>
    <w:p w:rsidR="00FF23A5" w:rsidRPr="00412F98" w:rsidRDefault="00FF23A5" w:rsidP="00FF23A5">
      <w:pPr>
        <w:pStyle w:val="Odstavecseseznamem"/>
        <w:numPr>
          <w:ilvl w:val="0"/>
          <w:numId w:val="1"/>
        </w:numPr>
        <w:rPr>
          <w:b/>
          <w:sz w:val="22"/>
          <w:szCs w:val="22"/>
        </w:rPr>
      </w:pPr>
      <w:r w:rsidRPr="00412F98">
        <w:rPr>
          <w:b/>
          <w:sz w:val="22"/>
          <w:szCs w:val="22"/>
        </w:rPr>
        <w:t>Závazky/dohody MUSOFT.CZ</w:t>
      </w:r>
    </w:p>
    <w:p w:rsidR="00FF23A5" w:rsidRPr="00412F98" w:rsidRDefault="00FF23A5" w:rsidP="00FF23A5">
      <w:pPr>
        <w:pStyle w:val="Odstavecseseznamem"/>
        <w:numPr>
          <w:ilvl w:val="1"/>
          <w:numId w:val="1"/>
        </w:numPr>
        <w:rPr>
          <w:sz w:val="22"/>
          <w:szCs w:val="22"/>
        </w:rPr>
      </w:pPr>
      <w:r w:rsidRPr="00412F98">
        <w:rPr>
          <w:sz w:val="22"/>
          <w:szCs w:val="22"/>
        </w:rPr>
        <w:t xml:space="preserve">Na své náklady provede novou migraci </w:t>
      </w:r>
      <w:proofErr w:type="spellStart"/>
      <w:r w:rsidRPr="00412F98">
        <w:rPr>
          <w:sz w:val="22"/>
          <w:szCs w:val="22"/>
        </w:rPr>
        <w:t>dtb</w:t>
      </w:r>
      <w:proofErr w:type="spellEnd"/>
      <w:r w:rsidRPr="00412F98">
        <w:rPr>
          <w:sz w:val="22"/>
          <w:szCs w:val="22"/>
        </w:rPr>
        <w:t xml:space="preserve"> FUNGHI (předpoklad 1/2019, nejpozději 3/2019) pro MVCHK</w:t>
      </w:r>
    </w:p>
    <w:p w:rsidR="00FF23A5" w:rsidRPr="00412F98" w:rsidRDefault="00FF23A5" w:rsidP="00FF23A5">
      <w:pPr>
        <w:pStyle w:val="Odstavecseseznamem"/>
        <w:numPr>
          <w:ilvl w:val="1"/>
          <w:numId w:val="1"/>
        </w:numPr>
        <w:rPr>
          <w:sz w:val="22"/>
          <w:szCs w:val="22"/>
        </w:rPr>
      </w:pPr>
      <w:r w:rsidRPr="00412F98">
        <w:rPr>
          <w:sz w:val="22"/>
          <w:szCs w:val="22"/>
        </w:rPr>
        <w:t>Provede analýzu evidence archeologických sbírek v MVCHK a RMGJ</w:t>
      </w:r>
    </w:p>
    <w:p w:rsidR="00FF23A5" w:rsidRPr="00412F98" w:rsidRDefault="00FF23A5" w:rsidP="00FF23A5">
      <w:pPr>
        <w:pStyle w:val="Odstavecseseznamem"/>
        <w:numPr>
          <w:ilvl w:val="1"/>
          <w:numId w:val="1"/>
        </w:numPr>
        <w:rPr>
          <w:sz w:val="22"/>
          <w:szCs w:val="22"/>
        </w:rPr>
      </w:pPr>
      <w:r w:rsidRPr="00412F98">
        <w:rPr>
          <w:sz w:val="22"/>
          <w:szCs w:val="22"/>
        </w:rPr>
        <w:t>Provede migraci a připojení fotodokumentace v rozsahu již dodaných 12.500 obrázků pro RMN do konce 1/2019</w:t>
      </w:r>
    </w:p>
    <w:p w:rsidR="00FF23A5" w:rsidRPr="00412F98" w:rsidRDefault="00FF23A5" w:rsidP="00FF23A5">
      <w:pPr>
        <w:pStyle w:val="Odstavecseseznamem"/>
        <w:numPr>
          <w:ilvl w:val="1"/>
          <w:numId w:val="1"/>
        </w:numPr>
        <w:rPr>
          <w:sz w:val="22"/>
          <w:szCs w:val="22"/>
        </w:rPr>
      </w:pPr>
      <w:r w:rsidRPr="00412F98">
        <w:rPr>
          <w:sz w:val="22"/>
          <w:szCs w:val="22"/>
        </w:rPr>
        <w:t>Doplní chybějící evidenční pole v muzejní části – 1 a 2 stupeň evidence pro archeologické sbírky dle specifikace dodané do 12/2018 a k označeným polím vytvoří importní můstky</w:t>
      </w:r>
    </w:p>
    <w:p w:rsidR="00FF23A5" w:rsidRPr="00412F98" w:rsidRDefault="00FF23A5" w:rsidP="00FF23A5">
      <w:pPr>
        <w:pStyle w:val="Odstavecseseznamem"/>
        <w:numPr>
          <w:ilvl w:val="1"/>
          <w:numId w:val="1"/>
        </w:numPr>
        <w:rPr>
          <w:sz w:val="22"/>
          <w:szCs w:val="22"/>
        </w:rPr>
      </w:pPr>
      <w:r w:rsidRPr="00412F98">
        <w:rPr>
          <w:sz w:val="22"/>
          <w:szCs w:val="22"/>
        </w:rPr>
        <w:t xml:space="preserve">v rámci MUSEION nebude vedena agenda archeologických výzkumů, stávající pole budou zachována pro budoucí import dle zaslané specifikace </w:t>
      </w:r>
    </w:p>
    <w:p w:rsidR="00FF23A5" w:rsidRPr="00412F98" w:rsidRDefault="00FF23A5" w:rsidP="00FF23A5">
      <w:pPr>
        <w:pStyle w:val="Odstavecseseznamem"/>
        <w:numPr>
          <w:ilvl w:val="1"/>
          <w:numId w:val="1"/>
        </w:numPr>
        <w:rPr>
          <w:sz w:val="22"/>
          <w:szCs w:val="22"/>
        </w:rPr>
      </w:pPr>
      <w:r w:rsidRPr="00412F98">
        <w:rPr>
          <w:sz w:val="22"/>
          <w:szCs w:val="22"/>
        </w:rPr>
        <w:t>Provede migraci archeologických dat pro MVCHK a RMGJ do 5/2019.</w:t>
      </w:r>
      <w:bookmarkStart w:id="5" w:name="_GoBack"/>
      <w:bookmarkEnd w:id="5"/>
    </w:p>
    <w:p w:rsidR="00FF23A5" w:rsidRPr="00412F98" w:rsidRDefault="00FF23A5" w:rsidP="00FF23A5">
      <w:pPr>
        <w:pStyle w:val="Odstavecseseznamem"/>
        <w:numPr>
          <w:ilvl w:val="1"/>
          <w:numId w:val="1"/>
        </w:numPr>
        <w:rPr>
          <w:sz w:val="22"/>
          <w:szCs w:val="22"/>
        </w:rPr>
      </w:pPr>
      <w:r w:rsidRPr="00412F98">
        <w:rPr>
          <w:sz w:val="22"/>
          <w:szCs w:val="22"/>
        </w:rPr>
        <w:t>Dohoda o GPS souřadnicích:</w:t>
      </w:r>
    </w:p>
    <w:p w:rsidR="00FF23A5" w:rsidRPr="00412F98" w:rsidRDefault="00FF23A5" w:rsidP="00FF23A5">
      <w:pPr>
        <w:pStyle w:val="Odstavecseseznamem"/>
        <w:numPr>
          <w:ilvl w:val="2"/>
          <w:numId w:val="1"/>
        </w:numPr>
        <w:rPr>
          <w:sz w:val="22"/>
          <w:szCs w:val="22"/>
        </w:rPr>
      </w:pPr>
      <w:r w:rsidRPr="00412F98">
        <w:rPr>
          <w:sz w:val="22"/>
          <w:szCs w:val="22"/>
        </w:rPr>
        <w:t xml:space="preserve">Pro typ karty archeologie </w:t>
      </w:r>
    </w:p>
    <w:p w:rsidR="00FF23A5" w:rsidRPr="00412F98" w:rsidRDefault="00FF23A5" w:rsidP="00FF23A5">
      <w:pPr>
        <w:pStyle w:val="Odstavecseseznamem"/>
        <w:numPr>
          <w:ilvl w:val="3"/>
          <w:numId w:val="1"/>
        </w:numPr>
        <w:rPr>
          <w:sz w:val="22"/>
          <w:szCs w:val="22"/>
        </w:rPr>
      </w:pPr>
      <w:r w:rsidRPr="00412F98">
        <w:rPr>
          <w:sz w:val="22"/>
          <w:szCs w:val="22"/>
        </w:rPr>
        <w:t>v rámci 1.</w:t>
      </w:r>
      <w:r w:rsidR="0091222A">
        <w:rPr>
          <w:sz w:val="22"/>
          <w:szCs w:val="22"/>
        </w:rPr>
        <w:t xml:space="preserve"> </w:t>
      </w:r>
      <w:r w:rsidRPr="00412F98">
        <w:rPr>
          <w:sz w:val="22"/>
          <w:szCs w:val="22"/>
        </w:rPr>
        <w:t xml:space="preserve">stupně evidence bude vytvořena nová vedlejší tabulka databáze, kde bude evidována sada souřadnic bodů formou polygonu (evidence bodů) </w:t>
      </w:r>
    </w:p>
    <w:p w:rsidR="00FF23A5" w:rsidRPr="00412F98" w:rsidRDefault="00FF23A5" w:rsidP="00FF23A5">
      <w:pPr>
        <w:pStyle w:val="Odstavecseseznamem"/>
        <w:numPr>
          <w:ilvl w:val="3"/>
          <w:numId w:val="1"/>
        </w:numPr>
        <w:rPr>
          <w:sz w:val="22"/>
          <w:szCs w:val="22"/>
        </w:rPr>
      </w:pPr>
      <w:r w:rsidRPr="00412F98">
        <w:rPr>
          <w:sz w:val="22"/>
          <w:szCs w:val="22"/>
        </w:rPr>
        <w:t>v rámci 2.</w:t>
      </w:r>
      <w:r w:rsidR="0091222A">
        <w:rPr>
          <w:sz w:val="22"/>
          <w:szCs w:val="22"/>
        </w:rPr>
        <w:t xml:space="preserve"> </w:t>
      </w:r>
      <w:r w:rsidRPr="00412F98">
        <w:rPr>
          <w:sz w:val="22"/>
          <w:szCs w:val="22"/>
        </w:rPr>
        <w:t>stupně evidence bude vytvořena nová vedlejší tabulka databáze, kde bude evidována sada souřadnic bodů formou jednoho bodu, nebo čáry nebo polygonu (evidence bodů) – ve stávající databázi je evidováno obvykle 10</w:t>
      </w:r>
      <w:r w:rsidR="0091222A">
        <w:rPr>
          <w:sz w:val="22"/>
          <w:szCs w:val="22"/>
        </w:rPr>
        <w:t>–</w:t>
      </w:r>
      <w:r w:rsidRPr="00412F98">
        <w:rPr>
          <w:sz w:val="22"/>
          <w:szCs w:val="22"/>
        </w:rPr>
        <w:t>12 bodů.</w:t>
      </w:r>
    </w:p>
    <w:p w:rsidR="00FF23A5" w:rsidRPr="00412F98" w:rsidRDefault="00FF23A5" w:rsidP="00FF23A5">
      <w:pPr>
        <w:pStyle w:val="Odstavecseseznamem"/>
        <w:numPr>
          <w:ilvl w:val="1"/>
          <w:numId w:val="1"/>
        </w:numPr>
        <w:rPr>
          <w:sz w:val="22"/>
          <w:szCs w:val="22"/>
        </w:rPr>
      </w:pPr>
      <w:r w:rsidRPr="00412F98">
        <w:rPr>
          <w:sz w:val="22"/>
          <w:szCs w:val="22"/>
        </w:rPr>
        <w:t>Dohoda o souřadnicových systémech:</w:t>
      </w:r>
    </w:p>
    <w:p w:rsidR="00FF23A5" w:rsidRPr="00412F98" w:rsidRDefault="00FF23A5" w:rsidP="00FF23A5">
      <w:pPr>
        <w:pStyle w:val="Odstavecseseznamem"/>
        <w:numPr>
          <w:ilvl w:val="2"/>
          <w:numId w:val="1"/>
        </w:numPr>
        <w:rPr>
          <w:sz w:val="22"/>
          <w:szCs w:val="22"/>
        </w:rPr>
      </w:pPr>
      <w:r w:rsidRPr="00412F98">
        <w:rPr>
          <w:sz w:val="22"/>
          <w:szCs w:val="22"/>
        </w:rPr>
        <w:t xml:space="preserve">MUSEION bude umožňovat evidenci v systému souřadnic JTSK </w:t>
      </w:r>
    </w:p>
    <w:p w:rsidR="00FF23A5" w:rsidRPr="00412F98" w:rsidRDefault="00FF23A5" w:rsidP="00FF23A5">
      <w:pPr>
        <w:pStyle w:val="Odstavecseseznamem"/>
        <w:numPr>
          <w:ilvl w:val="2"/>
          <w:numId w:val="1"/>
        </w:numPr>
        <w:rPr>
          <w:sz w:val="22"/>
          <w:szCs w:val="22"/>
        </w:rPr>
      </w:pPr>
      <w:r w:rsidRPr="00412F98">
        <w:rPr>
          <w:sz w:val="22"/>
          <w:szCs w:val="22"/>
        </w:rPr>
        <w:t xml:space="preserve">MUSEION bude umožňovat evidenci v systému souřadnic </w:t>
      </w:r>
      <w:r w:rsidRPr="00412F98">
        <w:rPr>
          <w:rFonts w:ascii="Times New Roman" w:hAnsi="Times New Roman"/>
          <w:color w:val="000000"/>
          <w:sz w:val="22"/>
          <w:szCs w:val="22"/>
          <w:shd w:val="clear" w:color="auto" w:fill="FFFFFF"/>
        </w:rPr>
        <w:t>WGS84</w:t>
      </w:r>
    </w:p>
    <w:p w:rsidR="00FF23A5" w:rsidRPr="00412F98" w:rsidRDefault="00FF23A5" w:rsidP="00FF23A5">
      <w:pPr>
        <w:pStyle w:val="Odstavecseseznamem"/>
        <w:numPr>
          <w:ilvl w:val="2"/>
          <w:numId w:val="1"/>
        </w:numPr>
        <w:rPr>
          <w:sz w:val="22"/>
          <w:szCs w:val="22"/>
        </w:rPr>
      </w:pPr>
      <w:r w:rsidRPr="00412F98">
        <w:rPr>
          <w:sz w:val="22"/>
          <w:szCs w:val="22"/>
        </w:rPr>
        <w:t xml:space="preserve">Systém neumožní automatickou identifikaci </w:t>
      </w:r>
    </w:p>
    <w:p w:rsidR="00FF23A5" w:rsidRPr="00412F98" w:rsidRDefault="00FF23A5" w:rsidP="00FF23A5">
      <w:pPr>
        <w:pStyle w:val="Odstavecseseznamem"/>
        <w:numPr>
          <w:ilvl w:val="2"/>
          <w:numId w:val="1"/>
        </w:numPr>
        <w:rPr>
          <w:sz w:val="22"/>
          <w:szCs w:val="22"/>
        </w:rPr>
      </w:pPr>
      <w:r w:rsidRPr="00412F98">
        <w:rPr>
          <w:sz w:val="22"/>
          <w:szCs w:val="22"/>
        </w:rPr>
        <w:t xml:space="preserve">Systém neumožní automatický přepočet na systém druhý (viz vzorové formáty níže). </w:t>
      </w:r>
    </w:p>
    <w:p w:rsidR="00FF23A5" w:rsidRPr="00412F98" w:rsidRDefault="00FF23A5" w:rsidP="00FF23A5">
      <w:pPr>
        <w:pStyle w:val="Odstavecseseznamem"/>
        <w:numPr>
          <w:ilvl w:val="2"/>
          <w:numId w:val="1"/>
        </w:numPr>
        <w:rPr>
          <w:sz w:val="22"/>
          <w:szCs w:val="22"/>
        </w:rPr>
      </w:pPr>
      <w:r w:rsidRPr="00412F98">
        <w:rPr>
          <w:sz w:val="22"/>
          <w:szCs w:val="22"/>
        </w:rPr>
        <w:t>Souřadnice bude MUSEION pouze evidovat v tzv. sadách s možností zápisu souřadnice v systému S-JTSK a pak slovy v </w:t>
      </w:r>
      <w:proofErr w:type="spellStart"/>
      <w:r w:rsidRPr="00412F98">
        <w:rPr>
          <w:sz w:val="22"/>
          <w:szCs w:val="22"/>
        </w:rPr>
        <w:t>orig</w:t>
      </w:r>
      <w:proofErr w:type="spellEnd"/>
      <w:r w:rsidRPr="00412F98">
        <w:rPr>
          <w:sz w:val="22"/>
          <w:szCs w:val="22"/>
        </w:rPr>
        <w:t xml:space="preserve">. </w:t>
      </w:r>
      <w:proofErr w:type="gramStart"/>
      <w:r w:rsidRPr="00412F98">
        <w:rPr>
          <w:sz w:val="22"/>
          <w:szCs w:val="22"/>
        </w:rPr>
        <w:t>souřadném</w:t>
      </w:r>
      <w:proofErr w:type="gramEnd"/>
      <w:r w:rsidRPr="00412F98">
        <w:rPr>
          <w:sz w:val="22"/>
          <w:szCs w:val="22"/>
        </w:rPr>
        <w:t xml:space="preserve"> systému  </w:t>
      </w:r>
    </w:p>
    <w:p w:rsidR="00FF23A5" w:rsidRPr="00412F98" w:rsidRDefault="00FF23A5" w:rsidP="00FF23A5">
      <w:pPr>
        <w:pStyle w:val="Odstavecseseznamem"/>
        <w:ind w:left="1440"/>
        <w:rPr>
          <w:sz w:val="22"/>
          <w:szCs w:val="22"/>
        </w:rPr>
      </w:pPr>
    </w:p>
    <w:p w:rsidR="00FF23A5" w:rsidRPr="00412F98" w:rsidRDefault="00FF23A5" w:rsidP="00FF23A5">
      <w:pPr>
        <w:pStyle w:val="Odstavecseseznamem"/>
        <w:numPr>
          <w:ilvl w:val="1"/>
          <w:numId w:val="1"/>
        </w:numPr>
        <w:rPr>
          <w:sz w:val="22"/>
          <w:szCs w:val="22"/>
        </w:rPr>
      </w:pPr>
      <w:r w:rsidRPr="00412F98">
        <w:rPr>
          <w:sz w:val="22"/>
          <w:szCs w:val="22"/>
        </w:rPr>
        <w:t xml:space="preserve">Navrhne a realizuje zdarma jednodenní školení/konzultační den pro všechna muzea v rámci KU a HK, v termínu </w:t>
      </w:r>
      <w:proofErr w:type="gramStart"/>
      <w:r w:rsidRPr="00412F98">
        <w:rPr>
          <w:sz w:val="22"/>
          <w:szCs w:val="22"/>
        </w:rPr>
        <w:t>30.1.2019</w:t>
      </w:r>
      <w:proofErr w:type="gramEnd"/>
      <w:r w:rsidRPr="00412F98">
        <w:rPr>
          <w:sz w:val="22"/>
          <w:szCs w:val="22"/>
        </w:rPr>
        <w:t xml:space="preserve"> s náplní</w:t>
      </w:r>
    </w:p>
    <w:p w:rsidR="00FF23A5" w:rsidRPr="00412F98" w:rsidRDefault="00FF23A5" w:rsidP="00FF23A5">
      <w:pPr>
        <w:pStyle w:val="Odstavecseseznamem"/>
        <w:numPr>
          <w:ilvl w:val="2"/>
          <w:numId w:val="1"/>
        </w:numPr>
        <w:rPr>
          <w:sz w:val="22"/>
          <w:szCs w:val="22"/>
        </w:rPr>
      </w:pPr>
      <w:r w:rsidRPr="00412F98">
        <w:rPr>
          <w:sz w:val="22"/>
          <w:szCs w:val="22"/>
        </w:rPr>
        <w:t>Implementace agendy depozitář a KR v GVUN (9:00)</w:t>
      </w:r>
    </w:p>
    <w:p w:rsidR="00FF23A5" w:rsidRPr="00412F98" w:rsidRDefault="00FF23A5" w:rsidP="00FF23A5">
      <w:pPr>
        <w:pStyle w:val="Odstavecseseznamem"/>
        <w:numPr>
          <w:ilvl w:val="2"/>
          <w:numId w:val="1"/>
        </w:numPr>
        <w:rPr>
          <w:sz w:val="22"/>
          <w:szCs w:val="22"/>
        </w:rPr>
      </w:pPr>
      <w:r w:rsidRPr="00412F98">
        <w:rPr>
          <w:sz w:val="22"/>
          <w:szCs w:val="22"/>
        </w:rPr>
        <w:t>Implementace agendy KR v RMN (11:00)</w:t>
      </w:r>
    </w:p>
    <w:p w:rsidR="00FF23A5" w:rsidRPr="00412F98" w:rsidRDefault="00FF23A5" w:rsidP="00FF23A5">
      <w:pPr>
        <w:pStyle w:val="Odstavecseseznamem"/>
        <w:numPr>
          <w:ilvl w:val="2"/>
          <w:numId w:val="1"/>
        </w:numPr>
        <w:rPr>
          <w:sz w:val="22"/>
          <w:szCs w:val="22"/>
        </w:rPr>
      </w:pPr>
      <w:r w:rsidRPr="00412F98">
        <w:rPr>
          <w:sz w:val="22"/>
          <w:szCs w:val="22"/>
        </w:rPr>
        <w:lastRenderedPageBreak/>
        <w:t>Implementace agendy depozitář a KR v RMGJ (9:00)</w:t>
      </w:r>
    </w:p>
    <w:p w:rsidR="00FF23A5" w:rsidRPr="00412F98" w:rsidRDefault="00FF23A5" w:rsidP="00FF23A5">
      <w:pPr>
        <w:pStyle w:val="Odstavecseseznamem"/>
        <w:numPr>
          <w:ilvl w:val="2"/>
          <w:numId w:val="1"/>
        </w:numPr>
        <w:rPr>
          <w:sz w:val="22"/>
          <w:szCs w:val="22"/>
        </w:rPr>
      </w:pPr>
      <w:r w:rsidRPr="00412F98">
        <w:rPr>
          <w:sz w:val="22"/>
          <w:szCs w:val="22"/>
        </w:rPr>
        <w:t xml:space="preserve"> konzultace a implementace požadované agendy pro MVČ a MOH (14:00)</w:t>
      </w:r>
    </w:p>
    <w:p w:rsidR="00FF23A5" w:rsidRPr="00412F98" w:rsidRDefault="00FF23A5" w:rsidP="00FF23A5">
      <w:pPr>
        <w:pStyle w:val="Odstavecseseznamem"/>
        <w:numPr>
          <w:ilvl w:val="2"/>
          <w:numId w:val="1"/>
        </w:numPr>
        <w:rPr>
          <w:sz w:val="22"/>
          <w:szCs w:val="22"/>
        </w:rPr>
      </w:pPr>
      <w:r w:rsidRPr="00412F98">
        <w:rPr>
          <w:sz w:val="22"/>
          <w:szCs w:val="22"/>
        </w:rPr>
        <w:t>konzultace uživatelských problémů a problémů vzniklých při migraci pro uživatele všech institucí MG KHK</w:t>
      </w:r>
    </w:p>
    <w:p w:rsidR="00FF23A5" w:rsidRPr="00412F98" w:rsidRDefault="00FF23A5" w:rsidP="00FF23A5">
      <w:pPr>
        <w:pStyle w:val="Odstavecseseznamem"/>
        <w:numPr>
          <w:ilvl w:val="1"/>
          <w:numId w:val="1"/>
        </w:numPr>
        <w:rPr>
          <w:sz w:val="22"/>
          <w:szCs w:val="22"/>
        </w:rPr>
      </w:pPr>
      <w:r w:rsidRPr="00412F98">
        <w:rPr>
          <w:sz w:val="22"/>
          <w:szCs w:val="22"/>
        </w:rPr>
        <w:t>Navrhne a realizuje úpravu fulltext (hledání s diakritikou) – realizace v termínu do 3/2019</w:t>
      </w:r>
    </w:p>
    <w:p w:rsidR="00FF23A5" w:rsidRPr="00412F98" w:rsidRDefault="00FF23A5" w:rsidP="00FF23A5">
      <w:pPr>
        <w:pStyle w:val="Odstavecseseznamem"/>
        <w:ind w:left="1440"/>
        <w:rPr>
          <w:sz w:val="22"/>
          <w:szCs w:val="22"/>
        </w:rPr>
      </w:pPr>
      <w:r w:rsidRPr="00412F98">
        <w:rPr>
          <w:sz w:val="22"/>
          <w:szCs w:val="22"/>
        </w:rPr>
        <w:t xml:space="preserve">(hrad, hřad, hraď  - výsledkem fulltext vyhledávání budou 3 různé sady odpovědí) – </w:t>
      </w:r>
      <w:r w:rsidRPr="00412F98">
        <w:rPr>
          <w:b/>
          <w:sz w:val="22"/>
          <w:szCs w:val="22"/>
        </w:rPr>
        <w:t xml:space="preserve">realizováno ve verzi 3.4.3 – bude nasazeno do </w:t>
      </w:r>
      <w:proofErr w:type="gramStart"/>
      <w:r w:rsidRPr="00412F98">
        <w:rPr>
          <w:b/>
          <w:sz w:val="22"/>
          <w:szCs w:val="22"/>
        </w:rPr>
        <w:t>20.1.2019</w:t>
      </w:r>
      <w:proofErr w:type="gramEnd"/>
    </w:p>
    <w:p w:rsidR="00FF23A5" w:rsidRPr="00412F98" w:rsidRDefault="00FF23A5" w:rsidP="00FF23A5">
      <w:pPr>
        <w:pStyle w:val="Odstavecseseznamem"/>
        <w:numPr>
          <w:ilvl w:val="1"/>
          <w:numId w:val="1"/>
        </w:numPr>
        <w:rPr>
          <w:sz w:val="22"/>
          <w:szCs w:val="22"/>
        </w:rPr>
      </w:pPr>
      <w:r w:rsidRPr="00412F98">
        <w:rPr>
          <w:sz w:val="22"/>
          <w:szCs w:val="22"/>
        </w:rPr>
        <w:t>Další konzultační dny budou hrazeny, sjednaná cena 10.000,-Kč/den/maximálně dva konzultanti)</w:t>
      </w:r>
    </w:p>
    <w:p w:rsidR="00FF23A5" w:rsidRPr="00412F98" w:rsidRDefault="00FF23A5" w:rsidP="00FF23A5">
      <w:pPr>
        <w:pStyle w:val="Odstavecseseznamem"/>
        <w:numPr>
          <w:ilvl w:val="1"/>
          <w:numId w:val="1"/>
        </w:numPr>
        <w:rPr>
          <w:sz w:val="22"/>
          <w:szCs w:val="22"/>
        </w:rPr>
      </w:pPr>
      <w:r w:rsidRPr="00412F98">
        <w:rPr>
          <w:sz w:val="22"/>
          <w:szCs w:val="22"/>
        </w:rPr>
        <w:t>Vytvoří nové tiskové sestavy, jejichž specifikace vzejde ze společného jednání pracovníků MVČ, RMN, RMJ a MGOH – mělo být dle dohody dováno do 12/2018, nemáme, kdy bude dodáno? Dle množství a složitosti je nutno domluvit podmínky / cenu realizace</w:t>
      </w:r>
    </w:p>
    <w:p w:rsidR="00FF23A5" w:rsidRPr="00412F98" w:rsidRDefault="00FF23A5" w:rsidP="00FF23A5">
      <w:pPr>
        <w:pStyle w:val="Odstavecseseznamem"/>
        <w:ind w:left="0"/>
        <w:rPr>
          <w:sz w:val="22"/>
          <w:szCs w:val="22"/>
        </w:rPr>
      </w:pPr>
    </w:p>
    <w:p w:rsidR="00FF23A5" w:rsidRPr="00412F98" w:rsidRDefault="00FF23A5" w:rsidP="00FF23A5">
      <w:pPr>
        <w:pStyle w:val="Odstavecseseznamem"/>
        <w:ind w:left="0"/>
        <w:rPr>
          <w:sz w:val="22"/>
          <w:szCs w:val="22"/>
        </w:rPr>
      </w:pPr>
    </w:p>
    <w:p w:rsidR="00FF23A5" w:rsidRPr="00412F98" w:rsidRDefault="00FF23A5" w:rsidP="00FF23A5">
      <w:pPr>
        <w:pStyle w:val="Odstavecseseznamem"/>
        <w:ind w:left="0"/>
        <w:rPr>
          <w:sz w:val="22"/>
          <w:szCs w:val="22"/>
        </w:rPr>
      </w:pPr>
    </w:p>
    <w:p w:rsidR="00FF23A5" w:rsidRPr="00412F98" w:rsidRDefault="00FF23A5" w:rsidP="00FF23A5">
      <w:pPr>
        <w:pStyle w:val="Odstavecseseznamem"/>
        <w:ind w:left="0"/>
        <w:rPr>
          <w:sz w:val="22"/>
          <w:szCs w:val="22"/>
        </w:rPr>
      </w:pPr>
    </w:p>
    <w:p w:rsidR="00FF23A5" w:rsidRPr="00412F98" w:rsidRDefault="00FF23A5" w:rsidP="00FF23A5">
      <w:pPr>
        <w:pStyle w:val="Odstavecseseznamem"/>
        <w:ind w:left="0"/>
        <w:rPr>
          <w:b/>
          <w:sz w:val="22"/>
          <w:szCs w:val="22"/>
        </w:rPr>
      </w:pPr>
      <w:r w:rsidRPr="00412F98">
        <w:rPr>
          <w:b/>
          <w:sz w:val="22"/>
          <w:szCs w:val="22"/>
        </w:rPr>
        <w:t>Závazky/dohody organizací</w:t>
      </w:r>
    </w:p>
    <w:p w:rsidR="00FF23A5" w:rsidRPr="00412F98" w:rsidRDefault="00FF23A5" w:rsidP="00FF23A5">
      <w:pPr>
        <w:pStyle w:val="Odstavecseseznamem"/>
        <w:numPr>
          <w:ilvl w:val="1"/>
          <w:numId w:val="1"/>
        </w:numPr>
        <w:contextualSpacing/>
        <w:rPr>
          <w:sz w:val="22"/>
          <w:szCs w:val="22"/>
        </w:rPr>
      </w:pPr>
      <w:r w:rsidRPr="00412F98">
        <w:rPr>
          <w:sz w:val="22"/>
          <w:szCs w:val="22"/>
        </w:rPr>
        <w:t>Do konce 12/2018 MG dodají MUSOFT.CZ návrh úpravy archeologické karty (rozšíření a umístění evidenčních polí a jejich typ (slovník, hierarchický slovník, textové)</w:t>
      </w:r>
    </w:p>
    <w:p w:rsidR="00FF23A5" w:rsidRPr="00412F98" w:rsidRDefault="00FF23A5" w:rsidP="00FF23A5">
      <w:pPr>
        <w:pStyle w:val="Odstavecseseznamem"/>
        <w:numPr>
          <w:ilvl w:val="1"/>
          <w:numId w:val="1"/>
        </w:numPr>
        <w:contextualSpacing/>
        <w:rPr>
          <w:sz w:val="22"/>
          <w:szCs w:val="22"/>
        </w:rPr>
      </w:pPr>
      <w:r w:rsidRPr="00412F98">
        <w:rPr>
          <w:sz w:val="22"/>
          <w:szCs w:val="22"/>
        </w:rPr>
        <w:t>Do konce 12/2018 MG dodají MUSOFT.CZ návrhy jednotných tiskových sestav pro všechny typy sbírek - pro všechny instituce (vyjdou ze stávajících v rámci systému MUSEION)</w:t>
      </w:r>
    </w:p>
    <w:p w:rsidR="00FF23A5" w:rsidRPr="00412F98" w:rsidRDefault="00FF23A5" w:rsidP="00FF23A5">
      <w:pPr>
        <w:pStyle w:val="Odstavecseseznamem"/>
        <w:numPr>
          <w:ilvl w:val="1"/>
          <w:numId w:val="1"/>
        </w:numPr>
        <w:contextualSpacing/>
        <w:rPr>
          <w:sz w:val="22"/>
          <w:szCs w:val="22"/>
        </w:rPr>
      </w:pPr>
      <w:r w:rsidRPr="00412F98">
        <w:rPr>
          <w:sz w:val="22"/>
          <w:szCs w:val="22"/>
        </w:rPr>
        <w:t>Do konce 1/2019 MVCHK a RMGJ dodají „vyčištěná“ archeologická data k migraci (nevyčištěná nebudou zahrnuta do procesu sjednané migrace)</w:t>
      </w:r>
    </w:p>
    <w:p w:rsidR="00FF23A5" w:rsidRPr="00412F98" w:rsidRDefault="00FF23A5" w:rsidP="00FF23A5">
      <w:pPr>
        <w:pStyle w:val="Odstavecseseznamem"/>
        <w:numPr>
          <w:ilvl w:val="1"/>
          <w:numId w:val="1"/>
        </w:numPr>
        <w:contextualSpacing/>
        <w:rPr>
          <w:sz w:val="22"/>
          <w:szCs w:val="22"/>
        </w:rPr>
      </w:pPr>
      <w:r w:rsidRPr="00412F98">
        <w:rPr>
          <w:sz w:val="22"/>
          <w:szCs w:val="22"/>
        </w:rPr>
        <w:t>Do konce 1/2019 MG dodají schéma migrační matice (zdroj ve stávající evidenci (název pole) – MUSEION (název pole)</w:t>
      </w:r>
    </w:p>
    <w:p w:rsidR="00FF23A5" w:rsidRPr="00412F98" w:rsidRDefault="00FF23A5" w:rsidP="00FF23A5">
      <w:pPr>
        <w:pStyle w:val="Odstavecseseznamem"/>
        <w:numPr>
          <w:ilvl w:val="1"/>
          <w:numId w:val="1"/>
        </w:numPr>
        <w:contextualSpacing/>
        <w:rPr>
          <w:sz w:val="22"/>
          <w:szCs w:val="22"/>
        </w:rPr>
      </w:pPr>
      <w:r w:rsidRPr="00412F98">
        <w:rPr>
          <w:sz w:val="22"/>
          <w:szCs w:val="22"/>
        </w:rPr>
        <w:t>Pro RMGJ nebude migrována muzejní knihovna (</w:t>
      </w:r>
      <w:proofErr w:type="spellStart"/>
      <w:r w:rsidRPr="00412F98">
        <w:rPr>
          <w:sz w:val="22"/>
          <w:szCs w:val="22"/>
        </w:rPr>
        <w:t>Verbis</w:t>
      </w:r>
      <w:proofErr w:type="spellEnd"/>
      <w:r w:rsidRPr="00412F98">
        <w:rPr>
          <w:sz w:val="22"/>
          <w:szCs w:val="22"/>
        </w:rPr>
        <w:t xml:space="preserve">) </w:t>
      </w:r>
    </w:p>
    <w:p w:rsidR="00FF23A5" w:rsidRPr="00412F98" w:rsidRDefault="00FF23A5" w:rsidP="00FF23A5">
      <w:pPr>
        <w:pStyle w:val="Odstavecseseznamem"/>
        <w:ind w:left="0"/>
        <w:rPr>
          <w:sz w:val="22"/>
          <w:szCs w:val="22"/>
        </w:rPr>
      </w:pPr>
    </w:p>
    <w:p w:rsidR="00023E63" w:rsidRPr="00412F98" w:rsidRDefault="00023E63">
      <w:pPr>
        <w:rPr>
          <w:sz w:val="22"/>
          <w:szCs w:val="22"/>
        </w:rPr>
      </w:pPr>
    </w:p>
    <w:sectPr w:rsidR="00023E63" w:rsidRPr="00412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B96C01"/>
    <w:multiLevelType w:val="hybridMultilevel"/>
    <w:tmpl w:val="9CB2FD8E"/>
    <w:lvl w:ilvl="0" w:tplc="BF8CCF5C">
      <w:start w:val="1"/>
      <w:numFmt w:val="decimal"/>
      <w:lvlText w:val="%1. "/>
      <w:lvlJc w:val="left"/>
      <w:pPr>
        <w:tabs>
          <w:tab w:val="num" w:pos="360"/>
        </w:tabs>
        <w:ind w:left="357" w:hanging="357"/>
      </w:pPr>
      <w:rPr>
        <w:rFonts w:ascii="Tahoma" w:hAnsi="Tahoma" w:cs="Tahoma" w:hint="default"/>
        <w:b w:val="0"/>
        <w:i w:val="0"/>
        <w:strike w:val="0"/>
        <w:dstrike w:val="0"/>
        <w:sz w:val="22"/>
        <w:szCs w:val="22"/>
        <w:u w:val="none"/>
        <w:effect w:val="none"/>
      </w:rPr>
    </w:lvl>
    <w:lvl w:ilvl="1" w:tplc="04050019">
      <w:start w:val="1"/>
      <w:numFmt w:val="lowerLetter"/>
      <w:lvlText w:val="%2."/>
      <w:lvlJc w:val="left"/>
      <w:pPr>
        <w:tabs>
          <w:tab w:val="num" w:pos="785"/>
        </w:tabs>
        <w:ind w:left="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4D740DF"/>
    <w:multiLevelType w:val="hybridMultilevel"/>
    <w:tmpl w:val="C44A030C"/>
    <w:lvl w:ilvl="0" w:tplc="9568654E">
      <w:start w:val="1"/>
      <w:numFmt w:val="decimal"/>
      <w:lvlText w:val="%1."/>
      <w:lvlJc w:val="left"/>
      <w:pPr>
        <w:tabs>
          <w:tab w:val="num" w:pos="360"/>
        </w:tabs>
        <w:ind w:left="340" w:hanging="340"/>
      </w:pPr>
    </w:lvl>
    <w:lvl w:ilvl="1" w:tplc="FFFFFFFF">
      <w:start w:val="1"/>
      <w:numFmt w:val="lowerLetter"/>
      <w:lvlText w:val="%2)"/>
      <w:lvlJc w:val="left"/>
      <w:pPr>
        <w:tabs>
          <w:tab w:val="num" w:pos="1440"/>
        </w:tabs>
        <w:ind w:left="1440" w:hanging="360"/>
      </w:pPr>
      <w:rPr>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B414A75"/>
    <w:multiLevelType w:val="hybridMultilevel"/>
    <w:tmpl w:val="4EB00AE8"/>
    <w:lvl w:ilvl="0" w:tplc="9EFA61DE">
      <w:start w:val="1"/>
      <w:numFmt w:val="decimal"/>
      <w:lvlText w:val="%1. "/>
      <w:lvlJc w:val="left"/>
      <w:pPr>
        <w:tabs>
          <w:tab w:val="num" w:pos="360"/>
        </w:tabs>
        <w:ind w:left="357" w:hanging="357"/>
      </w:pPr>
      <w:rPr>
        <w:rFonts w:ascii="Times New Roman" w:hAnsi="Times New Roman" w:cs="Times New Roman" w:hint="default"/>
        <w:b w:val="0"/>
        <w:i w:val="0"/>
        <w:strike w:val="0"/>
        <w:dstrike w:val="0"/>
        <w:sz w:val="24"/>
        <w:u w:val="none"/>
        <w:effect w:val="none"/>
      </w:rPr>
    </w:lvl>
    <w:lvl w:ilvl="1" w:tplc="04050001">
      <w:start w:val="1"/>
      <w:numFmt w:val="bullet"/>
      <w:lvlText w:val=""/>
      <w:lvlJc w:val="left"/>
      <w:pPr>
        <w:tabs>
          <w:tab w:val="num" w:pos="785"/>
        </w:tabs>
        <w:ind w:left="785" w:hanging="360"/>
      </w:pPr>
      <w:rPr>
        <w:rFonts w:ascii="Symbol" w:hAnsi="Symbol" w:hint="default"/>
      </w:rPr>
    </w:lvl>
    <w:lvl w:ilvl="2" w:tplc="D4E28262">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51B3B9B"/>
    <w:multiLevelType w:val="hybridMultilevel"/>
    <w:tmpl w:val="E152A92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69727E6"/>
    <w:multiLevelType w:val="hybridMultilevel"/>
    <w:tmpl w:val="EBF6DCBE"/>
    <w:lvl w:ilvl="0" w:tplc="F7E6D0F8">
      <w:start w:val="1"/>
      <w:numFmt w:val="decimal"/>
      <w:lvlText w:val="%1."/>
      <w:lvlJc w:val="left"/>
      <w:pPr>
        <w:tabs>
          <w:tab w:val="num" w:pos="360"/>
        </w:tabs>
        <w:ind w:left="340" w:hanging="340"/>
      </w:pPr>
    </w:lvl>
    <w:lvl w:ilvl="1" w:tplc="C4020808">
      <w:start w:val="1"/>
      <w:numFmt w:val="lowerLetter"/>
      <w:lvlText w:val="%2)"/>
      <w:lvlJc w:val="left"/>
      <w:pPr>
        <w:tabs>
          <w:tab w:val="num" w:pos="1440"/>
        </w:tabs>
        <w:ind w:left="1440" w:hanging="360"/>
      </w:pPr>
    </w:lvl>
    <w:lvl w:ilvl="2" w:tplc="30C4394C">
      <w:start w:val="1"/>
      <w:numFmt w:val="bullet"/>
      <w:lvlText w:val="-"/>
      <w:lvlJc w:val="left"/>
      <w:pPr>
        <w:ind w:left="2340" w:hanging="360"/>
      </w:pPr>
      <w:rPr>
        <w:rFonts w:ascii="Times New Roman" w:eastAsia="Times New Roman" w:hAnsi="Times New Roman" w:cs="Times New Roman" w:hint="default"/>
      </w:rPr>
    </w:lvl>
    <w:lvl w:ilvl="3" w:tplc="14D20860">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7134858"/>
    <w:multiLevelType w:val="hybridMultilevel"/>
    <w:tmpl w:val="A824E5B8"/>
    <w:lvl w:ilvl="0" w:tplc="B890E260">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C1E47A6"/>
    <w:multiLevelType w:val="hybridMultilevel"/>
    <w:tmpl w:val="9F84140E"/>
    <w:lvl w:ilvl="0" w:tplc="A4945EF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3C96D9C"/>
    <w:multiLevelType w:val="hybridMultilevel"/>
    <w:tmpl w:val="A044F188"/>
    <w:lvl w:ilvl="0" w:tplc="04050001">
      <w:start w:val="1"/>
      <w:numFmt w:val="bullet"/>
      <w:lvlText w:val=""/>
      <w:lvlJc w:val="left"/>
      <w:pPr>
        <w:ind w:left="247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6A51AE1"/>
    <w:multiLevelType w:val="singleLevel"/>
    <w:tmpl w:val="0405000F"/>
    <w:lvl w:ilvl="0">
      <w:start w:val="1"/>
      <w:numFmt w:val="decimal"/>
      <w:lvlText w:val="%1."/>
      <w:lvlJc w:val="left"/>
      <w:pPr>
        <w:ind w:left="720" w:hanging="360"/>
      </w:pPr>
    </w:lvl>
  </w:abstractNum>
  <w:abstractNum w:abstractNumId="11" w15:restartNumberingAfterBreak="0">
    <w:nsid w:val="3AD65C67"/>
    <w:multiLevelType w:val="hybridMultilevel"/>
    <w:tmpl w:val="5CAA7FC0"/>
    <w:lvl w:ilvl="0" w:tplc="22AA16F6">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0C33E59"/>
    <w:multiLevelType w:val="hybridMultilevel"/>
    <w:tmpl w:val="36CA5E7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35C6976"/>
    <w:multiLevelType w:val="hybridMultilevel"/>
    <w:tmpl w:val="2182009E"/>
    <w:lvl w:ilvl="0" w:tplc="8A3CA58C">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5D95084"/>
    <w:multiLevelType w:val="hybridMultilevel"/>
    <w:tmpl w:val="5E32FACA"/>
    <w:lvl w:ilvl="0" w:tplc="9568654E">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9BA1721"/>
    <w:multiLevelType w:val="hybridMultilevel"/>
    <w:tmpl w:val="CB10C6C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0405000F">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B1818"/>
    <w:multiLevelType w:val="hybridMultilevel"/>
    <w:tmpl w:val="2FC2B244"/>
    <w:lvl w:ilvl="0" w:tplc="73983084">
      <w:start w:val="1"/>
      <w:numFmt w:val="lowerLetter"/>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D527AA0"/>
    <w:multiLevelType w:val="hybridMultilevel"/>
    <w:tmpl w:val="11207206"/>
    <w:lvl w:ilvl="0" w:tplc="FFFFFFFF">
      <w:start w:val="1"/>
      <w:numFmt w:val="lowerLetter"/>
      <w:lvlText w:val="%1)"/>
      <w:lvlJc w:val="left"/>
      <w:pPr>
        <w:tabs>
          <w:tab w:val="num" w:pos="1429"/>
        </w:tabs>
        <w:ind w:left="1429" w:hanging="360"/>
      </w:pPr>
      <w:rPr>
        <w:b w:val="0"/>
        <w:i w:val="0"/>
        <w:sz w:val="24"/>
      </w:rPr>
    </w:lvl>
    <w:lvl w:ilvl="1" w:tplc="A89274E4">
      <w:start w:val="1"/>
      <w:numFmt w:val="decimal"/>
      <w:lvlText w:val="%2."/>
      <w:lvlJc w:val="left"/>
      <w:pPr>
        <w:tabs>
          <w:tab w:val="num" w:pos="2149"/>
        </w:tabs>
        <w:ind w:left="2149"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3589"/>
        </w:tabs>
        <w:ind w:left="3589"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AA77EC7"/>
    <w:multiLevelType w:val="hybridMultilevel"/>
    <w:tmpl w:val="FAC86B0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AD851BD"/>
    <w:multiLevelType w:val="hybridMultilevel"/>
    <w:tmpl w:val="95EE74D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F4B19B2"/>
    <w:multiLevelType w:val="hybridMultilevel"/>
    <w:tmpl w:val="CE98139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2" w15:restartNumberingAfterBreak="0">
    <w:nsid w:val="671F6BD0"/>
    <w:multiLevelType w:val="hybridMultilevel"/>
    <w:tmpl w:val="ACA23552"/>
    <w:lvl w:ilvl="0" w:tplc="AC90A244">
      <w:start w:val="2"/>
      <w:numFmt w:val="decimal"/>
      <w:lvlText w:val="%1."/>
      <w:lvlJc w:val="left"/>
      <w:pPr>
        <w:tabs>
          <w:tab w:val="num" w:pos="360"/>
        </w:tabs>
        <w:ind w:left="340" w:hanging="340"/>
      </w:pPr>
      <w:rPr>
        <w:b w:val="0"/>
        <w:i w:val="0"/>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BFA2C73"/>
    <w:multiLevelType w:val="hybridMultilevel"/>
    <w:tmpl w:val="BDACEEF4"/>
    <w:lvl w:ilvl="0" w:tplc="9EFA61DE">
      <w:start w:val="1"/>
      <w:numFmt w:val="decimal"/>
      <w:lvlText w:val="%1. "/>
      <w:lvlJc w:val="left"/>
      <w:pPr>
        <w:tabs>
          <w:tab w:val="num" w:pos="360"/>
        </w:tabs>
        <w:ind w:left="357" w:hanging="357"/>
      </w:pPr>
      <w:rPr>
        <w:rFonts w:ascii="Times New Roman" w:hAnsi="Times New Roman" w:cs="Times New Roman" w:hint="default"/>
        <w:b w:val="0"/>
        <w:i w:val="0"/>
        <w:strike w:val="0"/>
        <w:dstrike w:val="0"/>
        <w:sz w:val="24"/>
        <w:u w:val="none"/>
        <w:effect w:val="none"/>
      </w:rPr>
    </w:lvl>
    <w:lvl w:ilvl="1" w:tplc="04050001">
      <w:start w:val="1"/>
      <w:numFmt w:val="bullet"/>
      <w:lvlText w:val=""/>
      <w:lvlJc w:val="left"/>
      <w:pPr>
        <w:tabs>
          <w:tab w:val="num" w:pos="785"/>
        </w:tabs>
        <w:ind w:left="785" w:hanging="360"/>
      </w:pPr>
      <w:rPr>
        <w:rFonts w:ascii="Symbol" w:hAnsi="Symbol" w:hint="default"/>
      </w:rPr>
    </w:lvl>
    <w:lvl w:ilvl="2" w:tplc="D4E28262">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52857ED"/>
    <w:multiLevelType w:val="multilevel"/>
    <w:tmpl w:val="B0DED318"/>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A125EA9"/>
    <w:multiLevelType w:val="hybridMultilevel"/>
    <w:tmpl w:val="EBF6DCBE"/>
    <w:lvl w:ilvl="0" w:tplc="F7E6D0F8">
      <w:start w:val="1"/>
      <w:numFmt w:val="decimal"/>
      <w:lvlText w:val="%1."/>
      <w:lvlJc w:val="left"/>
      <w:pPr>
        <w:tabs>
          <w:tab w:val="num" w:pos="360"/>
        </w:tabs>
        <w:ind w:left="340" w:hanging="340"/>
      </w:pPr>
    </w:lvl>
    <w:lvl w:ilvl="1" w:tplc="C4020808">
      <w:start w:val="1"/>
      <w:numFmt w:val="lowerLetter"/>
      <w:lvlText w:val="%2)"/>
      <w:lvlJc w:val="left"/>
      <w:pPr>
        <w:tabs>
          <w:tab w:val="num" w:pos="1440"/>
        </w:tabs>
        <w:ind w:left="1440" w:hanging="360"/>
      </w:pPr>
    </w:lvl>
    <w:lvl w:ilvl="2" w:tplc="30C4394C">
      <w:start w:val="1"/>
      <w:numFmt w:val="bullet"/>
      <w:lvlText w:val="-"/>
      <w:lvlJc w:val="left"/>
      <w:pPr>
        <w:ind w:left="2340" w:hanging="360"/>
      </w:pPr>
      <w:rPr>
        <w:rFonts w:ascii="Times New Roman" w:eastAsia="Times New Roman" w:hAnsi="Times New Roman" w:cs="Times New Roman" w:hint="default"/>
      </w:rPr>
    </w:lvl>
    <w:lvl w:ilvl="3" w:tplc="14D20860">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C9F44BC"/>
    <w:multiLevelType w:val="hybridMultilevel"/>
    <w:tmpl w:val="41CCC584"/>
    <w:lvl w:ilvl="0" w:tplc="E902ADB0">
      <w:start w:val="1"/>
      <w:numFmt w:val="lowerLetter"/>
      <w:lvlText w:val="%1)"/>
      <w:lvlJc w:val="left"/>
      <w:pPr>
        <w:ind w:left="720" w:hanging="360"/>
      </w:pPr>
      <w:rPr>
        <w:rFonts w:ascii="Times New Roman" w:eastAsia="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7F11786B"/>
    <w:multiLevelType w:val="hybridMultilevel"/>
    <w:tmpl w:val="E81C0BCC"/>
    <w:lvl w:ilvl="0" w:tplc="04050001">
      <w:start w:val="1"/>
      <w:numFmt w:val="lowerLetter"/>
      <w:lvlText w:val="%1)"/>
      <w:lvlJc w:val="left"/>
      <w:pPr>
        <w:tabs>
          <w:tab w:val="num" w:pos="786"/>
        </w:tabs>
        <w:ind w:left="786" w:hanging="360"/>
      </w:pPr>
      <w:rPr>
        <w:rFonts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A5"/>
    <w:rsid w:val="00016D09"/>
    <w:rsid w:val="00023E63"/>
    <w:rsid w:val="000D3F5E"/>
    <w:rsid w:val="001B208A"/>
    <w:rsid w:val="001D2F19"/>
    <w:rsid w:val="00241A04"/>
    <w:rsid w:val="003846A7"/>
    <w:rsid w:val="003F421A"/>
    <w:rsid w:val="00412F98"/>
    <w:rsid w:val="0046665C"/>
    <w:rsid w:val="00466CD9"/>
    <w:rsid w:val="00535C15"/>
    <w:rsid w:val="00541FA6"/>
    <w:rsid w:val="005730E0"/>
    <w:rsid w:val="00586DF2"/>
    <w:rsid w:val="005C1FF8"/>
    <w:rsid w:val="005C286D"/>
    <w:rsid w:val="005C5B03"/>
    <w:rsid w:val="006E7E88"/>
    <w:rsid w:val="00700F9C"/>
    <w:rsid w:val="00715FA2"/>
    <w:rsid w:val="0085693C"/>
    <w:rsid w:val="008A43DF"/>
    <w:rsid w:val="0091222A"/>
    <w:rsid w:val="009B3C69"/>
    <w:rsid w:val="009D0AC7"/>
    <w:rsid w:val="00A30558"/>
    <w:rsid w:val="00A608FA"/>
    <w:rsid w:val="00AF0BE7"/>
    <w:rsid w:val="00BB2037"/>
    <w:rsid w:val="00BC090F"/>
    <w:rsid w:val="00BE7BB6"/>
    <w:rsid w:val="00C57A73"/>
    <w:rsid w:val="00C82491"/>
    <w:rsid w:val="00CB1E51"/>
    <w:rsid w:val="00CD3602"/>
    <w:rsid w:val="00CD783D"/>
    <w:rsid w:val="00D42E6C"/>
    <w:rsid w:val="00D50825"/>
    <w:rsid w:val="00DD4C2C"/>
    <w:rsid w:val="00F12A03"/>
    <w:rsid w:val="00F20604"/>
    <w:rsid w:val="00FE1D50"/>
    <w:rsid w:val="00FF2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2C00DA22-23CB-47A9-A606-02E2AB2A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23A5"/>
    <w:pPr>
      <w:spacing w:after="0" w:line="240" w:lineRule="auto"/>
    </w:pPr>
    <w:rPr>
      <w:rFonts w:ascii="Calibri" w:eastAsia="Calibri" w:hAnsi="Calibri" w:cs="Times New Roman"/>
      <w:sz w:val="24"/>
      <w:szCs w:val="24"/>
    </w:rPr>
  </w:style>
  <w:style w:type="paragraph" w:styleId="Nadpis4">
    <w:name w:val="heading 4"/>
    <w:basedOn w:val="Normln"/>
    <w:next w:val="Normln"/>
    <w:link w:val="Nadpis4Char"/>
    <w:semiHidden/>
    <w:unhideWhenUsed/>
    <w:qFormat/>
    <w:rsid w:val="00466CD9"/>
    <w:pPr>
      <w:keepNext/>
      <w:tabs>
        <w:tab w:val="left" w:pos="567"/>
        <w:tab w:val="left" w:pos="1701"/>
      </w:tabs>
      <w:spacing w:after="60"/>
      <w:ind w:firstLine="360"/>
      <w:outlineLvl w:val="3"/>
    </w:pPr>
    <w:rPr>
      <w:rFonts w:ascii="Times New Roman" w:eastAsia="Times New Roman" w:hAnsi="Times New Roman"/>
      <w:i/>
      <w:i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23A5"/>
    <w:pPr>
      <w:ind w:left="720"/>
    </w:pPr>
  </w:style>
  <w:style w:type="character" w:customStyle="1" w:styleId="Nadpis4Char">
    <w:name w:val="Nadpis 4 Char"/>
    <w:basedOn w:val="Standardnpsmoodstavce"/>
    <w:link w:val="Nadpis4"/>
    <w:semiHidden/>
    <w:rsid w:val="00466CD9"/>
    <w:rPr>
      <w:rFonts w:ascii="Times New Roman" w:eastAsia="Times New Roman" w:hAnsi="Times New Roman" w:cs="Times New Roman"/>
      <w:i/>
      <w:iCs/>
      <w:sz w:val="24"/>
      <w:szCs w:val="24"/>
      <w:lang w:eastAsia="cs-CZ"/>
    </w:rPr>
  </w:style>
  <w:style w:type="paragraph" w:styleId="Zhlav">
    <w:name w:val="header"/>
    <w:basedOn w:val="Normln"/>
    <w:link w:val="ZhlavChar"/>
    <w:unhideWhenUsed/>
    <w:rsid w:val="00466CD9"/>
    <w:pPr>
      <w:tabs>
        <w:tab w:val="center" w:pos="4536"/>
        <w:tab w:val="right" w:pos="9072"/>
      </w:tabs>
    </w:pPr>
    <w:rPr>
      <w:rFonts w:ascii="Times New Roman" w:eastAsia="Times New Roman" w:hAnsi="Times New Roman"/>
      <w:lang w:eastAsia="cs-CZ"/>
    </w:rPr>
  </w:style>
  <w:style w:type="character" w:customStyle="1" w:styleId="ZhlavChar">
    <w:name w:val="Záhlaví Char"/>
    <w:basedOn w:val="Standardnpsmoodstavce"/>
    <w:link w:val="Zhlav"/>
    <w:rsid w:val="00466CD9"/>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466CD9"/>
    <w:pPr>
      <w:tabs>
        <w:tab w:val="center" w:pos="4536"/>
        <w:tab w:val="right" w:pos="9072"/>
      </w:tabs>
    </w:pPr>
    <w:rPr>
      <w:rFonts w:ascii="Times New Roman" w:eastAsia="Times New Roman" w:hAnsi="Times New Roman"/>
      <w:lang w:eastAsia="cs-CZ"/>
    </w:rPr>
  </w:style>
  <w:style w:type="character" w:customStyle="1" w:styleId="ZpatChar">
    <w:name w:val="Zápatí Char"/>
    <w:basedOn w:val="Standardnpsmoodstavce"/>
    <w:link w:val="Zpat"/>
    <w:uiPriority w:val="99"/>
    <w:semiHidden/>
    <w:rsid w:val="00466CD9"/>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locked/>
    <w:rsid w:val="00466CD9"/>
    <w:rPr>
      <w:rFonts w:ascii="Times New Roman" w:eastAsia="Times New Roman" w:hAnsi="Times New Roman" w:cs="Times New Roman"/>
      <w:sz w:val="24"/>
      <w:szCs w:val="24"/>
    </w:rPr>
  </w:style>
  <w:style w:type="paragraph" w:styleId="Zkladntext">
    <w:name w:val="Body Text"/>
    <w:aliases w:val="subtitle2,Základní tZákladní text,Body Text"/>
    <w:basedOn w:val="Normln"/>
    <w:link w:val="ZkladntextChar"/>
    <w:unhideWhenUsed/>
    <w:rsid w:val="00466CD9"/>
    <w:pPr>
      <w:tabs>
        <w:tab w:val="left" w:pos="540"/>
        <w:tab w:val="left" w:pos="1260"/>
        <w:tab w:val="left" w:pos="1980"/>
        <w:tab w:val="left" w:pos="3960"/>
      </w:tabs>
      <w:jc w:val="both"/>
    </w:pPr>
    <w:rPr>
      <w:rFonts w:ascii="Times New Roman" w:eastAsia="Times New Roman" w:hAnsi="Times New Roman"/>
    </w:rPr>
  </w:style>
  <w:style w:type="character" w:customStyle="1" w:styleId="ZkladntextChar1">
    <w:name w:val="Základní text Char1"/>
    <w:basedOn w:val="Standardnpsmoodstavce"/>
    <w:uiPriority w:val="99"/>
    <w:semiHidden/>
    <w:rsid w:val="00466CD9"/>
    <w:rPr>
      <w:rFonts w:ascii="Calibri" w:eastAsia="Calibri" w:hAnsi="Calibri" w:cs="Times New Roman"/>
      <w:sz w:val="24"/>
      <w:szCs w:val="24"/>
    </w:rPr>
  </w:style>
  <w:style w:type="paragraph" w:styleId="Zkladntextodsazen">
    <w:name w:val="Body Text Indent"/>
    <w:basedOn w:val="Normln"/>
    <w:link w:val="ZkladntextodsazenChar"/>
    <w:semiHidden/>
    <w:unhideWhenUsed/>
    <w:rsid w:val="00466CD9"/>
    <w:pPr>
      <w:tabs>
        <w:tab w:val="left" w:pos="357"/>
        <w:tab w:val="left" w:pos="540"/>
        <w:tab w:val="left" w:pos="1980"/>
        <w:tab w:val="left" w:pos="7380"/>
      </w:tabs>
      <w:ind w:left="540" w:hanging="540"/>
      <w:jc w:val="both"/>
    </w:pPr>
    <w:rPr>
      <w:rFonts w:ascii="Times New Roman" w:eastAsia="Times New Roman" w:hAnsi="Times New Roman"/>
      <w:lang w:eastAsia="cs-CZ"/>
    </w:rPr>
  </w:style>
  <w:style w:type="character" w:customStyle="1" w:styleId="ZkladntextodsazenChar">
    <w:name w:val="Základní text odsazený Char"/>
    <w:basedOn w:val="Standardnpsmoodstavce"/>
    <w:link w:val="Zkladntextodsazen"/>
    <w:semiHidden/>
    <w:rsid w:val="00466CD9"/>
    <w:rPr>
      <w:rFonts w:ascii="Times New Roman" w:eastAsia="Times New Roman" w:hAnsi="Times New Roman" w:cs="Times New Roman"/>
      <w:sz w:val="24"/>
      <w:szCs w:val="24"/>
      <w:lang w:eastAsia="cs-CZ"/>
    </w:rPr>
  </w:style>
  <w:style w:type="paragraph" w:customStyle="1" w:styleId="Import5">
    <w:name w:val="Import 5"/>
    <w:basedOn w:val="Normln"/>
    <w:rsid w:val="00466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lang w:eastAsia="cs-CZ"/>
    </w:rPr>
  </w:style>
  <w:style w:type="paragraph" w:customStyle="1" w:styleId="Import3">
    <w:name w:val="Import 3"/>
    <w:basedOn w:val="Normln"/>
    <w:rsid w:val="00466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lang w:eastAsia="cs-CZ"/>
    </w:rPr>
  </w:style>
  <w:style w:type="paragraph" w:customStyle="1" w:styleId="slolnkuSmlouvy">
    <w:name w:val="ČísloČlánkuSmlouvy"/>
    <w:basedOn w:val="Normln"/>
    <w:next w:val="Normln"/>
    <w:rsid w:val="00466CD9"/>
    <w:pPr>
      <w:keepNext/>
      <w:spacing w:before="240"/>
      <w:jc w:val="center"/>
    </w:pPr>
    <w:rPr>
      <w:rFonts w:ascii="Times New Roman" w:eastAsia="Times New Roman" w:hAnsi="Times New Roman"/>
      <w:b/>
      <w:szCs w:val="20"/>
      <w:lang w:eastAsia="cs-CZ"/>
    </w:rPr>
  </w:style>
  <w:style w:type="paragraph" w:customStyle="1" w:styleId="OdstavecSmlouvy">
    <w:name w:val="OdstavecSmlouvy"/>
    <w:basedOn w:val="Normln"/>
    <w:rsid w:val="00466CD9"/>
    <w:pPr>
      <w:keepLines/>
      <w:tabs>
        <w:tab w:val="left" w:pos="426"/>
        <w:tab w:val="left" w:pos="1701"/>
      </w:tabs>
      <w:spacing w:after="120"/>
      <w:jc w:val="both"/>
    </w:pPr>
    <w:rPr>
      <w:rFonts w:ascii="Times New Roman" w:eastAsia="Times New Roman" w:hAnsi="Times New Roman"/>
      <w:szCs w:val="20"/>
      <w:lang w:eastAsia="cs-CZ"/>
    </w:rPr>
  </w:style>
  <w:style w:type="paragraph" w:customStyle="1" w:styleId="Smlouva-slo">
    <w:name w:val="Smlouva-číslo"/>
    <w:basedOn w:val="Normln"/>
    <w:rsid w:val="00466CD9"/>
    <w:pPr>
      <w:widowControl w:val="0"/>
      <w:snapToGrid w:val="0"/>
      <w:spacing w:before="120" w:line="240" w:lineRule="atLeast"/>
      <w:jc w:val="both"/>
    </w:pPr>
    <w:rPr>
      <w:rFonts w:ascii="Times New Roman" w:eastAsia="Times New Roman" w:hAnsi="Times New Roman"/>
      <w:szCs w:val="20"/>
      <w:lang w:eastAsia="cs-CZ"/>
    </w:rPr>
  </w:style>
  <w:style w:type="character" w:customStyle="1" w:styleId="lnek1Char">
    <w:name w:val="Článek1 Char"/>
    <w:link w:val="lnek1"/>
    <w:locked/>
    <w:rsid w:val="00466CD9"/>
    <w:rPr>
      <w:rFonts w:ascii="Times New Roman" w:eastAsia="Times New Roman" w:hAnsi="Times New Roman" w:cs="Times New Roman"/>
      <w:b/>
      <w:sz w:val="24"/>
      <w:szCs w:val="24"/>
    </w:rPr>
  </w:style>
  <w:style w:type="paragraph" w:customStyle="1" w:styleId="lnek1">
    <w:name w:val="Článek1"/>
    <w:basedOn w:val="Normln"/>
    <w:link w:val="lnek1Char"/>
    <w:qFormat/>
    <w:rsid w:val="00466CD9"/>
    <w:pPr>
      <w:keepNext/>
      <w:tabs>
        <w:tab w:val="left" w:pos="357"/>
        <w:tab w:val="left" w:pos="540"/>
        <w:tab w:val="left" w:pos="1980"/>
        <w:tab w:val="left" w:pos="7380"/>
      </w:tabs>
      <w:spacing w:before="360"/>
      <w:jc w:val="center"/>
    </w:pPr>
    <w:rPr>
      <w:rFonts w:ascii="Times New Roman" w:eastAsia="Times New Roman" w:hAnsi="Times New Roman"/>
      <w:b/>
    </w:rPr>
  </w:style>
  <w:style w:type="character" w:customStyle="1" w:styleId="lnek2Char">
    <w:name w:val="Článek2 Char"/>
    <w:link w:val="lnek2"/>
    <w:locked/>
    <w:rsid w:val="00466CD9"/>
    <w:rPr>
      <w:rFonts w:ascii="Times New Roman" w:eastAsia="Times New Roman" w:hAnsi="Times New Roman" w:cs="Times New Roman"/>
      <w:b/>
      <w:sz w:val="24"/>
    </w:rPr>
  </w:style>
  <w:style w:type="paragraph" w:customStyle="1" w:styleId="lnek2">
    <w:name w:val="Článek2"/>
    <w:basedOn w:val="Normln"/>
    <w:link w:val="lnek2Char"/>
    <w:qFormat/>
    <w:rsid w:val="00466CD9"/>
    <w:pPr>
      <w:keepNext/>
      <w:snapToGrid w:val="0"/>
      <w:spacing w:after="240"/>
      <w:jc w:val="center"/>
    </w:pPr>
    <w:rPr>
      <w:rFonts w:ascii="Times New Roman" w:eastAsia="Times New Roman" w:hAnsi="Times New Roman"/>
      <w:b/>
      <w:szCs w:val="22"/>
    </w:rPr>
  </w:style>
  <w:style w:type="character" w:styleId="Hypertextovodkaz">
    <w:name w:val="Hyperlink"/>
    <w:basedOn w:val="Standardnpsmoodstavce"/>
    <w:uiPriority w:val="99"/>
    <w:unhideWhenUsed/>
    <w:rsid w:val="001B2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4980">
      <w:bodyDiv w:val="1"/>
      <w:marLeft w:val="0"/>
      <w:marRight w:val="0"/>
      <w:marTop w:val="0"/>
      <w:marBottom w:val="0"/>
      <w:divBdr>
        <w:top w:val="none" w:sz="0" w:space="0" w:color="auto"/>
        <w:left w:val="none" w:sz="0" w:space="0" w:color="auto"/>
        <w:bottom w:val="none" w:sz="0" w:space="0" w:color="auto"/>
        <w:right w:val="none" w:sz="0" w:space="0" w:color="auto"/>
      </w:divBdr>
    </w:div>
    <w:div w:id="12926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pora@musof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kos@gvun.cz" TargetMode="External"/><Relationship Id="rId5" Type="http://schemas.openxmlformats.org/officeDocument/2006/relationships/hyperlink" Target="mailto:kapusta@gvun.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3916</Words>
  <Characters>23109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kapusta</dc:creator>
  <cp:keywords/>
  <dc:description/>
  <cp:lastModifiedBy>mullerova</cp:lastModifiedBy>
  <cp:revision>2</cp:revision>
  <dcterms:created xsi:type="dcterms:W3CDTF">2019-04-02T07:20:00Z</dcterms:created>
  <dcterms:modified xsi:type="dcterms:W3CDTF">2019-04-02T07:20:00Z</dcterms:modified>
</cp:coreProperties>
</file>