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725" w:rsidRPr="00533D85" w:rsidRDefault="00C36725" w:rsidP="00C36725">
      <w:pPr>
        <w:widowControl/>
        <w:rPr>
          <w:b/>
          <w:sz w:val="24"/>
          <w:szCs w:val="24"/>
        </w:rPr>
      </w:pPr>
      <w:r w:rsidRPr="00533D85">
        <w:rPr>
          <w:b/>
          <w:sz w:val="24"/>
          <w:szCs w:val="24"/>
        </w:rPr>
        <w:t>Česká republika - Státní pozemkový úřad</w:t>
      </w:r>
    </w:p>
    <w:p w:rsidR="00C36725" w:rsidRDefault="00C36725" w:rsidP="00C36725">
      <w:pPr>
        <w:widowControl/>
        <w:rPr>
          <w:sz w:val="24"/>
          <w:szCs w:val="24"/>
        </w:rPr>
      </w:pPr>
      <w:r>
        <w:rPr>
          <w:sz w:val="24"/>
          <w:szCs w:val="24"/>
        </w:rPr>
        <w:t>Sídlo: Husinecká 1024/11a, 130 00 Praha 3,</w:t>
      </w:r>
    </w:p>
    <w:p w:rsidR="00C36725" w:rsidRDefault="00C36725" w:rsidP="00C36725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kter</w:t>
      </w:r>
      <w:r w:rsidR="00CD65C5">
        <w:rPr>
          <w:color w:val="000000"/>
          <w:sz w:val="24"/>
          <w:szCs w:val="24"/>
        </w:rPr>
        <w:t>ou</w:t>
      </w:r>
      <w:r>
        <w:rPr>
          <w:color w:val="000000"/>
          <w:sz w:val="24"/>
          <w:szCs w:val="24"/>
        </w:rPr>
        <w:t xml:space="preserve"> zastupuje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Ing. Petr Lázňovský, ředitel Krajského pozemkového úřadu pro Královéhradecký kraj</w:t>
      </w:r>
    </w:p>
    <w:p w:rsidR="00C36725" w:rsidRDefault="00C36725" w:rsidP="00C36725">
      <w:pPr>
        <w:widowControl/>
        <w:rPr>
          <w:sz w:val="24"/>
          <w:szCs w:val="24"/>
        </w:rPr>
      </w:pPr>
      <w:r>
        <w:rPr>
          <w:color w:val="000000"/>
          <w:sz w:val="24"/>
          <w:szCs w:val="24"/>
        </w:rPr>
        <w:t>adresa Kydlinovská 245, 50301 Hradec Králové</w:t>
      </w:r>
    </w:p>
    <w:p w:rsidR="00C36725" w:rsidRPr="00533D85" w:rsidRDefault="00C36725" w:rsidP="00C36725">
      <w:pPr>
        <w:widowControl/>
        <w:rPr>
          <w:sz w:val="24"/>
          <w:szCs w:val="24"/>
        </w:rPr>
      </w:pPr>
      <w:r w:rsidRPr="00533D85">
        <w:rPr>
          <w:sz w:val="24"/>
          <w:szCs w:val="24"/>
        </w:rPr>
        <w:t>IČ</w:t>
      </w:r>
      <w:r w:rsidR="008D778C">
        <w:rPr>
          <w:sz w:val="24"/>
          <w:szCs w:val="24"/>
        </w:rPr>
        <w:t>O</w:t>
      </w:r>
      <w:r w:rsidRPr="00533D85">
        <w:rPr>
          <w:sz w:val="24"/>
          <w:szCs w:val="24"/>
        </w:rPr>
        <w:t>: 01312774</w:t>
      </w:r>
    </w:p>
    <w:p w:rsidR="00C36725" w:rsidRPr="00533D85" w:rsidRDefault="00C36725" w:rsidP="00C36725">
      <w:pPr>
        <w:widowControl/>
        <w:rPr>
          <w:sz w:val="24"/>
          <w:szCs w:val="24"/>
        </w:rPr>
      </w:pPr>
      <w:r w:rsidRPr="00533D85">
        <w:rPr>
          <w:sz w:val="24"/>
          <w:szCs w:val="24"/>
        </w:rPr>
        <w:t>DIČ:  CZ01312774</w:t>
      </w:r>
    </w:p>
    <w:p w:rsidR="00C36725" w:rsidRDefault="00C36725" w:rsidP="00C36725">
      <w:pPr>
        <w:widowControl/>
        <w:tabs>
          <w:tab w:val="left" w:pos="12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(dále jen ” p ř e v á d ě j í c í ”)</w:t>
      </w:r>
    </w:p>
    <w:p w:rsidR="00FF50F6" w:rsidRDefault="00FF50F6">
      <w:pPr>
        <w:widowControl/>
        <w:rPr>
          <w:color w:val="000000"/>
          <w:sz w:val="24"/>
          <w:szCs w:val="24"/>
        </w:rPr>
      </w:pPr>
    </w:p>
    <w:p w:rsidR="00FF50F6" w:rsidRDefault="00FF50F6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</w:t>
      </w:r>
    </w:p>
    <w:p w:rsidR="00FF50F6" w:rsidRDefault="00FF50F6">
      <w:pPr>
        <w:widowControl/>
        <w:rPr>
          <w:sz w:val="24"/>
          <w:szCs w:val="24"/>
        </w:rPr>
      </w:pPr>
    </w:p>
    <w:p w:rsidR="0012180B" w:rsidRDefault="00FF50F6">
      <w:pPr>
        <w:widowControl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Město Nová Paka</w:t>
      </w:r>
      <w:r>
        <w:rPr>
          <w:color w:val="000000"/>
          <w:sz w:val="24"/>
          <w:szCs w:val="24"/>
        </w:rPr>
        <w:t xml:space="preserve">, sídlo Dukelské náměstí 39, Nová Paka, PSČ 50901, </w:t>
      </w:r>
    </w:p>
    <w:p w:rsidR="0012180B" w:rsidRDefault="0012180B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které zastupuje Mgr. Josef </w:t>
      </w:r>
      <w:proofErr w:type="spellStart"/>
      <w:r>
        <w:rPr>
          <w:color w:val="000000"/>
          <w:sz w:val="24"/>
          <w:szCs w:val="24"/>
        </w:rPr>
        <w:t>Cogan</w:t>
      </w:r>
      <w:proofErr w:type="spellEnd"/>
      <w:r>
        <w:rPr>
          <w:color w:val="000000"/>
          <w:sz w:val="24"/>
          <w:szCs w:val="24"/>
        </w:rPr>
        <w:t>, starosta města</w:t>
      </w:r>
    </w:p>
    <w:p w:rsidR="00FF50F6" w:rsidRDefault="00216A07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IČ:</w:t>
      </w:r>
      <w:r w:rsidR="00FF50F6">
        <w:rPr>
          <w:color w:val="000000"/>
          <w:sz w:val="24"/>
          <w:szCs w:val="24"/>
        </w:rPr>
        <w:t xml:space="preserve"> 00271888</w:t>
      </w:r>
      <w:r w:rsidR="0012180B">
        <w:rPr>
          <w:color w:val="000000"/>
          <w:sz w:val="24"/>
          <w:szCs w:val="24"/>
        </w:rPr>
        <w:t>,</w:t>
      </w:r>
    </w:p>
    <w:p w:rsidR="0012180B" w:rsidRDefault="0012180B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DIČ</w:t>
      </w:r>
      <w:r w:rsidR="00216A07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CZ00271888</w:t>
      </w:r>
    </w:p>
    <w:p w:rsidR="00FF50F6" w:rsidRDefault="00FF50F6">
      <w:pPr>
        <w:widowControl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(dále </w:t>
      </w:r>
      <w:proofErr w:type="gramStart"/>
      <w:r>
        <w:rPr>
          <w:color w:val="000000"/>
          <w:sz w:val="24"/>
          <w:szCs w:val="24"/>
        </w:rPr>
        <w:t>jen  "n a b y v a t e l")</w:t>
      </w:r>
      <w:proofErr w:type="gramEnd"/>
    </w:p>
    <w:p w:rsidR="00FF50F6" w:rsidRDefault="00FF50F6">
      <w:pPr>
        <w:widowControl/>
        <w:rPr>
          <w:color w:val="000000"/>
          <w:sz w:val="24"/>
          <w:szCs w:val="24"/>
        </w:rPr>
      </w:pPr>
    </w:p>
    <w:p w:rsidR="00FF50F6" w:rsidRDefault="00FF50F6">
      <w:pPr>
        <w:widowControl/>
        <w:rPr>
          <w:color w:val="000000"/>
          <w:sz w:val="24"/>
          <w:szCs w:val="24"/>
        </w:rPr>
      </w:pPr>
    </w:p>
    <w:p w:rsidR="00FF50F6" w:rsidRDefault="00FF50F6">
      <w:pPr>
        <w:widowControl/>
        <w:rPr>
          <w:sz w:val="24"/>
          <w:szCs w:val="24"/>
        </w:rPr>
      </w:pPr>
      <w:r>
        <w:rPr>
          <w:color w:val="000000"/>
          <w:sz w:val="24"/>
          <w:szCs w:val="24"/>
        </w:rPr>
        <w:t>uzavírají tuto:</w:t>
      </w:r>
    </w:p>
    <w:p w:rsidR="00FF50F6" w:rsidRDefault="00FF50F6">
      <w:pPr>
        <w:pStyle w:val="para"/>
        <w:widowControl/>
      </w:pPr>
    </w:p>
    <w:p w:rsidR="00FF50F6" w:rsidRDefault="00FF50F6">
      <w:pPr>
        <w:pStyle w:val="para"/>
        <w:widowControl/>
      </w:pPr>
      <w:r>
        <w:t xml:space="preserve">SMLOUVU O BEZÚPLATNÉM PŘEVODU POZEMKU </w:t>
      </w:r>
    </w:p>
    <w:p w:rsidR="00FF50F6" w:rsidRDefault="00FF50F6">
      <w:pPr>
        <w:widowControl/>
        <w:rPr>
          <w:b/>
          <w:bCs/>
          <w:sz w:val="28"/>
          <w:szCs w:val="28"/>
        </w:rPr>
      </w:pPr>
    </w:p>
    <w:p w:rsidR="00FF50F6" w:rsidRDefault="00FF50F6">
      <w:pPr>
        <w:pStyle w:val="para"/>
        <w:widowControl/>
      </w:pPr>
      <w:r>
        <w:t xml:space="preserve">č. </w:t>
      </w:r>
      <w:r>
        <w:rPr>
          <w:color w:val="000000"/>
        </w:rPr>
        <w:t>1003991665</w:t>
      </w:r>
    </w:p>
    <w:p w:rsidR="00FF50F6" w:rsidRDefault="00FF50F6">
      <w:pPr>
        <w:pStyle w:val="para"/>
        <w:widowControl/>
      </w:pPr>
    </w:p>
    <w:p w:rsidR="00FF50F6" w:rsidRDefault="00FF50F6">
      <w:pPr>
        <w:widowControl/>
        <w:rPr>
          <w:sz w:val="24"/>
          <w:szCs w:val="24"/>
        </w:rPr>
      </w:pPr>
    </w:p>
    <w:p w:rsidR="00FF50F6" w:rsidRDefault="00FF50F6">
      <w:pPr>
        <w:pStyle w:val="para"/>
        <w:widowControl/>
      </w:pPr>
      <w:r>
        <w:t>I.</w:t>
      </w:r>
    </w:p>
    <w:p w:rsidR="00FF50F6" w:rsidRDefault="006704D9">
      <w:pPr>
        <w:pStyle w:val="vnitrniText"/>
        <w:widowControl/>
      </w:pPr>
      <w:r w:rsidRPr="00DF2489">
        <w:t xml:space="preserve">Státní pozemkový úřad jako </w:t>
      </w:r>
      <w:r w:rsidR="008A2F49">
        <w:t>převádějící</w:t>
      </w:r>
      <w:r w:rsidR="008A2F49" w:rsidRPr="00DF2489">
        <w:t xml:space="preserve"> </w:t>
      </w:r>
      <w:r w:rsidRPr="00DF2489">
        <w:t>je příslušný hospodařit ve smyslu zákona</w:t>
      </w:r>
      <w:r w:rsidRPr="00DF2489">
        <w:br/>
        <w:t xml:space="preserve">č. 503/2012 Sb., </w:t>
      </w:r>
      <w:r w:rsidR="008A2F49">
        <w:t>o Státním pozemkovém úřadu a o změně některých souvisejících zákonů, ve znění pozdějších předpisů,</w:t>
      </w:r>
      <w:r w:rsidRPr="00DF2489">
        <w:t xml:space="preserve"> s níže uvedeným pozemk</w:t>
      </w:r>
      <w:r>
        <w:t>em</w:t>
      </w:r>
      <w:r w:rsidRPr="00DF2489">
        <w:t xml:space="preserve"> v majetku České republiky vedeným</w:t>
      </w:r>
      <w:r w:rsidR="00FF50F6">
        <w:t xml:space="preserve"> u Katastrálního </w:t>
      </w:r>
      <w:proofErr w:type="gramStart"/>
      <w:r w:rsidR="00FF50F6">
        <w:t>úřadu  pro</w:t>
      </w:r>
      <w:proofErr w:type="gramEnd"/>
      <w:r w:rsidR="00FF50F6">
        <w:t xml:space="preserve"> Královéhradecký kraj se sídlem v Hradci Králové, Katastrální pracoviště Jičín na LV 10 002:</w:t>
      </w:r>
    </w:p>
    <w:p w:rsidR="00FF50F6" w:rsidRDefault="00FF50F6">
      <w:pPr>
        <w:widowControl/>
        <w:ind w:right="-433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</w:t>
      </w:r>
    </w:p>
    <w:p w:rsidR="00FF50F6" w:rsidRDefault="00FF50F6">
      <w:pPr>
        <w:pStyle w:val="obec1"/>
        <w:widowControl/>
      </w:pPr>
      <w:r>
        <w:t>Obec</w:t>
      </w:r>
      <w:r>
        <w:tab/>
        <w:t xml:space="preserve">Katastrální území </w:t>
      </w:r>
      <w:r>
        <w:tab/>
        <w:t>Parcelní číslo</w:t>
      </w:r>
      <w:r>
        <w:tab/>
        <w:t>Druh pozemku</w:t>
      </w:r>
    </w:p>
    <w:p w:rsidR="00FF50F6" w:rsidRDefault="00FF50F6">
      <w:pPr>
        <w:widowControl/>
        <w:ind w:right="-433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</w:t>
      </w:r>
    </w:p>
    <w:p w:rsidR="00FF50F6" w:rsidRDefault="00FF50F6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>Katastr nemovitostí - pozemkové</w:t>
      </w:r>
    </w:p>
    <w:p w:rsidR="00FF50F6" w:rsidRDefault="00FF50F6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>Nová Paka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Kumburský</w:t>
      </w:r>
      <w:proofErr w:type="spellEnd"/>
      <w:r>
        <w:rPr>
          <w:sz w:val="20"/>
          <w:szCs w:val="20"/>
        </w:rPr>
        <w:t xml:space="preserve"> Újezd</w:t>
      </w:r>
      <w:r>
        <w:rPr>
          <w:sz w:val="20"/>
          <w:szCs w:val="20"/>
        </w:rPr>
        <w:tab/>
        <w:t>466/1</w:t>
      </w:r>
      <w:r>
        <w:rPr>
          <w:sz w:val="20"/>
          <w:szCs w:val="20"/>
        </w:rPr>
        <w:tab/>
        <w:t>ostatní plocha</w:t>
      </w:r>
    </w:p>
    <w:p w:rsidR="00FF50F6" w:rsidRDefault="00FF50F6">
      <w:pPr>
        <w:pStyle w:val="obec1"/>
        <w:widowControl/>
        <w:rPr>
          <w:sz w:val="20"/>
          <w:szCs w:val="20"/>
        </w:rPr>
      </w:pPr>
      <w:r>
        <w:rPr>
          <w:sz w:val="20"/>
          <w:szCs w:val="20"/>
        </w:rPr>
        <w:t xml:space="preserve">Nově vytvořeno GP: číslo 406-371/2014 ze dne </w:t>
      </w:r>
      <w:proofErr w:type="gramStart"/>
      <w:r>
        <w:rPr>
          <w:sz w:val="20"/>
          <w:szCs w:val="20"/>
        </w:rPr>
        <w:t>11.12.2014</w:t>
      </w:r>
      <w:proofErr w:type="gramEnd"/>
      <w:r>
        <w:rPr>
          <w:sz w:val="20"/>
          <w:szCs w:val="20"/>
        </w:rPr>
        <w:t xml:space="preserve"> z parcel </w:t>
      </w:r>
      <w:r w:rsidR="0012180B">
        <w:rPr>
          <w:sz w:val="20"/>
          <w:szCs w:val="20"/>
        </w:rPr>
        <w:t xml:space="preserve">KN </w:t>
      </w:r>
      <w:r>
        <w:rPr>
          <w:sz w:val="20"/>
          <w:szCs w:val="20"/>
        </w:rPr>
        <w:t xml:space="preserve">č. </w:t>
      </w:r>
      <w:r w:rsidR="0012180B">
        <w:rPr>
          <w:sz w:val="20"/>
          <w:szCs w:val="20"/>
        </w:rPr>
        <w:t xml:space="preserve">466/1 díl r), č. 303/1 díl t), č. 303/2 </w:t>
      </w:r>
      <w:r w:rsidR="00223119">
        <w:rPr>
          <w:sz w:val="20"/>
          <w:szCs w:val="20"/>
        </w:rPr>
        <w:t xml:space="preserve">    </w:t>
      </w:r>
      <w:r w:rsidR="0012180B">
        <w:rPr>
          <w:sz w:val="20"/>
          <w:szCs w:val="20"/>
        </w:rPr>
        <w:t>díl s), č. 357/29 díl u)</w:t>
      </w:r>
    </w:p>
    <w:p w:rsidR="00FF50F6" w:rsidRDefault="00FF50F6">
      <w:pPr>
        <w:widowControl/>
        <w:ind w:right="-433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</w:t>
      </w:r>
    </w:p>
    <w:p w:rsidR="00FF50F6" w:rsidRDefault="00FF50F6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(dále jen ”pozemek”)</w:t>
      </w:r>
    </w:p>
    <w:p w:rsidR="00FF50F6" w:rsidRDefault="00FF50F6">
      <w:pPr>
        <w:widowControl/>
        <w:rPr>
          <w:sz w:val="24"/>
          <w:szCs w:val="24"/>
        </w:rPr>
      </w:pPr>
    </w:p>
    <w:p w:rsidR="00FF50F6" w:rsidRDefault="00FF50F6">
      <w:pPr>
        <w:pStyle w:val="para"/>
        <w:widowControl/>
      </w:pPr>
      <w:r>
        <w:t>II.</w:t>
      </w:r>
    </w:p>
    <w:p w:rsidR="00FF50F6" w:rsidRDefault="00FF50F6">
      <w:pPr>
        <w:pStyle w:val="vnitrniText"/>
        <w:widowControl/>
        <w:rPr>
          <w:color w:val="000000"/>
        </w:rPr>
      </w:pPr>
      <w:r>
        <w:t>Tato smlouva se uzavírá podle § 7 odst. 2 písmeno a)</w:t>
      </w:r>
      <w:r>
        <w:rPr>
          <w:b/>
          <w:bCs/>
        </w:rPr>
        <w:t xml:space="preserve"> </w:t>
      </w:r>
      <w:r>
        <w:t>zákona č. </w:t>
      </w:r>
      <w:r w:rsidR="006704D9" w:rsidRPr="00DF2489">
        <w:t xml:space="preserve">503/2012 Sb., </w:t>
      </w:r>
      <w:r w:rsidR="008A2F49">
        <w:t>o Státním pozemkovém úřadu a o změně některých souvisejících zákonů, ve znění pozdějších předpisů</w:t>
      </w:r>
      <w:r w:rsidR="006704D9" w:rsidRPr="00AE5523">
        <w:t>.</w:t>
      </w:r>
    </w:p>
    <w:p w:rsidR="00FF50F6" w:rsidRDefault="00FF50F6">
      <w:pPr>
        <w:pStyle w:val="vnitrniText"/>
        <w:widowControl/>
        <w:rPr>
          <w:color w:val="000000"/>
        </w:rPr>
      </w:pPr>
    </w:p>
    <w:p w:rsidR="00FF50F6" w:rsidRDefault="00FF50F6">
      <w:pPr>
        <w:pStyle w:val="para"/>
        <w:widowControl/>
      </w:pPr>
      <w:r>
        <w:t>III.</w:t>
      </w:r>
    </w:p>
    <w:p w:rsidR="00FF50F6" w:rsidRDefault="00FF50F6">
      <w:pPr>
        <w:pStyle w:val="vnitrniText"/>
        <w:widowControl/>
      </w:pPr>
      <w:r>
        <w:t>Převádějící touto smlouvou převádí do vlastnictví nabyvatele pozemek specifikovaný v čl. I. této smlouvy a ten jej do svého vlastnictví, ve stavu v jakém se nachází ke dni podpisu smlouvy, přejímá. Vlastnické právo k pozemku přechází na nabyvatele vkladem do katastru nemovitostí na základě této smlouvy.</w:t>
      </w:r>
    </w:p>
    <w:p w:rsidR="00FF50F6" w:rsidRDefault="00FF50F6">
      <w:pPr>
        <w:pStyle w:val="vnitrniText"/>
        <w:widowControl/>
      </w:pPr>
    </w:p>
    <w:p w:rsidR="00FF50F6" w:rsidRDefault="00FF50F6">
      <w:pPr>
        <w:pStyle w:val="para"/>
        <w:widowControl/>
      </w:pPr>
      <w:r>
        <w:lastRenderedPageBreak/>
        <w:t>IV.</w:t>
      </w:r>
    </w:p>
    <w:p w:rsidR="00FF50F6" w:rsidRDefault="00FE306C">
      <w:pPr>
        <w:pStyle w:val="vnitrniText"/>
        <w:widowControl/>
      </w:pPr>
      <w:r w:rsidRPr="00062320">
        <w:t>Přejímající prohlašuje, že pozemek uvedený v čl. I. této smlouvy je součástí silničního pozemku.</w:t>
      </w:r>
      <w:r>
        <w:t xml:space="preserve"> </w:t>
      </w:r>
      <w:r w:rsidR="00FF50F6">
        <w:t xml:space="preserve">Pozemek </w:t>
      </w:r>
      <w:r>
        <w:t>se</w:t>
      </w:r>
      <w:r w:rsidR="00FF50F6">
        <w:t xml:space="preserve"> </w:t>
      </w:r>
      <w:r>
        <w:t xml:space="preserve">převádí </w:t>
      </w:r>
      <w:r w:rsidR="00FF50F6">
        <w:t>na nabyvatele bezúplatně.</w:t>
      </w:r>
    </w:p>
    <w:p w:rsidR="008A2F49" w:rsidRDefault="008A2F49">
      <w:pPr>
        <w:pStyle w:val="vnitrniText"/>
        <w:widowControl/>
      </w:pPr>
    </w:p>
    <w:p w:rsidR="00FF50F6" w:rsidRDefault="00FF50F6">
      <w:pPr>
        <w:pStyle w:val="para"/>
        <w:widowControl/>
      </w:pPr>
      <w:r>
        <w:t>V.</w:t>
      </w:r>
    </w:p>
    <w:p w:rsidR="00FF50F6" w:rsidRDefault="00FF50F6">
      <w:pPr>
        <w:pStyle w:val="vnitrniText"/>
        <w:widowControl/>
      </w:pPr>
      <w:r>
        <w:t xml:space="preserve"> 1) Obě smluvní strany shodně prohlašují, že jim nejsou známy žádné skutečnosti, které by uzavření smlouvy bránily. Nabyvatel bere na vědomí skutečnost, že převádějící nezajišťuje zpřístupnění a vytyčování hranic pozemku.</w:t>
      </w:r>
    </w:p>
    <w:p w:rsidR="008019A2" w:rsidRDefault="008019A2">
      <w:pPr>
        <w:pStyle w:val="vnitrniText"/>
        <w:widowControl/>
      </w:pPr>
      <w:r w:rsidRPr="00261220">
        <w:rPr>
          <w:bCs/>
        </w:rPr>
        <w:t>Smluvní strany berou na vědomí, že na pozem</w:t>
      </w:r>
      <w:r>
        <w:rPr>
          <w:bCs/>
        </w:rPr>
        <w:t>ku</w:t>
      </w:r>
      <w:r w:rsidRPr="00261220">
        <w:rPr>
          <w:bCs/>
        </w:rPr>
        <w:t xml:space="preserve"> může být umístěno vedení nebo zařízení veřejné technické infrastruktury, k nimž existují oprávnění, jakož i omezení užívání pozemk</w:t>
      </w:r>
      <w:r>
        <w:rPr>
          <w:bCs/>
        </w:rPr>
        <w:t>u</w:t>
      </w:r>
      <w:r w:rsidRPr="00261220">
        <w:rPr>
          <w:bCs/>
        </w:rPr>
        <w:t xml:space="preserve"> vzniklá podle předchozích právních úprav, která se nezapisovala do pozemkových knih, evidence nemovitostí, ani katastru nemovitostí. Tato omezení a oprávnění přecházejí na nabyvatele pozemk</w:t>
      </w:r>
      <w:r>
        <w:rPr>
          <w:bCs/>
        </w:rPr>
        <w:t>u</w:t>
      </w:r>
      <w:r w:rsidRPr="00261220">
        <w:rPr>
          <w:bCs/>
        </w:rPr>
        <w:t>.</w:t>
      </w:r>
    </w:p>
    <w:p w:rsidR="00FF50F6" w:rsidRDefault="00FF50F6">
      <w:pPr>
        <w:pStyle w:val="vnitrniText"/>
        <w:widowControl/>
      </w:pPr>
      <w:proofErr w:type="gramStart"/>
      <w:r>
        <w:t>2)  Užívací</w:t>
      </w:r>
      <w:proofErr w:type="gramEnd"/>
      <w:r>
        <w:t xml:space="preserve"> vztah k p</w:t>
      </w:r>
      <w:r w:rsidR="00216A07">
        <w:t>ředá</w:t>
      </w:r>
      <w:r>
        <w:t>vanému pozemku je řešen: nájemní smlouvou č. 15N16/65, kterou s SPÚ uzavřel</w:t>
      </w:r>
      <w:r w:rsidR="0012180B">
        <w:t xml:space="preserve">a </w:t>
      </w:r>
      <w:r>
        <w:t>DOCAR, s.r.o. Pražská 1670, 50</w:t>
      </w:r>
      <w:r w:rsidR="00216A07">
        <w:t>9</w:t>
      </w:r>
      <w:r>
        <w:t xml:space="preserve"> 01 Nová Paka, jako nájemce. S obsahem nájemní </w:t>
      </w:r>
      <w:proofErr w:type="gramStart"/>
      <w:r>
        <w:t>smlouvy  byl</w:t>
      </w:r>
      <w:proofErr w:type="gramEnd"/>
      <w:r>
        <w:t xml:space="preserve"> kupující seznámen před podpisem této smlouvy, což stvrzuje svým podpisem.</w:t>
      </w:r>
    </w:p>
    <w:p w:rsidR="00FF50F6" w:rsidRDefault="00FF50F6">
      <w:pPr>
        <w:pStyle w:val="vnitrniText"/>
        <w:widowControl/>
      </w:pPr>
      <w:r>
        <w:t>3) P</w:t>
      </w:r>
      <w:r w:rsidR="00216A07">
        <w:t>ře</w:t>
      </w:r>
      <w:r>
        <w:t xml:space="preserve">dávající a Lesy ČR, </w:t>
      </w:r>
      <w:proofErr w:type="spellStart"/>
      <w:proofErr w:type="gramStart"/>
      <w:r>
        <w:t>s.p</w:t>
      </w:r>
      <w:proofErr w:type="spellEnd"/>
      <w:r>
        <w:t>.</w:t>
      </w:r>
      <w:proofErr w:type="gramEnd"/>
      <w:r>
        <w:t xml:space="preserve">, lesní správa Hořice, Riegrova 1, 508 01 Hořice v Podkrkonoší uzavřeli dohodu o přičlenění honebních pozemků </w:t>
      </w:r>
      <w:r w:rsidR="0012180B">
        <w:t xml:space="preserve">č. 7M03/65 ze dne 25.3.2003, jejímž předmětem je část původního pozemku </w:t>
      </w:r>
      <w:proofErr w:type="spellStart"/>
      <w:r w:rsidR="0012180B">
        <w:t>p.č</w:t>
      </w:r>
      <w:proofErr w:type="spellEnd"/>
      <w:r w:rsidR="0012180B">
        <w:t>. 357/29.</w:t>
      </w:r>
    </w:p>
    <w:p w:rsidR="00FF50F6" w:rsidRDefault="00FF50F6">
      <w:pPr>
        <w:pStyle w:val="vnitrniText"/>
        <w:widowControl/>
      </w:pPr>
      <w:r>
        <w:t xml:space="preserve">4) Na </w:t>
      </w:r>
      <w:r w:rsidR="00300B00">
        <w:t xml:space="preserve">částech původních </w:t>
      </w:r>
      <w:r>
        <w:t>pozemk</w:t>
      </w:r>
      <w:r w:rsidR="00300B00">
        <w:t>ů</w:t>
      </w:r>
      <w:r>
        <w:t xml:space="preserve"> vázn</w:t>
      </w:r>
      <w:r w:rsidR="00300B00">
        <w:t>e</w:t>
      </w:r>
      <w:r>
        <w:t xml:space="preserve"> t</w:t>
      </w:r>
      <w:r w:rsidR="00300B00">
        <w:t>o</w:t>
      </w:r>
      <w:r>
        <w:t>to práv</w:t>
      </w:r>
      <w:r w:rsidR="00300B00">
        <w:t>o</w:t>
      </w:r>
      <w:r>
        <w:t xml:space="preserve"> třetích osob:</w:t>
      </w:r>
    </w:p>
    <w:p w:rsidR="00FF50F6" w:rsidRDefault="00300B00" w:rsidP="00300B00">
      <w:pPr>
        <w:pStyle w:val="vnitrniText"/>
        <w:widowControl/>
        <w:ind w:firstLine="0"/>
      </w:pPr>
      <w:r>
        <w:t>právo umístit, zřídit a provozovat stavbu zařízení distribuční soustavy a právo zřídit, mít a udržovat na služebném pozemku potřebné obslužné zařízení, provádět na součásti distribuční soustavy úpravy za účelem její obnovy, výměny, modernizace nebo zlepšení její výkonnosti, včetně jejího odstranění. (</w:t>
      </w:r>
      <w:r w:rsidR="00FF50F6">
        <w:t>Smlouva o zřízení věcného břemene č. 1018C14/65</w:t>
      </w:r>
      <w:r>
        <w:t>)</w:t>
      </w:r>
    </w:p>
    <w:p w:rsidR="00FF50F6" w:rsidRDefault="00DE41F5">
      <w:pPr>
        <w:pStyle w:val="vnitrniText"/>
        <w:widowControl/>
      </w:pPr>
      <w:r>
        <w:t xml:space="preserve">5) Nabyvatel bere na vědomí a je srozuměn s tím, že se na částech původních pozemků </w:t>
      </w:r>
      <w:proofErr w:type="spellStart"/>
      <w:r>
        <w:t>parc</w:t>
      </w:r>
      <w:proofErr w:type="spellEnd"/>
      <w:r>
        <w:t xml:space="preserve">. č. 303/1, 303/2 a 466/1 v </w:t>
      </w:r>
      <w:proofErr w:type="spellStart"/>
      <w:proofErr w:type="gramStart"/>
      <w:r>
        <w:t>k.ú</w:t>
      </w:r>
      <w:proofErr w:type="spellEnd"/>
      <w:r>
        <w:t>.</w:t>
      </w:r>
      <w:proofErr w:type="gramEnd"/>
      <w:r>
        <w:t xml:space="preserve"> </w:t>
      </w:r>
      <w:proofErr w:type="spellStart"/>
      <w:r>
        <w:t>Kumburský</w:t>
      </w:r>
      <w:proofErr w:type="spellEnd"/>
      <w:r>
        <w:t xml:space="preserve"> Újezd nachází stavba vodního díla, konkrétně stavba k vodohospodářským melioracím pozemků - podrobné odvodňovací zařízení. Tato stavba vodního díla je součástí předmětného pozemku a spolu s ním přechází vlastnické právo na kupujícího.</w:t>
      </w:r>
    </w:p>
    <w:p w:rsidR="00FF50F6" w:rsidRDefault="00FF50F6">
      <w:pPr>
        <w:pStyle w:val="para"/>
        <w:widowControl/>
      </w:pPr>
      <w:r>
        <w:t>VI.</w:t>
      </w:r>
    </w:p>
    <w:p w:rsidR="00FF50F6" w:rsidRDefault="00FF50F6">
      <w:pPr>
        <w:pStyle w:val="vnitrniText"/>
        <w:widowControl/>
      </w:pPr>
      <w:r>
        <w:t>1) Smluvní strany se dohodly, že převádějící podá návrh na vklad vlastnického práva na základě této smlouvy u příslušného katastrálního úřadu do 30 dnů ode dne účinnosti této smlouvy.</w:t>
      </w:r>
    </w:p>
    <w:p w:rsidR="006C5721" w:rsidRPr="003F64D6" w:rsidRDefault="006C5721" w:rsidP="006C5721">
      <w:pPr>
        <w:pStyle w:val="vnintext"/>
        <w:ind w:firstLine="360"/>
      </w:pPr>
      <w:r w:rsidRPr="003F64D6">
        <w:t xml:space="preserve">2) Bezúplatný převod </w:t>
      </w:r>
      <w:r>
        <w:t>pozemku</w:t>
      </w:r>
      <w:r w:rsidRPr="003F64D6">
        <w:t xml:space="preserve"> není dle ustanovení § 2 zákonného opatření senátu č.</w:t>
      </w:r>
      <w:r>
        <w:t> </w:t>
      </w:r>
      <w:r w:rsidRPr="003F64D6">
        <w:t xml:space="preserve">340/2013 Sb., o dani z nabytí nemovitých věcí, předmětem daně z nabytí nemovitých věcí. Daňové přiznání se nepodává.  </w:t>
      </w:r>
    </w:p>
    <w:p w:rsidR="006704D9" w:rsidRPr="00DA06D6" w:rsidRDefault="00421E50" w:rsidP="008B368B">
      <w:pPr>
        <w:pStyle w:val="vnitrniText"/>
        <w:widowControl/>
      </w:pPr>
      <w:r>
        <w:t>3</w:t>
      </w:r>
      <w:r w:rsidR="00FF50F6">
        <w:t xml:space="preserve">) </w:t>
      </w:r>
      <w:r w:rsidR="008B368B">
        <w:t>P</w:t>
      </w:r>
      <w:r w:rsidR="006704D9" w:rsidRPr="00DA06D6">
        <w:t xml:space="preserve">řevádějící je ve smyslu zákona č. 634/2004 Sb., o správních poplatcích, ve znění pozdějších předpisů, osvobozen od správních poplatků. </w:t>
      </w:r>
    </w:p>
    <w:p w:rsidR="00FF50F6" w:rsidRDefault="00FF50F6">
      <w:pPr>
        <w:pStyle w:val="vnitrniText"/>
        <w:widowControl/>
        <w:rPr>
          <w:b/>
          <w:bCs/>
        </w:rPr>
      </w:pPr>
    </w:p>
    <w:p w:rsidR="00FF50F6" w:rsidRDefault="00FF50F6">
      <w:pPr>
        <w:pStyle w:val="para"/>
        <w:widowControl/>
      </w:pPr>
      <w:r>
        <w:t>VII.</w:t>
      </w:r>
    </w:p>
    <w:p w:rsidR="00FF50F6" w:rsidRDefault="00FF50F6">
      <w:pPr>
        <w:pStyle w:val="vnitrniText"/>
        <w:widowControl/>
      </w:pPr>
      <w:r>
        <w:t>1) Smluvní strany se dohodly, že jakékoliv změny a doplňky této smlouvy jsou možné pouze písemnou formou na základě dohody účastníků smlouvy.</w:t>
      </w:r>
    </w:p>
    <w:p w:rsidR="00FF50F6" w:rsidRDefault="00FF50F6">
      <w:pPr>
        <w:pStyle w:val="vnitrniText"/>
        <w:widowControl/>
      </w:pPr>
      <w:r>
        <w:t xml:space="preserve">2) Tato smlouva je vyhotovena ve </w:t>
      </w:r>
      <w:r>
        <w:rPr>
          <w:color w:val="000000"/>
        </w:rPr>
        <w:t>3</w:t>
      </w:r>
      <w:r>
        <w:t xml:space="preserve"> stejnopisech, z nichž každý má platnost originálu. Nabyvatel obdrží 1 stejnopis a ostatní jsou určeny pro převádějícího.</w:t>
      </w:r>
    </w:p>
    <w:p w:rsidR="00FF50F6" w:rsidRDefault="00FF50F6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 w:rsidR="008F4DE0">
        <w:rPr>
          <w:sz w:val="24"/>
          <w:szCs w:val="24"/>
        </w:rPr>
        <w:t xml:space="preserve"> </w:t>
      </w:r>
      <w:r w:rsidR="002B23B0">
        <w:rPr>
          <w:sz w:val="24"/>
          <w:szCs w:val="24"/>
        </w:rPr>
        <w:t>Tato smlouva nabývá účinnosti dnem podpisu oběma smluvními stranami.</w:t>
      </w:r>
    </w:p>
    <w:p w:rsidR="00FF50F6" w:rsidRDefault="00FF50F6">
      <w:pPr>
        <w:pStyle w:val="vnitrniText"/>
        <w:widowControl/>
      </w:pPr>
    </w:p>
    <w:p w:rsidR="00FF50F6" w:rsidRDefault="00FF50F6">
      <w:pPr>
        <w:pStyle w:val="para"/>
        <w:widowControl/>
      </w:pPr>
      <w:r>
        <w:t>VIII.</w:t>
      </w:r>
    </w:p>
    <w:p w:rsidR="00FF50F6" w:rsidRDefault="00FF50F6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Převádějící prohlašuje, že v souladu s </w:t>
      </w:r>
      <w:r w:rsidR="006704D9" w:rsidRPr="006704D9">
        <w:rPr>
          <w:sz w:val="24"/>
          <w:szCs w:val="24"/>
        </w:rPr>
        <w:t xml:space="preserve">§ 6 zákona č. 503/2012 Sb., </w:t>
      </w:r>
      <w:r w:rsidR="008A2F49">
        <w:rPr>
          <w:sz w:val="24"/>
          <w:szCs w:val="24"/>
        </w:rPr>
        <w:t>o Státním pozemkovém úřadu a o změně některých souvisejících zákonů, ve znění pozdějších předpisů,</w:t>
      </w:r>
      <w:r>
        <w:rPr>
          <w:sz w:val="24"/>
          <w:szCs w:val="24"/>
        </w:rPr>
        <w:t xml:space="preserve"> prověřil převoditelnost převáděného pozemku a prohlašuje, že převáděný pozemek není </w:t>
      </w:r>
      <w:r>
        <w:rPr>
          <w:sz w:val="24"/>
          <w:szCs w:val="24"/>
        </w:rPr>
        <w:lastRenderedPageBreak/>
        <w:t xml:space="preserve">vyloučen z převodu podle </w:t>
      </w:r>
      <w:r w:rsidR="006704D9" w:rsidRPr="006704D9">
        <w:rPr>
          <w:sz w:val="24"/>
          <w:szCs w:val="24"/>
        </w:rPr>
        <w:t>§ 6 zákona č. 503/2012 Sb., o Státním pozemkovém úřadu a o změně některých souvisejících zákonů</w:t>
      </w:r>
      <w:r w:rsidR="008A2F49" w:rsidRPr="00C51253">
        <w:rPr>
          <w:sz w:val="24"/>
          <w:szCs w:val="24"/>
        </w:rPr>
        <w:t>, ve znění pozdějších předpisů</w:t>
      </w:r>
      <w:r>
        <w:rPr>
          <w:sz w:val="24"/>
          <w:szCs w:val="24"/>
        </w:rPr>
        <w:t>.</w:t>
      </w:r>
    </w:p>
    <w:p w:rsidR="00FF50F6" w:rsidRDefault="00FF50F6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Nabyvatel prohlašuje, že ve vztahu k převáděnému pozemku splňuje zákonem stanovené podmínky pro to, aby na něj mohl být podle § 7 odst. 2 písmeno a) zákona č. </w:t>
      </w:r>
      <w:r w:rsidR="006704D9" w:rsidRPr="007C4BBA">
        <w:rPr>
          <w:sz w:val="24"/>
          <w:szCs w:val="24"/>
        </w:rPr>
        <w:t>503/2012 Sb., o Státní</w:t>
      </w:r>
      <w:r w:rsidR="008A2F49">
        <w:rPr>
          <w:sz w:val="24"/>
          <w:szCs w:val="24"/>
        </w:rPr>
        <w:t>m</w:t>
      </w:r>
      <w:r w:rsidR="006704D9" w:rsidRPr="007C4BBA">
        <w:rPr>
          <w:sz w:val="24"/>
          <w:szCs w:val="24"/>
        </w:rPr>
        <w:t xml:space="preserve"> pozemkovém úřadu a o změně některých souvisejících zákonů</w:t>
      </w:r>
      <w:r w:rsidR="008A2F49" w:rsidRPr="00C51253">
        <w:rPr>
          <w:sz w:val="24"/>
          <w:szCs w:val="24"/>
        </w:rPr>
        <w:t>, ve znění pozdějších předpisů</w:t>
      </w:r>
      <w:r>
        <w:rPr>
          <w:sz w:val="24"/>
          <w:szCs w:val="24"/>
        </w:rPr>
        <w:t>, převeden.</w:t>
      </w:r>
    </w:p>
    <w:p w:rsidR="00421E50" w:rsidRDefault="00FE306C" w:rsidP="00421E50">
      <w:pPr>
        <w:widowControl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421E50" w:rsidRPr="004A6EA9">
        <w:rPr>
          <w:sz w:val="24"/>
          <w:szCs w:val="24"/>
        </w:rPr>
        <w:t>Nabyvatel prohlašuje, že nabytí pozemk</w:t>
      </w:r>
      <w:r w:rsidR="00421E50">
        <w:rPr>
          <w:sz w:val="24"/>
          <w:szCs w:val="24"/>
        </w:rPr>
        <w:t>u</w:t>
      </w:r>
      <w:r w:rsidR="00421E50" w:rsidRPr="004A6EA9">
        <w:rPr>
          <w:sz w:val="24"/>
          <w:szCs w:val="24"/>
        </w:rPr>
        <w:t xml:space="preserve"> odsouhlasilo zastupitelstvo Města Nová Paka dne </w:t>
      </w:r>
      <w:proofErr w:type="gramStart"/>
      <w:r w:rsidR="00216A07">
        <w:rPr>
          <w:sz w:val="24"/>
          <w:szCs w:val="24"/>
        </w:rPr>
        <w:t>29</w:t>
      </w:r>
      <w:r w:rsidR="00421E50" w:rsidRPr="004A6EA9">
        <w:rPr>
          <w:sz w:val="24"/>
          <w:szCs w:val="24"/>
        </w:rPr>
        <w:t>.</w:t>
      </w:r>
      <w:r w:rsidR="00216A07">
        <w:rPr>
          <w:sz w:val="24"/>
          <w:szCs w:val="24"/>
        </w:rPr>
        <w:t>9</w:t>
      </w:r>
      <w:r w:rsidR="00421E50" w:rsidRPr="004A6EA9">
        <w:rPr>
          <w:sz w:val="24"/>
          <w:szCs w:val="24"/>
        </w:rPr>
        <w:t>.2014</w:t>
      </w:r>
      <w:proofErr w:type="gramEnd"/>
      <w:r w:rsidR="00421E50" w:rsidRPr="004A6EA9">
        <w:rPr>
          <w:sz w:val="24"/>
          <w:szCs w:val="24"/>
        </w:rPr>
        <w:t xml:space="preserve"> usnesením č. 346.</w:t>
      </w:r>
    </w:p>
    <w:p w:rsidR="00FF50F6" w:rsidRDefault="00FE306C">
      <w:pPr>
        <w:pStyle w:val="vnitrniText"/>
        <w:widowControl/>
      </w:pPr>
      <w:r>
        <w:t>4</w:t>
      </w:r>
      <w:r w:rsidR="00FF50F6">
        <w:t>) Nabyvatel bere na vědomí a je srozuměn s tím, že nepravdivost tvrzení obsažených ve výše uvedeném prohlášení má za následek neplatnost této smlouvy od samého počátku.</w:t>
      </w:r>
    </w:p>
    <w:p w:rsidR="00FF50F6" w:rsidRDefault="00FF50F6">
      <w:pPr>
        <w:pStyle w:val="vnitrniText"/>
        <w:widowControl/>
        <w:rPr>
          <w:color w:val="000000"/>
        </w:rPr>
      </w:pPr>
    </w:p>
    <w:p w:rsidR="00FF50F6" w:rsidRDefault="008B368B" w:rsidP="008B368B">
      <w:pPr>
        <w:pStyle w:val="para"/>
        <w:widowControl/>
      </w:pPr>
      <w:r>
        <w:t>I</w:t>
      </w:r>
      <w:r w:rsidR="00FF50F6">
        <w:t>X.</w:t>
      </w:r>
    </w:p>
    <w:p w:rsidR="00FF50F6" w:rsidRDefault="00FF50F6">
      <w:pPr>
        <w:pStyle w:val="vnitrniText"/>
        <w:widowControl/>
      </w:pPr>
      <w:r>
        <w:t>Smluvní strany po jejím přečtení prohlašují, že s jejím obsahem souhlasí a že tato smlouva je shodným projevem jejich vážné a svobodné vůle a na důkaz toho připojují své podpisy.</w:t>
      </w:r>
    </w:p>
    <w:p w:rsidR="00FF50F6" w:rsidRDefault="00FF50F6">
      <w:pPr>
        <w:widowControl/>
        <w:rPr>
          <w:color w:val="000000"/>
          <w:sz w:val="24"/>
          <w:szCs w:val="24"/>
        </w:rPr>
      </w:pPr>
    </w:p>
    <w:p w:rsidR="00FF50F6" w:rsidRDefault="00FF50F6">
      <w:pPr>
        <w:widowControl/>
        <w:rPr>
          <w:color w:val="000000"/>
          <w:sz w:val="24"/>
          <w:szCs w:val="24"/>
        </w:rPr>
      </w:pPr>
    </w:p>
    <w:p w:rsidR="00FF50F6" w:rsidRDefault="00FF50F6">
      <w:pPr>
        <w:widowControl/>
        <w:tabs>
          <w:tab w:val="left" w:pos="5103"/>
        </w:tabs>
        <w:rPr>
          <w:sz w:val="24"/>
          <w:szCs w:val="24"/>
        </w:rPr>
      </w:pPr>
      <w:r>
        <w:rPr>
          <w:sz w:val="24"/>
          <w:szCs w:val="24"/>
        </w:rPr>
        <w:t xml:space="preserve">V Hradci Králové </w:t>
      </w:r>
      <w:proofErr w:type="gramStart"/>
      <w:r>
        <w:rPr>
          <w:sz w:val="24"/>
          <w:szCs w:val="24"/>
        </w:rPr>
        <w:t xml:space="preserve">dne </w:t>
      </w:r>
      <w:r>
        <w:rPr>
          <w:sz w:val="24"/>
          <w:szCs w:val="24"/>
        </w:rPr>
        <w:tab/>
        <w:t>V ............................... dne</w:t>
      </w:r>
      <w:proofErr w:type="gramEnd"/>
      <w:r>
        <w:rPr>
          <w:sz w:val="24"/>
          <w:szCs w:val="24"/>
        </w:rPr>
        <w:t xml:space="preserve"> .......................</w:t>
      </w:r>
    </w:p>
    <w:p w:rsidR="00FF50F6" w:rsidRDefault="00FF50F6">
      <w:pPr>
        <w:widowControl/>
      </w:pPr>
    </w:p>
    <w:p w:rsidR="00FF50F6" w:rsidRDefault="00FF50F6">
      <w:pPr>
        <w:widowControl/>
      </w:pPr>
    </w:p>
    <w:p w:rsidR="00FF50F6" w:rsidRDefault="00FF50F6">
      <w:pPr>
        <w:widowControl/>
      </w:pPr>
    </w:p>
    <w:p w:rsidR="00FF50F6" w:rsidRDefault="00FF50F6">
      <w:pPr>
        <w:widowControl/>
      </w:pPr>
    </w:p>
    <w:p w:rsidR="00216A07" w:rsidRDefault="00216A07">
      <w:pPr>
        <w:widowControl/>
      </w:pPr>
    </w:p>
    <w:p w:rsidR="00216A07" w:rsidRDefault="00216A07">
      <w:pPr>
        <w:widowControl/>
      </w:pPr>
    </w:p>
    <w:p w:rsidR="00FF50F6" w:rsidRDefault="00FF50F6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............................................</w:t>
      </w:r>
      <w:r>
        <w:rPr>
          <w:sz w:val="24"/>
          <w:szCs w:val="24"/>
        </w:rPr>
        <w:tab/>
        <w:t>............................................</w:t>
      </w:r>
    </w:p>
    <w:p w:rsidR="00FF50F6" w:rsidRDefault="00FF50F6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Státní pozemkový úřad</w:t>
      </w:r>
      <w:r>
        <w:rPr>
          <w:sz w:val="24"/>
          <w:szCs w:val="24"/>
        </w:rPr>
        <w:tab/>
        <w:t>Město Nová Paka</w:t>
      </w:r>
    </w:p>
    <w:p w:rsidR="00FF50F6" w:rsidRDefault="00FF50F6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ředitel Krajského pozemkového úřadu</w:t>
      </w:r>
      <w:r>
        <w:rPr>
          <w:sz w:val="24"/>
          <w:szCs w:val="24"/>
        </w:rPr>
        <w:tab/>
      </w:r>
      <w:r w:rsidR="00216A07">
        <w:rPr>
          <w:sz w:val="24"/>
          <w:szCs w:val="24"/>
        </w:rPr>
        <w:t>starosta města</w:t>
      </w:r>
    </w:p>
    <w:p w:rsidR="00FF50F6" w:rsidRDefault="00FF50F6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pro Královéhradecký kraj</w:t>
      </w:r>
      <w:r>
        <w:rPr>
          <w:sz w:val="24"/>
          <w:szCs w:val="24"/>
        </w:rPr>
        <w:tab/>
      </w:r>
      <w:r w:rsidR="00216A07">
        <w:rPr>
          <w:sz w:val="24"/>
          <w:szCs w:val="24"/>
        </w:rPr>
        <w:t xml:space="preserve">Mgr. Josef </w:t>
      </w:r>
      <w:proofErr w:type="spellStart"/>
      <w:r w:rsidR="00216A07">
        <w:rPr>
          <w:sz w:val="24"/>
          <w:szCs w:val="24"/>
        </w:rPr>
        <w:t>Cogan</w:t>
      </w:r>
      <w:proofErr w:type="spellEnd"/>
    </w:p>
    <w:p w:rsidR="00FF50F6" w:rsidRDefault="00FF50F6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Ing. Petr Lázňovský</w:t>
      </w:r>
      <w:r>
        <w:rPr>
          <w:sz w:val="24"/>
          <w:szCs w:val="24"/>
        </w:rPr>
        <w:tab/>
      </w:r>
      <w:r w:rsidR="00216A07">
        <w:rPr>
          <w:sz w:val="24"/>
          <w:szCs w:val="24"/>
        </w:rPr>
        <w:t>nabyvatel</w:t>
      </w:r>
    </w:p>
    <w:p w:rsidR="00FF50F6" w:rsidRDefault="00FF50F6">
      <w:pPr>
        <w:widowControl/>
        <w:ind w:left="5104" w:hanging="5104"/>
        <w:rPr>
          <w:sz w:val="24"/>
          <w:szCs w:val="24"/>
        </w:rPr>
      </w:pPr>
      <w:r>
        <w:rPr>
          <w:sz w:val="24"/>
          <w:szCs w:val="24"/>
        </w:rPr>
        <w:t>převádějící</w:t>
      </w:r>
      <w:r>
        <w:rPr>
          <w:sz w:val="24"/>
          <w:szCs w:val="24"/>
        </w:rPr>
        <w:tab/>
      </w:r>
    </w:p>
    <w:p w:rsidR="00FF50F6" w:rsidRDefault="00FF50F6">
      <w:pPr>
        <w:widowControl/>
        <w:ind w:left="5104" w:hanging="5104"/>
        <w:rPr>
          <w:sz w:val="24"/>
          <w:szCs w:val="24"/>
        </w:rPr>
      </w:pPr>
    </w:p>
    <w:p w:rsidR="00FF50F6" w:rsidRDefault="00FF50F6">
      <w:pPr>
        <w:widowControl/>
      </w:pPr>
    </w:p>
    <w:p w:rsidR="00FF50F6" w:rsidRDefault="00FF50F6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pořadové číslo nabízené nemovitosti dle evidence </w:t>
      </w:r>
      <w:r w:rsidR="005755C0">
        <w:rPr>
          <w:sz w:val="24"/>
          <w:szCs w:val="24"/>
        </w:rPr>
        <w:t>SPÚ</w:t>
      </w:r>
      <w:r>
        <w:rPr>
          <w:sz w:val="24"/>
          <w:szCs w:val="24"/>
        </w:rPr>
        <w:t>: 1775065</w:t>
      </w:r>
      <w:r>
        <w:rPr>
          <w:sz w:val="24"/>
          <w:szCs w:val="24"/>
        </w:rPr>
        <w:br/>
      </w:r>
    </w:p>
    <w:p w:rsidR="00FF50F6" w:rsidRDefault="00FF50F6">
      <w:pPr>
        <w:widowControl/>
        <w:jc w:val="both"/>
        <w:rPr>
          <w:sz w:val="24"/>
          <w:szCs w:val="24"/>
        </w:rPr>
      </w:pPr>
    </w:p>
    <w:p w:rsidR="00216A07" w:rsidRDefault="00216A07">
      <w:pPr>
        <w:widowControl/>
        <w:jc w:val="both"/>
        <w:rPr>
          <w:sz w:val="24"/>
          <w:szCs w:val="24"/>
        </w:rPr>
      </w:pPr>
    </w:p>
    <w:p w:rsidR="00216A07" w:rsidRDefault="00216A07">
      <w:pPr>
        <w:widowControl/>
        <w:jc w:val="both"/>
        <w:rPr>
          <w:sz w:val="24"/>
          <w:szCs w:val="24"/>
        </w:rPr>
      </w:pPr>
    </w:p>
    <w:p w:rsidR="00216A07" w:rsidRDefault="00216A07">
      <w:pPr>
        <w:widowControl/>
        <w:jc w:val="both"/>
        <w:rPr>
          <w:sz w:val="24"/>
          <w:szCs w:val="24"/>
        </w:rPr>
      </w:pPr>
    </w:p>
    <w:p w:rsidR="00216A07" w:rsidRDefault="00216A07">
      <w:pPr>
        <w:widowControl/>
        <w:jc w:val="both"/>
        <w:rPr>
          <w:sz w:val="24"/>
          <w:szCs w:val="24"/>
        </w:rPr>
      </w:pPr>
    </w:p>
    <w:p w:rsidR="00216A07" w:rsidRDefault="00216A07">
      <w:pPr>
        <w:widowControl/>
        <w:jc w:val="both"/>
        <w:rPr>
          <w:sz w:val="24"/>
          <w:szCs w:val="24"/>
        </w:rPr>
      </w:pPr>
    </w:p>
    <w:p w:rsidR="00216A07" w:rsidRDefault="00216A07">
      <w:pPr>
        <w:widowControl/>
        <w:jc w:val="both"/>
        <w:rPr>
          <w:sz w:val="24"/>
          <w:szCs w:val="24"/>
        </w:rPr>
      </w:pPr>
    </w:p>
    <w:p w:rsidR="00FF50F6" w:rsidRDefault="00FF50F6">
      <w:pPr>
        <w:widowControl/>
        <w:jc w:val="both"/>
        <w:rPr>
          <w:sz w:val="24"/>
          <w:szCs w:val="24"/>
        </w:rPr>
      </w:pPr>
    </w:p>
    <w:p w:rsidR="00FE2B19" w:rsidRPr="00C9419D" w:rsidRDefault="00FE2B19" w:rsidP="00FE2B19">
      <w:pPr>
        <w:widowControl/>
        <w:rPr>
          <w:sz w:val="24"/>
          <w:szCs w:val="24"/>
        </w:rPr>
      </w:pPr>
      <w:r w:rsidRPr="00C9419D">
        <w:rPr>
          <w:sz w:val="24"/>
          <w:szCs w:val="24"/>
        </w:rPr>
        <w:t>Za věcnou a formální správnost odpovídá</w:t>
      </w:r>
    </w:p>
    <w:p w:rsidR="00FE2B19" w:rsidRDefault="00FE2B19" w:rsidP="00FE2B19">
      <w:pPr>
        <w:widowControl/>
        <w:rPr>
          <w:sz w:val="24"/>
          <w:szCs w:val="24"/>
        </w:rPr>
      </w:pPr>
      <w:r>
        <w:rPr>
          <w:sz w:val="24"/>
          <w:szCs w:val="24"/>
        </w:rPr>
        <w:t>vedoucí oddělení privatizace a převodů KPÚ pro Královéhradecký kraj</w:t>
      </w:r>
    </w:p>
    <w:p w:rsidR="00FE2B19" w:rsidRPr="00C9419D" w:rsidRDefault="00FE2B19" w:rsidP="00FE2B19">
      <w:pPr>
        <w:widowControl/>
        <w:rPr>
          <w:sz w:val="24"/>
          <w:szCs w:val="24"/>
        </w:rPr>
      </w:pPr>
      <w:r>
        <w:rPr>
          <w:sz w:val="24"/>
          <w:szCs w:val="24"/>
        </w:rPr>
        <w:t>Mgr. Milan Dudek</w:t>
      </w:r>
    </w:p>
    <w:p w:rsidR="00FE2B19" w:rsidRDefault="00FE2B19" w:rsidP="00FE2B19">
      <w:pPr>
        <w:widowControl/>
        <w:rPr>
          <w:sz w:val="24"/>
          <w:szCs w:val="24"/>
        </w:rPr>
      </w:pPr>
    </w:p>
    <w:p w:rsidR="00E11D7C" w:rsidRDefault="00E11D7C" w:rsidP="00E11D7C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</w:t>
      </w:r>
    </w:p>
    <w:p w:rsidR="00FE2B19" w:rsidRPr="00C9419D" w:rsidRDefault="00FE2B19" w:rsidP="00FE2B19">
      <w:pPr>
        <w:widowControl/>
        <w:ind w:firstLine="708"/>
        <w:rPr>
          <w:sz w:val="24"/>
          <w:szCs w:val="24"/>
        </w:rPr>
      </w:pPr>
      <w:r w:rsidRPr="00C9419D">
        <w:rPr>
          <w:sz w:val="24"/>
          <w:szCs w:val="24"/>
        </w:rPr>
        <w:t>podpis</w:t>
      </w:r>
    </w:p>
    <w:p w:rsidR="00FE2B19" w:rsidRDefault="00FE2B19">
      <w:pPr>
        <w:widowControl/>
        <w:jc w:val="both"/>
        <w:rPr>
          <w:sz w:val="24"/>
          <w:szCs w:val="24"/>
        </w:rPr>
      </w:pPr>
    </w:p>
    <w:p w:rsidR="00FF50F6" w:rsidRDefault="00FF50F6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Za správnost: Hana Mazurová</w:t>
      </w:r>
    </w:p>
    <w:p w:rsidR="00FF50F6" w:rsidRDefault="00FF50F6">
      <w:pPr>
        <w:widowControl/>
        <w:jc w:val="both"/>
        <w:rPr>
          <w:sz w:val="24"/>
          <w:szCs w:val="24"/>
        </w:rPr>
      </w:pPr>
    </w:p>
    <w:p w:rsidR="00FF50F6" w:rsidRDefault="00FF50F6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.......................................</w:t>
      </w:r>
    </w:p>
    <w:p w:rsidR="00FF50F6" w:rsidRDefault="00FF50F6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ab/>
        <w:t>podpis</w:t>
      </w:r>
    </w:p>
    <w:p w:rsidR="00FF50F6" w:rsidRDefault="00FF50F6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  <w:bookmarkStart w:id="0" w:name="_GoBack"/>
      <w:r w:rsidRPr="00D44778">
        <w:rPr>
          <w:noProof/>
        </w:rPr>
        <w:lastRenderedPageBreak/>
        <w:drawing>
          <wp:inline distT="0" distB="0" distL="0" distR="0">
            <wp:extent cx="5904865" cy="7882060"/>
            <wp:effectExtent l="0" t="0" r="63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78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  <w:r w:rsidRPr="00D44778">
        <w:rPr>
          <w:noProof/>
        </w:rPr>
        <w:lastRenderedPageBreak/>
        <w:drawing>
          <wp:inline distT="0" distB="0" distL="0" distR="0">
            <wp:extent cx="5904865" cy="8521043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52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  <w:r w:rsidRPr="00D44778">
        <w:rPr>
          <w:noProof/>
        </w:rPr>
        <w:lastRenderedPageBreak/>
        <w:drawing>
          <wp:inline distT="0" distB="0" distL="0" distR="0">
            <wp:extent cx="5904865" cy="7731913"/>
            <wp:effectExtent l="0" t="0" r="635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77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</w:p>
    <w:p w:rsidR="00D44778" w:rsidRDefault="00D44778">
      <w:pPr>
        <w:widowControl/>
      </w:pPr>
      <w:r w:rsidRPr="00D44778">
        <w:rPr>
          <w:noProof/>
        </w:rPr>
        <w:lastRenderedPageBreak/>
        <w:drawing>
          <wp:inline distT="0" distB="0" distL="0" distR="0">
            <wp:extent cx="5904865" cy="406315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0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78" w:rsidRDefault="00D44778">
      <w:pPr>
        <w:widowControl/>
      </w:pPr>
    </w:p>
    <w:p w:rsidR="00D44778" w:rsidRDefault="00D44778">
      <w:pPr>
        <w:widowControl/>
      </w:pPr>
      <w:r w:rsidRPr="00D44778">
        <w:rPr>
          <w:noProof/>
        </w:rPr>
        <w:drawing>
          <wp:inline distT="0" distB="0" distL="0" distR="0">
            <wp:extent cx="5904865" cy="3993245"/>
            <wp:effectExtent l="0" t="0" r="63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39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778">
      <w:headerReference w:type="default" r:id="rId11"/>
      <w:type w:val="continuous"/>
      <w:pgSz w:w="11907" w:h="16840"/>
      <w:pgMar w:top="1418" w:right="1304" w:bottom="851" w:left="1304" w:header="706" w:footer="706" w:gutter="0"/>
      <w:paperSrc w:first="273" w:other="273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34A" w:rsidRDefault="008F634A">
      <w:r>
        <w:separator/>
      </w:r>
    </w:p>
  </w:endnote>
  <w:endnote w:type="continuationSeparator" w:id="0">
    <w:p w:rsidR="008F634A" w:rsidRDefault="008F6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34A" w:rsidRDefault="008F634A">
      <w:r>
        <w:separator/>
      </w:r>
    </w:p>
  </w:footnote>
  <w:footnote w:type="continuationSeparator" w:id="0">
    <w:p w:rsidR="008F634A" w:rsidRDefault="008F6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0F6" w:rsidRDefault="00FF50F6">
    <w:pPr>
      <w:pStyle w:val="Zhlav"/>
      <w:widowControl/>
      <w:jc w:val="center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F6"/>
    <w:rsid w:val="00062320"/>
    <w:rsid w:val="0012180B"/>
    <w:rsid w:val="00216A07"/>
    <w:rsid w:val="00223119"/>
    <w:rsid w:val="00261220"/>
    <w:rsid w:val="002B23B0"/>
    <w:rsid w:val="00300B00"/>
    <w:rsid w:val="0039372D"/>
    <w:rsid w:val="003E3AFD"/>
    <w:rsid w:val="003F64D6"/>
    <w:rsid w:val="004157F8"/>
    <w:rsid w:val="00421E50"/>
    <w:rsid w:val="00475745"/>
    <w:rsid w:val="004A6EA9"/>
    <w:rsid w:val="00533D85"/>
    <w:rsid w:val="005755C0"/>
    <w:rsid w:val="006704D9"/>
    <w:rsid w:val="006C5721"/>
    <w:rsid w:val="007C4BBA"/>
    <w:rsid w:val="008019A2"/>
    <w:rsid w:val="008A2F49"/>
    <w:rsid w:val="008B368B"/>
    <w:rsid w:val="008C71FB"/>
    <w:rsid w:val="008D778C"/>
    <w:rsid w:val="008F4DE0"/>
    <w:rsid w:val="008F634A"/>
    <w:rsid w:val="00A31A8A"/>
    <w:rsid w:val="00AE5523"/>
    <w:rsid w:val="00C36725"/>
    <w:rsid w:val="00C51253"/>
    <w:rsid w:val="00C9419D"/>
    <w:rsid w:val="00CB2467"/>
    <w:rsid w:val="00CB4554"/>
    <w:rsid w:val="00CD65C5"/>
    <w:rsid w:val="00D14469"/>
    <w:rsid w:val="00D44778"/>
    <w:rsid w:val="00DA06D6"/>
    <w:rsid w:val="00DA30EB"/>
    <w:rsid w:val="00DE41F5"/>
    <w:rsid w:val="00DF2489"/>
    <w:rsid w:val="00E11D7C"/>
    <w:rsid w:val="00F56393"/>
    <w:rsid w:val="00F81A68"/>
    <w:rsid w:val="00FE2B19"/>
    <w:rsid w:val="00FE306C"/>
    <w:rsid w:val="00FF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FF7CBA"/>
  <w14:defaultImageDpi w14:val="0"/>
  <w15:docId w15:val="{F77E3320-0C5F-468B-8DE5-25E0A8936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spacing w:before="240"/>
      <w:outlineLvl w:val="0"/>
    </w:pPr>
    <w:rPr>
      <w:rFonts w:ascii="Arial" w:hAnsi="Arial" w:cs="Arial"/>
      <w:b/>
      <w:bCs/>
      <w:sz w:val="24"/>
      <w:szCs w:val="24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Nadpis3">
    <w:name w:val="heading 3"/>
    <w:basedOn w:val="Normln"/>
    <w:next w:val="Normlnodsazen"/>
    <w:link w:val="Nadpis3Char"/>
    <w:uiPriority w:val="99"/>
    <w:qFormat/>
    <w:pPr>
      <w:ind w:left="354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odsazen"/>
    <w:link w:val="Nadpis4Char"/>
    <w:uiPriority w:val="99"/>
    <w:qFormat/>
    <w:pPr>
      <w:ind w:left="354"/>
      <w:outlineLvl w:val="3"/>
    </w:pPr>
    <w:rPr>
      <w:sz w:val="24"/>
      <w:szCs w:val="24"/>
      <w:u w:val="single"/>
    </w:rPr>
  </w:style>
  <w:style w:type="paragraph" w:styleId="Nadpis5">
    <w:name w:val="heading 5"/>
    <w:basedOn w:val="Normln"/>
    <w:next w:val="Normlnodsazen"/>
    <w:link w:val="Nadpis5Char"/>
    <w:uiPriority w:val="99"/>
    <w:qFormat/>
    <w:pPr>
      <w:ind w:left="708"/>
      <w:outlineLvl w:val="4"/>
    </w:pPr>
    <w:rPr>
      <w:b/>
      <w:bCs/>
    </w:rPr>
  </w:style>
  <w:style w:type="paragraph" w:styleId="Nadpis6">
    <w:name w:val="heading 6"/>
    <w:basedOn w:val="Normln"/>
    <w:next w:val="Normlnodsazen"/>
    <w:link w:val="Nadpis6Char"/>
    <w:uiPriority w:val="99"/>
    <w:qFormat/>
    <w:pPr>
      <w:ind w:left="708"/>
      <w:outlineLvl w:val="5"/>
    </w:pPr>
    <w:rPr>
      <w:u w:val="single"/>
    </w:rPr>
  </w:style>
  <w:style w:type="paragraph" w:styleId="Nadpis7">
    <w:name w:val="heading 7"/>
    <w:basedOn w:val="Normln"/>
    <w:next w:val="Normlnodsazen"/>
    <w:link w:val="Nadpis7Char"/>
    <w:uiPriority w:val="99"/>
    <w:qFormat/>
    <w:pPr>
      <w:ind w:left="708"/>
      <w:outlineLvl w:val="6"/>
    </w:pPr>
    <w:rPr>
      <w:i/>
      <w:iCs/>
    </w:rPr>
  </w:style>
  <w:style w:type="paragraph" w:styleId="Nadpis8">
    <w:name w:val="heading 8"/>
    <w:basedOn w:val="Normln"/>
    <w:next w:val="Normlnodsazen"/>
    <w:link w:val="Nadpis8Char"/>
    <w:uiPriority w:val="99"/>
    <w:qFormat/>
    <w:pPr>
      <w:ind w:left="708"/>
      <w:outlineLvl w:val="7"/>
    </w:pPr>
    <w:rPr>
      <w:i/>
      <w:iCs/>
    </w:rPr>
  </w:style>
  <w:style w:type="paragraph" w:styleId="Nadpis9">
    <w:name w:val="heading 9"/>
    <w:basedOn w:val="Normln"/>
    <w:next w:val="Normlnodsazen"/>
    <w:link w:val="Nadpis9Char"/>
    <w:uiPriority w:val="99"/>
    <w:qFormat/>
    <w:pPr>
      <w:ind w:left="708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Pr>
      <w:rFonts w:asciiTheme="majorHAnsi" w:eastAsiaTheme="majorEastAsia" w:hAnsiTheme="majorHAnsi" w:cs="Times New Roman"/>
    </w:rPr>
  </w:style>
  <w:style w:type="paragraph" w:styleId="Zpat">
    <w:name w:val="footer"/>
    <w:basedOn w:val="Normln"/>
    <w:link w:val="ZpatChar"/>
    <w:uiPriority w:val="99"/>
    <w:pPr>
      <w:tabs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  <w:sz w:val="20"/>
      <w:szCs w:val="20"/>
    </w:rPr>
  </w:style>
  <w:style w:type="paragraph" w:styleId="Normlnodsazen">
    <w:name w:val="Normal Indent"/>
    <w:basedOn w:val="Normln"/>
    <w:uiPriority w:val="99"/>
    <w:pPr>
      <w:ind w:left="708"/>
    </w:pPr>
  </w:style>
  <w:style w:type="paragraph" w:customStyle="1" w:styleId="odstavecA">
    <w:name w:val="odstavecA"/>
    <w:basedOn w:val="Normln"/>
    <w:uiPriority w:val="99"/>
    <w:pPr>
      <w:tabs>
        <w:tab w:val="center" w:pos="-1985"/>
        <w:tab w:val="left" w:pos="709"/>
      </w:tabs>
      <w:ind w:left="709" w:hanging="283"/>
      <w:jc w:val="both"/>
    </w:pPr>
    <w:rPr>
      <w:sz w:val="24"/>
      <w:szCs w:val="24"/>
    </w:rPr>
  </w:style>
  <w:style w:type="paragraph" w:customStyle="1" w:styleId="vnitrniText">
    <w:name w:val="vnitrniText"/>
    <w:basedOn w:val="Normln"/>
    <w:uiPriority w:val="99"/>
    <w:pPr>
      <w:tabs>
        <w:tab w:val="left" w:pos="709"/>
      </w:tabs>
      <w:ind w:firstLine="426"/>
      <w:jc w:val="both"/>
    </w:pPr>
    <w:rPr>
      <w:sz w:val="24"/>
      <w:szCs w:val="24"/>
    </w:rPr>
  </w:style>
  <w:style w:type="paragraph" w:customStyle="1" w:styleId="odstavecB">
    <w:name w:val="odstavecB"/>
    <w:basedOn w:val="odstavecA"/>
    <w:pPr>
      <w:tabs>
        <w:tab w:val="clear" w:pos="-1985"/>
        <w:tab w:val="left" w:pos="426"/>
      </w:tabs>
      <w:ind w:hanging="709"/>
    </w:pPr>
    <w:rPr>
      <w:noProof/>
    </w:rPr>
  </w:style>
  <w:style w:type="paragraph" w:customStyle="1" w:styleId="smlouva">
    <w:name w:val="smlouva"/>
    <w:basedOn w:val="Normln"/>
    <w:uiPriority w:val="99"/>
    <w:pPr>
      <w:tabs>
        <w:tab w:val="left" w:pos="709"/>
      </w:tabs>
      <w:ind w:firstLine="1701"/>
      <w:jc w:val="both"/>
    </w:pPr>
    <w:rPr>
      <w:sz w:val="24"/>
      <w:szCs w:val="24"/>
    </w:rPr>
  </w:style>
  <w:style w:type="paragraph" w:customStyle="1" w:styleId="adresa">
    <w:name w:val="adresa"/>
    <w:basedOn w:val="Normln"/>
    <w:pPr>
      <w:tabs>
        <w:tab w:val="left" w:pos="3402"/>
        <w:tab w:val="left" w:pos="6237"/>
      </w:tabs>
      <w:jc w:val="both"/>
    </w:pPr>
    <w:rPr>
      <w:sz w:val="24"/>
      <w:szCs w:val="24"/>
    </w:rPr>
  </w:style>
  <w:style w:type="paragraph" w:customStyle="1" w:styleId="obec">
    <w:name w:val="obec"/>
    <w:basedOn w:val="Normln"/>
    <w:uiPriority w:val="99"/>
    <w:pPr>
      <w:tabs>
        <w:tab w:val="left" w:pos="1418"/>
        <w:tab w:val="left" w:pos="4678"/>
        <w:tab w:val="right" w:pos="8931"/>
      </w:tabs>
    </w:pPr>
    <w:rPr>
      <w:sz w:val="24"/>
      <w:szCs w:val="24"/>
    </w:rPr>
  </w:style>
  <w:style w:type="paragraph" w:customStyle="1" w:styleId="para">
    <w:name w:val="para"/>
    <w:basedOn w:val="Normln"/>
    <w:uiPriority w:val="99"/>
    <w:pPr>
      <w:keepNext/>
      <w:tabs>
        <w:tab w:val="left" w:pos="709"/>
      </w:tabs>
      <w:jc w:val="center"/>
    </w:pPr>
    <w:rPr>
      <w:b/>
      <w:bCs/>
      <w:sz w:val="24"/>
      <w:szCs w:val="24"/>
    </w:rPr>
  </w:style>
  <w:style w:type="paragraph" w:customStyle="1" w:styleId="kata">
    <w:name w:val="kata"/>
    <w:basedOn w:val="Normln"/>
    <w:uiPriority w:val="99"/>
    <w:pPr>
      <w:tabs>
        <w:tab w:val="left" w:pos="1701"/>
      </w:tabs>
      <w:ind w:left="1695" w:hanging="1695"/>
    </w:pPr>
    <w:rPr>
      <w:sz w:val="24"/>
      <w:szCs w:val="24"/>
    </w:rPr>
  </w:style>
  <w:style w:type="paragraph" w:customStyle="1" w:styleId="adresa1">
    <w:name w:val="adresa1"/>
    <w:basedOn w:val="Normln"/>
    <w:next w:val="Normln"/>
    <w:uiPriority w:val="99"/>
    <w:pPr>
      <w:tabs>
        <w:tab w:val="left" w:pos="3402"/>
        <w:tab w:val="left" w:pos="6237"/>
      </w:tabs>
      <w:jc w:val="both"/>
    </w:pPr>
    <w:rPr>
      <w:sz w:val="24"/>
      <w:szCs w:val="24"/>
    </w:rPr>
  </w:style>
  <w:style w:type="paragraph" w:customStyle="1" w:styleId="obec1">
    <w:name w:val="obec1"/>
    <w:basedOn w:val="Normln"/>
    <w:uiPriority w:val="99"/>
    <w:pPr>
      <w:tabs>
        <w:tab w:val="left" w:pos="2552"/>
        <w:tab w:val="left" w:pos="5103"/>
        <w:tab w:val="right" w:pos="8789"/>
      </w:tabs>
    </w:pPr>
    <w:rPr>
      <w:sz w:val="24"/>
      <w:szCs w:val="24"/>
    </w:rPr>
  </w:style>
  <w:style w:type="paragraph" w:customStyle="1" w:styleId="vnintext">
    <w:name w:val="vniønítext"/>
    <w:basedOn w:val="Normln"/>
    <w:rsid w:val="00DA06D6"/>
    <w:pPr>
      <w:widowControl/>
      <w:tabs>
        <w:tab w:val="left" w:pos="709"/>
      </w:tabs>
      <w:autoSpaceDE/>
      <w:autoSpaceDN/>
      <w:adjustRightInd/>
      <w:ind w:firstLine="426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994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Pozemkový Fond ČR</Company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mazurovah</dc:creator>
  <cp:lastModifiedBy>Mazurová Hana</cp:lastModifiedBy>
  <cp:revision>6</cp:revision>
  <cp:lastPrinted>2016-06-08T11:38:00Z</cp:lastPrinted>
  <dcterms:created xsi:type="dcterms:W3CDTF">2016-06-08T08:09:00Z</dcterms:created>
  <dcterms:modified xsi:type="dcterms:W3CDTF">2016-07-15T08:44:00Z</dcterms:modified>
</cp:coreProperties>
</file>