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7C" w:rsidRPr="00E3799B" w:rsidRDefault="00C9097C" w:rsidP="00C9097C">
      <w:pPr>
        <w:pStyle w:val="Nzev"/>
        <w:shd w:val="clear" w:color="auto" w:fill="A6A6A6"/>
        <w:spacing w:line="360" w:lineRule="auto"/>
        <w:ind w:firstLine="709"/>
        <w:jc w:val="left"/>
        <w:rPr>
          <w:smallCaps/>
          <w:spacing w:val="60"/>
          <w:sz w:val="28"/>
        </w:rPr>
      </w:pPr>
      <w:r w:rsidRPr="00E3799B">
        <w:rPr>
          <w:shadow/>
          <w:sz w:val="24"/>
        </w:rPr>
        <w:tab/>
        <w:t>S M L O U V A     O    P O S K Y T N U T Í     D O T A C E</w:t>
      </w:r>
    </w:p>
    <w:p w:rsidR="00C9097C" w:rsidRPr="00E3799B" w:rsidRDefault="00C9097C" w:rsidP="00C9097C">
      <w:pPr>
        <w:pStyle w:val="Nzev"/>
        <w:shd w:val="clear" w:color="auto" w:fill="A6A6A6"/>
        <w:rPr>
          <w:i/>
          <w:sz w:val="24"/>
        </w:rPr>
      </w:pPr>
      <w:r w:rsidRPr="00E3799B">
        <w:rPr>
          <w:i/>
          <w:sz w:val="24"/>
          <w:szCs w:val="24"/>
        </w:rPr>
        <w:t xml:space="preserve">podle § 10a </w:t>
      </w:r>
      <w:r w:rsidRPr="00E3799B">
        <w:rPr>
          <w:i/>
          <w:sz w:val="24"/>
        </w:rPr>
        <w:t>a násl. zákona č. 250/2000 Sb., o rozpočtových pravidlech</w:t>
      </w:r>
    </w:p>
    <w:p w:rsidR="00C9097C" w:rsidRPr="00E3799B" w:rsidRDefault="00C9097C" w:rsidP="00C9097C">
      <w:pPr>
        <w:pStyle w:val="Nzev"/>
        <w:shd w:val="clear" w:color="auto" w:fill="A6A6A6"/>
        <w:rPr>
          <w:i/>
          <w:sz w:val="24"/>
        </w:rPr>
      </w:pPr>
      <w:r w:rsidRPr="00E3799B">
        <w:rPr>
          <w:i/>
          <w:sz w:val="24"/>
        </w:rPr>
        <w:t>územních rozpočtů a zákona č.128/2000 Sb., o obcích, vše v platném znění.</w:t>
      </w:r>
    </w:p>
    <w:p w:rsidR="0061205A" w:rsidRPr="00E3799B" w:rsidRDefault="0061205A">
      <w:pPr>
        <w:pStyle w:val="Zhlav"/>
        <w:tabs>
          <w:tab w:val="clear" w:pos="4536"/>
          <w:tab w:val="clear" w:pos="9072"/>
        </w:tabs>
      </w:pPr>
    </w:p>
    <w:p w:rsidR="006B5EE6" w:rsidRPr="00E3799B" w:rsidRDefault="006B5EE6">
      <w:pPr>
        <w:pStyle w:val="Zhlav"/>
        <w:tabs>
          <w:tab w:val="clear" w:pos="4536"/>
          <w:tab w:val="clear" w:pos="9072"/>
        </w:tabs>
      </w:pPr>
    </w:p>
    <w:p w:rsidR="0061205A" w:rsidRPr="00E3799B" w:rsidRDefault="0061205A" w:rsidP="003B5406">
      <w:pPr>
        <w:pStyle w:val="Nadpis6"/>
      </w:pPr>
      <w:r w:rsidRPr="00E3799B">
        <w:t>I.</w:t>
      </w:r>
    </w:p>
    <w:p w:rsidR="0061205A" w:rsidRPr="00E3799B" w:rsidRDefault="0061205A">
      <w:pPr>
        <w:pStyle w:val="Nadpis6"/>
        <w:spacing w:after="200"/>
        <w:rPr>
          <w:smallCaps/>
        </w:rPr>
      </w:pPr>
      <w:r w:rsidRPr="00E3799B">
        <w:rPr>
          <w:smallCaps/>
        </w:rPr>
        <w:t>smluvní strany</w:t>
      </w:r>
    </w:p>
    <w:p w:rsidR="0061205A" w:rsidRPr="00E3799B" w:rsidRDefault="0061205A">
      <w:pPr>
        <w:ind w:left="2835" w:hanging="2835"/>
        <w:rPr>
          <w:smallCaps/>
          <w:sz w:val="24"/>
        </w:rPr>
      </w:pPr>
      <w:r w:rsidRPr="00E3799B">
        <w:rPr>
          <w:b/>
          <w:sz w:val="24"/>
        </w:rPr>
        <w:t>1.</w:t>
      </w:r>
      <w:r w:rsidRPr="00E3799B">
        <w:rPr>
          <w:sz w:val="24"/>
        </w:rPr>
        <w:t xml:space="preserve"> </w:t>
      </w:r>
      <w:r w:rsidRPr="00E3799B">
        <w:rPr>
          <w:b/>
          <w:bCs/>
          <w:sz w:val="24"/>
        </w:rPr>
        <w:t>Poskytovatel</w:t>
      </w:r>
      <w:r w:rsidRPr="00E3799B">
        <w:rPr>
          <w:b/>
          <w:sz w:val="24"/>
        </w:rPr>
        <w:t>:</w:t>
      </w:r>
      <w:r w:rsidRPr="00E3799B">
        <w:rPr>
          <w:sz w:val="24"/>
        </w:rPr>
        <w:t xml:space="preserve"> </w:t>
      </w:r>
      <w:r w:rsidRPr="00E3799B">
        <w:rPr>
          <w:sz w:val="24"/>
        </w:rPr>
        <w:tab/>
      </w:r>
      <w:r w:rsidR="00FE0155" w:rsidRPr="00E3799B">
        <w:rPr>
          <w:b/>
          <w:sz w:val="24"/>
        </w:rPr>
        <w:t>statutární město Plzeň</w:t>
      </w:r>
    </w:p>
    <w:p w:rsidR="0061205A" w:rsidRPr="00E3799B" w:rsidRDefault="0061205A">
      <w:pPr>
        <w:ind w:left="2835" w:hanging="2835"/>
        <w:rPr>
          <w:b/>
          <w:sz w:val="24"/>
        </w:rPr>
      </w:pPr>
      <w:r w:rsidRPr="00E3799B">
        <w:rPr>
          <w:sz w:val="24"/>
        </w:rPr>
        <w:t xml:space="preserve">Adresa: </w:t>
      </w:r>
      <w:r w:rsidRPr="00E3799B">
        <w:rPr>
          <w:b/>
          <w:sz w:val="24"/>
        </w:rPr>
        <w:tab/>
      </w:r>
      <w:r w:rsidRPr="00E3799B">
        <w:rPr>
          <w:sz w:val="24"/>
        </w:rPr>
        <w:t xml:space="preserve">náměstí Republiky 1, Plzeň, PSČ </w:t>
      </w:r>
      <w:r w:rsidR="00FE0155" w:rsidRPr="00E3799B">
        <w:rPr>
          <w:sz w:val="24"/>
        </w:rPr>
        <w:t>301 00</w:t>
      </w:r>
    </w:p>
    <w:p w:rsidR="0061205A" w:rsidRPr="00E3799B" w:rsidRDefault="0061205A">
      <w:pPr>
        <w:ind w:left="2835" w:hanging="2835"/>
        <w:rPr>
          <w:b/>
          <w:sz w:val="24"/>
        </w:rPr>
      </w:pPr>
      <w:r w:rsidRPr="00E3799B">
        <w:rPr>
          <w:sz w:val="24"/>
        </w:rPr>
        <w:t xml:space="preserve">IČ: </w:t>
      </w:r>
      <w:r w:rsidRPr="00E3799B">
        <w:rPr>
          <w:sz w:val="24"/>
        </w:rPr>
        <w:tab/>
        <w:t>00075370</w:t>
      </w:r>
    </w:p>
    <w:p w:rsidR="0061205A" w:rsidRPr="00E3799B" w:rsidRDefault="0061205A">
      <w:pPr>
        <w:ind w:left="2835" w:hanging="2835"/>
        <w:rPr>
          <w:b/>
          <w:sz w:val="24"/>
        </w:rPr>
      </w:pPr>
      <w:r w:rsidRPr="00E3799B">
        <w:rPr>
          <w:sz w:val="24"/>
        </w:rPr>
        <w:t xml:space="preserve">DIČ: </w:t>
      </w:r>
      <w:r w:rsidRPr="00E3799B">
        <w:rPr>
          <w:sz w:val="24"/>
        </w:rPr>
        <w:tab/>
        <w:t xml:space="preserve">CZ00075370 </w:t>
      </w:r>
    </w:p>
    <w:p w:rsidR="0061205A" w:rsidRPr="00E3799B" w:rsidRDefault="0061205A">
      <w:pPr>
        <w:ind w:left="2835" w:right="283" w:hanging="2835"/>
        <w:rPr>
          <w:b/>
          <w:sz w:val="24"/>
        </w:rPr>
      </w:pPr>
      <w:r w:rsidRPr="00E3799B">
        <w:rPr>
          <w:sz w:val="24"/>
        </w:rPr>
        <w:t xml:space="preserve">Bankovní spojení: </w:t>
      </w:r>
      <w:r w:rsidRPr="00E3799B">
        <w:rPr>
          <w:sz w:val="24"/>
        </w:rPr>
        <w:tab/>
        <w:t xml:space="preserve"> </w:t>
      </w:r>
    </w:p>
    <w:p w:rsidR="0061205A" w:rsidRPr="00E3799B" w:rsidRDefault="0061205A">
      <w:pPr>
        <w:ind w:left="2835" w:right="283" w:hanging="2835"/>
        <w:rPr>
          <w:b/>
          <w:sz w:val="24"/>
        </w:rPr>
      </w:pPr>
      <w:r w:rsidRPr="00E3799B">
        <w:rPr>
          <w:sz w:val="24"/>
        </w:rPr>
        <w:t>Číslo účtu:</w:t>
      </w:r>
      <w:r w:rsidRPr="00E3799B">
        <w:rPr>
          <w:b/>
          <w:sz w:val="24"/>
        </w:rPr>
        <w:t xml:space="preserve"> </w:t>
      </w:r>
      <w:r w:rsidRPr="00E3799B">
        <w:rPr>
          <w:b/>
          <w:sz w:val="24"/>
        </w:rPr>
        <w:tab/>
      </w:r>
    </w:p>
    <w:p w:rsidR="0061205A" w:rsidRPr="001B5351" w:rsidRDefault="00C9097C" w:rsidP="001B5351">
      <w:pPr>
        <w:ind w:left="2835" w:right="283" w:hanging="2835"/>
        <w:rPr>
          <w:sz w:val="24"/>
          <w:szCs w:val="24"/>
        </w:rPr>
      </w:pPr>
      <w:r w:rsidRPr="00E3799B">
        <w:rPr>
          <w:sz w:val="24"/>
          <w:szCs w:val="24"/>
        </w:rPr>
        <w:t xml:space="preserve">Zastoupený: </w:t>
      </w:r>
      <w:r w:rsidRPr="00E3799B">
        <w:rPr>
          <w:sz w:val="24"/>
          <w:szCs w:val="24"/>
        </w:rPr>
        <w:tab/>
      </w:r>
      <w:r w:rsidR="006067F6" w:rsidRPr="006067F6">
        <w:rPr>
          <w:sz w:val="24"/>
          <w:szCs w:val="24"/>
        </w:rPr>
        <w:t xml:space="preserve">panem Mgr. Romanem Zarzyckým, 1. </w:t>
      </w:r>
      <w:r w:rsidR="001B5351">
        <w:rPr>
          <w:sz w:val="24"/>
          <w:szCs w:val="24"/>
        </w:rPr>
        <w:t xml:space="preserve">náměstkem primátora města Plzně </w:t>
      </w:r>
      <w:r w:rsidR="006067F6" w:rsidRPr="006067F6">
        <w:rPr>
          <w:sz w:val="24"/>
          <w:szCs w:val="24"/>
        </w:rPr>
        <w:t>na základě plné moci ze dne 20. listopadu 2018</w:t>
      </w:r>
    </w:p>
    <w:p w:rsidR="00C9097C" w:rsidRPr="00E3799B" w:rsidRDefault="00C9097C">
      <w:pPr>
        <w:jc w:val="center"/>
        <w:rPr>
          <w:rFonts w:ascii="Goudy Old Style ATT" w:hAnsi="Goudy Old Style ATT"/>
          <w:b/>
          <w:sz w:val="16"/>
        </w:rPr>
      </w:pPr>
    </w:p>
    <w:p w:rsidR="0061205A" w:rsidRPr="00E3799B" w:rsidRDefault="0061205A">
      <w:pPr>
        <w:jc w:val="center"/>
        <w:rPr>
          <w:rFonts w:ascii="Goudy Old Style ATT" w:hAnsi="Goudy Old Style ATT"/>
          <w:b/>
          <w:sz w:val="16"/>
        </w:rPr>
      </w:pPr>
    </w:p>
    <w:p w:rsidR="006067F6" w:rsidRPr="006067F6" w:rsidRDefault="00C626B1" w:rsidP="006067F6">
      <w:pPr>
        <w:rPr>
          <w:b/>
          <w:sz w:val="24"/>
        </w:rPr>
      </w:pPr>
      <w:r w:rsidRPr="00E3799B">
        <w:rPr>
          <w:b/>
          <w:sz w:val="24"/>
        </w:rPr>
        <w:t>2.</w:t>
      </w:r>
      <w:r w:rsidRPr="00E3799B">
        <w:rPr>
          <w:sz w:val="24"/>
        </w:rPr>
        <w:t xml:space="preserve"> </w:t>
      </w:r>
      <w:r w:rsidRPr="00E3799B">
        <w:rPr>
          <w:b/>
          <w:bCs/>
          <w:sz w:val="24"/>
        </w:rPr>
        <w:t>Příjemce:</w:t>
      </w:r>
      <w:r w:rsidRPr="00E3799B">
        <w:rPr>
          <w:sz w:val="24"/>
        </w:rPr>
        <w:tab/>
      </w:r>
      <w:r w:rsidR="006067F6">
        <w:rPr>
          <w:sz w:val="24"/>
        </w:rPr>
        <w:tab/>
      </w:r>
      <w:r w:rsidR="006067F6">
        <w:rPr>
          <w:sz w:val="24"/>
        </w:rPr>
        <w:tab/>
      </w:r>
      <w:r w:rsidR="006067F6" w:rsidRPr="006067F6">
        <w:rPr>
          <w:b/>
          <w:sz w:val="24"/>
        </w:rPr>
        <w:t>Západočeský badmintonový svaz, z.s.</w:t>
      </w:r>
      <w:r w:rsidR="006067F6">
        <w:rPr>
          <w:b/>
          <w:sz w:val="24"/>
        </w:rPr>
        <w:t>,</w:t>
      </w:r>
    </w:p>
    <w:p w:rsidR="006655D4" w:rsidRPr="00E3799B" w:rsidRDefault="001B5351" w:rsidP="006067F6">
      <w:pPr>
        <w:ind w:left="2832" w:right="283"/>
        <w:jc w:val="both"/>
        <w:rPr>
          <w:sz w:val="24"/>
          <w:szCs w:val="24"/>
        </w:rPr>
      </w:pPr>
      <w:r>
        <w:rPr>
          <w:sz w:val="24"/>
          <w:szCs w:val="24"/>
        </w:rPr>
        <w:t>zapsaný</w:t>
      </w:r>
      <w:r w:rsidR="006067F6">
        <w:rPr>
          <w:sz w:val="24"/>
          <w:szCs w:val="24"/>
        </w:rPr>
        <w:t xml:space="preserve"> u Krajského soudu v Plzni, oddíl L, vložka 6139</w:t>
      </w:r>
    </w:p>
    <w:p w:rsidR="00C626B1" w:rsidRPr="00E3799B" w:rsidRDefault="00C626B1" w:rsidP="00C626B1">
      <w:pPr>
        <w:pStyle w:val="Nadpis1"/>
      </w:pPr>
      <w:r w:rsidRPr="00E3799B">
        <w:t>Sídlo:</w:t>
      </w:r>
      <w:r w:rsidRPr="00E3799B">
        <w:tab/>
      </w:r>
      <w:r w:rsidR="006067F6">
        <w:t>Hřbitovní 873/24, 312 00, Plzeň</w:t>
      </w:r>
    </w:p>
    <w:p w:rsidR="00C626B1" w:rsidRPr="00E3799B" w:rsidRDefault="00C626B1" w:rsidP="00C626B1">
      <w:pPr>
        <w:ind w:left="2835" w:hanging="2835"/>
        <w:jc w:val="both"/>
        <w:rPr>
          <w:sz w:val="24"/>
        </w:rPr>
      </w:pPr>
      <w:r w:rsidRPr="00E3799B">
        <w:rPr>
          <w:sz w:val="24"/>
        </w:rPr>
        <w:t>IČ:</w:t>
      </w:r>
      <w:r w:rsidRPr="00E3799B">
        <w:rPr>
          <w:sz w:val="24"/>
        </w:rPr>
        <w:tab/>
      </w:r>
      <w:r w:rsidR="006067F6">
        <w:rPr>
          <w:sz w:val="24"/>
        </w:rPr>
        <w:t>22767746</w:t>
      </w:r>
    </w:p>
    <w:p w:rsidR="002B662B" w:rsidRDefault="00C626B1" w:rsidP="00C626B1">
      <w:pPr>
        <w:ind w:left="2835" w:hanging="2835"/>
        <w:jc w:val="both"/>
        <w:rPr>
          <w:sz w:val="24"/>
        </w:rPr>
      </w:pPr>
      <w:r w:rsidRPr="00E3799B">
        <w:rPr>
          <w:sz w:val="24"/>
        </w:rPr>
        <w:t>Bankovní spojení:</w:t>
      </w:r>
      <w:r w:rsidRPr="00E3799B">
        <w:rPr>
          <w:sz w:val="24"/>
        </w:rPr>
        <w:tab/>
      </w:r>
    </w:p>
    <w:p w:rsidR="00C626B1" w:rsidRPr="00E3799B" w:rsidRDefault="00771BB1" w:rsidP="00C626B1">
      <w:pPr>
        <w:ind w:left="2835" w:hanging="2835"/>
        <w:jc w:val="both"/>
        <w:rPr>
          <w:sz w:val="24"/>
        </w:rPr>
      </w:pPr>
      <w:r w:rsidRPr="00E3799B">
        <w:rPr>
          <w:sz w:val="24"/>
        </w:rPr>
        <w:t>Číslo účtu:</w:t>
      </w:r>
      <w:r w:rsidRPr="00E3799B">
        <w:rPr>
          <w:sz w:val="24"/>
        </w:rPr>
        <w:tab/>
      </w:r>
    </w:p>
    <w:p w:rsidR="00C626B1" w:rsidRPr="00E3799B" w:rsidRDefault="00C626B1" w:rsidP="00C626B1">
      <w:pPr>
        <w:ind w:left="2835" w:hanging="2835"/>
        <w:jc w:val="both"/>
        <w:rPr>
          <w:sz w:val="24"/>
        </w:rPr>
      </w:pPr>
      <w:r w:rsidRPr="00E3799B">
        <w:rPr>
          <w:sz w:val="24"/>
        </w:rPr>
        <w:t>Zastoupený:</w:t>
      </w:r>
      <w:r w:rsidRPr="00E3799B">
        <w:rPr>
          <w:sz w:val="24"/>
        </w:rPr>
        <w:tab/>
      </w:r>
      <w:r w:rsidR="006067F6">
        <w:rPr>
          <w:sz w:val="24"/>
        </w:rPr>
        <w:t>panem Tomášem Knoppem</w:t>
      </w:r>
      <w:r w:rsidRPr="00E3799B">
        <w:rPr>
          <w:sz w:val="24"/>
        </w:rPr>
        <w:t xml:space="preserve">, </w:t>
      </w:r>
      <w:r w:rsidR="006067F6">
        <w:rPr>
          <w:sz w:val="24"/>
        </w:rPr>
        <w:t>předsedou</w:t>
      </w:r>
    </w:p>
    <w:p w:rsidR="00C626B1" w:rsidRPr="00E3799B" w:rsidRDefault="00C626B1" w:rsidP="005D1B17">
      <w:pPr>
        <w:ind w:left="2835" w:hanging="2835"/>
        <w:jc w:val="both"/>
        <w:rPr>
          <w:sz w:val="24"/>
        </w:rPr>
      </w:pPr>
      <w:r w:rsidRPr="00E3799B">
        <w:rPr>
          <w:sz w:val="24"/>
        </w:rPr>
        <w:tab/>
      </w:r>
      <w:r w:rsidRPr="00E3799B">
        <w:rPr>
          <w:sz w:val="24"/>
        </w:rPr>
        <w:tab/>
      </w:r>
      <w:r w:rsidRPr="00E3799B">
        <w:rPr>
          <w:sz w:val="24"/>
        </w:rPr>
        <w:tab/>
      </w:r>
      <w:r w:rsidRPr="00E3799B">
        <w:rPr>
          <w:sz w:val="24"/>
        </w:rPr>
        <w:tab/>
      </w:r>
    </w:p>
    <w:p w:rsidR="0061205A" w:rsidRPr="00E3799B" w:rsidRDefault="0061205A" w:rsidP="00631278">
      <w:pPr>
        <w:jc w:val="both"/>
        <w:rPr>
          <w:rFonts w:ascii="Goudy Old Style ATT" w:hAnsi="Goudy Old Style ATT"/>
          <w:sz w:val="24"/>
        </w:rPr>
      </w:pP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p>
    <w:p w:rsidR="00C9097C" w:rsidRPr="00E3799B" w:rsidRDefault="00EC46F9" w:rsidP="00C9097C">
      <w:pPr>
        <w:spacing w:after="240"/>
        <w:ind w:firstLine="709"/>
        <w:jc w:val="both"/>
        <w:rPr>
          <w:sz w:val="24"/>
          <w:szCs w:val="24"/>
        </w:rPr>
      </w:pPr>
      <w:r w:rsidRPr="00E3799B">
        <w:rPr>
          <w:sz w:val="24"/>
          <w:szCs w:val="24"/>
        </w:rPr>
        <w:t>uzavírají na základě usnesení Zastupitelstva města Plzně č.</w:t>
      </w:r>
      <w:r w:rsidR="00E9703D">
        <w:rPr>
          <w:sz w:val="24"/>
          <w:szCs w:val="24"/>
        </w:rPr>
        <w:t xml:space="preserve"> </w:t>
      </w:r>
      <w:r w:rsidR="007C6401">
        <w:rPr>
          <w:sz w:val="24"/>
          <w:szCs w:val="24"/>
        </w:rPr>
        <w:t>18</w:t>
      </w:r>
      <w:r w:rsidR="00E9703D">
        <w:rPr>
          <w:sz w:val="24"/>
          <w:szCs w:val="24"/>
        </w:rPr>
        <w:t xml:space="preserve"> ze dne 7</w:t>
      </w:r>
      <w:r w:rsidRPr="00E3799B">
        <w:rPr>
          <w:sz w:val="24"/>
          <w:szCs w:val="24"/>
        </w:rPr>
        <w:t>. </w:t>
      </w:r>
      <w:r w:rsidR="00E9703D">
        <w:rPr>
          <w:sz w:val="24"/>
          <w:szCs w:val="24"/>
        </w:rPr>
        <w:t>února</w:t>
      </w:r>
      <w:r w:rsidR="000A3014" w:rsidRPr="00E3799B">
        <w:rPr>
          <w:sz w:val="24"/>
          <w:szCs w:val="24"/>
        </w:rPr>
        <w:t xml:space="preserve"> 201</w:t>
      </w:r>
      <w:r w:rsidR="00E9703D">
        <w:rPr>
          <w:sz w:val="24"/>
          <w:szCs w:val="24"/>
        </w:rPr>
        <w:t>9</w:t>
      </w:r>
      <w:r w:rsidRPr="00E3799B">
        <w:rPr>
          <w:sz w:val="24"/>
          <w:szCs w:val="24"/>
        </w:rPr>
        <w:t xml:space="preserve"> smlouvu o poskytnutí dotace z  rozpočtu města Plzně (</w:t>
      </w:r>
      <w:r w:rsidRPr="00E3799B">
        <w:rPr>
          <w:i/>
          <w:sz w:val="24"/>
          <w:szCs w:val="24"/>
        </w:rPr>
        <w:t>dále jen dotace</w:t>
      </w:r>
      <w:r w:rsidRPr="00E3799B">
        <w:rPr>
          <w:sz w:val="24"/>
          <w:szCs w:val="24"/>
        </w:rPr>
        <w:t>).</w:t>
      </w:r>
    </w:p>
    <w:p w:rsidR="00C9097C" w:rsidRPr="00E3799B" w:rsidRDefault="00C9097C" w:rsidP="00C9097C">
      <w:pPr>
        <w:keepNext/>
        <w:spacing w:before="120"/>
        <w:jc w:val="center"/>
        <w:rPr>
          <w:b/>
        </w:rPr>
      </w:pPr>
      <w:r w:rsidRPr="00E3799B">
        <w:rPr>
          <w:b/>
        </w:rPr>
        <w:t>II.</w:t>
      </w:r>
    </w:p>
    <w:p w:rsidR="00C9097C" w:rsidRPr="00E3799B" w:rsidRDefault="00C9097C" w:rsidP="00C9097C">
      <w:pPr>
        <w:pStyle w:val="Nadpis6"/>
        <w:spacing w:after="120"/>
        <w:rPr>
          <w:smallCaps/>
          <w:spacing w:val="2"/>
        </w:rPr>
      </w:pPr>
      <w:r w:rsidRPr="00E3799B">
        <w:rPr>
          <w:smallCaps/>
          <w:spacing w:val="2"/>
        </w:rPr>
        <w:t>předmět smlouvy</w:t>
      </w:r>
    </w:p>
    <w:p w:rsidR="00C9097C" w:rsidRPr="00E3799B" w:rsidRDefault="00C9097C" w:rsidP="00C9097C">
      <w:pPr>
        <w:pStyle w:val="Zkladntextodsazen2"/>
      </w:pPr>
      <w:r w:rsidRPr="00E3799B">
        <w:rPr>
          <w:b/>
        </w:rPr>
        <w:t xml:space="preserve">1.  </w:t>
      </w:r>
      <w:r w:rsidRPr="00E3799B">
        <w:t>Město Plzeň poskytne příjemci dotaci v celkové výši</w:t>
      </w:r>
    </w:p>
    <w:p w:rsidR="00C9097C" w:rsidRPr="00E3799B" w:rsidRDefault="006067F6" w:rsidP="00C9097C">
      <w:pPr>
        <w:pStyle w:val="Zkladntextodsazen2"/>
        <w:ind w:left="0" w:firstLine="0"/>
        <w:jc w:val="center"/>
        <w:rPr>
          <w:b/>
        </w:rPr>
      </w:pPr>
      <w:r>
        <w:rPr>
          <w:b/>
        </w:rPr>
        <w:t>2</w:t>
      </w:r>
      <w:r w:rsidR="00EC46F9" w:rsidRPr="00E3799B">
        <w:rPr>
          <w:b/>
        </w:rPr>
        <w:t>00</w:t>
      </w:r>
      <w:r w:rsidR="00C9097C" w:rsidRPr="00E3799B">
        <w:rPr>
          <w:b/>
        </w:rPr>
        <w:t xml:space="preserve"> 000,-</w:t>
      </w:r>
      <w:r>
        <w:rPr>
          <w:b/>
        </w:rPr>
        <w:t xml:space="preserve"> </w:t>
      </w:r>
      <w:r w:rsidRPr="00E3799B">
        <w:rPr>
          <w:b/>
        </w:rPr>
        <w:t>Kč</w:t>
      </w:r>
    </w:p>
    <w:p w:rsidR="006067F6" w:rsidRDefault="00C9097C" w:rsidP="006067F6">
      <w:pPr>
        <w:pStyle w:val="Zkladntextodsazen2"/>
        <w:ind w:left="0" w:firstLine="0"/>
        <w:jc w:val="center"/>
      </w:pPr>
      <w:r w:rsidRPr="00E3799B">
        <w:t>(</w:t>
      </w:r>
      <w:r w:rsidRPr="00E3799B">
        <w:rPr>
          <w:i/>
        </w:rPr>
        <w:t>slovy</w:t>
      </w:r>
      <w:r w:rsidR="007164A5">
        <w:rPr>
          <w:i/>
        </w:rPr>
        <w:t xml:space="preserve"> </w:t>
      </w:r>
      <w:r w:rsidR="006067F6">
        <w:rPr>
          <w:i/>
        </w:rPr>
        <w:t>dvě stě tisíc</w:t>
      </w:r>
      <w:r w:rsidR="007164A5">
        <w:rPr>
          <w:i/>
        </w:rPr>
        <w:t xml:space="preserve"> </w:t>
      </w:r>
      <w:r w:rsidRPr="00E3799B">
        <w:rPr>
          <w:i/>
        </w:rPr>
        <w:t>korun</w:t>
      </w:r>
      <w:r w:rsidR="007164A5">
        <w:rPr>
          <w:i/>
        </w:rPr>
        <w:t xml:space="preserve"> </w:t>
      </w:r>
      <w:r w:rsidRPr="00E3799B">
        <w:rPr>
          <w:i/>
        </w:rPr>
        <w:t>českých</w:t>
      </w:r>
      <w:r w:rsidR="006067F6">
        <w:t>),</w:t>
      </w:r>
    </w:p>
    <w:p w:rsidR="006067F6" w:rsidRPr="00E3799B" w:rsidRDefault="006067F6" w:rsidP="006067F6">
      <w:pPr>
        <w:pStyle w:val="Zkladntextodsazen2"/>
        <w:ind w:left="0" w:firstLine="357"/>
      </w:pPr>
      <w:r>
        <w:t>kterou příjemce přijímá.</w:t>
      </w:r>
    </w:p>
    <w:p w:rsidR="00C9097C" w:rsidRPr="00E3799B" w:rsidRDefault="00C9097C" w:rsidP="006067F6">
      <w:pPr>
        <w:pStyle w:val="Zkladntextodsazen2"/>
        <w:numPr>
          <w:ilvl w:val="0"/>
          <w:numId w:val="25"/>
        </w:numPr>
        <w:spacing w:before="240" w:after="240"/>
      </w:pPr>
      <w:r w:rsidRPr="00E3799B">
        <w:t>Dotace je poskytována výhradně na krytí neinvestičních nákladů v oblasti sportu a tělovýchov</w:t>
      </w:r>
      <w:r w:rsidR="00EC46F9" w:rsidRPr="00E3799B">
        <w:t>y vzniklých příjemci v roce 201</w:t>
      </w:r>
      <w:r w:rsidR="00E9703D">
        <w:t>9</w:t>
      </w:r>
      <w:r w:rsidRPr="00E3799B">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V pochybnostech o přípustnosti užití dotace na konkrétní akci se příjemce dotáže Odboru </w:t>
      </w:r>
      <w:r w:rsidR="00EC46F9" w:rsidRPr="00E3799B">
        <w:t>sportu</w:t>
      </w:r>
      <w:r w:rsidRPr="00E3799B">
        <w:t xml:space="preserve"> Magistrátu města Plzně.</w:t>
      </w:r>
    </w:p>
    <w:p w:rsidR="00F23F68" w:rsidRPr="00721D1F" w:rsidRDefault="00C9097C" w:rsidP="00E9703D">
      <w:pPr>
        <w:pStyle w:val="Zkladntextodsazen2"/>
        <w:numPr>
          <w:ilvl w:val="0"/>
          <w:numId w:val="25"/>
        </w:numPr>
        <w:spacing w:after="240"/>
        <w:ind w:right="-1"/>
        <w:rPr>
          <w:szCs w:val="24"/>
        </w:rPr>
      </w:pPr>
      <w:r w:rsidRPr="00E3799B">
        <w:t xml:space="preserve">Příjemce může využít tuto dotaci výhradně </w:t>
      </w:r>
      <w:r w:rsidR="00E9703D" w:rsidRPr="00E9703D">
        <w:t>na úhradu nákladů spojených s pořádáním Mistrovství České republiky</w:t>
      </w:r>
      <w:r w:rsidR="00E9703D">
        <w:t xml:space="preserve"> v badmintonu 2019.</w:t>
      </w:r>
    </w:p>
    <w:p w:rsidR="00721D1F" w:rsidRPr="00E9703D" w:rsidRDefault="00721D1F" w:rsidP="00721D1F">
      <w:pPr>
        <w:pStyle w:val="Zkladntextodsazen2"/>
        <w:spacing w:after="240"/>
        <w:ind w:left="357" w:right="-1" w:firstLine="0"/>
        <w:rPr>
          <w:szCs w:val="24"/>
        </w:rPr>
      </w:pPr>
    </w:p>
    <w:p w:rsidR="000A3014" w:rsidRPr="00E3799B" w:rsidRDefault="000A3014" w:rsidP="000A3014">
      <w:pPr>
        <w:pStyle w:val="Nadpis6"/>
      </w:pPr>
      <w:r w:rsidRPr="00E3799B">
        <w:lastRenderedPageBreak/>
        <w:t>III.</w:t>
      </w:r>
    </w:p>
    <w:p w:rsidR="000A3014" w:rsidRPr="00E3799B" w:rsidRDefault="000A3014" w:rsidP="000A3014">
      <w:pPr>
        <w:pStyle w:val="Nadpis6"/>
        <w:rPr>
          <w:smallCaps/>
          <w:spacing w:val="2"/>
        </w:rPr>
      </w:pPr>
      <w:r w:rsidRPr="00E3799B">
        <w:rPr>
          <w:smallCaps/>
          <w:spacing w:val="2"/>
        </w:rPr>
        <w:t>podmínky čerpání dotace</w:t>
      </w:r>
    </w:p>
    <w:p w:rsidR="000A3014" w:rsidRPr="00E3799B" w:rsidRDefault="000A3014" w:rsidP="000A3014"/>
    <w:p w:rsidR="00E9703D" w:rsidRPr="00E9703D" w:rsidRDefault="00E9703D" w:rsidP="00E9703D">
      <w:pPr>
        <w:pStyle w:val="Zkladntextodsazen2"/>
        <w:numPr>
          <w:ilvl w:val="0"/>
          <w:numId w:val="30"/>
        </w:numPr>
        <w:ind w:right="-1"/>
        <w:rPr>
          <w:szCs w:val="24"/>
        </w:rPr>
      </w:pPr>
      <w:r>
        <w:t xml:space="preserve">Částka podle čl. II. odst. 1. této smlouvy bude </w:t>
      </w:r>
      <w:r w:rsidRPr="00006B82">
        <w:t>poukázána na účet příjemce do 14 dnů po předložení vyúčtování</w:t>
      </w:r>
      <w:r>
        <w:t>, které příjemce předlož</w:t>
      </w:r>
      <w:r w:rsidR="001B024E">
        <w:t>í poskytovateli nejpozději do 31. května</w:t>
      </w:r>
      <w:r>
        <w:t xml:space="preserve"> 2019, a to</w:t>
      </w:r>
      <w:r>
        <w:rPr>
          <w:szCs w:val="24"/>
        </w:rPr>
        <w:t xml:space="preserve"> </w:t>
      </w:r>
      <w:r w:rsidRPr="00006B82">
        <w:t xml:space="preserve">spolu s </w:t>
      </w:r>
      <w:r>
        <w:t xml:space="preserve">originály účetních dokladů </w:t>
      </w:r>
      <w:r w:rsidRPr="00006B82">
        <w:t>s jednou kopií, které budou jednoznačně prokazovat využití účelu dotace v souladu s čl. II. odst. 3. (dále též „doklady“). Současně bude doložena úhrada dokladů formou výpisu z běžného účtu nebo výdajového pokladního dokladu řádně vyplněnéh</w:t>
      </w:r>
      <w:r>
        <w:t xml:space="preserve">o podle zákona č. 563/1991 Sb., </w:t>
      </w:r>
      <w:r w:rsidRPr="00006B82">
        <w:t xml:space="preserve">o účetnictví, v platném znění. </w:t>
      </w:r>
    </w:p>
    <w:p w:rsidR="00E9703D" w:rsidRPr="00403B11" w:rsidRDefault="00E9703D" w:rsidP="00E9703D">
      <w:pPr>
        <w:pStyle w:val="Zkladntextodsazen2"/>
        <w:ind w:left="357" w:right="-1" w:firstLine="0"/>
        <w:rPr>
          <w:szCs w:val="24"/>
        </w:rPr>
      </w:pPr>
    </w:p>
    <w:p w:rsidR="000A3014" w:rsidRPr="00E3799B" w:rsidRDefault="000A3014" w:rsidP="000A3014">
      <w:pPr>
        <w:pStyle w:val="Zkladntextodsazen2"/>
        <w:numPr>
          <w:ilvl w:val="0"/>
          <w:numId w:val="30"/>
        </w:numPr>
      </w:pPr>
      <w:r w:rsidRPr="00E3799B">
        <w:rPr>
          <w:rFonts w:ascii="Goudy Old Style ATT" w:hAnsi="Goudy Old Style ATT"/>
        </w:rPr>
        <w:t>Dále dotace nebude poskytnuta pokud:</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použití dotace bude v rozporu s platnými právními předpisy,</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použití dotace není v souladu s touto smlouvou,</w:t>
      </w:r>
    </w:p>
    <w:p w:rsidR="000A3014" w:rsidRPr="00E3799B"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sidRPr="00E3799B">
        <w:rPr>
          <w:rFonts w:ascii="Goudy Old Style ATT" w:hAnsi="Goudy Old Style ATT"/>
        </w:rPr>
        <w:t>příjemce bude jednat proti zájmům poskytovatele nebo poškodí jeho dobrou pověst,</w:t>
      </w:r>
    </w:p>
    <w:p w:rsidR="000A3014" w:rsidRPr="00E3799B" w:rsidRDefault="000A3014" w:rsidP="000A3014">
      <w:pPr>
        <w:pStyle w:val="Zkladntextodsazen2"/>
        <w:keepLines/>
        <w:widowControl w:val="0"/>
        <w:numPr>
          <w:ilvl w:val="0"/>
          <w:numId w:val="26"/>
        </w:numPr>
        <w:tabs>
          <w:tab w:val="clear" w:pos="360"/>
          <w:tab w:val="num" w:pos="717"/>
        </w:tabs>
        <w:spacing w:after="120"/>
        <w:ind w:left="714" w:hanging="357"/>
        <w:rPr>
          <w:rFonts w:ascii="Goudy Old Style ATT" w:hAnsi="Goudy Old Style ATT"/>
        </w:rPr>
      </w:pPr>
      <w:r w:rsidRPr="00E3799B">
        <w:rPr>
          <w:rFonts w:ascii="Goudy Old Style ATT" w:hAnsi="Goudy Old Style ATT"/>
        </w:rPr>
        <w:t>tak rozhodne Evropská komise podle čl. IV. odst. 4. této smlouvy.</w:t>
      </w:r>
    </w:p>
    <w:p w:rsidR="006B5EE6" w:rsidRPr="00E3799B" w:rsidRDefault="006B5EE6" w:rsidP="000A3014">
      <w:pPr>
        <w:keepNext/>
        <w:spacing w:before="120"/>
        <w:jc w:val="center"/>
        <w:rPr>
          <w:b/>
        </w:rPr>
      </w:pPr>
    </w:p>
    <w:p w:rsidR="000A3014" w:rsidRPr="00E3799B" w:rsidRDefault="000A3014" w:rsidP="000A3014">
      <w:pPr>
        <w:keepNext/>
        <w:spacing w:before="120"/>
        <w:jc w:val="center"/>
        <w:rPr>
          <w:b/>
        </w:rPr>
      </w:pPr>
      <w:r w:rsidRPr="00E3799B">
        <w:rPr>
          <w:b/>
        </w:rPr>
        <w:t>IV.</w:t>
      </w:r>
    </w:p>
    <w:p w:rsidR="000A3014" w:rsidRPr="00E3799B" w:rsidRDefault="000A3014" w:rsidP="000A3014">
      <w:pPr>
        <w:pStyle w:val="Nadpis6"/>
        <w:spacing w:after="120"/>
        <w:rPr>
          <w:smallCaps/>
          <w:spacing w:val="2"/>
        </w:rPr>
      </w:pPr>
      <w:r w:rsidRPr="00E3799B">
        <w:rPr>
          <w:smallCaps/>
          <w:spacing w:val="2"/>
        </w:rPr>
        <w:t>další ujednání</w:t>
      </w:r>
    </w:p>
    <w:p w:rsidR="009724BD" w:rsidRPr="00E3799B" w:rsidRDefault="009724BD" w:rsidP="009724BD"/>
    <w:p w:rsidR="000A3014" w:rsidRPr="00E3799B" w:rsidRDefault="000A3014" w:rsidP="000A3014">
      <w:pPr>
        <w:pStyle w:val="Zkladntextodsazen2"/>
        <w:numPr>
          <w:ilvl w:val="0"/>
          <w:numId w:val="31"/>
        </w:numPr>
        <w:spacing w:after="120"/>
      </w:pPr>
      <w:r w:rsidRPr="00E3799B">
        <w:t xml:space="preserve">Příjemce je povinen vést průkaznou a přehlednou účetní evidenci o nakládání s poskytnutou dotací podle zákona č. 563/1991 Sb., o účetnictví, v platném znění, </w:t>
      </w:r>
      <w:r w:rsidRPr="00E3799B">
        <w:br/>
        <w:t>a souvisejících právních předpisů (účtovat čerpání finančních prostředků dotace odděleně od ostatního svého účetnictví).</w:t>
      </w:r>
    </w:p>
    <w:p w:rsidR="000A3014" w:rsidRPr="00E3799B" w:rsidRDefault="000A3014" w:rsidP="000A3014">
      <w:pPr>
        <w:pStyle w:val="Zkladntextodsazen2"/>
        <w:numPr>
          <w:ilvl w:val="0"/>
          <w:numId w:val="31"/>
        </w:numPr>
        <w:spacing w:after="120"/>
      </w:pPr>
      <w:r w:rsidRPr="00E3799B">
        <w:t xml:space="preserve">Příjemce bere na vědomí informační povinnost poskytovatele vůči veřejnosti a souhlasí se zveřejněním této smlouvy v síti Internet, případně též jiným místně obvyklým způsobem. </w:t>
      </w:r>
    </w:p>
    <w:p w:rsidR="000A3014" w:rsidRPr="00E3799B" w:rsidRDefault="000A3014" w:rsidP="000A3014">
      <w:pPr>
        <w:pStyle w:val="Zkladntextodsazen2"/>
        <w:numPr>
          <w:ilvl w:val="0"/>
          <w:numId w:val="31"/>
        </w:numPr>
        <w:spacing w:after="120"/>
      </w:pPr>
      <w:r w:rsidRPr="00E3799B">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0A3014" w:rsidRPr="00E3799B" w:rsidRDefault="000A3014" w:rsidP="000A3014">
      <w:pPr>
        <w:pStyle w:val="Zkladntextodsazen2"/>
        <w:numPr>
          <w:ilvl w:val="0"/>
          <w:numId w:val="31"/>
        </w:numPr>
        <w:spacing w:after="120"/>
      </w:pPr>
      <w:r w:rsidRPr="00E3799B">
        <w:t xml:space="preserve">Smluvní strany shodně konstatují, že touto smlouvou dle jejich právního názoru není poskytována veřejná podpora ve smyslu čl. </w:t>
      </w:r>
      <w:smartTag w:uri="urn:schemas-microsoft-com:office:smarttags" w:element="metricconverter">
        <w:smartTagPr>
          <w:attr w:name="ProductID" w:val="107 a"/>
        </w:smartTagPr>
        <w:r w:rsidRPr="00E3799B">
          <w:t>107 a</w:t>
        </w:r>
      </w:smartTag>
      <w:r w:rsidRPr="00E3799B">
        <w:t xml:space="preserve"> násl. Smlouvy o fungování Evropské unie. Příjemce bere na vědomí, že jediným orgánem oprávněným rozhodovat ve věcech veřejných podpor je Evropská komise. Příjemce dále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a to za předpokladu, že mu byly finanční prostředky již poskytnuty. Příjemce prohlašuje, že byl s touto okolností seznámen a je s ní srozuměn.</w:t>
      </w:r>
    </w:p>
    <w:p w:rsidR="000A3014" w:rsidRPr="00E9703D" w:rsidRDefault="000A3014" w:rsidP="00E9703D">
      <w:pPr>
        <w:numPr>
          <w:ilvl w:val="0"/>
          <w:numId w:val="31"/>
        </w:numPr>
        <w:jc w:val="both"/>
        <w:rPr>
          <w:sz w:val="24"/>
          <w:szCs w:val="24"/>
        </w:rPr>
      </w:pPr>
      <w:r w:rsidRPr="00E3799B">
        <w:rPr>
          <w:sz w:val="24"/>
          <w:szCs w:val="24"/>
        </w:rPr>
        <w:t>Příjemce je povinen na všech propagačních materiálech o vlastní činnosti a účelu, na který mu byla dotace poskytnuta, uvést logo města v souladu s</w:t>
      </w:r>
      <w:r w:rsidR="00750C2D" w:rsidRPr="00E3799B">
        <w:rPr>
          <w:sz w:val="24"/>
          <w:szCs w:val="24"/>
        </w:rPr>
        <w:t> </w:t>
      </w:r>
      <w:r w:rsidRPr="00E3799B">
        <w:rPr>
          <w:sz w:val="24"/>
          <w:szCs w:val="24"/>
        </w:rPr>
        <w:t>pravidly</w:t>
      </w:r>
      <w:r w:rsidR="00750C2D" w:rsidRPr="00E3799B">
        <w:rPr>
          <w:sz w:val="24"/>
          <w:szCs w:val="24"/>
        </w:rPr>
        <w:t>. Logo města je k dispozici na e-mailové adrese:</w:t>
      </w:r>
      <w:bookmarkStart w:id="0" w:name="_GoBack"/>
      <w:bookmarkEnd w:id="0"/>
      <w:r w:rsidR="00750C2D" w:rsidRPr="00E3799B">
        <w:rPr>
          <w:sz w:val="24"/>
          <w:szCs w:val="24"/>
        </w:rPr>
        <w:t>.</w:t>
      </w:r>
    </w:p>
    <w:p w:rsidR="000A3014" w:rsidRPr="00E3799B" w:rsidRDefault="000A3014" w:rsidP="000A3014">
      <w:pPr>
        <w:rPr>
          <w:u w:val="single"/>
        </w:rPr>
      </w:pPr>
    </w:p>
    <w:p w:rsidR="000A3014" w:rsidRPr="00E3799B" w:rsidRDefault="000A3014" w:rsidP="000A3014">
      <w:pPr>
        <w:pStyle w:val="Zkladntextodsazen2"/>
        <w:tabs>
          <w:tab w:val="left" w:pos="426"/>
        </w:tabs>
        <w:spacing w:after="120"/>
        <w:ind w:left="0" w:firstLine="0"/>
        <w:rPr>
          <w:b/>
        </w:rPr>
      </w:pPr>
      <w:r w:rsidRPr="00E3799B">
        <w:rPr>
          <w:b/>
        </w:rPr>
        <w:t>6.</w:t>
      </w:r>
      <w:r w:rsidRPr="00E3799B">
        <w:rPr>
          <w:b/>
        </w:rPr>
        <w:tab/>
      </w:r>
      <w:r w:rsidRPr="00E3799B">
        <w:t xml:space="preserve">Pokud u příjemce dotace dojde k přeměně jeho právní formy anebo k jeho zrušení dle </w:t>
      </w:r>
      <w:r w:rsidRPr="00E3799B">
        <w:tab/>
        <w:t xml:space="preserve">zákona č. 89/2012 Sb., občanský zákoník či k jiným změnám souvisejícím s poskytnutím </w:t>
      </w:r>
      <w:r w:rsidRPr="00E3799B">
        <w:tab/>
        <w:t>dotace je příjemce povinen o této skutečnosti informovat poskytovatele do 15 dnů.</w:t>
      </w:r>
    </w:p>
    <w:p w:rsidR="000A3014" w:rsidRPr="00E3799B" w:rsidRDefault="000A3014" w:rsidP="000A3014">
      <w:pPr>
        <w:keepNext/>
        <w:spacing w:before="120"/>
        <w:jc w:val="center"/>
        <w:rPr>
          <w:b/>
        </w:rPr>
      </w:pPr>
      <w:r w:rsidRPr="00E3799B">
        <w:rPr>
          <w:b/>
        </w:rPr>
        <w:lastRenderedPageBreak/>
        <w:t>V.</w:t>
      </w:r>
    </w:p>
    <w:p w:rsidR="000A3014" w:rsidRPr="00E3799B" w:rsidRDefault="000A3014" w:rsidP="000A3014">
      <w:pPr>
        <w:pStyle w:val="Nadpis6"/>
        <w:spacing w:line="360" w:lineRule="auto"/>
        <w:rPr>
          <w:smallCaps/>
          <w:spacing w:val="2"/>
        </w:rPr>
      </w:pPr>
      <w:r w:rsidRPr="00E3799B">
        <w:rPr>
          <w:smallCaps/>
          <w:spacing w:val="2"/>
        </w:rPr>
        <w:t>odstoupení od smlouvy</w:t>
      </w:r>
    </w:p>
    <w:p w:rsidR="000A3014" w:rsidRPr="00E3799B" w:rsidRDefault="000A3014" w:rsidP="000A3014">
      <w:pPr>
        <w:pStyle w:val="Zkladntextodsazen2"/>
        <w:numPr>
          <w:ilvl w:val="0"/>
          <w:numId w:val="28"/>
        </w:numPr>
        <w:spacing w:after="120"/>
      </w:pPr>
      <w:r w:rsidRPr="00E3799B">
        <w:t>Smluvní vztah lze ukončit dohodou smluvních stran.</w:t>
      </w:r>
    </w:p>
    <w:p w:rsidR="000A3014" w:rsidRPr="00E3799B" w:rsidRDefault="000A3014" w:rsidP="000A3014">
      <w:pPr>
        <w:pStyle w:val="Zkladntextodsazen2"/>
        <w:numPr>
          <w:ilvl w:val="0"/>
          <w:numId w:val="28"/>
        </w:numPr>
        <w:spacing w:after="120"/>
      </w:pPr>
      <w:r w:rsidRPr="00E3799B">
        <w:t xml:space="preserve">Poskytovatel si rovněž vyhrazuje právo v případě porušení povinnosti podle čl. III. odst. </w:t>
      </w:r>
      <w:r w:rsidR="002B157C" w:rsidRPr="00E3799B">
        <w:t xml:space="preserve"> </w:t>
      </w:r>
      <w:r w:rsidRPr="00E3799B">
        <w:t>2. od smlouvy odstoupit.</w:t>
      </w:r>
    </w:p>
    <w:p w:rsidR="000A3014" w:rsidRPr="00E3799B" w:rsidRDefault="000A3014" w:rsidP="000A3014">
      <w:pPr>
        <w:pStyle w:val="Zkladntextodsazen2"/>
        <w:numPr>
          <w:ilvl w:val="0"/>
          <w:numId w:val="28"/>
        </w:numPr>
        <w:spacing w:after="120"/>
      </w:pPr>
      <w:r w:rsidRPr="00E3799B">
        <w:t xml:space="preserve">K rozhodnutí o odstoupení od smlouvy ze strany poskytovatele je příslušné Zastupitelstvo města Plzně. </w:t>
      </w:r>
    </w:p>
    <w:p w:rsidR="000A3014" w:rsidRPr="00E3799B" w:rsidRDefault="000A3014" w:rsidP="000A3014">
      <w:pPr>
        <w:keepNext/>
        <w:spacing w:before="120"/>
        <w:jc w:val="center"/>
        <w:rPr>
          <w:b/>
        </w:rPr>
      </w:pPr>
      <w:r w:rsidRPr="00E3799B">
        <w:rPr>
          <w:b/>
        </w:rPr>
        <w:t>VI.</w:t>
      </w:r>
    </w:p>
    <w:p w:rsidR="000A3014" w:rsidRPr="00E3799B" w:rsidRDefault="000A3014" w:rsidP="000A3014">
      <w:pPr>
        <w:pStyle w:val="Nadpis6"/>
        <w:spacing w:after="120"/>
        <w:rPr>
          <w:smallCaps/>
          <w:spacing w:val="2"/>
        </w:rPr>
      </w:pPr>
      <w:r w:rsidRPr="00E3799B">
        <w:rPr>
          <w:smallCaps/>
          <w:spacing w:val="2"/>
        </w:rPr>
        <w:t>závěrečná ustanovení</w:t>
      </w:r>
    </w:p>
    <w:p w:rsidR="000A3014" w:rsidRPr="00E3799B" w:rsidRDefault="000A3014" w:rsidP="000A3014">
      <w:pPr>
        <w:pStyle w:val="Zkladntextodsazen2"/>
        <w:numPr>
          <w:ilvl w:val="0"/>
          <w:numId w:val="29"/>
        </w:numPr>
        <w:spacing w:after="120"/>
      </w:pPr>
      <w:r w:rsidRPr="00E3799B">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hyperlink r:id="rId9" w:history="1">
        <w:r w:rsidR="00CB72B5" w:rsidRPr="00E3799B">
          <w:rPr>
            <w:rStyle w:val="Hypertextovodkaz"/>
            <w:color w:val="auto"/>
          </w:rPr>
          <w:t>http://www.plzen.eu/obcan/urad/granty-a-dotace</w:t>
        </w:r>
      </w:hyperlink>
      <w:r w:rsidR="00EA6583">
        <w:t>)</w:t>
      </w:r>
      <w:r w:rsidRPr="00E3799B">
        <w:t xml:space="preserve"> a zavazuje se s podmínkami v ní uvedenými řídit.</w:t>
      </w:r>
    </w:p>
    <w:p w:rsidR="000A3014" w:rsidRPr="00E3799B" w:rsidRDefault="000A3014" w:rsidP="000A3014">
      <w:pPr>
        <w:pStyle w:val="Zkladntextodsazen2"/>
        <w:numPr>
          <w:ilvl w:val="0"/>
          <w:numId w:val="29"/>
        </w:numPr>
        <w:spacing w:after="120"/>
      </w:pPr>
      <w:r w:rsidRPr="00E3799B">
        <w:t xml:space="preserve">Tato smlouva se vyhotovuje v počtu 4 výtisků, z nichž 3 obdrží poskytovatel a 1 příjemce. </w:t>
      </w:r>
    </w:p>
    <w:p w:rsidR="000A3014" w:rsidRPr="00E3799B" w:rsidRDefault="000A3014" w:rsidP="000A3014">
      <w:pPr>
        <w:pStyle w:val="Zkladntextodsazen2"/>
        <w:numPr>
          <w:ilvl w:val="0"/>
          <w:numId w:val="29"/>
        </w:numPr>
        <w:spacing w:after="120"/>
      </w:pPr>
      <w:r w:rsidRPr="00E3799B">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0A3014" w:rsidRPr="00E3799B" w:rsidRDefault="000A3014" w:rsidP="000A3014">
      <w:pPr>
        <w:pStyle w:val="Zkladntextodsazen2"/>
        <w:numPr>
          <w:ilvl w:val="0"/>
          <w:numId w:val="29"/>
        </w:numPr>
        <w:spacing w:after="120"/>
      </w:pPr>
      <w:r w:rsidRPr="00E3799B">
        <w:t>Za poskytovatele bude při plnění této smlouvy jednat Odbor sportu Magistrátu města Plzně.</w:t>
      </w:r>
    </w:p>
    <w:p w:rsidR="004F4EA6" w:rsidRPr="00E3799B" w:rsidRDefault="004F4EA6" w:rsidP="004F4EA6">
      <w:pPr>
        <w:pStyle w:val="Zkladntextodsazen2"/>
        <w:numPr>
          <w:ilvl w:val="0"/>
          <w:numId w:val="29"/>
        </w:numPr>
        <w:spacing w:after="120"/>
      </w:pPr>
      <w:r w:rsidRPr="00E3799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0A3014" w:rsidRPr="00E3799B" w:rsidRDefault="00CF1818" w:rsidP="000A3014">
      <w:pPr>
        <w:pStyle w:val="Zkladntextodsazen2"/>
        <w:numPr>
          <w:ilvl w:val="0"/>
          <w:numId w:val="29"/>
        </w:numPr>
        <w:spacing w:after="120"/>
      </w:pPr>
      <w:r w:rsidRPr="00E3799B">
        <w:t xml:space="preserve">Smlouva nabývá platnosti dnem podpisu té smluvní strany, která jí podepíše později </w:t>
      </w:r>
      <w:r w:rsidR="002B157C" w:rsidRPr="00E3799B">
        <w:t xml:space="preserve">        </w:t>
      </w:r>
      <w:r w:rsidRPr="00E3799B">
        <w:t xml:space="preserve">a účinnosti dnem jejího uveřejnění prostřednictvím registru smluv dle zákona č. 340/2015 Sb., o registru smluv. </w:t>
      </w:r>
    </w:p>
    <w:p w:rsidR="000A3014" w:rsidRPr="00E3799B" w:rsidRDefault="000A3014" w:rsidP="000A3014">
      <w:pPr>
        <w:pStyle w:val="Zkladntext"/>
      </w:pPr>
    </w:p>
    <w:p w:rsidR="006B5EE6" w:rsidRPr="00E3799B" w:rsidRDefault="006B5EE6" w:rsidP="000A3014">
      <w:pPr>
        <w:pStyle w:val="Zkladntext"/>
      </w:pPr>
    </w:p>
    <w:p w:rsidR="00C9097C" w:rsidRPr="00E3799B" w:rsidRDefault="000A3014" w:rsidP="000A3014">
      <w:pPr>
        <w:pStyle w:val="Zkladntext"/>
        <w:tabs>
          <w:tab w:val="center" w:pos="2268"/>
          <w:tab w:val="center" w:pos="6804"/>
        </w:tabs>
      </w:pPr>
      <w:r w:rsidRPr="00E3799B">
        <w:t xml:space="preserve">      V Plzni dne </w:t>
      </w:r>
      <w:r w:rsidRPr="00E3799B">
        <w:rPr>
          <w:vertAlign w:val="subscript"/>
        </w:rPr>
        <w:t xml:space="preserve">.....................................                                            </w:t>
      </w:r>
      <w:r w:rsidR="005D044F" w:rsidRPr="00E3799B">
        <w:rPr>
          <w:vertAlign w:val="subscript"/>
        </w:rPr>
        <w:t xml:space="preserve">     </w:t>
      </w:r>
      <w:r w:rsidRPr="00E3799B">
        <w:rPr>
          <w:vertAlign w:val="subscript"/>
        </w:rPr>
        <w:t xml:space="preserve">  </w:t>
      </w:r>
      <w:r w:rsidRPr="00E3799B">
        <w:t xml:space="preserve">V Plzni dne </w:t>
      </w:r>
      <w:r w:rsidRPr="00E3799B">
        <w:rPr>
          <w:vertAlign w:val="subscript"/>
        </w:rPr>
        <w:t>.....................................</w:t>
      </w:r>
      <w:r w:rsidR="00C9097C" w:rsidRPr="00E3799B">
        <w:rPr>
          <w:vertAlign w:val="subscript"/>
        </w:rPr>
        <w:t xml:space="preserve"> </w:t>
      </w:r>
    </w:p>
    <w:p w:rsidR="00E9703D" w:rsidRDefault="0061205A" w:rsidP="009907CF">
      <w:pPr>
        <w:pStyle w:val="Zkladntext"/>
        <w:tabs>
          <w:tab w:val="center" w:pos="2268"/>
          <w:tab w:val="left" w:pos="3591"/>
        </w:tabs>
        <w:rPr>
          <w:rFonts w:ascii="Goudy Old Style ATT" w:hAnsi="Goudy Old Style ATT"/>
          <w:sz w:val="22"/>
        </w:rPr>
      </w:pPr>
      <w:r w:rsidRPr="00E3799B">
        <w:rPr>
          <w:rFonts w:ascii="Goudy Old Style ATT" w:hAnsi="Goudy Old Style ATT"/>
          <w:sz w:val="22"/>
        </w:rPr>
        <w:tab/>
      </w:r>
    </w:p>
    <w:p w:rsidR="00E9703D" w:rsidRDefault="00E9703D" w:rsidP="009907CF">
      <w:pPr>
        <w:pStyle w:val="Zkladntext"/>
        <w:tabs>
          <w:tab w:val="center" w:pos="2268"/>
          <w:tab w:val="left" w:pos="3591"/>
        </w:tabs>
        <w:rPr>
          <w:rFonts w:ascii="Goudy Old Style ATT" w:hAnsi="Goudy Old Style ATT"/>
          <w:sz w:val="22"/>
        </w:rPr>
      </w:pPr>
    </w:p>
    <w:p w:rsidR="0061205A" w:rsidRPr="00E3799B" w:rsidRDefault="009907CF" w:rsidP="009907CF">
      <w:pPr>
        <w:pStyle w:val="Zkladntext"/>
        <w:tabs>
          <w:tab w:val="center" w:pos="2268"/>
          <w:tab w:val="left" w:pos="3591"/>
        </w:tabs>
        <w:rPr>
          <w:rFonts w:ascii="Goudy Old Style ATT" w:hAnsi="Goudy Old Style ATT"/>
          <w:sz w:val="22"/>
        </w:rPr>
      </w:pPr>
      <w:r w:rsidRPr="00E3799B">
        <w:rPr>
          <w:rFonts w:ascii="Goudy Old Style ATT" w:hAnsi="Goudy Old Style ATT"/>
          <w:sz w:val="22"/>
        </w:rPr>
        <w:tab/>
      </w:r>
    </w:p>
    <w:p w:rsidR="0061205A" w:rsidRPr="00E3799B" w:rsidRDefault="0061205A">
      <w:pPr>
        <w:pStyle w:val="Zkladntext"/>
        <w:tabs>
          <w:tab w:val="center" w:pos="2268"/>
          <w:tab w:val="center" w:pos="6804"/>
        </w:tabs>
        <w:rPr>
          <w:rFonts w:ascii="Goudy Old Style ATT" w:hAnsi="Goudy Old Style ATT"/>
          <w:sz w:val="22"/>
        </w:rPr>
      </w:pPr>
    </w:p>
    <w:p w:rsidR="00C626B1" w:rsidRPr="00E3799B" w:rsidRDefault="00C626B1" w:rsidP="00C626B1">
      <w:pPr>
        <w:pStyle w:val="Zkladntext"/>
        <w:tabs>
          <w:tab w:val="center" w:pos="2268"/>
          <w:tab w:val="center" w:pos="6804"/>
        </w:tabs>
        <w:rPr>
          <w:rFonts w:ascii="Goudy Old Style ATT" w:hAnsi="Goudy Old Style ATT"/>
          <w:sz w:val="22"/>
          <w:vertAlign w:val="subscript"/>
        </w:rPr>
      </w:pPr>
      <w:r w:rsidRPr="00E3799B">
        <w:rPr>
          <w:rFonts w:ascii="Goudy Old Style ATT" w:hAnsi="Goudy Old Style ATT"/>
          <w:sz w:val="22"/>
        </w:rPr>
        <w:tab/>
      </w:r>
      <w:r w:rsidRPr="00E3799B">
        <w:rPr>
          <w:rFonts w:ascii="Goudy Old Style ATT" w:hAnsi="Goudy Old Style ATT"/>
          <w:sz w:val="22"/>
          <w:vertAlign w:val="subscript"/>
        </w:rPr>
        <w:t>..........................................................</w:t>
      </w:r>
      <w:r w:rsidRPr="00E3799B">
        <w:rPr>
          <w:rFonts w:ascii="Goudy Old Style ATT" w:hAnsi="Goudy Old Style ATT"/>
          <w:sz w:val="22"/>
          <w:vertAlign w:val="subscript"/>
        </w:rPr>
        <w:tab/>
        <w:t>..........................................................</w:t>
      </w:r>
    </w:p>
    <w:p w:rsidR="00C626B1" w:rsidRPr="00E3799B" w:rsidRDefault="00C626B1" w:rsidP="00C626B1">
      <w:pPr>
        <w:pStyle w:val="Zkladntext"/>
        <w:tabs>
          <w:tab w:val="center" w:pos="2268"/>
          <w:tab w:val="center" w:pos="6804"/>
        </w:tabs>
        <w:rPr>
          <w:b/>
          <w:i/>
          <w:spacing w:val="4"/>
        </w:rPr>
      </w:pPr>
      <w:r w:rsidRPr="00E3799B">
        <w:rPr>
          <w:b/>
          <w:i/>
          <w:spacing w:val="4"/>
        </w:rPr>
        <w:tab/>
      </w:r>
      <w:r w:rsidR="00E9703D">
        <w:rPr>
          <w:b/>
          <w:i/>
          <w:spacing w:val="4"/>
        </w:rPr>
        <w:t>Mgr. Roman Zarzycký</w:t>
      </w:r>
      <w:r w:rsidRPr="00E3799B">
        <w:rPr>
          <w:b/>
          <w:i/>
          <w:spacing w:val="4"/>
        </w:rPr>
        <w:tab/>
        <w:t xml:space="preserve"> </w:t>
      </w:r>
      <w:r w:rsidR="00E9703D">
        <w:rPr>
          <w:b/>
          <w:i/>
          <w:spacing w:val="4"/>
        </w:rPr>
        <w:t>Tomáš Knopp</w:t>
      </w:r>
    </w:p>
    <w:p w:rsidR="00C626B1" w:rsidRPr="00E3799B" w:rsidRDefault="00C626B1" w:rsidP="00C626B1">
      <w:pPr>
        <w:pStyle w:val="Zkladntext"/>
        <w:tabs>
          <w:tab w:val="center" w:pos="2268"/>
          <w:tab w:val="center" w:pos="6804"/>
        </w:tabs>
        <w:rPr>
          <w:sz w:val="22"/>
        </w:rPr>
      </w:pPr>
      <w:r w:rsidRPr="00E3799B">
        <w:rPr>
          <w:b/>
          <w:i/>
          <w:spacing w:val="4"/>
        </w:rPr>
        <w:t xml:space="preserve">          </w:t>
      </w:r>
      <w:r w:rsidR="00E9703D">
        <w:rPr>
          <w:szCs w:val="24"/>
        </w:rPr>
        <w:t xml:space="preserve">1. náměstek primátora </w:t>
      </w:r>
      <w:r w:rsidR="00E9703D" w:rsidRPr="0097229D">
        <w:rPr>
          <w:szCs w:val="24"/>
        </w:rPr>
        <w:t>města Plzně</w:t>
      </w:r>
      <w:r w:rsidRPr="00E3799B">
        <w:tab/>
      </w:r>
      <w:r w:rsidR="00E9703D">
        <w:rPr>
          <w:sz w:val="22"/>
        </w:rPr>
        <w:t>předseda</w:t>
      </w:r>
    </w:p>
    <w:p w:rsidR="00C626B1" w:rsidRPr="00E3799B" w:rsidRDefault="00C626B1" w:rsidP="00C626B1">
      <w:pPr>
        <w:pStyle w:val="Zkladntext"/>
        <w:tabs>
          <w:tab w:val="center" w:pos="2268"/>
          <w:tab w:val="center" w:pos="6804"/>
        </w:tabs>
        <w:rPr>
          <w:rFonts w:ascii="Goudy Old Style ATT" w:hAnsi="Goudy Old Style ATT"/>
          <w:sz w:val="22"/>
        </w:rPr>
      </w:pPr>
      <w:r w:rsidRPr="00E3799B">
        <w:tab/>
        <w:t xml:space="preserve"> </w:t>
      </w:r>
      <w:r w:rsidR="00771BB1" w:rsidRPr="00E3799B">
        <w:tab/>
      </w:r>
      <w:r w:rsidR="00E9703D" w:rsidRPr="00E9703D">
        <w:t>Západočeský badmintonový svaz, z.s.</w:t>
      </w:r>
    </w:p>
    <w:p w:rsidR="00C626B1" w:rsidRPr="00E3799B" w:rsidRDefault="00C626B1" w:rsidP="00C626B1">
      <w:pPr>
        <w:pStyle w:val="Zkladntext"/>
        <w:tabs>
          <w:tab w:val="center" w:pos="2268"/>
          <w:tab w:val="center" w:pos="6804"/>
        </w:tabs>
        <w:rPr>
          <w:rFonts w:ascii="Goudy Old Style ATT" w:hAnsi="Goudy Old Style ATT"/>
          <w:sz w:val="22"/>
        </w:rPr>
      </w:pPr>
    </w:p>
    <w:sectPr w:rsidR="00C626B1" w:rsidRPr="00E3799B">
      <w:headerReference w:type="default" r:id="rId10"/>
      <w:footerReference w:type="default" r:id="rId11"/>
      <w:pgSz w:w="11906" w:h="16838"/>
      <w:pgMar w:top="1304" w:right="1134" w:bottom="1304"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E5" w:rsidRDefault="00BE6BE5">
      <w:r>
        <w:separator/>
      </w:r>
    </w:p>
  </w:endnote>
  <w:endnote w:type="continuationSeparator" w:id="0">
    <w:p w:rsidR="00BE6BE5" w:rsidRDefault="00BE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Pr="00C755F9" w:rsidRDefault="00B5012D">
    <w:pPr>
      <w:pStyle w:val="Zpat"/>
      <w:tabs>
        <w:tab w:val="clear" w:pos="4536"/>
        <w:tab w:val="clear" w:pos="9072"/>
      </w:tabs>
      <w:ind w:right="-1"/>
      <w:jc w:val="center"/>
      <w:rPr>
        <w:i/>
        <w:sz w:val="20"/>
      </w:rPr>
    </w:pPr>
    <w:r w:rsidRPr="00C755F9">
      <w:rPr>
        <w:i/>
        <w:sz w:val="18"/>
      </w:rPr>
      <w:t>str.</w:t>
    </w:r>
    <w:r w:rsidRPr="00C755F9">
      <w:rPr>
        <w:i/>
        <w:sz w:val="20"/>
      </w:rPr>
      <w:t xml:space="preserve"> </w:t>
    </w:r>
    <w:r w:rsidRPr="00C755F9">
      <w:rPr>
        <w:rStyle w:val="slostrnky"/>
        <w:b/>
        <w:sz w:val="22"/>
      </w:rPr>
      <w:fldChar w:fldCharType="begin"/>
    </w:r>
    <w:r w:rsidRPr="00C755F9">
      <w:rPr>
        <w:rStyle w:val="slostrnky"/>
        <w:b/>
        <w:sz w:val="22"/>
      </w:rPr>
      <w:instrText xml:space="preserve"> PAGE </w:instrText>
    </w:r>
    <w:r w:rsidRPr="00C755F9">
      <w:rPr>
        <w:rStyle w:val="slostrnky"/>
        <w:b/>
        <w:sz w:val="22"/>
      </w:rPr>
      <w:fldChar w:fldCharType="separate"/>
    </w:r>
    <w:r w:rsidR="002B662B">
      <w:rPr>
        <w:rStyle w:val="slostrnky"/>
        <w:b/>
        <w:noProof/>
        <w:sz w:val="22"/>
      </w:rPr>
      <w:t>3</w:t>
    </w:r>
    <w:r w:rsidRPr="00C755F9">
      <w:rPr>
        <w:rStyle w:val="slostrnky"/>
        <w:b/>
        <w:sz w:val="22"/>
      </w:rPr>
      <w:fldChar w:fldCharType="end"/>
    </w:r>
    <w:r w:rsidRPr="00C755F9">
      <w:rPr>
        <w:rStyle w:val="slostrnky"/>
        <w:i/>
        <w:sz w:val="20"/>
      </w:rPr>
      <w:t xml:space="preserve"> </w:t>
    </w:r>
    <w:r w:rsidRPr="00C755F9">
      <w:rPr>
        <w:rStyle w:val="slostrnky"/>
        <w:i/>
        <w:sz w:val="18"/>
      </w:rPr>
      <w:t xml:space="preserve">ze </w:t>
    </w:r>
    <w:r w:rsidR="006655D4">
      <w:rPr>
        <w:rStyle w:val="slostrnky"/>
        <w:i/>
        <w:sz w:val="18"/>
      </w:rPr>
      <w:t>3</w:t>
    </w:r>
    <w:r w:rsidRPr="00C755F9">
      <w:rPr>
        <w:rStyle w:val="slostrnky"/>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E5" w:rsidRDefault="00BE6BE5">
      <w:r>
        <w:separator/>
      </w:r>
    </w:p>
  </w:footnote>
  <w:footnote w:type="continuationSeparator" w:id="0">
    <w:p w:rsidR="00BE6BE5" w:rsidRDefault="00BE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Default="00694DA6">
    <w:pPr>
      <w:pStyle w:val="Zhlav"/>
      <w:rPr>
        <w:rFonts w:ascii="Goudy Old Style ATT" w:hAnsi="Goudy Old Style ATT"/>
        <w:i/>
        <w:snapToGrid w:val="0"/>
        <w:spacing w:val="2"/>
        <w:sz w:val="16"/>
      </w:rPr>
    </w:pPr>
    <w:r>
      <w:rPr>
        <w:rFonts w:ascii="Goudy Old Style ATT" w:hAnsi="Goudy Old Style ATT"/>
        <w:i/>
        <w:snapToGrid w:val="0"/>
        <w:spacing w:val="2"/>
        <w:sz w:val="16"/>
      </w:rPr>
      <w:t>statutární město Plzeň</w:t>
    </w:r>
    <w:r w:rsidR="00B5012D">
      <w:rPr>
        <w:rFonts w:ascii="Goudy Old Style ATT" w:hAnsi="Goudy Old Style ATT"/>
        <w:i/>
        <w:snapToGrid w:val="0"/>
        <w:spacing w:val="2"/>
        <w:sz w:val="16"/>
      </w:rPr>
      <w:tab/>
    </w:r>
    <w:r w:rsidR="00B5012D">
      <w:rPr>
        <w:rFonts w:ascii="Goudy Old Style ATT" w:hAnsi="Goudy Old Style ATT"/>
        <w:i/>
        <w:snapToGrid w:val="0"/>
        <w:spacing w:val="2"/>
        <w:sz w:val="16"/>
      </w:rPr>
      <w:tab/>
    </w:r>
    <w:r w:rsidR="006067F6">
      <w:rPr>
        <w:rFonts w:ascii="Goudy Old Style ATT" w:hAnsi="Goudy Old Style ATT"/>
        <w:i/>
        <w:snapToGrid w:val="0"/>
        <w:spacing w:val="2"/>
        <w:sz w:val="16"/>
      </w:rPr>
      <w:t>Z</w:t>
    </w:r>
    <w:r w:rsidR="00E9703D">
      <w:rPr>
        <w:rFonts w:ascii="Goudy Old Style ATT" w:hAnsi="Goudy Old Style ATT"/>
        <w:i/>
        <w:snapToGrid w:val="0"/>
        <w:spacing w:val="2"/>
        <w:sz w:val="16"/>
      </w:rPr>
      <w:t xml:space="preserve">ápadočeský badmintonový svaz, </w:t>
    </w:r>
    <w:r w:rsidR="006067F6">
      <w:rPr>
        <w:rFonts w:ascii="Goudy Old Style ATT" w:hAnsi="Goudy Old Style ATT"/>
        <w:i/>
        <w:snapToGrid w:val="0"/>
        <w:spacing w:val="2"/>
        <w:sz w:val="16"/>
      </w:rPr>
      <w:t>z.s.</w:t>
    </w:r>
  </w:p>
  <w:p w:rsidR="00B5012D" w:rsidRPr="00C755F9" w:rsidRDefault="007F4621" w:rsidP="009907CF">
    <w:pPr>
      <w:pStyle w:val="Zhlav"/>
      <w:rPr>
        <w:i/>
        <w:spacing w:val="2"/>
        <w:sz w:val="16"/>
      </w:rPr>
    </w:pPr>
    <w:r w:rsidRPr="007F4621">
      <w:rPr>
        <w:i/>
        <w:spacing w:val="2"/>
        <w:sz w:val="16"/>
      </w:rPr>
      <w:t>2019/000776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13CE370A"/>
    <w:lvl w:ilvl="0" w:tplc="5EC8B750">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2">
    <w:nsid w:val="03EC2989"/>
    <w:multiLevelType w:val="hybridMultilevel"/>
    <w:tmpl w:val="5DA85052"/>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4">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6">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7">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8">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9">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1">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2">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3">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4">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nsid w:val="615121B9"/>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9">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20">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3">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8"/>
  </w:num>
  <w:num w:numId="2">
    <w:abstractNumId w:val="13"/>
  </w:num>
  <w:num w:numId="3">
    <w:abstractNumId w:val="19"/>
  </w:num>
  <w:num w:numId="4">
    <w:abstractNumId w:val="5"/>
  </w:num>
  <w:num w:numId="5">
    <w:abstractNumId w:val="23"/>
  </w:num>
  <w:num w:numId="6">
    <w:abstractNumId w:val="11"/>
  </w:num>
  <w:num w:numId="7">
    <w:abstractNumId w:val="6"/>
  </w:num>
  <w:num w:numId="8">
    <w:abstractNumId w:val="17"/>
  </w:num>
  <w:num w:numId="9">
    <w:abstractNumId w:val="7"/>
  </w:num>
  <w:num w:numId="10">
    <w:abstractNumId w:val="16"/>
  </w:num>
  <w:num w:numId="11">
    <w:abstractNumId w:val="14"/>
  </w:num>
  <w:num w:numId="12">
    <w:abstractNumId w:val="22"/>
  </w:num>
  <w:num w:numId="13">
    <w:abstractNumId w:val="3"/>
  </w:num>
  <w:num w:numId="14">
    <w:abstractNumId w:val="10"/>
  </w:num>
  <w:num w:numId="15">
    <w:abstractNumId w:val="1"/>
  </w:num>
  <w:num w:numId="16">
    <w:abstractNumId w:val="12"/>
  </w:num>
  <w:num w:numId="17">
    <w:abstractNumId w:val="6"/>
    <w:lvlOverride w:ilvl="0">
      <w:startOverride w:val="1"/>
    </w:lvlOverride>
  </w:num>
  <w:num w:numId="18">
    <w:abstractNumId w:val="18"/>
  </w:num>
  <w:num w:numId="19">
    <w:abstractNumId w:val="15"/>
  </w:num>
  <w:num w:numId="20">
    <w:abstractNumId w:val="0"/>
  </w:num>
  <w:num w:numId="21">
    <w:abstractNumId w:val="4"/>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lvlOverride w:ilvl="0">
      <w:startOverride w:val="1"/>
    </w:lvlOverride>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A91"/>
    <w:rsid w:val="00017FF3"/>
    <w:rsid w:val="00024F78"/>
    <w:rsid w:val="000353B6"/>
    <w:rsid w:val="00042133"/>
    <w:rsid w:val="000A3014"/>
    <w:rsid w:val="000B155A"/>
    <w:rsid w:val="000B6276"/>
    <w:rsid w:val="000D4F2A"/>
    <w:rsid w:val="000E6F2A"/>
    <w:rsid w:val="001150ED"/>
    <w:rsid w:val="00135AC7"/>
    <w:rsid w:val="001422DA"/>
    <w:rsid w:val="00150CDB"/>
    <w:rsid w:val="001544C0"/>
    <w:rsid w:val="00160DD7"/>
    <w:rsid w:val="00164AB1"/>
    <w:rsid w:val="00166085"/>
    <w:rsid w:val="001A59EF"/>
    <w:rsid w:val="001B024E"/>
    <w:rsid w:val="001B5351"/>
    <w:rsid w:val="00234A50"/>
    <w:rsid w:val="00250D44"/>
    <w:rsid w:val="00270FA4"/>
    <w:rsid w:val="00284539"/>
    <w:rsid w:val="002B157C"/>
    <w:rsid w:val="002B662B"/>
    <w:rsid w:val="002E3AA0"/>
    <w:rsid w:val="002E483A"/>
    <w:rsid w:val="0032439A"/>
    <w:rsid w:val="00371CE1"/>
    <w:rsid w:val="00380AFF"/>
    <w:rsid w:val="003816FC"/>
    <w:rsid w:val="00384527"/>
    <w:rsid w:val="003A1241"/>
    <w:rsid w:val="003B5406"/>
    <w:rsid w:val="003D6EDB"/>
    <w:rsid w:val="003E50C1"/>
    <w:rsid w:val="00405791"/>
    <w:rsid w:val="0041627A"/>
    <w:rsid w:val="004210A9"/>
    <w:rsid w:val="00421404"/>
    <w:rsid w:val="00422A95"/>
    <w:rsid w:val="00440FDE"/>
    <w:rsid w:val="004443DE"/>
    <w:rsid w:val="00444624"/>
    <w:rsid w:val="00457566"/>
    <w:rsid w:val="00457705"/>
    <w:rsid w:val="00457D58"/>
    <w:rsid w:val="0046090C"/>
    <w:rsid w:val="00466853"/>
    <w:rsid w:val="0047181C"/>
    <w:rsid w:val="00472D24"/>
    <w:rsid w:val="004A14C6"/>
    <w:rsid w:val="004A2012"/>
    <w:rsid w:val="004B7338"/>
    <w:rsid w:val="004C0327"/>
    <w:rsid w:val="004C20E9"/>
    <w:rsid w:val="004F28F3"/>
    <w:rsid w:val="004F4EA6"/>
    <w:rsid w:val="004F54E4"/>
    <w:rsid w:val="00511793"/>
    <w:rsid w:val="0058186E"/>
    <w:rsid w:val="00582A70"/>
    <w:rsid w:val="005876E1"/>
    <w:rsid w:val="005A59F1"/>
    <w:rsid w:val="005D044F"/>
    <w:rsid w:val="005D1B17"/>
    <w:rsid w:val="005E045A"/>
    <w:rsid w:val="005E5DEF"/>
    <w:rsid w:val="006067F6"/>
    <w:rsid w:val="00607D11"/>
    <w:rsid w:val="0061205A"/>
    <w:rsid w:val="006165C9"/>
    <w:rsid w:val="00631278"/>
    <w:rsid w:val="00642DCB"/>
    <w:rsid w:val="00663108"/>
    <w:rsid w:val="006655D4"/>
    <w:rsid w:val="006659DE"/>
    <w:rsid w:val="0067242B"/>
    <w:rsid w:val="0068291F"/>
    <w:rsid w:val="00691EAF"/>
    <w:rsid w:val="00694DA6"/>
    <w:rsid w:val="006B1568"/>
    <w:rsid w:val="006B2F12"/>
    <w:rsid w:val="006B5EE6"/>
    <w:rsid w:val="006C015A"/>
    <w:rsid w:val="006C7AE3"/>
    <w:rsid w:val="0070043F"/>
    <w:rsid w:val="007164A5"/>
    <w:rsid w:val="00721D1F"/>
    <w:rsid w:val="00730E0D"/>
    <w:rsid w:val="007410C1"/>
    <w:rsid w:val="00750C2D"/>
    <w:rsid w:val="00771BB1"/>
    <w:rsid w:val="007B24D4"/>
    <w:rsid w:val="007C0439"/>
    <w:rsid w:val="007C6401"/>
    <w:rsid w:val="007D7272"/>
    <w:rsid w:val="007E19C5"/>
    <w:rsid w:val="007F4621"/>
    <w:rsid w:val="007F67EA"/>
    <w:rsid w:val="007F7698"/>
    <w:rsid w:val="007F78B3"/>
    <w:rsid w:val="007F7C68"/>
    <w:rsid w:val="00803DFB"/>
    <w:rsid w:val="008373B3"/>
    <w:rsid w:val="008456B9"/>
    <w:rsid w:val="008741CB"/>
    <w:rsid w:val="008B3DC8"/>
    <w:rsid w:val="008B4D64"/>
    <w:rsid w:val="008C4BE9"/>
    <w:rsid w:val="008F229D"/>
    <w:rsid w:val="00912FA0"/>
    <w:rsid w:val="009724BD"/>
    <w:rsid w:val="009907CF"/>
    <w:rsid w:val="009C6301"/>
    <w:rsid w:val="009D38BA"/>
    <w:rsid w:val="009F0B10"/>
    <w:rsid w:val="00A04D7E"/>
    <w:rsid w:val="00A544D1"/>
    <w:rsid w:val="00A61858"/>
    <w:rsid w:val="00A72B25"/>
    <w:rsid w:val="00A73E9E"/>
    <w:rsid w:val="00AD07E1"/>
    <w:rsid w:val="00AD48A1"/>
    <w:rsid w:val="00AD7EA1"/>
    <w:rsid w:val="00B02143"/>
    <w:rsid w:val="00B2674A"/>
    <w:rsid w:val="00B5012D"/>
    <w:rsid w:val="00B50CFC"/>
    <w:rsid w:val="00B6086B"/>
    <w:rsid w:val="00B63361"/>
    <w:rsid w:val="00BB2A91"/>
    <w:rsid w:val="00BE6BE5"/>
    <w:rsid w:val="00BF601C"/>
    <w:rsid w:val="00C174FB"/>
    <w:rsid w:val="00C22F0A"/>
    <w:rsid w:val="00C3456F"/>
    <w:rsid w:val="00C626B1"/>
    <w:rsid w:val="00C648C1"/>
    <w:rsid w:val="00C755F9"/>
    <w:rsid w:val="00C77CC1"/>
    <w:rsid w:val="00C84245"/>
    <w:rsid w:val="00C9097C"/>
    <w:rsid w:val="00CB72B5"/>
    <w:rsid w:val="00CC28CF"/>
    <w:rsid w:val="00CD4899"/>
    <w:rsid w:val="00CE3BA9"/>
    <w:rsid w:val="00CF1818"/>
    <w:rsid w:val="00D0595C"/>
    <w:rsid w:val="00D06424"/>
    <w:rsid w:val="00D273AA"/>
    <w:rsid w:val="00D47510"/>
    <w:rsid w:val="00D55D66"/>
    <w:rsid w:val="00D67B7F"/>
    <w:rsid w:val="00D75A1D"/>
    <w:rsid w:val="00D8106E"/>
    <w:rsid w:val="00D910BC"/>
    <w:rsid w:val="00D93145"/>
    <w:rsid w:val="00D95567"/>
    <w:rsid w:val="00DA67F2"/>
    <w:rsid w:val="00DC049C"/>
    <w:rsid w:val="00DC26BE"/>
    <w:rsid w:val="00DD1B18"/>
    <w:rsid w:val="00DD286F"/>
    <w:rsid w:val="00DF256B"/>
    <w:rsid w:val="00E1531F"/>
    <w:rsid w:val="00E21A24"/>
    <w:rsid w:val="00E23882"/>
    <w:rsid w:val="00E3799B"/>
    <w:rsid w:val="00E450CA"/>
    <w:rsid w:val="00E46765"/>
    <w:rsid w:val="00E70824"/>
    <w:rsid w:val="00E83738"/>
    <w:rsid w:val="00E9703D"/>
    <w:rsid w:val="00EA6583"/>
    <w:rsid w:val="00EC46F9"/>
    <w:rsid w:val="00EF68F1"/>
    <w:rsid w:val="00EF77B7"/>
    <w:rsid w:val="00F049EB"/>
    <w:rsid w:val="00F14AF8"/>
    <w:rsid w:val="00F23F68"/>
    <w:rsid w:val="00F53774"/>
    <w:rsid w:val="00F563A9"/>
    <w:rsid w:val="00F57016"/>
    <w:rsid w:val="00F67BF3"/>
    <w:rsid w:val="00F73EE6"/>
    <w:rsid w:val="00F77CFA"/>
    <w:rsid w:val="00F94893"/>
    <w:rsid w:val="00F95A81"/>
    <w:rsid w:val="00FA3183"/>
    <w:rsid w:val="00FC24D7"/>
    <w:rsid w:val="00FD43F0"/>
    <w:rsid w:val="00FD7932"/>
    <w:rsid w:val="00FE0155"/>
    <w:rsid w:val="00FE1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F563A9"/>
    <w:rPr>
      <w:color w:val="0000FF"/>
      <w:u w:val="single"/>
    </w:rPr>
  </w:style>
  <w:style w:type="character" w:customStyle="1" w:styleId="Zkladntextodsazen2Char">
    <w:name w:val="Základní text odsazený 2 Char"/>
    <w:link w:val="Zkladntextodsazen2"/>
    <w:rsid w:val="00F563A9"/>
    <w:rPr>
      <w:sz w:val="24"/>
    </w:rPr>
  </w:style>
  <w:style w:type="paragraph" w:styleId="Textbubliny">
    <w:name w:val="Balloon Text"/>
    <w:basedOn w:val="Normln"/>
    <w:link w:val="TextbublinyChar"/>
    <w:rsid w:val="00F94893"/>
    <w:rPr>
      <w:rFonts w:ascii="Tahoma" w:hAnsi="Tahoma" w:cs="Tahoma"/>
      <w:sz w:val="16"/>
      <w:szCs w:val="16"/>
    </w:rPr>
  </w:style>
  <w:style w:type="character" w:customStyle="1" w:styleId="TextbublinyChar">
    <w:name w:val="Text bubliny Char"/>
    <w:link w:val="Textbubliny"/>
    <w:rsid w:val="00F94893"/>
    <w:rPr>
      <w:rFonts w:ascii="Tahoma" w:hAnsi="Tahoma" w:cs="Tahoma"/>
      <w:sz w:val="16"/>
      <w:szCs w:val="16"/>
    </w:rPr>
  </w:style>
  <w:style w:type="character" w:customStyle="1" w:styleId="Nadpis6Char">
    <w:name w:val="Nadpis 6 Char"/>
    <w:link w:val="Nadpis6"/>
    <w:rsid w:val="003B5406"/>
    <w:rPr>
      <w:b/>
      <w:sz w:val="24"/>
    </w:rPr>
  </w:style>
  <w:style w:type="character" w:customStyle="1" w:styleId="NzevChar">
    <w:name w:val="Název Char"/>
    <w:link w:val="Nzev"/>
    <w:rsid w:val="00C9097C"/>
    <w:rPr>
      <w:b/>
      <w:sz w:val="32"/>
    </w:rPr>
  </w:style>
  <w:style w:type="character" w:customStyle="1" w:styleId="ZkladntextChar">
    <w:name w:val="Základní text Char"/>
    <w:link w:val="Zkladntext"/>
    <w:rsid w:val="00C909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3255">
      <w:bodyDiv w:val="1"/>
      <w:marLeft w:val="0"/>
      <w:marRight w:val="0"/>
      <w:marTop w:val="0"/>
      <w:marBottom w:val="0"/>
      <w:divBdr>
        <w:top w:val="none" w:sz="0" w:space="0" w:color="auto"/>
        <w:left w:val="none" w:sz="0" w:space="0" w:color="auto"/>
        <w:bottom w:val="none" w:sz="0" w:space="0" w:color="auto"/>
        <w:right w:val="none" w:sz="0" w:space="0" w:color="auto"/>
      </w:divBdr>
    </w:div>
    <w:div w:id="1631205669">
      <w:bodyDiv w:val="1"/>
      <w:marLeft w:val="0"/>
      <w:marRight w:val="0"/>
      <w:marTop w:val="0"/>
      <w:marBottom w:val="0"/>
      <w:divBdr>
        <w:top w:val="none" w:sz="0" w:space="0" w:color="auto"/>
        <w:left w:val="none" w:sz="0" w:space="0" w:color="auto"/>
        <w:bottom w:val="none" w:sz="0" w:space="0" w:color="auto"/>
        <w:right w:val="none" w:sz="0" w:space="0" w:color="auto"/>
      </w:divBdr>
    </w:div>
    <w:div w:id="18567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zen.eu/obcan/urad/granty-a-dot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CF23-4893-43D7-B602-E1EAA9A2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5927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6918</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Černý Vítězslav</cp:lastModifiedBy>
  <cp:revision>2</cp:revision>
  <cp:lastPrinted>2017-05-02T08:39:00Z</cp:lastPrinted>
  <dcterms:created xsi:type="dcterms:W3CDTF">2019-04-01T13:52:00Z</dcterms:created>
  <dcterms:modified xsi:type="dcterms:W3CDTF">2019-04-01T13:52:00Z</dcterms:modified>
</cp:coreProperties>
</file>