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2636"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zhotovitele: </w:t>
      </w:r>
      <w:proofErr w:type="spellStart"/>
      <w:r w:rsidRPr="001D7A19">
        <w:rPr>
          <w:rFonts w:ascii="Arial CE" w:hAnsi="Arial CE" w:cs="Arial"/>
          <w:b/>
          <w:sz w:val="22"/>
          <w:szCs w:val="22"/>
        </w:rPr>
        <w:t>xx</w:t>
      </w:r>
      <w:proofErr w:type="spellEnd"/>
      <w:r w:rsidRPr="001D7A19">
        <w:rPr>
          <w:rFonts w:ascii="Arial CE" w:hAnsi="Arial CE" w:cs="Arial"/>
          <w:b/>
          <w:sz w:val="22"/>
          <w:szCs w:val="22"/>
        </w:rPr>
        <w:t>/2016</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r w:rsidR="004E5B1B">
        <w:rPr>
          <w:rFonts w:ascii="Arial CE" w:hAnsi="Arial CE" w:cs="Arial"/>
          <w:b/>
          <w:sz w:val="22"/>
          <w:szCs w:val="22"/>
        </w:rPr>
        <w:t>1178</w:t>
      </w:r>
      <w:r w:rsidRPr="001D7A19">
        <w:rPr>
          <w:rFonts w:ascii="Arial CE" w:hAnsi="Arial CE" w:cs="Arial"/>
          <w:b/>
          <w:sz w:val="22"/>
          <w:szCs w:val="22"/>
        </w:rPr>
        <w:t>/2016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Default="007D2224" w:rsidP="000A6DEF">
      <w:pPr>
        <w:jc w:val="center"/>
        <w:rPr>
          <w:rFonts w:ascii="Arial CE" w:hAnsi="Arial CE" w:cs="Arial"/>
          <w:b/>
          <w:sz w:val="28"/>
          <w:szCs w:val="28"/>
        </w:rPr>
      </w:pPr>
      <w:r w:rsidRPr="00B62703">
        <w:rPr>
          <w:rFonts w:ascii="Arial CE" w:hAnsi="Arial CE" w:cs="Arial"/>
          <w:b/>
          <w:sz w:val="28"/>
          <w:szCs w:val="28"/>
        </w:rPr>
        <w:t>„</w:t>
      </w:r>
      <w:r w:rsidR="00B62703" w:rsidRPr="00B62703">
        <w:rPr>
          <w:rFonts w:ascii="Arial CE" w:hAnsi="Arial CE" w:cs="Arial"/>
          <w:b/>
          <w:sz w:val="28"/>
          <w:szCs w:val="28"/>
        </w:rPr>
        <w:t>VD Kadaň - zajištění stability hráze</w:t>
      </w:r>
      <w:r>
        <w:rPr>
          <w:rFonts w:ascii="Arial CE" w:hAnsi="Arial CE" w:cs="Arial"/>
          <w:b/>
          <w:sz w:val="28"/>
          <w:szCs w:val="28"/>
        </w:rPr>
        <w:t>“</w:t>
      </w:r>
    </w:p>
    <w:p w:rsidR="00B62703" w:rsidRDefault="00B62703" w:rsidP="000A6DEF">
      <w:pPr>
        <w:jc w:val="center"/>
        <w:rPr>
          <w:rFonts w:ascii="Arial CE" w:hAnsi="Arial CE" w:cs="Arial"/>
          <w:b/>
          <w:sz w:val="28"/>
          <w:szCs w:val="28"/>
        </w:rPr>
      </w:pPr>
    </w:p>
    <w:p w:rsidR="00B62703" w:rsidRPr="001D7A19" w:rsidRDefault="00B62703" w:rsidP="000A6DEF">
      <w:pPr>
        <w:jc w:val="center"/>
        <w:rPr>
          <w:rFonts w:ascii="Arial CE" w:hAnsi="Arial CE" w:cs="Arial"/>
          <w:b/>
          <w:sz w:val="28"/>
          <w:szCs w:val="28"/>
        </w:rPr>
      </w:pPr>
      <w:r>
        <w:rPr>
          <w:rFonts w:ascii="Arial CE" w:hAnsi="Arial CE" w:cs="Arial"/>
          <w:b/>
          <w:sz w:val="28"/>
          <w:szCs w:val="28"/>
        </w:rPr>
        <w:t>Projektová dokumentace</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B62703" w:rsidRPr="003A03DC" w:rsidRDefault="008C471F" w:rsidP="00B62703">
      <w:pPr>
        <w:tabs>
          <w:tab w:val="left" w:pos="3960"/>
        </w:tabs>
        <w:autoSpaceDE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B62703" w:rsidRPr="000A37B0">
        <w:rPr>
          <w:rFonts w:ascii="Arial" w:hAnsi="Arial" w:cs="Arial"/>
          <w:color w:val="000000"/>
          <w:sz w:val="22"/>
          <w:szCs w:val="22"/>
        </w:rPr>
        <w:t>zastupuje objednatele:</w:t>
      </w:r>
      <w:r w:rsidR="00B62703" w:rsidRPr="000A37B0">
        <w:rPr>
          <w:rFonts w:ascii="Arial" w:hAnsi="Arial" w:cs="Arial"/>
          <w:color w:val="000000"/>
          <w:sz w:val="22"/>
          <w:szCs w:val="22"/>
        </w:rPr>
        <w:tab/>
      </w:r>
      <w:r w:rsidR="00B62703">
        <w:rPr>
          <w:rFonts w:ascii="Arial" w:hAnsi="Arial" w:cs="Arial"/>
          <w:color w:val="000000"/>
          <w:sz w:val="22"/>
          <w:szCs w:val="22"/>
        </w:rPr>
        <w:t>Ing.</w:t>
      </w:r>
      <w:r w:rsidR="00B62703" w:rsidRPr="003A03DC">
        <w:rPr>
          <w:rFonts w:ascii="Arial" w:hAnsi="Arial" w:cs="Arial"/>
          <w:color w:val="000000"/>
          <w:sz w:val="22"/>
          <w:szCs w:val="22"/>
        </w:rPr>
        <w:t xml:space="preserve"> Eva Kašková,</w:t>
      </w:r>
    </w:p>
    <w:p w:rsidR="00B62703" w:rsidRPr="003A03DC" w:rsidRDefault="00B62703" w:rsidP="00B62703">
      <w:pPr>
        <w:tabs>
          <w:tab w:val="left" w:pos="3960"/>
        </w:tabs>
        <w:autoSpaceDE w:val="0"/>
        <w:spacing w:line="300" w:lineRule="atLeast"/>
        <w:rPr>
          <w:rFonts w:ascii="Arial" w:hAnsi="Arial" w:cs="Arial"/>
          <w:color w:val="000000"/>
          <w:sz w:val="22"/>
          <w:szCs w:val="22"/>
        </w:rPr>
      </w:pPr>
      <w:r w:rsidRPr="003A03DC">
        <w:rPr>
          <w:rFonts w:ascii="Arial" w:hAnsi="Arial" w:cs="Arial"/>
          <w:color w:val="000000"/>
          <w:sz w:val="22"/>
          <w:szCs w:val="22"/>
        </w:rPr>
        <w:tab/>
      </w:r>
      <w:r>
        <w:rPr>
          <w:rFonts w:ascii="Arial" w:hAnsi="Arial" w:cs="Arial"/>
          <w:color w:val="000000"/>
          <w:sz w:val="22"/>
          <w:szCs w:val="22"/>
        </w:rPr>
        <w:t>manažer projektů (dále jen MPR)</w:t>
      </w:r>
    </w:p>
    <w:p w:rsidR="00B62703" w:rsidRPr="003A03DC" w:rsidRDefault="00B62703" w:rsidP="00B62703">
      <w:pPr>
        <w:tabs>
          <w:tab w:val="left" w:pos="3969"/>
          <w:tab w:val="left" w:pos="4962"/>
        </w:tabs>
        <w:autoSpaceDE w:val="0"/>
        <w:spacing w:line="300" w:lineRule="atLeast"/>
        <w:rPr>
          <w:rFonts w:ascii="Arial" w:hAnsi="Arial" w:cs="Arial"/>
          <w:color w:val="000000"/>
          <w:sz w:val="22"/>
          <w:szCs w:val="22"/>
        </w:rPr>
      </w:pPr>
      <w:r w:rsidRPr="003A03DC">
        <w:rPr>
          <w:rFonts w:ascii="Arial" w:hAnsi="Arial" w:cs="Arial"/>
          <w:color w:val="000000"/>
          <w:sz w:val="22"/>
          <w:szCs w:val="22"/>
        </w:rPr>
        <w:tab/>
        <w:t>tel.:</w:t>
      </w:r>
      <w:r w:rsidRPr="003A03DC">
        <w:rPr>
          <w:rFonts w:ascii="Arial" w:hAnsi="Arial" w:cs="Arial"/>
          <w:color w:val="000000"/>
          <w:sz w:val="22"/>
          <w:szCs w:val="22"/>
        </w:rPr>
        <w:tab/>
        <w:t>+420 474 636 268</w:t>
      </w:r>
    </w:p>
    <w:p w:rsidR="00B62703" w:rsidRPr="003A03DC" w:rsidRDefault="00B62703" w:rsidP="00B62703">
      <w:pPr>
        <w:tabs>
          <w:tab w:val="left" w:pos="3969"/>
          <w:tab w:val="left" w:pos="4962"/>
        </w:tabs>
        <w:autoSpaceDE w:val="0"/>
        <w:spacing w:line="300" w:lineRule="atLeast"/>
        <w:rPr>
          <w:rFonts w:ascii="Arial" w:hAnsi="Arial" w:cs="Arial"/>
          <w:bCs/>
          <w:color w:val="000000"/>
          <w:sz w:val="22"/>
          <w:szCs w:val="22"/>
        </w:rPr>
      </w:pPr>
      <w:r w:rsidRPr="003A03DC">
        <w:rPr>
          <w:rFonts w:ascii="Arial" w:hAnsi="Arial" w:cs="Arial"/>
          <w:bCs/>
          <w:color w:val="000000"/>
          <w:sz w:val="22"/>
          <w:szCs w:val="22"/>
        </w:rPr>
        <w:tab/>
        <w:t>mobil:</w:t>
      </w:r>
      <w:r w:rsidRPr="003A03DC">
        <w:rPr>
          <w:rFonts w:ascii="Arial" w:hAnsi="Arial" w:cs="Arial"/>
          <w:bCs/>
          <w:color w:val="000000"/>
          <w:sz w:val="22"/>
          <w:szCs w:val="22"/>
        </w:rPr>
        <w:tab/>
        <w:t>+420 728 876 501</w:t>
      </w:r>
    </w:p>
    <w:p w:rsidR="00B62703" w:rsidRPr="003A03DC" w:rsidRDefault="00B62703" w:rsidP="00B62703">
      <w:pPr>
        <w:tabs>
          <w:tab w:val="left" w:pos="3969"/>
          <w:tab w:val="left" w:pos="4962"/>
        </w:tabs>
        <w:autoSpaceDE w:val="0"/>
        <w:autoSpaceDN w:val="0"/>
        <w:adjustRightInd w:val="0"/>
        <w:spacing w:line="300" w:lineRule="atLeast"/>
        <w:rPr>
          <w:rFonts w:ascii="Arial" w:hAnsi="Arial"/>
          <w:sz w:val="22"/>
          <w:szCs w:val="22"/>
        </w:rPr>
      </w:pPr>
      <w:r w:rsidRPr="003A03DC">
        <w:rPr>
          <w:rFonts w:ascii="Arial" w:hAnsi="Arial" w:cs="Arial"/>
          <w:color w:val="000000"/>
          <w:sz w:val="22"/>
          <w:szCs w:val="22"/>
        </w:rPr>
        <w:tab/>
        <w:t xml:space="preserve">e-mail: </w:t>
      </w:r>
      <w:r w:rsidRPr="003A03DC">
        <w:rPr>
          <w:rFonts w:ascii="Arial" w:hAnsi="Arial" w:cs="Arial"/>
          <w:color w:val="000000"/>
          <w:sz w:val="22"/>
          <w:szCs w:val="22"/>
        </w:rPr>
        <w:tab/>
      </w:r>
      <w:r w:rsidRPr="009C77A1">
        <w:rPr>
          <w:rFonts w:ascii="Arial" w:hAnsi="Arial"/>
          <w:sz w:val="22"/>
          <w:szCs w:val="22"/>
        </w:rPr>
        <w:t>kaskova@poh.cz</w:t>
      </w:r>
    </w:p>
    <w:p w:rsidR="00B62703" w:rsidRPr="000A37B0" w:rsidRDefault="00B62703" w:rsidP="00B62703">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Zástupce pro výkon </w:t>
      </w:r>
      <w:r>
        <w:rPr>
          <w:rFonts w:ascii="Arial" w:hAnsi="Arial" w:cs="Arial"/>
          <w:color w:val="000000"/>
          <w:sz w:val="22"/>
          <w:szCs w:val="22"/>
        </w:rPr>
        <w:t xml:space="preserve">technického  </w:t>
      </w:r>
      <w:r w:rsidRPr="000A37B0">
        <w:rPr>
          <w:rFonts w:ascii="Arial" w:hAnsi="Arial" w:cs="Arial"/>
          <w:color w:val="000000"/>
          <w:sz w:val="22"/>
          <w:szCs w:val="22"/>
        </w:rPr>
        <w:t xml:space="preserve"> </w:t>
      </w:r>
    </w:p>
    <w:p w:rsidR="00B62703" w:rsidRPr="000A37B0" w:rsidRDefault="00B62703" w:rsidP="00B62703">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Pr>
          <w:rFonts w:ascii="Arial" w:hAnsi="Arial" w:cs="Arial"/>
          <w:color w:val="000000"/>
          <w:sz w:val="22"/>
          <w:szCs w:val="22"/>
        </w:rPr>
        <w:tab/>
        <w:t xml:space="preserve">Stanislav </w:t>
      </w:r>
      <w:proofErr w:type="spellStart"/>
      <w:r>
        <w:rPr>
          <w:rFonts w:ascii="Arial" w:hAnsi="Arial" w:cs="Arial"/>
          <w:color w:val="000000"/>
          <w:sz w:val="22"/>
          <w:szCs w:val="22"/>
        </w:rPr>
        <w:t>Vaňourek</w:t>
      </w:r>
      <w:proofErr w:type="spellEnd"/>
      <w:r w:rsidRPr="000A37B0">
        <w:rPr>
          <w:rFonts w:ascii="Arial" w:hAnsi="Arial" w:cs="Arial"/>
          <w:color w:val="000000"/>
          <w:sz w:val="22"/>
          <w:szCs w:val="22"/>
        </w:rPr>
        <w:t>,</w:t>
      </w:r>
    </w:p>
    <w:p w:rsidR="00B62703" w:rsidRPr="000A37B0" w:rsidRDefault="00B62703" w:rsidP="00B62703">
      <w:pPr>
        <w:tabs>
          <w:tab w:val="left" w:pos="3960"/>
        </w:tabs>
        <w:autoSpaceDE w:val="0"/>
        <w:autoSpaceDN w:val="0"/>
        <w:adjustRightInd w:val="0"/>
        <w:spacing w:line="300" w:lineRule="atLeast"/>
        <w:rPr>
          <w:rFonts w:ascii="Arial" w:hAnsi="Arial" w:cs="Arial"/>
          <w:bCs/>
          <w:color w:val="000000"/>
          <w:sz w:val="22"/>
          <w:szCs w:val="22"/>
        </w:rPr>
      </w:pPr>
      <w:r w:rsidRPr="000A37B0">
        <w:rPr>
          <w:rFonts w:ascii="Arial" w:hAnsi="Arial" w:cs="Arial"/>
          <w:color w:val="000000"/>
          <w:sz w:val="22"/>
          <w:szCs w:val="22"/>
        </w:rPr>
        <w:tab/>
      </w:r>
      <w:r w:rsidRPr="000A37B0">
        <w:rPr>
          <w:rFonts w:ascii="Arial" w:hAnsi="Arial" w:cs="Arial"/>
          <w:bCs/>
          <w:color w:val="000000"/>
          <w:sz w:val="22"/>
          <w:szCs w:val="22"/>
        </w:rPr>
        <w:t>technický dozor staveb</w:t>
      </w:r>
      <w:r>
        <w:rPr>
          <w:rFonts w:ascii="Arial" w:hAnsi="Arial" w:cs="Arial"/>
          <w:bCs/>
          <w:color w:val="000000"/>
          <w:sz w:val="22"/>
          <w:szCs w:val="22"/>
        </w:rPr>
        <w:t xml:space="preserve"> (dále jen TDS)</w:t>
      </w:r>
    </w:p>
    <w:p w:rsidR="00B62703" w:rsidRPr="000A37B0" w:rsidRDefault="00B62703" w:rsidP="00B62703">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bCs/>
          <w:color w:val="000000"/>
          <w:sz w:val="22"/>
          <w:szCs w:val="22"/>
        </w:rPr>
        <w:tab/>
        <w:t>tel.:</w:t>
      </w:r>
      <w:r w:rsidRPr="000A37B0">
        <w:rPr>
          <w:rFonts w:ascii="Arial" w:hAnsi="Arial" w:cs="Arial"/>
          <w:bCs/>
          <w:color w:val="000000"/>
          <w:sz w:val="22"/>
          <w:szCs w:val="22"/>
        </w:rPr>
        <w:tab/>
        <w:t>+ 420</w:t>
      </w:r>
      <w:r>
        <w:rPr>
          <w:rFonts w:ascii="Arial" w:hAnsi="Arial" w:cs="Arial"/>
          <w:bCs/>
          <w:color w:val="000000"/>
          <w:sz w:val="22"/>
          <w:szCs w:val="22"/>
        </w:rPr>
        <w:t> 474 363 275</w:t>
      </w:r>
    </w:p>
    <w:p w:rsidR="00B62703" w:rsidRPr="000A37B0" w:rsidRDefault="00B62703" w:rsidP="00B62703">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 </w:t>
      </w:r>
      <w:r w:rsidRPr="000A37B0">
        <w:rPr>
          <w:rFonts w:ascii="Arial" w:hAnsi="Arial" w:cs="Arial"/>
          <w:color w:val="000000"/>
          <w:sz w:val="22"/>
          <w:szCs w:val="22"/>
        </w:rPr>
        <w:tab/>
        <w:t>mobil:</w:t>
      </w:r>
      <w:r w:rsidRPr="000A37B0">
        <w:rPr>
          <w:rFonts w:ascii="Arial" w:hAnsi="Arial" w:cs="Arial"/>
          <w:color w:val="000000"/>
          <w:sz w:val="22"/>
          <w:szCs w:val="22"/>
        </w:rPr>
        <w:tab/>
        <w:t>+ 420 606</w:t>
      </w:r>
      <w:r>
        <w:rPr>
          <w:rFonts w:ascii="Arial" w:hAnsi="Arial" w:cs="Arial"/>
          <w:color w:val="000000"/>
          <w:sz w:val="22"/>
          <w:szCs w:val="22"/>
        </w:rPr>
        <w:t> 613 147</w:t>
      </w:r>
    </w:p>
    <w:p w:rsidR="00B62703" w:rsidRDefault="00B62703" w:rsidP="00B62703">
      <w:pPr>
        <w:tabs>
          <w:tab w:val="left" w:pos="1701"/>
          <w:tab w:val="left" w:pos="4962"/>
        </w:tabs>
        <w:spacing w:line="300" w:lineRule="atLeast"/>
        <w:ind w:left="3960"/>
        <w:rPr>
          <w:rStyle w:val="Internetovodkaz"/>
          <w:rFonts w:ascii="Arial" w:hAnsi="Arial" w:cs="Arial"/>
          <w:sz w:val="22"/>
          <w:szCs w:val="22"/>
        </w:rPr>
      </w:pPr>
      <w:r w:rsidRPr="000A37B0">
        <w:rPr>
          <w:rFonts w:ascii="Arial" w:hAnsi="Arial" w:cs="Arial"/>
          <w:color w:val="000000"/>
          <w:sz w:val="22"/>
          <w:szCs w:val="22"/>
        </w:rPr>
        <w:t xml:space="preserve">e-mail:   </w:t>
      </w:r>
      <w:r w:rsidRPr="00DB1E33">
        <w:tab/>
      </w:r>
      <w:proofErr w:type="spellStart"/>
      <w:r w:rsidRPr="00DB1E33">
        <w:rPr>
          <w:rFonts w:ascii="Arial" w:hAnsi="Arial" w:cs="Arial"/>
          <w:sz w:val="22"/>
          <w:szCs w:val="22"/>
        </w:rPr>
        <w:t>vanourek</w:t>
      </w:r>
      <w:proofErr w:type="spellEnd"/>
      <w:r w:rsidRPr="00DB1E33">
        <w:rPr>
          <w:rFonts w:ascii="Arial" w:hAnsi="Arial" w:cs="Arial"/>
          <w:sz w:val="22"/>
          <w:szCs w:val="22"/>
          <w:lang w:val="en-US"/>
        </w:rPr>
        <w:t>@</w:t>
      </w:r>
      <w:r w:rsidRPr="00DB1E33">
        <w:rPr>
          <w:rFonts w:ascii="Arial" w:hAnsi="Arial" w:cs="Arial"/>
          <w:sz w:val="22"/>
          <w:szCs w:val="22"/>
        </w:rPr>
        <w:t>poh.cz</w:t>
      </w:r>
    </w:p>
    <w:p w:rsidR="008C471F" w:rsidRPr="001D7A19" w:rsidRDefault="008C471F"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sidR="005E1501">
        <w:rPr>
          <w:rFonts w:ascii="Arial CE" w:hAnsi="Arial CE" w:cs="Arial"/>
          <w:sz w:val="22"/>
          <w:szCs w:val="22"/>
        </w:rPr>
        <w:t>bem v oddílu A, vložce č. 13052.</w:t>
      </w:r>
    </w:p>
    <w:p w:rsidR="00242636"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B62703" w:rsidRDefault="00B62703" w:rsidP="000A6DEF">
      <w:pPr>
        <w:tabs>
          <w:tab w:val="left" w:pos="3960"/>
        </w:tabs>
        <w:jc w:val="both"/>
        <w:rPr>
          <w:rFonts w:ascii="Arial CE" w:hAnsi="Arial CE" w:cs="Arial"/>
          <w:sz w:val="22"/>
          <w:szCs w:val="22"/>
        </w:rPr>
      </w:pPr>
    </w:p>
    <w:p w:rsidR="00B62703" w:rsidRDefault="00B62703" w:rsidP="000A6DEF">
      <w:pPr>
        <w:tabs>
          <w:tab w:val="left" w:pos="3960"/>
        </w:tabs>
        <w:jc w:val="both"/>
        <w:rPr>
          <w:rFonts w:ascii="Arial CE" w:hAnsi="Arial CE" w:cs="Arial"/>
          <w:sz w:val="22"/>
          <w:szCs w:val="22"/>
        </w:rPr>
      </w:pPr>
    </w:p>
    <w:p w:rsidR="00B62703" w:rsidRPr="001D7A19" w:rsidRDefault="00B62703" w:rsidP="000A6DEF">
      <w:pPr>
        <w:tabs>
          <w:tab w:val="left" w:pos="3960"/>
        </w:tabs>
        <w:jc w:val="both"/>
        <w:rPr>
          <w:rFonts w:ascii="Arial CE" w:hAnsi="Arial CE" w:cs="Arial"/>
          <w:sz w:val="22"/>
          <w:szCs w:val="22"/>
        </w:rPr>
      </w:pP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F3620C" w:rsidRPr="000A37B0" w:rsidRDefault="00F3620C" w:rsidP="00F3620C">
      <w:pPr>
        <w:tabs>
          <w:tab w:val="left" w:pos="3960"/>
        </w:tabs>
        <w:spacing w:line="300" w:lineRule="atLeast"/>
        <w:jc w:val="both"/>
        <w:rPr>
          <w:rFonts w:ascii="Arial" w:hAnsi="Arial" w:cs="Arial"/>
          <w:b/>
          <w:sz w:val="22"/>
          <w:szCs w:val="22"/>
        </w:rPr>
      </w:pPr>
      <w:r w:rsidRPr="000A7F35">
        <w:rPr>
          <w:rFonts w:ascii="Arial" w:hAnsi="Arial" w:cs="Arial"/>
          <w:b/>
          <w:bCs/>
          <w:sz w:val="22"/>
          <w:szCs w:val="22"/>
        </w:rPr>
        <w:lastRenderedPageBreak/>
        <w:t>Zhotovitel:</w:t>
      </w:r>
      <w:r w:rsidRPr="000A7F35">
        <w:rPr>
          <w:rFonts w:ascii="Arial" w:hAnsi="Arial" w:cs="Arial"/>
          <w:b/>
          <w:bCs/>
          <w:sz w:val="22"/>
          <w:szCs w:val="22"/>
        </w:rPr>
        <w:tab/>
      </w:r>
      <w:r w:rsidRPr="000A37B0">
        <w:rPr>
          <w:rFonts w:ascii="Arial" w:hAnsi="Arial" w:cs="Arial"/>
          <w:b/>
          <w:sz w:val="22"/>
          <w:szCs w:val="22"/>
        </w:rPr>
        <w:t xml:space="preserve">VODNÍ DÍLA - TBD a.s. </w:t>
      </w:r>
    </w:p>
    <w:p w:rsidR="00F3620C" w:rsidRPr="000A37B0" w:rsidRDefault="00F3620C" w:rsidP="00F3620C">
      <w:pPr>
        <w:tabs>
          <w:tab w:val="left" w:pos="3960"/>
        </w:tabs>
        <w:spacing w:line="300" w:lineRule="atLeast"/>
        <w:jc w:val="both"/>
        <w:rPr>
          <w:rFonts w:ascii="Arial" w:hAnsi="Arial" w:cs="Arial"/>
          <w:sz w:val="22"/>
          <w:szCs w:val="22"/>
        </w:rPr>
      </w:pPr>
      <w:r w:rsidRPr="000A37B0">
        <w:rPr>
          <w:rFonts w:ascii="Arial" w:hAnsi="Arial" w:cs="Arial"/>
          <w:sz w:val="22"/>
          <w:szCs w:val="22"/>
        </w:rPr>
        <w:tab/>
        <w:t xml:space="preserve">Hybernská 1617/40, </w:t>
      </w:r>
      <w:proofErr w:type="gramStart"/>
      <w:r w:rsidRPr="000A37B0">
        <w:rPr>
          <w:rFonts w:ascii="Arial" w:hAnsi="Arial" w:cs="Arial"/>
          <w:sz w:val="22"/>
          <w:szCs w:val="22"/>
        </w:rPr>
        <w:t>110 00  Praha</w:t>
      </w:r>
      <w:proofErr w:type="gramEnd"/>
      <w:r w:rsidRPr="000A37B0">
        <w:rPr>
          <w:rFonts w:ascii="Arial" w:hAnsi="Arial" w:cs="Arial"/>
          <w:sz w:val="22"/>
          <w:szCs w:val="22"/>
        </w:rPr>
        <w:t xml:space="preserve"> 1 </w:t>
      </w:r>
    </w:p>
    <w:p w:rsidR="00F3620C" w:rsidRPr="000A37B0" w:rsidRDefault="00F3620C" w:rsidP="00F3620C">
      <w:pPr>
        <w:tabs>
          <w:tab w:val="left" w:pos="3960"/>
        </w:tabs>
        <w:spacing w:line="300" w:lineRule="atLeast"/>
        <w:jc w:val="both"/>
        <w:rPr>
          <w:rFonts w:ascii="Arial" w:hAnsi="Arial" w:cs="Arial"/>
          <w:sz w:val="22"/>
          <w:szCs w:val="22"/>
        </w:rPr>
      </w:pPr>
      <w:r w:rsidRPr="00525BC2">
        <w:rPr>
          <w:rFonts w:ascii="Arial" w:hAnsi="Arial" w:cs="Arial"/>
          <w:b/>
          <w:sz w:val="22"/>
          <w:szCs w:val="22"/>
        </w:rPr>
        <w:t>IČ:</w:t>
      </w:r>
      <w:r>
        <w:rPr>
          <w:rFonts w:ascii="Arial" w:hAnsi="Arial" w:cs="Arial"/>
          <w:b/>
          <w:sz w:val="22"/>
          <w:szCs w:val="22"/>
        </w:rPr>
        <w:tab/>
      </w:r>
      <w:r w:rsidRPr="000A37B0">
        <w:rPr>
          <w:rFonts w:ascii="Arial" w:hAnsi="Arial" w:cs="Arial"/>
          <w:sz w:val="22"/>
          <w:szCs w:val="22"/>
        </w:rPr>
        <w:t>49241648</w:t>
      </w:r>
    </w:p>
    <w:p w:rsidR="00F3620C" w:rsidRPr="000A37B0" w:rsidRDefault="00F3620C" w:rsidP="00F3620C">
      <w:pPr>
        <w:tabs>
          <w:tab w:val="left" w:pos="3960"/>
        </w:tabs>
        <w:spacing w:line="300" w:lineRule="atLeast"/>
        <w:jc w:val="both"/>
        <w:rPr>
          <w:rFonts w:ascii="Arial" w:hAnsi="Arial" w:cs="Arial"/>
          <w:sz w:val="22"/>
          <w:szCs w:val="22"/>
        </w:rPr>
      </w:pPr>
      <w:r w:rsidRPr="00525BC2">
        <w:rPr>
          <w:rFonts w:ascii="Arial" w:hAnsi="Arial" w:cs="Arial"/>
          <w:b/>
          <w:sz w:val="22"/>
          <w:szCs w:val="22"/>
        </w:rPr>
        <w:t>DIČ:</w:t>
      </w:r>
      <w:r w:rsidRPr="000A37B0">
        <w:rPr>
          <w:rFonts w:ascii="Arial" w:hAnsi="Arial" w:cs="Arial"/>
          <w:sz w:val="22"/>
          <w:szCs w:val="22"/>
        </w:rPr>
        <w:tab/>
        <w:t xml:space="preserve">CZ49241648  </w:t>
      </w:r>
    </w:p>
    <w:p w:rsidR="00F3620C" w:rsidRPr="000A37B0" w:rsidRDefault="00F3620C" w:rsidP="00F3620C">
      <w:pPr>
        <w:tabs>
          <w:tab w:val="left" w:pos="3960"/>
        </w:tabs>
        <w:spacing w:line="300" w:lineRule="atLeast"/>
        <w:ind w:left="3960" w:hanging="3960"/>
        <w:jc w:val="both"/>
        <w:rPr>
          <w:rFonts w:ascii="Arial" w:hAnsi="Arial" w:cs="Arial"/>
          <w:sz w:val="22"/>
          <w:szCs w:val="22"/>
        </w:rPr>
      </w:pPr>
      <w:r w:rsidRPr="000A37B0">
        <w:rPr>
          <w:rFonts w:ascii="Arial" w:hAnsi="Arial" w:cs="Arial"/>
          <w:sz w:val="22"/>
          <w:szCs w:val="22"/>
        </w:rPr>
        <w:t xml:space="preserve">zastoupený: </w:t>
      </w:r>
      <w:r w:rsidRPr="000A37B0">
        <w:rPr>
          <w:rFonts w:ascii="Arial" w:hAnsi="Arial" w:cs="Arial"/>
          <w:sz w:val="22"/>
          <w:szCs w:val="22"/>
        </w:rPr>
        <w:tab/>
        <w:t xml:space="preserve">Ing. Milošem Sedláčkem, prokuristou </w:t>
      </w:r>
    </w:p>
    <w:p w:rsidR="00F3620C" w:rsidRDefault="00F3620C" w:rsidP="00F3620C">
      <w:pPr>
        <w:tabs>
          <w:tab w:val="left" w:pos="3960"/>
        </w:tabs>
        <w:spacing w:line="300" w:lineRule="atLeast"/>
        <w:jc w:val="both"/>
        <w:rPr>
          <w:rFonts w:ascii="Arial" w:hAnsi="Arial" w:cs="Arial"/>
          <w:sz w:val="22"/>
          <w:szCs w:val="22"/>
        </w:rPr>
      </w:pPr>
      <w:r w:rsidRPr="000A37B0">
        <w:rPr>
          <w:rFonts w:ascii="Arial" w:hAnsi="Arial" w:cs="Arial"/>
          <w:sz w:val="22"/>
          <w:szCs w:val="22"/>
        </w:rPr>
        <w:t>zástupce ve věcech smluvních:</w:t>
      </w:r>
      <w:r w:rsidRPr="000A37B0">
        <w:rPr>
          <w:rFonts w:ascii="Arial" w:hAnsi="Arial" w:cs="Arial"/>
          <w:sz w:val="22"/>
          <w:szCs w:val="22"/>
        </w:rPr>
        <w:tab/>
        <w:t>Ing. Miloš Sedláček, prokurista</w:t>
      </w:r>
    </w:p>
    <w:p w:rsidR="00F3620C" w:rsidRPr="000A37B0" w:rsidRDefault="00F3620C" w:rsidP="00F3620C">
      <w:pPr>
        <w:tabs>
          <w:tab w:val="left" w:pos="3960"/>
        </w:tabs>
        <w:spacing w:line="300" w:lineRule="atLeast"/>
        <w:jc w:val="both"/>
        <w:rPr>
          <w:rFonts w:ascii="Arial" w:hAnsi="Arial" w:cs="Arial"/>
          <w:sz w:val="22"/>
          <w:szCs w:val="22"/>
        </w:rPr>
      </w:pPr>
    </w:p>
    <w:p w:rsidR="00F3620C" w:rsidRPr="000A37B0" w:rsidRDefault="00F3620C" w:rsidP="00F3620C">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zástupce ve věcech technických:</w:t>
      </w:r>
      <w:r w:rsidRPr="000A37B0">
        <w:rPr>
          <w:rFonts w:ascii="Arial" w:hAnsi="Arial" w:cs="Arial"/>
          <w:sz w:val="22"/>
          <w:szCs w:val="22"/>
        </w:rPr>
        <w:tab/>
        <w:t xml:space="preserve">Ing. </w:t>
      </w:r>
      <w:r>
        <w:rPr>
          <w:rFonts w:ascii="Arial" w:hAnsi="Arial" w:cs="Arial"/>
          <w:sz w:val="22"/>
          <w:szCs w:val="22"/>
        </w:rPr>
        <w:t xml:space="preserve">David </w:t>
      </w:r>
      <w:proofErr w:type="gramStart"/>
      <w:r>
        <w:rPr>
          <w:rFonts w:ascii="Arial" w:hAnsi="Arial" w:cs="Arial"/>
          <w:sz w:val="22"/>
          <w:szCs w:val="22"/>
        </w:rPr>
        <w:t>Richtr</w:t>
      </w:r>
      <w:r w:rsidRPr="000A37B0">
        <w:rPr>
          <w:rFonts w:ascii="Arial" w:hAnsi="Arial" w:cs="Arial"/>
          <w:sz w:val="22"/>
          <w:szCs w:val="22"/>
        </w:rPr>
        <w:t>, ,</w:t>
      </w:r>
      <w:proofErr w:type="gramEnd"/>
    </w:p>
    <w:p w:rsidR="00F3620C" w:rsidRPr="000A37B0" w:rsidRDefault="00F3620C" w:rsidP="00F3620C">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ab/>
        <w:t xml:space="preserve">tel. </w:t>
      </w:r>
      <w:r>
        <w:rPr>
          <w:rFonts w:ascii="Arial" w:hAnsi="Arial" w:cs="Arial"/>
          <w:sz w:val="22"/>
          <w:szCs w:val="22"/>
        </w:rPr>
        <w:t>777 769 323</w:t>
      </w:r>
      <w:r w:rsidRPr="000A37B0">
        <w:rPr>
          <w:rFonts w:ascii="Arial" w:hAnsi="Arial" w:cs="Arial"/>
          <w:sz w:val="22"/>
          <w:szCs w:val="22"/>
        </w:rPr>
        <w:t xml:space="preserve">, </w:t>
      </w:r>
      <w:r w:rsidRPr="00525BC2">
        <w:rPr>
          <w:rFonts w:ascii="Arial" w:hAnsi="Arial" w:cs="Arial"/>
          <w:sz w:val="22"/>
          <w:szCs w:val="22"/>
        </w:rPr>
        <w:t>richtr@vdtbd.cz</w:t>
      </w:r>
    </w:p>
    <w:p w:rsidR="00F3620C" w:rsidRPr="000A37B0" w:rsidRDefault="00F3620C" w:rsidP="00F3620C">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ab/>
      </w:r>
    </w:p>
    <w:p w:rsidR="00F3620C" w:rsidRPr="005E1501" w:rsidRDefault="00F3620C" w:rsidP="00F3620C">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zmocnění trvá až do písemného odvolání. Změny v zastoupení budou uvedeny v dodatku k této smlouvě.</w:t>
      </w:r>
    </w:p>
    <w:p w:rsidR="00F3620C" w:rsidRPr="001D7A19" w:rsidRDefault="00F3620C" w:rsidP="00F3620C">
      <w:pPr>
        <w:tabs>
          <w:tab w:val="left" w:pos="3960"/>
        </w:tabs>
        <w:jc w:val="both"/>
        <w:rPr>
          <w:rFonts w:ascii="Arial CE" w:hAnsi="Arial CE" w:cs="Arial"/>
          <w:b/>
          <w:sz w:val="22"/>
          <w:szCs w:val="22"/>
        </w:rPr>
      </w:pPr>
    </w:p>
    <w:p w:rsidR="00F3620C" w:rsidRDefault="00F3620C" w:rsidP="00F3620C">
      <w:pPr>
        <w:tabs>
          <w:tab w:val="left" w:pos="3960"/>
        </w:tabs>
        <w:spacing w:line="300" w:lineRule="atLeast"/>
        <w:jc w:val="both"/>
        <w:rPr>
          <w:rFonts w:ascii="Arial" w:hAnsi="Arial" w:cs="Arial"/>
          <w:sz w:val="22"/>
          <w:szCs w:val="22"/>
        </w:rPr>
      </w:pPr>
      <w:r w:rsidRPr="001D7A19">
        <w:rPr>
          <w:rFonts w:ascii="Arial CE" w:hAnsi="Arial CE" w:cs="Arial"/>
          <w:b/>
          <w:sz w:val="22"/>
          <w:szCs w:val="22"/>
        </w:rPr>
        <w:t>bankovní spojení:</w:t>
      </w:r>
      <w:r w:rsidRPr="001D7A19">
        <w:rPr>
          <w:rFonts w:ascii="Arial CE" w:hAnsi="Arial CE" w:cs="Arial"/>
          <w:sz w:val="22"/>
          <w:szCs w:val="22"/>
        </w:rPr>
        <w:tab/>
      </w:r>
      <w:r w:rsidRPr="000A37B0">
        <w:rPr>
          <w:rFonts w:ascii="Arial" w:hAnsi="Arial" w:cs="Arial"/>
          <w:sz w:val="22"/>
          <w:szCs w:val="22"/>
        </w:rPr>
        <w:t>Komerční banka, a.s.,</w:t>
      </w:r>
    </w:p>
    <w:p w:rsidR="00F3620C" w:rsidRPr="000A37B0" w:rsidRDefault="00F3620C" w:rsidP="00F3620C">
      <w:pPr>
        <w:tabs>
          <w:tab w:val="left" w:pos="3960"/>
        </w:tabs>
        <w:spacing w:line="300" w:lineRule="atLeast"/>
        <w:jc w:val="both"/>
        <w:rPr>
          <w:rFonts w:ascii="Arial" w:hAnsi="Arial" w:cs="Arial"/>
          <w:sz w:val="22"/>
          <w:szCs w:val="22"/>
        </w:rPr>
      </w:pPr>
      <w:r w:rsidRPr="001D7A19">
        <w:rPr>
          <w:rFonts w:ascii="Arial CE" w:hAnsi="Arial CE" w:cs="Arial"/>
          <w:b/>
          <w:sz w:val="22"/>
          <w:szCs w:val="22"/>
        </w:rPr>
        <w:t>číslo účtu:</w:t>
      </w:r>
      <w:r>
        <w:rPr>
          <w:rFonts w:ascii="Arial" w:hAnsi="Arial" w:cs="Arial"/>
          <w:sz w:val="22"/>
          <w:szCs w:val="22"/>
        </w:rPr>
        <w:tab/>
      </w:r>
      <w:r w:rsidRPr="000A37B0">
        <w:rPr>
          <w:rFonts w:ascii="Arial" w:hAnsi="Arial" w:cs="Arial"/>
          <w:sz w:val="22"/>
          <w:szCs w:val="22"/>
        </w:rPr>
        <w:t>64504021/0100</w:t>
      </w:r>
    </w:p>
    <w:p w:rsidR="00F3620C" w:rsidRPr="001D7A19" w:rsidRDefault="00F3620C" w:rsidP="00F3620C">
      <w:pPr>
        <w:tabs>
          <w:tab w:val="left" w:pos="3960"/>
        </w:tabs>
        <w:jc w:val="both"/>
        <w:rPr>
          <w:rFonts w:ascii="Arial CE" w:hAnsi="Arial CE" w:cs="Arial"/>
          <w:b/>
          <w:sz w:val="22"/>
          <w:szCs w:val="22"/>
        </w:rPr>
      </w:pPr>
    </w:p>
    <w:p w:rsidR="00F3620C" w:rsidRPr="001D7A19" w:rsidRDefault="00F3620C" w:rsidP="00F3620C">
      <w:pPr>
        <w:tabs>
          <w:tab w:val="left" w:pos="3960"/>
        </w:tabs>
        <w:jc w:val="both"/>
        <w:rPr>
          <w:rFonts w:ascii="Arial CE" w:hAnsi="Arial CE" w:cs="Arial"/>
          <w:sz w:val="22"/>
          <w:szCs w:val="22"/>
        </w:rPr>
      </w:pPr>
      <w:r w:rsidRPr="001D7A19">
        <w:rPr>
          <w:rFonts w:ascii="Arial CE" w:hAnsi="Arial CE" w:cs="Arial"/>
          <w:b/>
          <w:sz w:val="22"/>
          <w:szCs w:val="22"/>
        </w:rPr>
        <w:tab/>
      </w:r>
    </w:p>
    <w:p w:rsidR="00F3620C" w:rsidRPr="001D7A19" w:rsidRDefault="00F3620C" w:rsidP="00F3620C">
      <w:pPr>
        <w:jc w:val="both"/>
        <w:rPr>
          <w:rFonts w:ascii="Arial CE" w:hAnsi="Arial CE" w:cs="Arial"/>
          <w:sz w:val="22"/>
          <w:szCs w:val="22"/>
        </w:rPr>
      </w:pPr>
      <w:r w:rsidRPr="001D7A19">
        <w:rPr>
          <w:rFonts w:ascii="Arial CE" w:hAnsi="Arial CE" w:cs="Arial"/>
          <w:sz w:val="22"/>
          <w:szCs w:val="22"/>
        </w:rPr>
        <w:t>Zhotovitel je zapsán v Obchodním rejstříku</w:t>
      </w:r>
      <w:r>
        <w:rPr>
          <w:rFonts w:ascii="Arial CE" w:hAnsi="Arial CE" w:cs="Arial"/>
          <w:sz w:val="22"/>
          <w:szCs w:val="22"/>
        </w:rPr>
        <w:t xml:space="preserve">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B</w:t>
      </w:r>
      <w:r w:rsidRPr="001D7A19">
        <w:rPr>
          <w:rFonts w:ascii="Arial CE" w:hAnsi="Arial CE" w:cs="Arial"/>
          <w:sz w:val="22"/>
          <w:szCs w:val="22"/>
        </w:rPr>
        <w:t>, vložce č.</w:t>
      </w:r>
      <w:r>
        <w:rPr>
          <w:rFonts w:ascii="Arial CE" w:hAnsi="Arial CE" w:cs="Arial"/>
          <w:sz w:val="22"/>
          <w:szCs w:val="22"/>
        </w:rPr>
        <w:t> 2154</w:t>
      </w:r>
    </w:p>
    <w:p w:rsidR="00F3620C" w:rsidRPr="001D7A19" w:rsidRDefault="00F3620C" w:rsidP="00F3620C">
      <w:pPr>
        <w:widowControl w:val="0"/>
        <w:rPr>
          <w:rFonts w:ascii="Arial CE" w:hAnsi="Arial CE" w:cs="Arial"/>
          <w:color w:val="000000"/>
          <w:sz w:val="22"/>
          <w:szCs w:val="22"/>
        </w:rPr>
      </w:pPr>
      <w:r w:rsidRPr="001D7A19">
        <w:rPr>
          <w:rFonts w:ascii="Arial CE" w:hAnsi="Arial CE" w:cs="Arial"/>
          <w:sz w:val="22"/>
          <w:szCs w:val="22"/>
        </w:rPr>
        <w:t>(dále jen „zhotovitel“) na straně druhé.</w:t>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F3620C" w:rsidRPr="001D7A19" w:rsidRDefault="00F3620C"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1E110B" w:rsidRPr="00F3620C" w:rsidRDefault="001E110B"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F3620C">
        <w:rPr>
          <w:rFonts w:ascii="Arial CE" w:hAnsi="Arial CE" w:cs="Arial"/>
          <w:b/>
          <w:sz w:val="22"/>
          <w:szCs w:val="22"/>
        </w:rPr>
        <w:t>Geodetické zaměření</w:t>
      </w:r>
    </w:p>
    <w:p w:rsidR="00F92B39" w:rsidRPr="00616EFF"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616EFF" w:rsidRDefault="00F92B39" w:rsidP="008B3490">
      <w:pPr>
        <w:pStyle w:val="Odstavecseseznamem"/>
        <w:numPr>
          <w:ilvl w:val="0"/>
          <w:numId w:val="11"/>
        </w:numPr>
        <w:autoSpaceDE w:val="0"/>
        <w:autoSpaceDN w:val="0"/>
        <w:adjustRightInd w:val="0"/>
        <w:ind w:left="426" w:hanging="426"/>
        <w:jc w:val="both"/>
        <w:rPr>
          <w:rFonts w:ascii="Arial CE" w:hAnsi="Arial CE" w:cs="Arial"/>
          <w:b/>
          <w:sz w:val="22"/>
          <w:szCs w:val="22"/>
        </w:rPr>
      </w:pPr>
      <w:r w:rsidRPr="00616EFF">
        <w:rPr>
          <w:rFonts w:ascii="Arial CE" w:hAnsi="Arial CE" w:cs="Arial"/>
          <w:b/>
          <w:sz w:val="22"/>
          <w:szCs w:val="22"/>
        </w:rPr>
        <w:t>Návrh havarijního plánu</w:t>
      </w:r>
    </w:p>
    <w:p w:rsidR="00F92B39" w:rsidRPr="00616EFF" w:rsidRDefault="00F92B39" w:rsidP="001E110B">
      <w:pPr>
        <w:autoSpaceDE w:val="0"/>
        <w:autoSpaceDN w:val="0"/>
        <w:adjustRightInd w:val="0"/>
        <w:ind w:left="426" w:hanging="426"/>
        <w:jc w:val="both"/>
        <w:rPr>
          <w:rFonts w:ascii="Arial CE" w:hAnsi="Arial CE" w:cs="Arial"/>
          <w:b/>
          <w:sz w:val="22"/>
          <w:szCs w:val="22"/>
        </w:rPr>
      </w:pPr>
    </w:p>
    <w:p w:rsidR="00F92B39" w:rsidRPr="00616EFF" w:rsidRDefault="00F92B39" w:rsidP="003D2D01">
      <w:pPr>
        <w:pStyle w:val="Odstavecseseznamem"/>
        <w:numPr>
          <w:ilvl w:val="0"/>
          <w:numId w:val="11"/>
        </w:numPr>
        <w:autoSpaceDE w:val="0"/>
        <w:autoSpaceDN w:val="0"/>
        <w:adjustRightInd w:val="0"/>
        <w:ind w:left="426" w:hanging="426"/>
        <w:jc w:val="both"/>
        <w:rPr>
          <w:rFonts w:ascii="Arial CE" w:hAnsi="Arial CE" w:cs="Arial"/>
          <w:b/>
          <w:sz w:val="22"/>
          <w:szCs w:val="22"/>
        </w:rPr>
      </w:pPr>
      <w:r w:rsidRPr="00616EFF">
        <w:rPr>
          <w:rFonts w:ascii="Arial CE" w:hAnsi="Arial CE" w:cs="Arial"/>
          <w:b/>
          <w:sz w:val="22"/>
          <w:szCs w:val="22"/>
        </w:rPr>
        <w:t xml:space="preserve">Dokumentaci pro provádění stavby </w:t>
      </w:r>
      <w:r w:rsidR="003D2D01" w:rsidRPr="00616EFF">
        <w:rPr>
          <w:rFonts w:ascii="Arial CE" w:hAnsi="Arial CE" w:cs="Arial"/>
          <w:b/>
          <w:sz w:val="22"/>
          <w:szCs w:val="22"/>
        </w:rPr>
        <w:t>včetně soupisu prací a oceněného soupisu prací (dále jen DPS)</w:t>
      </w:r>
    </w:p>
    <w:p w:rsidR="00F92B39" w:rsidRPr="00616EFF" w:rsidRDefault="00F92B39" w:rsidP="003D2D01">
      <w:pPr>
        <w:widowControl w:val="0"/>
        <w:jc w:val="both"/>
        <w:rPr>
          <w:rFonts w:ascii="Arial CE" w:hAnsi="Arial CE" w:cs="Arial"/>
          <w:b/>
          <w:sz w:val="22"/>
          <w:szCs w:val="22"/>
        </w:rPr>
      </w:pPr>
    </w:p>
    <w:p w:rsidR="00F92B39" w:rsidRPr="00616EFF" w:rsidRDefault="00F92B39" w:rsidP="00896244">
      <w:pPr>
        <w:pStyle w:val="Odstavecseseznamem"/>
        <w:numPr>
          <w:ilvl w:val="0"/>
          <w:numId w:val="11"/>
        </w:numPr>
        <w:autoSpaceDE w:val="0"/>
        <w:autoSpaceDN w:val="0"/>
        <w:adjustRightInd w:val="0"/>
        <w:ind w:left="426" w:hanging="426"/>
        <w:jc w:val="both"/>
        <w:rPr>
          <w:rFonts w:ascii="Arial CE" w:hAnsi="Arial CE" w:cs="Arial"/>
          <w:b/>
          <w:sz w:val="22"/>
          <w:szCs w:val="22"/>
        </w:rPr>
      </w:pPr>
      <w:r w:rsidRPr="00616EFF">
        <w:rPr>
          <w:rFonts w:ascii="Arial CE" w:hAnsi="Arial CE" w:cs="Arial"/>
          <w:b/>
          <w:sz w:val="22"/>
          <w:szCs w:val="22"/>
        </w:rPr>
        <w:t>Autorský dozor</w:t>
      </w:r>
      <w:r w:rsidR="00DD289E" w:rsidRPr="00616EFF">
        <w:rPr>
          <w:rFonts w:ascii="Arial CE" w:hAnsi="Arial CE" w:cs="Arial"/>
          <w:b/>
          <w:sz w:val="22"/>
          <w:szCs w:val="22"/>
        </w:rPr>
        <w:t xml:space="preserve"> (AD)</w:t>
      </w:r>
    </w:p>
    <w:p w:rsidR="009F4283" w:rsidRDefault="009F4283" w:rsidP="00F322B1">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F322B1" w:rsidRDefault="00F322B1" w:rsidP="00F322B1">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6102B9">
      <w:pPr>
        <w:autoSpaceDE w:val="0"/>
        <w:autoSpaceDN w:val="0"/>
        <w:adjustRightInd w:val="0"/>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 kvalitě podle t</w:t>
      </w:r>
      <w:r w:rsidR="00521199">
        <w:rPr>
          <w:rFonts w:ascii="Arial CE" w:hAnsi="Arial CE" w:cs="Arial"/>
          <w:sz w:val="22"/>
          <w:szCs w:val="22"/>
        </w:rPr>
        <w:t>éto smlouvy a v termí</w:t>
      </w:r>
      <w:r w:rsidR="00344662">
        <w:rPr>
          <w:rFonts w:ascii="Arial CE" w:hAnsi="Arial CE" w:cs="Arial"/>
          <w:sz w:val="22"/>
          <w:szCs w:val="22"/>
        </w:rPr>
        <w:t>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 xml:space="preserve">projednání </w:t>
      </w:r>
      <w:r w:rsidR="00521199">
        <w:rPr>
          <w:rFonts w:ascii="Arial CE" w:hAnsi="Arial CE" w:cs="Arial"/>
          <w:sz w:val="22"/>
          <w:szCs w:val="22"/>
        </w:rPr>
        <w:t xml:space="preserve">připravované </w:t>
      </w:r>
      <w:r w:rsidR="00B96495" w:rsidRPr="00344662">
        <w:rPr>
          <w:rFonts w:ascii="Arial CE" w:hAnsi="Arial CE" w:cs="Arial"/>
          <w:sz w:val="22"/>
          <w:szCs w:val="22"/>
        </w:rPr>
        <w:t>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E113BE" w:rsidRDefault="00E113BE" w:rsidP="006102B9">
      <w:pPr>
        <w:autoSpaceDE w:val="0"/>
        <w:autoSpaceDN w:val="0"/>
        <w:adjustRightInd w:val="0"/>
        <w:rPr>
          <w:rFonts w:ascii="Arial CE" w:hAnsi="Arial CE" w:cs="Arial"/>
          <w:sz w:val="22"/>
          <w:szCs w:val="22"/>
        </w:rPr>
      </w:pPr>
    </w:p>
    <w:p w:rsidR="00E113BE" w:rsidRDefault="00E113BE" w:rsidP="006102B9">
      <w:pPr>
        <w:autoSpaceDE w:val="0"/>
        <w:autoSpaceDN w:val="0"/>
        <w:adjustRightInd w:val="0"/>
        <w:rPr>
          <w:rFonts w:ascii="Arial CE" w:hAnsi="Arial CE" w:cs="Arial"/>
          <w:b/>
          <w:sz w:val="22"/>
          <w:szCs w:val="22"/>
        </w:rPr>
      </w:pPr>
      <w:r w:rsidRPr="004C163A">
        <w:rPr>
          <w:rFonts w:ascii="Arial CE" w:hAnsi="Arial CE" w:cs="Arial"/>
          <w:b/>
          <w:sz w:val="22"/>
          <w:szCs w:val="22"/>
        </w:rPr>
        <w:t xml:space="preserve">Podrobná specifikace díla je uvedena v zadávacím listu, který tvoří přílohu č. 1 a je nedílnou součástí této smlouvy. </w:t>
      </w:r>
    </w:p>
    <w:p w:rsidR="00BE5F1E" w:rsidRPr="004C163A" w:rsidRDefault="00BE5F1E" w:rsidP="006102B9">
      <w:pPr>
        <w:autoSpaceDE w:val="0"/>
        <w:autoSpaceDN w:val="0"/>
        <w:adjustRightInd w:val="0"/>
        <w:rPr>
          <w:rFonts w:ascii="Arial CE" w:hAnsi="Arial CE" w:cs="Arial"/>
          <w:b/>
          <w:sz w:val="22"/>
          <w:szCs w:val="22"/>
        </w:rPr>
      </w:pPr>
    </w:p>
    <w:p w:rsidR="004652FB" w:rsidRPr="00BE6EF2" w:rsidRDefault="004652FB" w:rsidP="006102B9">
      <w:pPr>
        <w:autoSpaceDE w:val="0"/>
        <w:autoSpaceDN w:val="0"/>
        <w:adjustRightInd w:val="0"/>
        <w:rPr>
          <w:rFonts w:ascii="Arial CE" w:hAnsi="Arial CE" w:cs="Arial"/>
          <w:sz w:val="22"/>
          <w:szCs w:val="22"/>
        </w:rPr>
      </w:pPr>
    </w:p>
    <w:p w:rsidR="001E110B" w:rsidRPr="00F3620C" w:rsidRDefault="001E110B" w:rsidP="00BE5F1E">
      <w:pPr>
        <w:pStyle w:val="Odstavecseseznamem"/>
        <w:numPr>
          <w:ilvl w:val="0"/>
          <w:numId w:val="5"/>
        </w:numPr>
        <w:tabs>
          <w:tab w:val="left" w:pos="284"/>
        </w:tabs>
        <w:autoSpaceDE w:val="0"/>
        <w:autoSpaceDN w:val="0"/>
        <w:adjustRightInd w:val="0"/>
        <w:ind w:left="0" w:firstLine="0"/>
        <w:jc w:val="both"/>
        <w:rPr>
          <w:rFonts w:ascii="Arial CE" w:hAnsi="Arial CE"/>
          <w:b/>
          <w:sz w:val="22"/>
          <w:szCs w:val="22"/>
        </w:rPr>
      </w:pPr>
      <w:r w:rsidRPr="00F3620C">
        <w:rPr>
          <w:rFonts w:ascii="Arial CE" w:hAnsi="Arial CE" w:cs="Arial"/>
          <w:b/>
          <w:sz w:val="22"/>
          <w:szCs w:val="22"/>
        </w:rPr>
        <w:lastRenderedPageBreak/>
        <w:t>Geodetické zaměření.</w:t>
      </w:r>
    </w:p>
    <w:p w:rsidR="00013229" w:rsidRDefault="004B37E2" w:rsidP="001E110B">
      <w:pPr>
        <w:pStyle w:val="Odstavecseseznamem"/>
        <w:autoSpaceDE w:val="0"/>
        <w:autoSpaceDN w:val="0"/>
        <w:adjustRightInd w:val="0"/>
        <w:ind w:left="0"/>
        <w:jc w:val="both"/>
        <w:rPr>
          <w:rFonts w:ascii="Arial CE" w:hAnsi="Arial CE" w:cs="Arial"/>
          <w:sz w:val="22"/>
          <w:szCs w:val="22"/>
        </w:rPr>
      </w:pPr>
      <w:r w:rsidRPr="00FA6FDE">
        <w:rPr>
          <w:rFonts w:ascii="Arial CE" w:hAnsi="Arial CE" w:cs="Arial"/>
          <w:sz w:val="22"/>
          <w:szCs w:val="22"/>
        </w:rPr>
        <w:t xml:space="preserve">Geodetické </w:t>
      </w:r>
      <w:r w:rsidR="001E110B" w:rsidRPr="00FA6FDE">
        <w:rPr>
          <w:rFonts w:ascii="Arial CE" w:hAnsi="Arial CE" w:cs="Arial"/>
          <w:sz w:val="22"/>
          <w:szCs w:val="22"/>
        </w:rPr>
        <w:t xml:space="preserve">zaměření </w:t>
      </w:r>
      <w:r w:rsidRPr="00FA6FDE">
        <w:rPr>
          <w:rFonts w:ascii="Arial CE" w:hAnsi="Arial CE" w:cs="Arial"/>
          <w:sz w:val="22"/>
          <w:szCs w:val="22"/>
        </w:rPr>
        <w:t>lokality</w:t>
      </w:r>
      <w:r w:rsidR="00065F95" w:rsidRPr="00FA6FDE">
        <w:rPr>
          <w:rFonts w:ascii="Arial CE" w:hAnsi="Arial CE" w:cs="Arial"/>
          <w:sz w:val="22"/>
          <w:szCs w:val="22"/>
        </w:rPr>
        <w:t xml:space="preserve"> </w:t>
      </w:r>
      <w:r w:rsidR="001E110B" w:rsidRPr="00FA6FDE">
        <w:rPr>
          <w:rFonts w:ascii="Arial CE" w:hAnsi="Arial CE" w:cs="Arial"/>
          <w:sz w:val="22"/>
          <w:szCs w:val="22"/>
        </w:rPr>
        <w:t xml:space="preserve">pro následné zpracování projektové dokumentace na podkladu </w:t>
      </w:r>
      <w:r w:rsidR="00815CA6" w:rsidRPr="00FA6FDE">
        <w:rPr>
          <w:rFonts w:ascii="Arial CE" w:hAnsi="Arial CE" w:cs="Arial"/>
          <w:sz w:val="22"/>
          <w:szCs w:val="22"/>
        </w:rPr>
        <w:t xml:space="preserve">platné </w:t>
      </w:r>
      <w:r w:rsidR="00CC0807" w:rsidRPr="00FA6FDE">
        <w:rPr>
          <w:rFonts w:ascii="Arial CE" w:hAnsi="Arial CE" w:cs="Arial"/>
          <w:sz w:val="22"/>
          <w:szCs w:val="22"/>
        </w:rPr>
        <w:t>katastrální mapy dle</w:t>
      </w:r>
      <w:r w:rsidR="001E110B" w:rsidRPr="00FA6FDE">
        <w:rPr>
          <w:rFonts w:ascii="Arial CE" w:hAnsi="Arial CE" w:cs="Arial"/>
          <w:sz w:val="22"/>
          <w:szCs w:val="22"/>
        </w:rPr>
        <w:t xml:space="preserve"> </w:t>
      </w:r>
      <w:r w:rsidR="00CC0807" w:rsidRPr="00FA6FDE">
        <w:rPr>
          <w:rFonts w:ascii="Arial CE" w:hAnsi="Arial CE" w:cs="Helv"/>
          <w:sz w:val="22"/>
          <w:szCs w:val="22"/>
        </w:rPr>
        <w:t xml:space="preserve">zákona č. 200/1994 sb., o zeměměřictví v platném znění a vyhlášce č. 357/2013 Sb., o katastru nemovitostí v platném znění. </w:t>
      </w:r>
      <w:r w:rsidR="001E110B" w:rsidRPr="00896244">
        <w:rPr>
          <w:rFonts w:ascii="Arial CE" w:hAnsi="Arial CE" w:cs="Arial"/>
          <w:sz w:val="22"/>
          <w:szCs w:val="22"/>
        </w:rPr>
        <w:t>Geodetické zaměření zájmové lokality bude provedeno v souřadnicovém systému Jednotné trigonometrické sítě katastrální (S-JTSK) a výškovém systému baltském - po vyrovnání (</w:t>
      </w:r>
      <w:proofErr w:type="spellStart"/>
      <w:r w:rsidR="001E110B" w:rsidRPr="00896244">
        <w:rPr>
          <w:rFonts w:ascii="Arial CE" w:hAnsi="Arial CE" w:cs="Arial"/>
          <w:sz w:val="22"/>
          <w:szCs w:val="22"/>
        </w:rPr>
        <w:t>Bpv</w:t>
      </w:r>
      <w:proofErr w:type="spellEnd"/>
      <w:r w:rsidR="001E110B" w:rsidRPr="00896244">
        <w:rPr>
          <w:rFonts w:ascii="Arial CE" w:hAnsi="Arial CE" w:cs="Arial"/>
          <w:sz w:val="22"/>
          <w:szCs w:val="22"/>
        </w:rPr>
        <w:t xml:space="preserve">). Součástí geodetického zaměření budou geodetické podklady včetně geodetických údajů o PBPP. </w:t>
      </w:r>
    </w:p>
    <w:p w:rsidR="003D2D01" w:rsidRDefault="003D2D01" w:rsidP="001E110B">
      <w:pPr>
        <w:pStyle w:val="Odstavecseseznamem"/>
        <w:autoSpaceDE w:val="0"/>
        <w:autoSpaceDN w:val="0"/>
        <w:adjustRightInd w:val="0"/>
        <w:ind w:left="0"/>
        <w:jc w:val="both"/>
        <w:rPr>
          <w:rFonts w:ascii="Arial CE" w:hAnsi="Arial CE" w:cs="Arial"/>
          <w:b/>
          <w:sz w:val="22"/>
          <w:szCs w:val="22"/>
        </w:rPr>
      </w:pPr>
    </w:p>
    <w:p w:rsidR="001E110B" w:rsidRPr="003D2D01" w:rsidRDefault="001E110B" w:rsidP="001E110B">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Geodetické zaměření</w:t>
      </w:r>
      <w:r w:rsidRPr="00FA6FDE">
        <w:rPr>
          <w:rFonts w:ascii="Arial CE" w:hAnsi="Arial CE" w:cs="Arial"/>
          <w:b/>
          <w:color w:val="FF0000"/>
          <w:sz w:val="22"/>
          <w:szCs w:val="22"/>
        </w:rPr>
        <w:t xml:space="preserve"> </w:t>
      </w:r>
      <w:r w:rsidRPr="00FA6FDE">
        <w:rPr>
          <w:rFonts w:ascii="Arial CE" w:hAnsi="Arial CE" w:cs="Arial"/>
          <w:b/>
          <w:sz w:val="22"/>
          <w:szCs w:val="22"/>
        </w:rPr>
        <w:t>a</w:t>
      </w:r>
      <w:r w:rsidRPr="003D2D01">
        <w:rPr>
          <w:rFonts w:ascii="Arial CE" w:hAnsi="Arial CE" w:cs="Arial"/>
          <w:b/>
          <w:sz w:val="22"/>
          <w:szCs w:val="22"/>
        </w:rPr>
        <w:t xml:space="preserve"> bude předáno MPR v počtu 1x paré tištěné + 1x na elektronickém nosiči dat.</w:t>
      </w:r>
    </w:p>
    <w:p w:rsidR="00521199" w:rsidRPr="00521199" w:rsidRDefault="00521199" w:rsidP="00521199">
      <w:pPr>
        <w:pStyle w:val="Odstavecseseznamem"/>
        <w:autoSpaceDE w:val="0"/>
        <w:autoSpaceDN w:val="0"/>
        <w:adjustRightInd w:val="0"/>
        <w:ind w:left="0"/>
        <w:jc w:val="both"/>
        <w:rPr>
          <w:rFonts w:ascii="Arial CE" w:hAnsi="Arial CE" w:cs="Arial"/>
          <w:color w:val="FF0000"/>
          <w:sz w:val="22"/>
          <w:szCs w:val="22"/>
        </w:rPr>
      </w:pPr>
    </w:p>
    <w:p w:rsidR="00F8795F" w:rsidRPr="001D7A19" w:rsidRDefault="00F8795F" w:rsidP="00344662">
      <w:pPr>
        <w:pStyle w:val="Odstavecseseznamem"/>
        <w:autoSpaceDE w:val="0"/>
        <w:autoSpaceDN w:val="0"/>
        <w:adjustRightInd w:val="0"/>
        <w:ind w:left="0"/>
        <w:jc w:val="both"/>
        <w:rPr>
          <w:rFonts w:ascii="Arial CE" w:hAnsi="Arial CE" w:cs="Arial"/>
          <w:sz w:val="22"/>
          <w:szCs w:val="22"/>
        </w:rPr>
      </w:pPr>
    </w:p>
    <w:p w:rsidR="003A246A" w:rsidRPr="00616EFF" w:rsidRDefault="003A246A" w:rsidP="00BE5F1E">
      <w:pPr>
        <w:pStyle w:val="Odstavecseseznamem"/>
        <w:numPr>
          <w:ilvl w:val="0"/>
          <w:numId w:val="5"/>
        </w:numPr>
        <w:tabs>
          <w:tab w:val="left" w:pos="284"/>
        </w:tabs>
        <w:autoSpaceDE w:val="0"/>
        <w:autoSpaceDN w:val="0"/>
        <w:adjustRightInd w:val="0"/>
        <w:ind w:left="0" w:firstLine="0"/>
        <w:jc w:val="both"/>
        <w:rPr>
          <w:rFonts w:ascii="Arial CE" w:hAnsi="Arial CE" w:cs="Arial"/>
          <w:b/>
          <w:sz w:val="22"/>
          <w:szCs w:val="22"/>
        </w:rPr>
      </w:pPr>
      <w:r w:rsidRPr="00616EFF">
        <w:rPr>
          <w:rFonts w:ascii="Arial CE" w:hAnsi="Arial CE" w:cs="Arial"/>
          <w:b/>
          <w:sz w:val="22"/>
          <w:szCs w:val="22"/>
        </w:rPr>
        <w:t>Návrh havarijního plánu</w:t>
      </w:r>
      <w:r w:rsidR="00F3620C" w:rsidRPr="00616EFF">
        <w:rPr>
          <w:rFonts w:ascii="Arial CE" w:hAnsi="Arial CE" w:cs="Arial"/>
          <w:b/>
          <w:sz w:val="22"/>
          <w:szCs w:val="22"/>
        </w:rPr>
        <w:t xml:space="preserve"> </w:t>
      </w:r>
      <w:r w:rsidR="00982158" w:rsidRPr="00616EFF">
        <w:rPr>
          <w:rFonts w:ascii="Arial CE" w:hAnsi="Arial CE" w:cs="Arial"/>
          <w:b/>
          <w:sz w:val="22"/>
          <w:szCs w:val="22"/>
        </w:rPr>
        <w:t>HP</w:t>
      </w:r>
    </w:p>
    <w:p w:rsidR="00AF148D" w:rsidRPr="001D7A19"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Návrh </w:t>
      </w:r>
      <w:r w:rsidR="00AF148D" w:rsidRPr="001D7A19">
        <w:rPr>
          <w:rFonts w:ascii="Arial CE" w:hAnsi="Arial CE" w:cs="Arial"/>
          <w:sz w:val="22"/>
          <w:szCs w:val="22"/>
        </w:rPr>
        <w:t>havarijního plánu</w:t>
      </w:r>
      <w:r w:rsidRPr="001D7A19">
        <w:rPr>
          <w:rFonts w:ascii="Arial CE" w:hAnsi="Arial CE" w:cs="Arial"/>
          <w:sz w:val="22"/>
          <w:szCs w:val="22"/>
        </w:rPr>
        <w:t xml:space="preserve"> bude zpracován </w:t>
      </w:r>
      <w:r w:rsidR="005B1695" w:rsidRPr="001D7A19">
        <w:rPr>
          <w:rFonts w:ascii="Arial CE" w:hAnsi="Arial CE" w:cs="Arial"/>
          <w:sz w:val="22"/>
          <w:szCs w:val="22"/>
        </w:rPr>
        <w:t xml:space="preserve">dle zákona o vodách č. </w:t>
      </w:r>
      <w:r w:rsidR="00612175" w:rsidRPr="001D7A19">
        <w:rPr>
          <w:rFonts w:ascii="Arial CE" w:hAnsi="Arial CE" w:cs="Arial"/>
          <w:sz w:val="22"/>
          <w:szCs w:val="22"/>
        </w:rPr>
        <w:t xml:space="preserve">150/2010 Sb., v platném znění. </w:t>
      </w:r>
    </w:p>
    <w:p w:rsidR="00CF4ABF" w:rsidRDefault="00CF4ABF" w:rsidP="00F2252B">
      <w:pPr>
        <w:autoSpaceDE w:val="0"/>
        <w:autoSpaceDN w:val="0"/>
        <w:adjustRightInd w:val="0"/>
        <w:jc w:val="both"/>
        <w:rPr>
          <w:rFonts w:ascii="Arial CE" w:hAnsi="Arial CE" w:cs="Arial"/>
          <w:sz w:val="22"/>
          <w:szCs w:val="22"/>
        </w:rPr>
      </w:pPr>
    </w:p>
    <w:p w:rsidR="008B52C8" w:rsidRPr="00042129" w:rsidRDefault="00B37614" w:rsidP="00344662">
      <w:pPr>
        <w:pStyle w:val="Odstavecseseznamem"/>
        <w:autoSpaceDE w:val="0"/>
        <w:autoSpaceDN w:val="0"/>
        <w:adjustRightInd w:val="0"/>
        <w:ind w:left="0"/>
        <w:jc w:val="both"/>
        <w:rPr>
          <w:rFonts w:ascii="Arial CE" w:hAnsi="Arial CE" w:cs="Arial"/>
          <w:b/>
          <w:sz w:val="22"/>
          <w:szCs w:val="22"/>
        </w:rPr>
      </w:pPr>
      <w:r w:rsidRPr="00042129">
        <w:rPr>
          <w:rFonts w:ascii="Arial CE" w:hAnsi="Arial CE" w:cs="Arial"/>
          <w:b/>
          <w:sz w:val="22"/>
          <w:szCs w:val="22"/>
        </w:rPr>
        <w:t xml:space="preserve">Návrh HP </w:t>
      </w:r>
      <w:r w:rsidR="003A246A" w:rsidRPr="00042129">
        <w:rPr>
          <w:rFonts w:ascii="Arial CE" w:hAnsi="Arial CE" w:cs="Arial"/>
          <w:b/>
          <w:sz w:val="22"/>
          <w:szCs w:val="22"/>
        </w:rPr>
        <w:t>bude předán</w:t>
      </w:r>
      <w:r w:rsidR="008B52C8" w:rsidRPr="00042129">
        <w:rPr>
          <w:rFonts w:ascii="Arial CE" w:hAnsi="Arial CE" w:cs="Arial"/>
          <w:b/>
          <w:sz w:val="22"/>
          <w:szCs w:val="22"/>
        </w:rPr>
        <w:t xml:space="preserve"> MPR</w:t>
      </w:r>
      <w:r w:rsidR="003A246A" w:rsidRPr="00042129">
        <w:rPr>
          <w:rFonts w:ascii="Arial CE" w:hAnsi="Arial CE" w:cs="Arial"/>
          <w:b/>
          <w:sz w:val="22"/>
          <w:szCs w:val="22"/>
        </w:rPr>
        <w:t xml:space="preserve"> v počtu </w:t>
      </w:r>
      <w:r w:rsidRPr="00042129">
        <w:rPr>
          <w:rFonts w:ascii="Arial CE" w:hAnsi="Arial CE" w:cs="Arial"/>
          <w:b/>
          <w:sz w:val="22"/>
          <w:szCs w:val="22"/>
        </w:rPr>
        <w:t>1</w:t>
      </w:r>
      <w:r w:rsidR="00D25888" w:rsidRPr="00042129">
        <w:rPr>
          <w:rFonts w:ascii="Arial CE" w:hAnsi="Arial CE" w:cs="Arial"/>
          <w:b/>
          <w:sz w:val="22"/>
          <w:szCs w:val="22"/>
        </w:rPr>
        <w:t>x</w:t>
      </w:r>
      <w:r w:rsidR="003A246A" w:rsidRPr="00042129">
        <w:rPr>
          <w:rFonts w:ascii="Arial CE" w:hAnsi="Arial CE" w:cs="Arial"/>
          <w:b/>
          <w:sz w:val="22"/>
          <w:szCs w:val="22"/>
        </w:rPr>
        <w:t xml:space="preserve"> paré tištěné</w:t>
      </w:r>
      <w:r w:rsidR="005B1695" w:rsidRPr="00042129">
        <w:rPr>
          <w:rFonts w:ascii="Arial CE" w:hAnsi="Arial CE" w:cs="Arial"/>
          <w:b/>
          <w:sz w:val="22"/>
          <w:szCs w:val="22"/>
        </w:rPr>
        <w:t xml:space="preserve"> </w:t>
      </w:r>
      <w:r w:rsidR="008B52C8" w:rsidRPr="00042129">
        <w:rPr>
          <w:rFonts w:ascii="Arial CE" w:hAnsi="Arial CE" w:cs="Arial"/>
          <w:b/>
          <w:sz w:val="22"/>
          <w:szCs w:val="22"/>
        </w:rPr>
        <w:t>+</w:t>
      </w:r>
      <w:r w:rsidR="003A246A" w:rsidRPr="00042129">
        <w:rPr>
          <w:rFonts w:ascii="Arial CE" w:hAnsi="Arial CE" w:cs="Arial"/>
          <w:b/>
          <w:sz w:val="22"/>
          <w:szCs w:val="22"/>
        </w:rPr>
        <w:t xml:space="preserve"> 1x </w:t>
      </w:r>
      <w:r w:rsidR="008B52C8" w:rsidRPr="00042129">
        <w:rPr>
          <w:rFonts w:ascii="Arial CE" w:hAnsi="Arial CE" w:cs="Arial"/>
          <w:b/>
          <w:sz w:val="22"/>
          <w:szCs w:val="22"/>
        </w:rPr>
        <w:t xml:space="preserve">na elektronickém nosiči </w:t>
      </w:r>
      <w:r w:rsidR="00CC63EE" w:rsidRPr="00042129">
        <w:rPr>
          <w:rFonts w:ascii="Arial CE" w:hAnsi="Arial CE" w:cs="Arial"/>
          <w:b/>
          <w:sz w:val="22"/>
          <w:szCs w:val="22"/>
        </w:rPr>
        <w:t>dat</w:t>
      </w:r>
      <w:r w:rsidR="0019765B" w:rsidRPr="00042129">
        <w:rPr>
          <w:rFonts w:ascii="Arial CE" w:hAnsi="Arial CE" w:cs="Arial"/>
          <w:b/>
          <w:sz w:val="22"/>
          <w:szCs w:val="22"/>
        </w:rPr>
        <w:t>.</w:t>
      </w:r>
    </w:p>
    <w:p w:rsidR="002D61FB" w:rsidRDefault="002D61FB" w:rsidP="005B6054">
      <w:pPr>
        <w:autoSpaceDE w:val="0"/>
        <w:autoSpaceDN w:val="0"/>
        <w:adjustRightInd w:val="0"/>
        <w:jc w:val="both"/>
        <w:rPr>
          <w:rFonts w:ascii="Arial CE" w:hAnsi="Arial CE" w:cs="Arial"/>
          <w:b/>
          <w:sz w:val="22"/>
          <w:szCs w:val="22"/>
        </w:rPr>
      </w:pPr>
    </w:p>
    <w:p w:rsidR="00143AD9" w:rsidRDefault="00143AD9" w:rsidP="005B6054">
      <w:pPr>
        <w:autoSpaceDE w:val="0"/>
        <w:autoSpaceDN w:val="0"/>
        <w:adjustRightInd w:val="0"/>
        <w:jc w:val="both"/>
        <w:rPr>
          <w:rFonts w:ascii="Arial CE" w:hAnsi="Arial CE" w:cs="Arial"/>
          <w:b/>
          <w:sz w:val="22"/>
          <w:szCs w:val="22"/>
        </w:rPr>
      </w:pPr>
    </w:p>
    <w:p w:rsidR="00CF4ABF" w:rsidRPr="00B976FE" w:rsidRDefault="0051206B" w:rsidP="005B6054">
      <w:pPr>
        <w:autoSpaceDE w:val="0"/>
        <w:autoSpaceDN w:val="0"/>
        <w:adjustRightInd w:val="0"/>
        <w:jc w:val="both"/>
        <w:rPr>
          <w:rFonts w:ascii="Arial CE" w:hAnsi="Arial CE" w:cs="Arial"/>
          <w:b/>
          <w:sz w:val="22"/>
          <w:szCs w:val="22"/>
        </w:rPr>
      </w:pPr>
      <w:r w:rsidRPr="00B976FE">
        <w:rPr>
          <w:rFonts w:ascii="Arial CE" w:hAnsi="Arial CE" w:cs="Arial"/>
          <w:b/>
          <w:sz w:val="22"/>
          <w:szCs w:val="22"/>
        </w:rPr>
        <w:t xml:space="preserve">Plán BOZP: </w:t>
      </w:r>
    </w:p>
    <w:p w:rsidR="00042129" w:rsidRDefault="005B6054" w:rsidP="005B6054">
      <w:pPr>
        <w:autoSpaceDE w:val="0"/>
        <w:autoSpaceDN w:val="0"/>
        <w:adjustRightInd w:val="0"/>
        <w:jc w:val="both"/>
        <w:rPr>
          <w:rFonts w:ascii="Arial CE" w:hAnsi="Arial CE" w:cs="Arial"/>
          <w:sz w:val="22"/>
          <w:szCs w:val="22"/>
        </w:rPr>
      </w:pPr>
      <w:r w:rsidRPr="005B6054">
        <w:rPr>
          <w:rFonts w:ascii="Arial CE" w:hAnsi="Arial CE" w:cs="Arial"/>
          <w:sz w:val="22"/>
          <w:szCs w:val="22"/>
        </w:rPr>
        <w:t>Pokud zhotovitel vyhodnotí, že budou na staveništi vykonávány práce a činnosti vystavující fyzickou osobu zvýšenému ohrožení života nebo poškození zdraví (podle § 15</w:t>
      </w:r>
      <w:r w:rsidR="00BB0C43" w:rsidRPr="00BB0C43">
        <w:rPr>
          <w:rFonts w:ascii="Arial CE" w:hAnsi="Arial CE" w:cs="Arial"/>
          <w:sz w:val="22"/>
          <w:szCs w:val="22"/>
        </w:rPr>
        <w:t xml:space="preserve"> </w:t>
      </w:r>
      <w:r w:rsidRPr="005B6054">
        <w:rPr>
          <w:rFonts w:ascii="Arial CE" w:hAnsi="Arial CE" w:cs="Arial"/>
          <w:sz w:val="22"/>
          <w:szCs w:val="22"/>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5B6054" w:rsidRPr="005B6054" w:rsidRDefault="00FB25F1" w:rsidP="005B6054">
      <w:pPr>
        <w:autoSpaceDE w:val="0"/>
        <w:autoSpaceDN w:val="0"/>
        <w:adjustRightInd w:val="0"/>
        <w:jc w:val="both"/>
        <w:rPr>
          <w:rFonts w:ascii="Arial CE" w:hAnsi="Arial CE" w:cs="Arial"/>
          <w:sz w:val="22"/>
          <w:szCs w:val="22"/>
        </w:rPr>
      </w:pPr>
      <w:r w:rsidRPr="00616EFF">
        <w:rPr>
          <w:rFonts w:ascii="Arial CE" w:hAnsi="Arial CE" w:cs="Arial"/>
          <w:b/>
          <w:sz w:val="22"/>
          <w:szCs w:val="22"/>
        </w:rPr>
        <w:t>Objednatel</w:t>
      </w:r>
      <w:r w:rsidR="005B6054" w:rsidRPr="00616EFF">
        <w:rPr>
          <w:rFonts w:ascii="Arial CE" w:hAnsi="Arial CE" w:cs="Arial"/>
          <w:b/>
          <w:sz w:val="22"/>
          <w:szCs w:val="22"/>
        </w:rPr>
        <w:t xml:space="preserve"> </w:t>
      </w:r>
      <w:r w:rsidR="005B6054" w:rsidRPr="00616EFF">
        <w:rPr>
          <w:rFonts w:ascii="Arial CE" w:hAnsi="Arial CE" w:cs="Arial"/>
          <w:sz w:val="22"/>
          <w:szCs w:val="22"/>
        </w:rPr>
        <w:t xml:space="preserve">následně </w:t>
      </w:r>
      <w:r w:rsidR="005B6054" w:rsidRPr="005B6054">
        <w:rPr>
          <w:rFonts w:ascii="Arial CE" w:hAnsi="Arial CE" w:cs="Arial"/>
          <w:sz w:val="22"/>
          <w:szCs w:val="22"/>
        </w:rPr>
        <w:t xml:space="preserve">zajistí zpracování </w:t>
      </w:r>
      <w:r w:rsidR="005B6054" w:rsidRPr="005B6054">
        <w:rPr>
          <w:rFonts w:ascii="Arial CE" w:hAnsi="Arial CE" w:cs="Arial"/>
          <w:b/>
          <w:sz w:val="22"/>
          <w:szCs w:val="22"/>
        </w:rPr>
        <w:t>plánu BOZP</w:t>
      </w:r>
      <w:r w:rsidR="005B6054" w:rsidRPr="005B6054">
        <w:rPr>
          <w:rFonts w:ascii="Arial CE" w:hAnsi="Arial CE" w:cs="Arial"/>
          <w:sz w:val="22"/>
          <w:szCs w:val="22"/>
        </w:rPr>
        <w:t xml:space="preserve"> koordinátorem BOZP v době přípravy stavby. Zhotovitel je povinen v době přípravy, resp. v době zpracovávání PD poskytnout pověřenému koordinátorovi podklady, informace a součinnost.</w:t>
      </w:r>
    </w:p>
    <w:p w:rsidR="005B6054" w:rsidRPr="00604044" w:rsidRDefault="005B6054" w:rsidP="005B6054">
      <w:pPr>
        <w:pStyle w:val="Odstavecseseznamem"/>
        <w:autoSpaceDE w:val="0"/>
        <w:autoSpaceDN w:val="0"/>
        <w:adjustRightInd w:val="0"/>
        <w:ind w:left="360"/>
        <w:jc w:val="both"/>
        <w:rPr>
          <w:rFonts w:ascii="Arial CE" w:hAnsi="Arial CE" w:cs="Arial"/>
          <w:sz w:val="22"/>
          <w:szCs w:val="22"/>
        </w:rPr>
      </w:pPr>
    </w:p>
    <w:p w:rsidR="00042129" w:rsidRDefault="005B6054" w:rsidP="005B6054">
      <w:pPr>
        <w:autoSpaceDE w:val="0"/>
        <w:autoSpaceDN w:val="0"/>
        <w:adjustRightInd w:val="0"/>
        <w:jc w:val="both"/>
      </w:pPr>
      <w:r w:rsidRPr="005B6054">
        <w:rPr>
          <w:rFonts w:ascii="Arial CE" w:hAnsi="Arial CE" w:cs="Arial"/>
          <w:sz w:val="22"/>
          <w:szCs w:val="22"/>
        </w:rPr>
        <w:t xml:space="preserve">Pokud zhotovitel vyhodnotí, že je nutné ve fázi přípravy a realizace stavby zajistit </w:t>
      </w:r>
      <w:r w:rsidRPr="005B6054">
        <w:rPr>
          <w:rFonts w:ascii="Arial CE" w:hAnsi="Arial CE" w:cs="Arial"/>
          <w:b/>
          <w:sz w:val="22"/>
          <w:szCs w:val="22"/>
        </w:rPr>
        <w:t>koordinátora BOZP</w:t>
      </w:r>
      <w:r w:rsidRPr="005B6054">
        <w:rPr>
          <w:rFonts w:ascii="Arial CE" w:hAnsi="Arial CE" w:cs="Arial"/>
          <w:sz w:val="22"/>
          <w:szCs w:val="22"/>
        </w:rPr>
        <w:t xml:space="preserve"> (dle vyhlášky č. 62/2013 Sb., kterou se mění vyhláška č. 499/2006 Sb., o dokumentaci staveb), je povinen sdělit to neprodleně objednateli</w:t>
      </w:r>
      <w:r w:rsidRPr="00604044">
        <w:t xml:space="preserve">, </w:t>
      </w:r>
      <w:r w:rsidRPr="005B6054">
        <w:rPr>
          <w:rFonts w:ascii="Arial CE" w:hAnsi="Arial CE" w:cs="Arial"/>
          <w:sz w:val="22"/>
          <w:szCs w:val="22"/>
        </w:rPr>
        <w:t>a to prokazatelným způsobem (např. v zápise z výrobního výboru, elektronickou poštou, poštou) ještě v době zpracovávání PD.</w:t>
      </w:r>
      <w:r w:rsidRPr="00604044">
        <w:t xml:space="preserve"> </w:t>
      </w:r>
    </w:p>
    <w:p w:rsidR="00616EFF" w:rsidRDefault="00616EFF" w:rsidP="005B6054">
      <w:pPr>
        <w:autoSpaceDE w:val="0"/>
        <w:autoSpaceDN w:val="0"/>
        <w:adjustRightInd w:val="0"/>
        <w:jc w:val="both"/>
      </w:pPr>
    </w:p>
    <w:p w:rsidR="005B6054" w:rsidRDefault="000B0813" w:rsidP="0019765B">
      <w:pPr>
        <w:autoSpaceDE w:val="0"/>
        <w:autoSpaceDN w:val="0"/>
        <w:adjustRightInd w:val="0"/>
        <w:jc w:val="both"/>
        <w:rPr>
          <w:rFonts w:ascii="Arial CE" w:hAnsi="Arial CE" w:cs="Arial"/>
          <w:sz w:val="22"/>
          <w:szCs w:val="22"/>
        </w:rPr>
      </w:pPr>
      <w:r w:rsidRPr="002F2C2C">
        <w:rPr>
          <w:rFonts w:ascii="Arial CE" w:hAnsi="Arial CE" w:cs="Arial"/>
          <w:b/>
          <w:sz w:val="22"/>
          <w:szCs w:val="22"/>
        </w:rPr>
        <w:t>Objednatel</w:t>
      </w:r>
      <w:r w:rsidR="002F2C2C">
        <w:rPr>
          <w:rFonts w:ascii="Arial CE" w:hAnsi="Arial CE" w:cs="Arial"/>
          <w:b/>
          <w:sz w:val="22"/>
          <w:szCs w:val="22"/>
        </w:rPr>
        <w:t xml:space="preserve"> </w:t>
      </w:r>
      <w:r w:rsidR="005B6054" w:rsidRPr="005B6054">
        <w:rPr>
          <w:rFonts w:ascii="Arial CE" w:hAnsi="Arial CE" w:cs="Arial"/>
          <w:sz w:val="22"/>
          <w:szCs w:val="22"/>
        </w:rPr>
        <w:t>následně smluvně zajistí činnost koordinátora BOZP oprávněnou osobou</w:t>
      </w:r>
      <w:r w:rsidR="005B6054" w:rsidRPr="00604044">
        <w:t xml:space="preserve"> </w:t>
      </w:r>
      <w:r w:rsidR="005B6054" w:rsidRPr="005B6054">
        <w:rPr>
          <w:rFonts w:ascii="Arial CE" w:hAnsi="Arial CE" w:cs="Arial"/>
          <w:sz w:val="22"/>
          <w:szCs w:val="22"/>
        </w:rPr>
        <w:t>pro dobu přípravy a realizace stavby, která zpracuje plán BOZP po dobu přípravy stavby a pro realizaci stavby.</w:t>
      </w:r>
      <w:r w:rsidR="005B6054" w:rsidRPr="00604044">
        <w:t xml:space="preserve"> </w:t>
      </w:r>
      <w:r w:rsidR="005B6054" w:rsidRPr="005B6054">
        <w:rPr>
          <w:rFonts w:ascii="Arial CE" w:hAnsi="Arial CE" w:cs="Arial"/>
          <w:sz w:val="22"/>
          <w:szCs w:val="22"/>
        </w:rPr>
        <w:t>Zhotovitel je povinen v době zpracovávání PD poskytnout pověřenému koordinátorovi podklady, informace a součinnost.</w:t>
      </w:r>
    </w:p>
    <w:p w:rsidR="003A246A" w:rsidRDefault="003A246A" w:rsidP="00344662">
      <w:pPr>
        <w:pStyle w:val="Odstavecseseznamem"/>
        <w:autoSpaceDE w:val="0"/>
        <w:autoSpaceDN w:val="0"/>
        <w:adjustRightInd w:val="0"/>
        <w:ind w:left="0"/>
        <w:jc w:val="both"/>
        <w:rPr>
          <w:rFonts w:ascii="Arial CE" w:hAnsi="Arial CE" w:cs="Arial"/>
          <w:b/>
          <w:sz w:val="22"/>
          <w:szCs w:val="22"/>
        </w:rPr>
      </w:pPr>
    </w:p>
    <w:p w:rsidR="00811E8B" w:rsidRPr="001D7A19" w:rsidRDefault="00811E8B" w:rsidP="00344662">
      <w:pPr>
        <w:pStyle w:val="Odstavecseseznamem"/>
        <w:autoSpaceDE w:val="0"/>
        <w:autoSpaceDN w:val="0"/>
        <w:adjustRightInd w:val="0"/>
        <w:ind w:left="0"/>
        <w:jc w:val="both"/>
        <w:rPr>
          <w:rFonts w:ascii="Arial CE" w:hAnsi="Arial CE" w:cs="Arial"/>
          <w:b/>
          <w:sz w:val="22"/>
          <w:szCs w:val="22"/>
        </w:rPr>
      </w:pPr>
    </w:p>
    <w:p w:rsidR="00042129" w:rsidRPr="00BE5F1E" w:rsidRDefault="003A246A" w:rsidP="004E5B1B">
      <w:pPr>
        <w:pStyle w:val="Odstavecseseznamem"/>
        <w:numPr>
          <w:ilvl w:val="0"/>
          <w:numId w:val="5"/>
        </w:numPr>
        <w:tabs>
          <w:tab w:val="left" w:pos="284"/>
        </w:tabs>
        <w:autoSpaceDE w:val="0"/>
        <w:autoSpaceDN w:val="0"/>
        <w:adjustRightInd w:val="0"/>
        <w:ind w:left="284" w:hanging="284"/>
        <w:jc w:val="both"/>
        <w:rPr>
          <w:rFonts w:ascii="Arial CE" w:hAnsi="Arial CE" w:cs="Arial"/>
          <w:b/>
          <w:sz w:val="22"/>
          <w:szCs w:val="22"/>
        </w:rPr>
      </w:pPr>
      <w:r w:rsidRPr="00BE5F1E">
        <w:rPr>
          <w:rFonts w:ascii="Arial CE" w:hAnsi="Arial CE" w:cs="Arial"/>
          <w:b/>
          <w:sz w:val="22"/>
          <w:szCs w:val="22"/>
        </w:rPr>
        <w:t>Dokumentace pro provádění stavby</w:t>
      </w:r>
      <w:r w:rsidR="00042129" w:rsidRPr="00BE5F1E">
        <w:rPr>
          <w:rFonts w:ascii="Arial CE" w:hAnsi="Arial CE" w:cs="Arial"/>
          <w:b/>
          <w:sz w:val="22"/>
          <w:szCs w:val="22"/>
        </w:rPr>
        <w:t xml:space="preserve"> včetně soupisu prací a oceněného soupisu prací (dále jen DPS)</w:t>
      </w:r>
    </w:p>
    <w:p w:rsidR="002E71F3" w:rsidRDefault="003A246A" w:rsidP="002E71F3">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Projektová dokumentace bude zpracována v souladu s vyhláškou </w:t>
      </w:r>
      <w:r w:rsidR="009F70A1" w:rsidRPr="001D7A19">
        <w:rPr>
          <w:rFonts w:ascii="Arial CE" w:hAnsi="Arial CE" w:cs="Arial"/>
          <w:sz w:val="22"/>
          <w:szCs w:val="22"/>
        </w:rPr>
        <w:t>č. 62/2013 Sb</w:t>
      </w:r>
      <w:r w:rsidR="009F70A1" w:rsidRPr="00D25888">
        <w:rPr>
          <w:rFonts w:ascii="Arial CE" w:hAnsi="Arial CE" w:cs="Arial"/>
          <w:sz w:val="22"/>
          <w:szCs w:val="22"/>
        </w:rPr>
        <w:t>.</w:t>
      </w:r>
      <w:r w:rsidR="00D25888" w:rsidRPr="00BE6EF2">
        <w:rPr>
          <w:rFonts w:ascii="Arial CE" w:hAnsi="Arial CE" w:cs="Arial"/>
          <w:sz w:val="22"/>
          <w:szCs w:val="22"/>
        </w:rPr>
        <w:t>,</w:t>
      </w:r>
      <w:r w:rsidR="00151C22" w:rsidRPr="00BE6EF2">
        <w:rPr>
          <w:rFonts w:ascii="Arial CE" w:hAnsi="Arial CE" w:cs="Arial"/>
          <w:bCs/>
          <w:sz w:val="22"/>
          <w:szCs w:val="22"/>
        </w:rPr>
        <w:t xml:space="preserve"> </w:t>
      </w:r>
      <w:r w:rsidR="00151C22" w:rsidRPr="001D7A19">
        <w:rPr>
          <w:rFonts w:ascii="Arial CE" w:hAnsi="Arial CE" w:cs="Arial"/>
          <w:bCs/>
          <w:sz w:val="22"/>
          <w:szCs w:val="22"/>
        </w:rPr>
        <w:t>kterou se mění vyhláška č. 499/2006 Sb., o dokumentaci staveb</w:t>
      </w:r>
      <w:r w:rsidRPr="001D7A19">
        <w:rPr>
          <w:rFonts w:ascii="Arial CE" w:hAnsi="Arial CE" w:cs="Arial"/>
          <w:sz w:val="22"/>
          <w:szCs w:val="22"/>
        </w:rPr>
        <w:t>, obsah dokume</w:t>
      </w:r>
      <w:r w:rsidR="009F70A1" w:rsidRPr="001D7A19">
        <w:rPr>
          <w:rFonts w:ascii="Arial CE" w:hAnsi="Arial CE" w:cs="Arial"/>
          <w:sz w:val="22"/>
          <w:szCs w:val="22"/>
        </w:rPr>
        <w:t>ntace bude odpovídat p</w:t>
      </w:r>
      <w:r w:rsidRPr="001D7A19">
        <w:rPr>
          <w:rFonts w:ascii="Arial CE" w:hAnsi="Arial CE" w:cs="Arial"/>
          <w:sz w:val="22"/>
          <w:szCs w:val="22"/>
        </w:rPr>
        <w:t xml:space="preserve">říloze č. 6 této vyhlášky. </w:t>
      </w:r>
    </w:p>
    <w:p w:rsidR="004652FB" w:rsidRDefault="004652FB" w:rsidP="00344662">
      <w:pPr>
        <w:pStyle w:val="Odstavecseseznamem"/>
        <w:autoSpaceDE w:val="0"/>
        <w:autoSpaceDN w:val="0"/>
        <w:adjustRightInd w:val="0"/>
        <w:ind w:left="0"/>
        <w:jc w:val="both"/>
        <w:rPr>
          <w:rFonts w:ascii="Arial CE" w:hAnsi="Arial CE" w:cs="Arial"/>
          <w:sz w:val="22"/>
          <w:szCs w:val="22"/>
        </w:rPr>
      </w:pPr>
    </w:p>
    <w:p w:rsidR="004472DF" w:rsidRPr="00BE6EF2" w:rsidRDefault="004472DF" w:rsidP="004472DF">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přehled právních předpisů </w:t>
      </w:r>
      <w:r w:rsidR="008F1A46">
        <w:rPr>
          <w:rFonts w:ascii="Arial CE" w:hAnsi="Arial CE" w:cs="Arial"/>
          <w:sz w:val="22"/>
          <w:szCs w:val="22"/>
        </w:rPr>
        <w:t xml:space="preserve">a technických norem </w:t>
      </w:r>
      <w:r w:rsidRPr="00344662">
        <w:rPr>
          <w:rFonts w:ascii="Arial CE" w:hAnsi="Arial CE" w:cs="Arial"/>
          <w:sz w:val="22"/>
          <w:szCs w:val="22"/>
        </w:rPr>
        <w:t>vztahujících se ke stavbě</w:t>
      </w:r>
    </w:p>
    <w:p w:rsidR="0051206B" w:rsidRPr="00B976FE" w:rsidRDefault="0051206B" w:rsidP="004472DF">
      <w:pPr>
        <w:pStyle w:val="Odstavecseseznamem"/>
        <w:numPr>
          <w:ilvl w:val="0"/>
          <w:numId w:val="7"/>
        </w:numPr>
        <w:autoSpaceDE w:val="0"/>
        <w:autoSpaceDN w:val="0"/>
        <w:adjustRightInd w:val="0"/>
        <w:jc w:val="both"/>
        <w:rPr>
          <w:rFonts w:ascii="Arial CE" w:hAnsi="Arial CE" w:cs="Arial"/>
          <w:sz w:val="22"/>
          <w:szCs w:val="22"/>
        </w:rPr>
      </w:pPr>
      <w:r w:rsidRPr="00B976FE">
        <w:rPr>
          <w:rFonts w:ascii="Arial CE" w:hAnsi="Arial CE" w:cs="Arial"/>
          <w:sz w:val="22"/>
          <w:szCs w:val="22"/>
        </w:rPr>
        <w:t>přehled vydaných rozhodnutí</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B976FE">
        <w:rPr>
          <w:rFonts w:ascii="Arial CE" w:hAnsi="Arial CE" w:cs="Arial"/>
          <w:sz w:val="22"/>
          <w:szCs w:val="22"/>
        </w:rPr>
        <w:t xml:space="preserve">zajištění podkladů, průzkumů a </w:t>
      </w:r>
      <w:r w:rsidRPr="00896244">
        <w:rPr>
          <w:rFonts w:ascii="Arial CE" w:hAnsi="Arial CE" w:cs="Arial"/>
          <w:sz w:val="22"/>
          <w:szCs w:val="22"/>
        </w:rPr>
        <w:t>zkoušek potřebných pro zpracování PD</w:t>
      </w:r>
    </w:p>
    <w:p w:rsidR="004472DF" w:rsidRPr="00896244"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uvedení předpokládané lhůty výstavby včetně </w:t>
      </w:r>
      <w:r w:rsidR="0051206B" w:rsidRPr="00B976FE">
        <w:rPr>
          <w:rFonts w:ascii="Arial CE" w:hAnsi="Arial CE" w:cs="Arial"/>
          <w:sz w:val="22"/>
          <w:szCs w:val="22"/>
        </w:rPr>
        <w:t xml:space="preserve">technického </w:t>
      </w:r>
      <w:r w:rsidRPr="00344662">
        <w:rPr>
          <w:rFonts w:ascii="Arial CE" w:hAnsi="Arial CE" w:cs="Arial"/>
          <w:sz w:val="22"/>
          <w:szCs w:val="22"/>
        </w:rPr>
        <w:t xml:space="preserve">popisu postupů a </w:t>
      </w:r>
      <w:r w:rsidRPr="00896244">
        <w:rPr>
          <w:rFonts w:ascii="Arial CE" w:hAnsi="Arial CE" w:cs="Arial"/>
          <w:sz w:val="22"/>
          <w:szCs w:val="22"/>
        </w:rPr>
        <w:t>podmínek pro provádění stavebních prací při respektování nutných technologických přestávek</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lastRenderedPageBreak/>
        <w:t>v případě změn stávající stavby – popis konstrukce, jejího současného stavu, technologický postup s upozorněním na nutná opatření k zachování stability a únosnosti vlastní konstrukce, případně bezprostředně sousedících objektů</w:t>
      </w:r>
    </w:p>
    <w:p w:rsidR="000E7580" w:rsidRPr="00B976FE" w:rsidRDefault="0051206B" w:rsidP="004472DF">
      <w:pPr>
        <w:pStyle w:val="Odstavecseseznamem"/>
        <w:numPr>
          <w:ilvl w:val="0"/>
          <w:numId w:val="7"/>
        </w:numPr>
        <w:autoSpaceDE w:val="0"/>
        <w:autoSpaceDN w:val="0"/>
        <w:adjustRightInd w:val="0"/>
        <w:jc w:val="both"/>
        <w:rPr>
          <w:rFonts w:ascii="Arial CE" w:hAnsi="Arial CE" w:cs="Arial"/>
          <w:sz w:val="22"/>
          <w:szCs w:val="22"/>
        </w:rPr>
      </w:pPr>
      <w:r w:rsidRPr="00B976FE">
        <w:rPr>
          <w:rFonts w:ascii="Arial CE" w:hAnsi="Arial CE" w:cs="Arial"/>
          <w:sz w:val="22"/>
          <w:szCs w:val="22"/>
        </w:rPr>
        <w:t>statické posouzení</w:t>
      </w:r>
    </w:p>
    <w:p w:rsidR="004472DF" w:rsidRPr="00BB0C43"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BB0C43">
        <w:rPr>
          <w:rFonts w:ascii="Arial CE" w:hAnsi="Arial CE" w:cs="Arial"/>
          <w:sz w:val="22"/>
          <w:szCs w:val="22"/>
        </w:rPr>
        <w:t>návrh zásad kontroly kvality prací (KZP)</w:t>
      </w:r>
    </w:p>
    <w:p w:rsidR="004472DF" w:rsidRPr="00BB0C43"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BB0C43">
        <w:rPr>
          <w:rFonts w:ascii="Arial CE" w:hAnsi="Arial CE" w:cs="Arial"/>
          <w:sz w:val="22"/>
          <w:szCs w:val="22"/>
        </w:rPr>
        <w:t>charakteristická fotodokumentace stavu konstrukcí a dotčených objektů v období projektové přípravy v počtu 2x paré tištěné + 1x na elektronickém nosiči dat</w:t>
      </w:r>
    </w:p>
    <w:p w:rsidR="004472DF" w:rsidRDefault="004472DF" w:rsidP="004472DF">
      <w:pPr>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Závazným podkladem pro vypracování </w:t>
      </w:r>
      <w:r w:rsidRPr="007D2224">
        <w:rPr>
          <w:rFonts w:ascii="Arial CE" w:hAnsi="Arial CE" w:cs="Arial"/>
          <w:b/>
          <w:sz w:val="22"/>
          <w:szCs w:val="22"/>
        </w:rPr>
        <w:t>soupisu prací a oceněného soupisu prací</w:t>
      </w:r>
      <w:r w:rsidRPr="00BE6EF2">
        <w:rPr>
          <w:rFonts w:ascii="Arial CE" w:hAnsi="Arial CE" w:cs="Arial"/>
          <w:sz w:val="22"/>
          <w:szCs w:val="22"/>
        </w:rPr>
        <w:t xml:space="preserve"> bude projektová dokumentace pro provádění stavby. Soupis prací a oceněný soupis prací bude zpracován na zák</w:t>
      </w:r>
      <w:r>
        <w:rPr>
          <w:rFonts w:ascii="Arial CE" w:hAnsi="Arial CE" w:cs="Arial"/>
          <w:sz w:val="22"/>
          <w:szCs w:val="22"/>
        </w:rPr>
        <w:t xml:space="preserve">ladě doloženého výpočtu kubatur. </w:t>
      </w:r>
      <w:r w:rsidRPr="00013229">
        <w:rPr>
          <w:rFonts w:ascii="Arial CE" w:hAnsi="Arial CE" w:cs="Arial"/>
          <w:sz w:val="22"/>
          <w:szCs w:val="22"/>
        </w:rPr>
        <w:t>Soupis prací a oceněný soupis prací zpracu</w:t>
      </w:r>
      <w:r>
        <w:rPr>
          <w:rFonts w:ascii="Arial CE" w:hAnsi="Arial CE" w:cs="Arial"/>
          <w:sz w:val="22"/>
          <w:szCs w:val="22"/>
        </w:rPr>
        <w:t>je zhotovitel v programu KROS.</w:t>
      </w:r>
    </w:p>
    <w:p w:rsidR="00BE5F1E" w:rsidRDefault="00BE5F1E" w:rsidP="004472DF">
      <w:pPr>
        <w:autoSpaceDE w:val="0"/>
        <w:autoSpaceDN w:val="0"/>
        <w:adjustRightInd w:val="0"/>
        <w:jc w:val="both"/>
        <w:rPr>
          <w:rFonts w:ascii="Arial CE" w:hAnsi="Arial CE" w:cs="Arial"/>
          <w:sz w:val="22"/>
          <w:szCs w:val="22"/>
        </w:rPr>
      </w:pPr>
    </w:p>
    <w:p w:rsidR="00BE5F1E" w:rsidRPr="00BE5F1E" w:rsidRDefault="00BE5F1E" w:rsidP="00BE5F1E">
      <w:pPr>
        <w:autoSpaceDE w:val="0"/>
        <w:autoSpaceDN w:val="0"/>
        <w:adjustRightInd w:val="0"/>
        <w:jc w:val="both"/>
        <w:rPr>
          <w:rFonts w:ascii="Arial CE" w:hAnsi="Arial CE" w:cs="Arial"/>
          <w:sz w:val="22"/>
          <w:szCs w:val="22"/>
        </w:rPr>
      </w:pPr>
      <w:r>
        <w:rPr>
          <w:rFonts w:ascii="Arial CE" w:hAnsi="Arial CE" w:cs="Arial"/>
          <w:sz w:val="22"/>
          <w:szCs w:val="22"/>
        </w:rPr>
        <w:t>S</w:t>
      </w:r>
      <w:r w:rsidRPr="00BE5F1E">
        <w:rPr>
          <w:rFonts w:ascii="Arial CE" w:hAnsi="Arial CE" w:cs="Arial"/>
          <w:sz w:val="22"/>
          <w:szCs w:val="22"/>
        </w:rPr>
        <w:t xml:space="preserve">oupis prací, oceněný soupis prací s výkazem výměr pro jednotlivé SO, dle prováděcí vyhlášky č. 169/2016 Sb. k zákonu č. 134/2016 Sb., o veřejných zakázkách, v platném znění.  </w:t>
      </w:r>
    </w:p>
    <w:p w:rsidR="004472DF" w:rsidRDefault="004472DF" w:rsidP="004472DF">
      <w:pPr>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Pr>
          <w:rFonts w:ascii="Arial CE" w:hAnsi="Arial CE" w:cs="Arial"/>
          <w:sz w:val="22"/>
          <w:szCs w:val="22"/>
        </w:rPr>
        <w:t>S</w:t>
      </w:r>
      <w:r w:rsidRPr="00013229">
        <w:rPr>
          <w:rFonts w:ascii="Arial CE" w:hAnsi="Arial CE" w:cs="Arial"/>
          <w:sz w:val="22"/>
          <w:szCs w:val="22"/>
        </w:rPr>
        <w:t xml:space="preserve">oupis prací zpracuje v 6 tištěných vyhotoveních a vloží do každého paré PD. </w:t>
      </w:r>
      <w:r w:rsidRPr="007D2224">
        <w:rPr>
          <w:rFonts w:ascii="Arial CE" w:hAnsi="Arial CE" w:cs="Arial"/>
          <w:sz w:val="22"/>
          <w:szCs w:val="22"/>
        </w:rPr>
        <w:t xml:space="preserve">Oceněný soupis prací zpracuje zhotovitel v počtu - 2x paré tištěné a vloží je do paré č. 1 a č. 2 PD. Soupis prací i oceněný soupis prací bude objednateli předán také v elektronické podobě - 1x na elektronickém nosiči dat. </w:t>
      </w:r>
    </w:p>
    <w:p w:rsidR="004472DF" w:rsidRDefault="004472DF" w:rsidP="004472DF">
      <w:pPr>
        <w:autoSpaceDE w:val="0"/>
        <w:autoSpaceDN w:val="0"/>
        <w:adjustRightInd w:val="0"/>
        <w:jc w:val="both"/>
        <w:rPr>
          <w:rFonts w:ascii="Arial CE" w:hAnsi="Arial CE" w:cs="Arial"/>
          <w:sz w:val="22"/>
          <w:szCs w:val="22"/>
        </w:rPr>
      </w:pPr>
    </w:p>
    <w:p w:rsidR="004472DF" w:rsidRPr="007D2224" w:rsidRDefault="004472DF" w:rsidP="004472DF">
      <w:pPr>
        <w:autoSpaceDE w:val="0"/>
        <w:autoSpaceDN w:val="0"/>
        <w:adjustRightInd w:val="0"/>
        <w:jc w:val="both"/>
        <w:rPr>
          <w:rFonts w:ascii="Arial CE" w:hAnsi="Arial CE" w:cs="Arial"/>
          <w:sz w:val="22"/>
          <w:szCs w:val="22"/>
        </w:rPr>
      </w:pPr>
      <w:r w:rsidRPr="007D2224">
        <w:rPr>
          <w:rFonts w:ascii="Arial CE" w:hAnsi="Arial CE" w:cs="Arial"/>
          <w:color w:val="000000"/>
          <w:sz w:val="22"/>
          <w:szCs w:val="22"/>
        </w:rPr>
        <w:t xml:space="preserve">Vedle běžných výstupů z programu KROS bude v elektronické podobě oceněný soupis prací zpracován ve formátu XC4. Podrobnosti týkající se struktury údajů a metodiky </w:t>
      </w:r>
      <w:r w:rsidRPr="007D2224">
        <w:rPr>
          <w:rFonts w:ascii="Arial CE" w:hAnsi="Arial CE" w:cs="Arial"/>
          <w:b/>
          <w:color w:val="000000"/>
          <w:sz w:val="22"/>
          <w:szCs w:val="22"/>
        </w:rPr>
        <w:t>formátu XC4</w:t>
      </w:r>
      <w:r w:rsidRPr="007D2224">
        <w:rPr>
          <w:rFonts w:ascii="Arial CE" w:hAnsi="Arial CE" w:cs="Arial"/>
          <w:color w:val="000000"/>
          <w:sz w:val="22"/>
          <w:szCs w:val="22"/>
        </w:rPr>
        <w:t xml:space="preserve"> jsou k dispozici na internetové adrese </w:t>
      </w:r>
      <w:r w:rsidRPr="007D2224">
        <w:rPr>
          <w:rFonts w:ascii="Arial CE" w:hAnsi="Arial CE" w:cs="Arial"/>
          <w:sz w:val="22"/>
          <w:szCs w:val="22"/>
        </w:rPr>
        <w:t>www.xc4.cz</w:t>
      </w:r>
      <w:r w:rsidRPr="007D2224">
        <w:rPr>
          <w:rFonts w:ascii="Arial CE" w:hAnsi="Arial CE" w:cs="Arial"/>
          <w:color w:val="000000"/>
          <w:sz w:val="22"/>
          <w:szCs w:val="22"/>
        </w:rPr>
        <w:t>.</w:t>
      </w:r>
    </w:p>
    <w:p w:rsidR="004472DF" w:rsidRDefault="004472DF" w:rsidP="004472DF">
      <w:pPr>
        <w:autoSpaceDE w:val="0"/>
        <w:autoSpaceDN w:val="0"/>
        <w:adjustRightInd w:val="0"/>
        <w:jc w:val="both"/>
        <w:rPr>
          <w:rFonts w:ascii="Arial CE" w:hAnsi="Arial CE" w:cs="Arial"/>
          <w:color w:val="000000"/>
          <w:sz w:val="22"/>
          <w:szCs w:val="22"/>
        </w:rPr>
      </w:pPr>
    </w:p>
    <w:p w:rsidR="004472DF" w:rsidRPr="00BE6EF2" w:rsidRDefault="004472DF" w:rsidP="004472DF">
      <w:pPr>
        <w:autoSpaceDE w:val="0"/>
        <w:autoSpaceDN w:val="0"/>
        <w:adjustRightInd w:val="0"/>
        <w:jc w:val="both"/>
        <w:rPr>
          <w:rFonts w:ascii="Arial CE" w:hAnsi="Arial CE" w:cs="Arial"/>
          <w:color w:val="000000"/>
          <w:sz w:val="22"/>
          <w:szCs w:val="22"/>
        </w:rPr>
      </w:pPr>
      <w:r w:rsidRPr="00BE6EF2">
        <w:rPr>
          <w:rFonts w:ascii="Arial CE" w:hAnsi="Arial CE"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w:t>
      </w:r>
      <w:r w:rsidRPr="00013229">
        <w:rPr>
          <w:rFonts w:ascii="Arial CE" w:hAnsi="Arial CE" w:cs="Arial"/>
          <w:b/>
          <w:color w:val="000000"/>
          <w:sz w:val="22"/>
          <w:szCs w:val="22"/>
        </w:rPr>
        <w:t>kalkulace</w:t>
      </w:r>
      <w:r w:rsidRPr="00BE6EF2">
        <w:rPr>
          <w:rFonts w:ascii="Arial CE" w:hAnsi="Arial CE" w:cs="Arial"/>
          <w:color w:val="000000"/>
          <w:sz w:val="22"/>
          <w:szCs w:val="22"/>
        </w:rPr>
        <w:t xml:space="preserve"> každé takovéto položky.</w:t>
      </w:r>
    </w:p>
    <w:p w:rsidR="004472DF" w:rsidRDefault="004472DF" w:rsidP="004472DF">
      <w:pPr>
        <w:pStyle w:val="Odstavecseseznamem"/>
        <w:autoSpaceDE w:val="0"/>
        <w:autoSpaceDN w:val="0"/>
        <w:adjustRightInd w:val="0"/>
        <w:ind w:left="0"/>
        <w:jc w:val="both"/>
        <w:rPr>
          <w:rFonts w:ascii="Arial CE" w:hAnsi="Arial CE" w:cs="Arial"/>
          <w:sz w:val="22"/>
          <w:szCs w:val="22"/>
        </w:rPr>
      </w:pPr>
    </w:p>
    <w:p w:rsidR="004472DF" w:rsidRPr="003D2D01" w:rsidRDefault="004472DF" w:rsidP="004472DF">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Dokumentace bude předána MPR v počtu 6x paré tištěné + 1x na elektronickém nosiči dat.</w:t>
      </w:r>
    </w:p>
    <w:p w:rsidR="003A246A" w:rsidRPr="001D7A19" w:rsidRDefault="003A246A" w:rsidP="00344662">
      <w:pPr>
        <w:autoSpaceDE w:val="0"/>
        <w:autoSpaceDN w:val="0"/>
        <w:adjustRightInd w:val="0"/>
        <w:jc w:val="both"/>
        <w:rPr>
          <w:rFonts w:ascii="Arial CE" w:hAnsi="Arial CE" w:cs="Arial"/>
          <w:sz w:val="22"/>
          <w:szCs w:val="22"/>
        </w:rPr>
      </w:pPr>
    </w:p>
    <w:p w:rsidR="003A246A" w:rsidRPr="004E5B1B" w:rsidRDefault="003A246A" w:rsidP="004E5B1B">
      <w:pPr>
        <w:pStyle w:val="Odstavecseseznamem"/>
        <w:numPr>
          <w:ilvl w:val="0"/>
          <w:numId w:val="5"/>
        </w:numPr>
        <w:tabs>
          <w:tab w:val="left" w:pos="284"/>
        </w:tabs>
        <w:autoSpaceDE w:val="0"/>
        <w:autoSpaceDN w:val="0"/>
        <w:adjustRightInd w:val="0"/>
        <w:ind w:left="284" w:hanging="284"/>
        <w:jc w:val="both"/>
        <w:rPr>
          <w:rFonts w:ascii="Arial CE" w:hAnsi="Arial CE" w:cs="Arial"/>
          <w:b/>
          <w:sz w:val="22"/>
          <w:szCs w:val="22"/>
        </w:rPr>
      </w:pPr>
      <w:r w:rsidRPr="004E5B1B">
        <w:rPr>
          <w:rFonts w:ascii="Arial CE" w:hAnsi="Arial CE" w:cs="Arial"/>
          <w:b/>
          <w:sz w:val="22"/>
          <w:szCs w:val="22"/>
        </w:rPr>
        <w:t>Autorský dozor</w:t>
      </w:r>
      <w:r w:rsidR="00DD289E" w:rsidRPr="004E5B1B">
        <w:rPr>
          <w:rFonts w:ascii="Arial CE" w:hAnsi="Arial CE" w:cs="Arial"/>
          <w:b/>
          <w:sz w:val="22"/>
          <w:szCs w:val="22"/>
        </w:rPr>
        <w:t xml:space="preserve"> (AD)</w:t>
      </w:r>
    </w:p>
    <w:p w:rsidR="005C7362" w:rsidRDefault="003A246A"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w:t>
      </w:r>
      <w:r w:rsidR="003920FA" w:rsidRPr="001D7A19">
        <w:rPr>
          <w:rFonts w:ascii="Arial CE" w:hAnsi="Arial CE" w:cs="Arial"/>
          <w:sz w:val="22"/>
          <w:szCs w:val="22"/>
        </w:rPr>
        <w:t xml:space="preserve">v souladu s §152 zákona č. </w:t>
      </w:r>
      <w:r w:rsidR="005C7362">
        <w:rPr>
          <w:rFonts w:ascii="Arial CE" w:hAnsi="Arial CE" w:cs="Arial"/>
          <w:sz w:val="22"/>
          <w:szCs w:val="22"/>
        </w:rPr>
        <w:t>183/2006</w:t>
      </w:r>
      <w:r w:rsidR="003920FA" w:rsidRPr="001D7A19">
        <w:rPr>
          <w:rFonts w:ascii="Arial CE" w:hAnsi="Arial CE" w:cs="Arial"/>
          <w:sz w:val="22"/>
          <w:szCs w:val="22"/>
        </w:rPr>
        <w:t xml:space="preserve"> Sb.</w:t>
      </w:r>
      <w:r w:rsidR="001B2908">
        <w:rPr>
          <w:rFonts w:ascii="Arial CE" w:hAnsi="Arial CE" w:cs="Arial"/>
          <w:sz w:val="22"/>
          <w:szCs w:val="22"/>
        </w:rPr>
        <w:t xml:space="preserve">, </w:t>
      </w:r>
      <w:r w:rsidR="00F03077" w:rsidRPr="001D7A19">
        <w:rPr>
          <w:rFonts w:ascii="Arial CE" w:hAnsi="Arial CE" w:cs="Arial"/>
          <w:bCs/>
          <w:sz w:val="22"/>
          <w:szCs w:val="22"/>
        </w:rPr>
        <w:t>o územním plánování a stavebním řádu (stavební zákon)</w:t>
      </w:r>
      <w:r w:rsidR="005C7362">
        <w:rPr>
          <w:rFonts w:ascii="Arial CE" w:hAnsi="Arial CE" w:cs="Arial"/>
          <w:sz w:val="22"/>
          <w:szCs w:val="22"/>
        </w:rPr>
        <w:t xml:space="preserve">, </w:t>
      </w:r>
      <w:r w:rsidR="003920FA" w:rsidRPr="001D7A19">
        <w:rPr>
          <w:rFonts w:ascii="Arial CE" w:hAnsi="Arial CE" w:cs="Arial"/>
          <w:sz w:val="22"/>
          <w:szCs w:val="22"/>
        </w:rPr>
        <w:t xml:space="preserve">v platném znění </w:t>
      </w:r>
      <w:r w:rsidRPr="001D7A19">
        <w:rPr>
          <w:rFonts w:ascii="Arial CE" w:hAnsi="Arial CE" w:cs="Arial"/>
          <w:sz w:val="22"/>
          <w:szCs w:val="22"/>
        </w:rPr>
        <w:t>zajistit pro objednatele výkon autorského dozoru</w:t>
      </w:r>
      <w:r w:rsidR="00DD289E" w:rsidRPr="001D7A19">
        <w:rPr>
          <w:rFonts w:ascii="Arial CE" w:hAnsi="Arial CE" w:cs="Arial"/>
          <w:sz w:val="22"/>
          <w:szCs w:val="22"/>
        </w:rPr>
        <w:t xml:space="preserve"> (AD)</w:t>
      </w:r>
      <w:r w:rsidRPr="001D7A19">
        <w:rPr>
          <w:rFonts w:ascii="Arial CE" w:hAnsi="Arial CE" w:cs="Arial"/>
          <w:sz w:val="22"/>
          <w:szCs w:val="22"/>
        </w:rPr>
        <w:t xml:space="preserve"> po dobu výstavby předmětné stavby, zároveň se zhotovitel zavazuje pořizovat fotodokumentaci stavby po dobu výkonu autorského dozoru. </w:t>
      </w:r>
    </w:p>
    <w:p w:rsidR="005E1501" w:rsidRDefault="005E1501" w:rsidP="00344662">
      <w:pPr>
        <w:autoSpaceDE w:val="0"/>
        <w:autoSpaceDN w:val="0"/>
        <w:adjustRightInd w:val="0"/>
        <w:jc w:val="both"/>
        <w:rPr>
          <w:rFonts w:ascii="Arial CE" w:hAnsi="Arial CE" w:cs="Arial"/>
          <w:sz w:val="22"/>
          <w:szCs w:val="22"/>
        </w:rPr>
      </w:pPr>
    </w:p>
    <w:p w:rsidR="00DD289E" w:rsidRPr="001D7A19" w:rsidRDefault="008331D0"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informován </w:t>
      </w:r>
      <w:r w:rsidR="005C7362">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r w:rsidR="00013229">
        <w:rPr>
          <w:rFonts w:ascii="Arial CE" w:hAnsi="Arial CE" w:cs="Arial"/>
          <w:sz w:val="22"/>
          <w:szCs w:val="22"/>
        </w:rPr>
        <w:t xml:space="preserve"> </w:t>
      </w:r>
      <w:r w:rsidR="003A246A" w:rsidRPr="001D7A19">
        <w:rPr>
          <w:rFonts w:ascii="Arial CE" w:hAnsi="Arial CE" w:cs="Arial"/>
          <w:sz w:val="22"/>
          <w:szCs w:val="22"/>
        </w:rPr>
        <w:t xml:space="preserve">Autorský dozor bude prováděn v souladu s přílohou č. 9 Sazebníku pro navrhování nabídkových cen projektových prací a inženýrských činností (UNIKA, </w:t>
      </w:r>
      <w:r w:rsidR="003962C3" w:rsidRPr="001D7A19">
        <w:rPr>
          <w:rFonts w:ascii="Arial CE" w:hAnsi="Arial CE" w:cs="Arial"/>
          <w:sz w:val="22"/>
          <w:szCs w:val="22"/>
        </w:rPr>
        <w:t>v aktuálním znění)</w:t>
      </w:r>
      <w:r w:rsidR="003A246A" w:rsidRPr="001D7A19">
        <w:rPr>
          <w:rFonts w:ascii="Arial CE" w:hAnsi="Arial CE" w:cs="Arial"/>
          <w:sz w:val="22"/>
          <w:szCs w:val="22"/>
        </w:rPr>
        <w:t xml:space="preserve"> na stavební </w:t>
      </w:r>
      <w:r w:rsidR="00DD289E" w:rsidRPr="001D7A19">
        <w:rPr>
          <w:rFonts w:ascii="Arial CE" w:hAnsi="Arial CE" w:cs="Arial"/>
          <w:sz w:val="22"/>
          <w:szCs w:val="22"/>
        </w:rPr>
        <w:t xml:space="preserve">či technologickou </w:t>
      </w:r>
      <w:r w:rsidR="003A246A" w:rsidRPr="001D7A19">
        <w:rPr>
          <w:rFonts w:ascii="Arial CE" w:hAnsi="Arial CE" w:cs="Arial"/>
          <w:sz w:val="22"/>
          <w:szCs w:val="22"/>
        </w:rPr>
        <w:t>část realizace předmětné stavby provedené na základě projektové dokumentace zpracované zhotovitelem.</w:t>
      </w:r>
      <w:r w:rsidR="00DD289E" w:rsidRPr="001D7A19">
        <w:rPr>
          <w:rFonts w:ascii="Arial CE" w:hAnsi="Arial CE" w:cs="Arial"/>
          <w:sz w:val="22"/>
          <w:szCs w:val="22"/>
        </w:rPr>
        <w:t xml:space="preserve"> </w:t>
      </w:r>
    </w:p>
    <w:p w:rsidR="00CF4ABF" w:rsidRPr="004472DF" w:rsidRDefault="00CF4ABF" w:rsidP="00042129">
      <w:pPr>
        <w:widowControl w:val="0"/>
        <w:jc w:val="both"/>
        <w:rPr>
          <w:rFonts w:ascii="Arial CE" w:hAnsi="Arial CE" w:cs="Arial"/>
          <w:b/>
          <w:sz w:val="22"/>
          <w:szCs w:val="22"/>
        </w:rPr>
      </w:pPr>
    </w:p>
    <w:p w:rsidR="00042129" w:rsidRPr="004472DF" w:rsidRDefault="00042129" w:rsidP="00042129">
      <w:pPr>
        <w:widowControl w:val="0"/>
        <w:jc w:val="both"/>
        <w:rPr>
          <w:rFonts w:ascii="Arial CE" w:hAnsi="Arial CE" w:cs="Arial"/>
          <w:b/>
          <w:sz w:val="22"/>
          <w:szCs w:val="22"/>
          <w:u w:val="single"/>
        </w:rPr>
      </w:pPr>
      <w:r w:rsidRPr="004472DF">
        <w:rPr>
          <w:rFonts w:ascii="Arial CE" w:hAnsi="Arial CE" w:cs="Arial"/>
          <w:b/>
          <w:sz w:val="22"/>
          <w:szCs w:val="22"/>
          <w:u w:val="single"/>
        </w:rPr>
        <w:t>Výrobní výbory (dále jen VV) 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72028A" w:rsidRPr="001D7A19">
        <w:rPr>
          <w:rFonts w:ascii="Arial CE" w:hAnsi="Arial CE" w:cs="Arial"/>
          <w:sz w:val="22"/>
          <w:szCs w:val="22"/>
        </w:rPr>
        <w:t xml:space="preserve"> minimálně 2 výrobní výbory</w:t>
      </w:r>
      <w:r w:rsidR="004E285F">
        <w:rPr>
          <w:rFonts w:ascii="Arial CE" w:hAnsi="Arial CE" w:cs="Arial"/>
          <w:sz w:val="22"/>
          <w:szCs w:val="22"/>
        </w:rPr>
        <w:t>.</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w:t>
      </w:r>
      <w:r w:rsidR="005C7362" w:rsidRPr="00BE5F1E">
        <w:rPr>
          <w:rFonts w:ascii="Arial CE" w:hAnsi="Arial CE" w:cs="Arial"/>
          <w:sz w:val="22"/>
          <w:szCs w:val="22"/>
        </w:rPr>
        <w:t xml:space="preserve">nejpozději do </w:t>
      </w:r>
      <w:r w:rsidR="00BE5F1E">
        <w:rPr>
          <w:rFonts w:ascii="Arial CE" w:hAnsi="Arial CE" w:cs="Arial"/>
          <w:sz w:val="22"/>
          <w:szCs w:val="22"/>
        </w:rPr>
        <w:t>3</w:t>
      </w:r>
      <w:r w:rsidR="006B0B22" w:rsidRPr="00BE5F1E">
        <w:rPr>
          <w:rFonts w:ascii="Arial CE" w:hAnsi="Arial CE" w:cs="Arial"/>
          <w:sz w:val="22"/>
          <w:szCs w:val="22"/>
        </w:rPr>
        <w:t xml:space="preserve"> týdnů</w:t>
      </w:r>
      <w:r w:rsidR="004F5248" w:rsidRPr="00BE5F1E">
        <w:rPr>
          <w:rFonts w:ascii="Arial CE" w:hAnsi="Arial CE" w:cs="Arial"/>
          <w:sz w:val="22"/>
          <w:szCs w:val="22"/>
        </w:rPr>
        <w:t xml:space="preserve"> </w:t>
      </w:r>
      <w:r w:rsidRPr="00BE5F1E">
        <w:rPr>
          <w:rFonts w:ascii="Arial CE" w:hAnsi="Arial CE" w:cs="Arial"/>
          <w:sz w:val="22"/>
          <w:szCs w:val="22"/>
        </w:rPr>
        <w:t xml:space="preserve">po uzavření </w:t>
      </w:r>
      <w:r w:rsidRPr="001D7A19">
        <w:rPr>
          <w:rFonts w:ascii="Arial CE" w:hAnsi="Arial CE" w:cs="Arial"/>
          <w:sz w:val="22"/>
          <w:szCs w:val="22"/>
        </w:rPr>
        <w:t>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r w:rsidR="008243D6" w:rsidRPr="001D7A19">
        <w:rPr>
          <w:rFonts w:ascii="Arial CE" w:hAnsi="Arial CE" w:cs="Arial"/>
          <w:sz w:val="22"/>
          <w:szCs w:val="22"/>
        </w:rPr>
        <w:t>N</w:t>
      </w:r>
      <w:r w:rsidRPr="001D7A19">
        <w:rPr>
          <w:rFonts w:ascii="Arial CE" w:hAnsi="Arial CE" w:cs="Arial"/>
          <w:sz w:val="22"/>
          <w:szCs w:val="22"/>
        </w:rPr>
        <w:t xml:space="preserve">a tomto </w:t>
      </w:r>
      <w:r w:rsidR="008243D6" w:rsidRPr="001D7A19">
        <w:rPr>
          <w:rFonts w:ascii="Arial CE" w:hAnsi="Arial CE" w:cs="Arial"/>
          <w:sz w:val="22"/>
          <w:szCs w:val="22"/>
        </w:rPr>
        <w:t xml:space="preserve">VV </w:t>
      </w:r>
      <w:r w:rsidR="004E69C0" w:rsidRPr="001D7A19">
        <w:rPr>
          <w:rFonts w:ascii="Arial CE" w:hAnsi="Arial CE" w:cs="Arial"/>
          <w:sz w:val="22"/>
          <w:szCs w:val="22"/>
        </w:rPr>
        <w:t xml:space="preserve">zhotovitel </w:t>
      </w:r>
      <w:r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5C7362">
        <w:rPr>
          <w:rFonts w:ascii="Arial CE" w:hAnsi="Arial CE" w:cs="Arial"/>
          <w:sz w:val="22"/>
          <w:szCs w:val="22"/>
        </w:rPr>
        <w:t xml:space="preserve">geodetického </w:t>
      </w:r>
      <w:r w:rsidR="004E69C0" w:rsidRPr="001D7A19">
        <w:rPr>
          <w:rFonts w:ascii="Arial CE" w:hAnsi="Arial CE" w:cs="Arial"/>
          <w:sz w:val="22"/>
          <w:szCs w:val="22"/>
        </w:rPr>
        <w:t>zaměření zájmové lokality</w:t>
      </w:r>
      <w:r w:rsidR="005C7362" w:rsidRPr="005C7362">
        <w:rPr>
          <w:rFonts w:ascii="Arial CE" w:hAnsi="Arial CE" w:cs="Arial"/>
          <w:sz w:val="22"/>
          <w:szCs w:val="22"/>
        </w:rPr>
        <w:t xml:space="preserve"> </w:t>
      </w:r>
      <w:r w:rsidR="005C7362">
        <w:rPr>
          <w:rFonts w:ascii="Arial CE" w:hAnsi="Arial CE" w:cs="Arial"/>
          <w:sz w:val="22"/>
          <w:szCs w:val="22"/>
        </w:rPr>
        <w:t xml:space="preserve">na podkladu katastrální mapy </w:t>
      </w:r>
      <w:r w:rsidR="00D9362B" w:rsidRPr="001D7A19">
        <w:rPr>
          <w:rFonts w:ascii="Arial CE" w:hAnsi="Arial CE" w:cs="Arial"/>
          <w:sz w:val="22"/>
          <w:szCs w:val="22"/>
        </w:rPr>
        <w:t>a výsledků provedených průzkumů</w:t>
      </w:r>
      <w:r w:rsidR="0068281D" w:rsidRPr="001D7A19">
        <w:rPr>
          <w:rFonts w:ascii="Arial CE" w:hAnsi="Arial CE" w:cs="Arial"/>
          <w:sz w:val="22"/>
          <w:szCs w:val="22"/>
        </w:rPr>
        <w:t>.</w:t>
      </w:r>
    </w:p>
    <w:p w:rsidR="00B976FE" w:rsidRDefault="00B976FE" w:rsidP="004E69C0">
      <w:pPr>
        <w:widowControl w:val="0"/>
        <w:jc w:val="both"/>
        <w:rPr>
          <w:rFonts w:ascii="Arial CE" w:hAnsi="Arial CE" w:cs="Arial"/>
          <w:sz w:val="22"/>
          <w:szCs w:val="22"/>
        </w:rPr>
      </w:pPr>
    </w:p>
    <w:p w:rsidR="00155C64" w:rsidRDefault="004E69C0" w:rsidP="004E69C0">
      <w:pPr>
        <w:widowControl w:val="0"/>
        <w:jc w:val="both"/>
        <w:rPr>
          <w:rFonts w:ascii="Arial CE" w:hAnsi="Arial CE" w:cs="Arial"/>
          <w:sz w:val="22"/>
          <w:szCs w:val="22"/>
        </w:rPr>
      </w:pPr>
      <w:r w:rsidRPr="001D7A19">
        <w:rPr>
          <w:rFonts w:ascii="Arial CE" w:hAnsi="Arial CE" w:cs="Arial"/>
          <w:sz w:val="22"/>
          <w:szCs w:val="22"/>
        </w:rPr>
        <w:t xml:space="preserve">Na dalším </w:t>
      </w:r>
      <w:r w:rsidR="002A2F7E" w:rsidRPr="001D7A19">
        <w:rPr>
          <w:rFonts w:ascii="Arial CE" w:hAnsi="Arial CE" w:cs="Arial"/>
          <w:sz w:val="22"/>
          <w:szCs w:val="22"/>
        </w:rPr>
        <w:t>VV</w:t>
      </w:r>
      <w:r w:rsidRPr="001D7A19">
        <w:rPr>
          <w:rFonts w:ascii="Arial CE" w:hAnsi="Arial CE" w:cs="Arial"/>
          <w:sz w:val="22"/>
          <w:szCs w:val="22"/>
        </w:rPr>
        <w:t xml:space="preserve"> zhotovitel </w:t>
      </w:r>
      <w:r w:rsidR="001F704F" w:rsidRPr="001D7A19">
        <w:rPr>
          <w:rFonts w:ascii="Arial CE" w:hAnsi="Arial CE" w:cs="Arial"/>
          <w:sz w:val="22"/>
          <w:szCs w:val="22"/>
        </w:rPr>
        <w:t xml:space="preserve">předloží návrh </w:t>
      </w:r>
      <w:r w:rsidRPr="001D7A19">
        <w:rPr>
          <w:rFonts w:ascii="Arial CE" w:hAnsi="Arial CE" w:cs="Arial"/>
          <w:sz w:val="22"/>
          <w:szCs w:val="22"/>
        </w:rPr>
        <w:t>technického řešení na základě zpracovaných výpočtů (statických, hydraulických apod.)</w:t>
      </w:r>
      <w:r w:rsidR="00C2720B">
        <w:rPr>
          <w:rFonts w:ascii="Arial CE" w:hAnsi="Arial CE" w:cs="Arial"/>
          <w:sz w:val="22"/>
          <w:szCs w:val="22"/>
        </w:rPr>
        <w:t xml:space="preserve">, </w:t>
      </w:r>
      <w:r w:rsidR="00EC0DF2" w:rsidRPr="001D7A19">
        <w:rPr>
          <w:rFonts w:ascii="Arial CE" w:hAnsi="Arial CE" w:cs="Arial"/>
          <w:sz w:val="22"/>
          <w:szCs w:val="22"/>
        </w:rPr>
        <w:t xml:space="preserve">vyjádření a </w:t>
      </w:r>
      <w:r w:rsidRPr="001D7A19">
        <w:rPr>
          <w:rFonts w:ascii="Arial CE" w:hAnsi="Arial CE" w:cs="Arial"/>
          <w:sz w:val="22"/>
          <w:szCs w:val="22"/>
        </w:rPr>
        <w:t xml:space="preserve">zjištění z obdržených </w:t>
      </w:r>
      <w:r w:rsidR="005C7362">
        <w:rPr>
          <w:rFonts w:ascii="Arial CE" w:hAnsi="Arial CE" w:cs="Arial"/>
          <w:sz w:val="22"/>
          <w:szCs w:val="22"/>
        </w:rPr>
        <w:t>dokladů či posudků</w:t>
      </w:r>
      <w:r w:rsidR="004E285F">
        <w:rPr>
          <w:rFonts w:ascii="Arial CE" w:hAnsi="Arial CE" w:cs="Arial"/>
          <w:sz w:val="22"/>
          <w:szCs w:val="22"/>
        </w:rPr>
        <w:t xml:space="preserve"> či </w:t>
      </w:r>
      <w:r w:rsidR="004E285F" w:rsidRPr="00BE6EF2">
        <w:rPr>
          <w:rFonts w:ascii="Arial CE" w:hAnsi="Arial CE" w:cs="Arial"/>
          <w:sz w:val="22"/>
          <w:szCs w:val="22"/>
        </w:rPr>
        <w:t>stanovisek</w:t>
      </w:r>
      <w:r w:rsidR="00330598">
        <w:rPr>
          <w:rFonts w:ascii="Arial CE" w:hAnsi="Arial CE" w:cs="Arial"/>
          <w:sz w:val="22"/>
          <w:szCs w:val="22"/>
        </w:rPr>
        <w:t xml:space="preserve"> </w:t>
      </w:r>
      <w:r w:rsidR="00F2252B" w:rsidRPr="001D7A19">
        <w:rPr>
          <w:rFonts w:ascii="Arial CE" w:hAnsi="Arial CE" w:cs="Arial"/>
          <w:sz w:val="22"/>
          <w:szCs w:val="22"/>
        </w:rPr>
        <w:t xml:space="preserve">k odsouhlasení </w:t>
      </w:r>
      <w:r w:rsidR="00F2252B">
        <w:rPr>
          <w:rFonts w:ascii="Arial CE" w:hAnsi="Arial CE" w:cs="Arial"/>
          <w:sz w:val="22"/>
          <w:szCs w:val="22"/>
        </w:rPr>
        <w:t>objednatelem.</w:t>
      </w:r>
    </w:p>
    <w:p w:rsidR="00CF4ABF" w:rsidRDefault="00CF4ABF" w:rsidP="004E69C0">
      <w:pPr>
        <w:widowControl w:val="0"/>
        <w:jc w:val="both"/>
        <w:rPr>
          <w:rFonts w:ascii="Arial CE" w:hAnsi="Arial CE" w:cs="Arial"/>
          <w:sz w:val="22"/>
          <w:szCs w:val="22"/>
        </w:rPr>
      </w:pP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Pr="001D7A19">
        <w:rPr>
          <w:rFonts w:ascii="Arial CE" w:hAnsi="Arial CE" w:cs="Arial"/>
          <w:sz w:val="22"/>
          <w:szCs w:val="22"/>
        </w:rPr>
        <w:t xml:space="preserve"> </w:t>
      </w:r>
      <w:r w:rsidR="004E285F">
        <w:rPr>
          <w:rFonts w:ascii="Arial CE" w:hAnsi="Arial CE" w:cs="Arial"/>
          <w:sz w:val="22"/>
          <w:szCs w:val="22"/>
        </w:rPr>
        <w:t xml:space="preserve">podle </w:t>
      </w:r>
      <w:r w:rsidR="0072028A" w:rsidRPr="001D7A19">
        <w:rPr>
          <w:rFonts w:ascii="Arial CE" w:hAnsi="Arial CE" w:cs="Arial"/>
          <w:sz w:val="22"/>
          <w:szCs w:val="22"/>
        </w:rPr>
        <w:t xml:space="preserve">stupně PD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155C64" w:rsidRPr="001D7A19" w:rsidRDefault="00155C64" w:rsidP="000A6DEF">
      <w:pPr>
        <w:widowControl w:val="0"/>
        <w:jc w:val="both"/>
        <w:rPr>
          <w:rFonts w:ascii="Arial CE" w:hAnsi="Arial CE" w:cs="Arial"/>
          <w:sz w:val="22"/>
          <w:szCs w:val="22"/>
        </w:rPr>
      </w:pPr>
    </w:p>
    <w:p w:rsidR="006E033D" w:rsidRPr="006E033D" w:rsidRDefault="006E033D" w:rsidP="006E033D">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 xml:space="preserve">2x pracovní </w:t>
      </w:r>
      <w:proofErr w:type="spellStart"/>
      <w:r w:rsidRPr="006E033D">
        <w:rPr>
          <w:rFonts w:ascii="Arial CE" w:hAnsi="Arial CE" w:cs="Arial"/>
          <w:sz w:val="22"/>
          <w:szCs w:val="22"/>
        </w:rPr>
        <w:t>paré</w:t>
      </w:r>
      <w:proofErr w:type="spellEnd"/>
      <w:r w:rsidRPr="006E033D">
        <w:rPr>
          <w:rFonts w:ascii="Arial CE" w:hAnsi="Arial CE" w:cs="Arial"/>
          <w:sz w:val="22"/>
          <w:szCs w:val="22"/>
        </w:rPr>
        <w:t xml:space="preserve"> </w:t>
      </w:r>
    </w:p>
    <w:p w:rsidR="0072028A" w:rsidRPr="001D7A19" w:rsidRDefault="00EE792F" w:rsidP="006E033D">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 xml:space="preserve">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projektového řešení stavby, a to ve 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B976FE" w:rsidRDefault="00EC0DF2" w:rsidP="000A6DEF">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w:t>
      </w:r>
      <w:r w:rsidR="008243D6" w:rsidRPr="001D7A19">
        <w:rPr>
          <w:rFonts w:ascii="Arial CE" w:hAnsi="Arial CE" w:cs="Arial"/>
          <w:sz w:val="22"/>
          <w:szCs w:val="22"/>
        </w:rPr>
        <w:t xml:space="preserve">VV </w:t>
      </w:r>
      <w:r w:rsidR="0072028A" w:rsidRPr="001D7A19">
        <w:rPr>
          <w:rFonts w:ascii="Arial CE" w:hAnsi="Arial CE" w:cs="Arial"/>
          <w:sz w:val="22"/>
          <w:szCs w:val="22"/>
        </w:rPr>
        <w:t xml:space="preserve">ke každému stupni PD zhotovitel </w:t>
      </w:r>
      <w:r w:rsidR="00EE792F" w:rsidRPr="001D7A19">
        <w:rPr>
          <w:rFonts w:ascii="Arial CE" w:hAnsi="Arial CE" w:cs="Arial"/>
          <w:sz w:val="22"/>
          <w:szCs w:val="22"/>
        </w:rPr>
        <w:t>zajistí kompletaci PD</w:t>
      </w:r>
      <w:r w:rsidR="001F50E3" w:rsidRPr="001D7A19">
        <w:rPr>
          <w:rFonts w:ascii="Arial CE" w:hAnsi="Arial CE" w:cs="Arial"/>
          <w:sz w:val="22"/>
          <w:szCs w:val="22"/>
        </w:rPr>
        <w:t xml:space="preserve">. </w:t>
      </w:r>
    </w:p>
    <w:p w:rsidR="00B976FE" w:rsidRDefault="00B976FE" w:rsidP="000A6DEF">
      <w:pPr>
        <w:widowControl w:val="0"/>
        <w:jc w:val="both"/>
        <w:rPr>
          <w:rFonts w:ascii="Arial CE" w:hAnsi="Arial CE" w:cs="Arial"/>
          <w:sz w:val="22"/>
          <w:szCs w:val="22"/>
        </w:rPr>
      </w:pPr>
    </w:p>
    <w:p w:rsidR="00042129" w:rsidRDefault="004472DF" w:rsidP="000A6DEF">
      <w:pPr>
        <w:widowControl w:val="0"/>
        <w:jc w:val="both"/>
        <w:rPr>
          <w:rFonts w:ascii="Arial CE" w:hAnsi="Arial CE" w:cs="Arial"/>
          <w:sz w:val="22"/>
          <w:szCs w:val="22"/>
        </w:rPr>
      </w:pPr>
      <w:r w:rsidRPr="00B976FE">
        <w:rPr>
          <w:rFonts w:ascii="Arial CE" w:hAnsi="Arial CE" w:cs="Arial"/>
          <w:b/>
          <w:sz w:val="22"/>
          <w:szCs w:val="22"/>
        </w:rPr>
        <w:t xml:space="preserve">Zhotovitel předloží </w:t>
      </w:r>
      <w:r w:rsidR="00E65FA7" w:rsidRPr="00B976FE">
        <w:rPr>
          <w:rFonts w:ascii="Arial CE" w:hAnsi="Arial CE" w:cs="Arial"/>
          <w:b/>
          <w:sz w:val="22"/>
          <w:szCs w:val="22"/>
        </w:rPr>
        <w:t xml:space="preserve">MPR 2x </w:t>
      </w:r>
      <w:r w:rsidRPr="00B976FE">
        <w:rPr>
          <w:rFonts w:ascii="Arial CE" w:hAnsi="Arial CE" w:cs="Arial"/>
          <w:b/>
          <w:sz w:val="22"/>
          <w:szCs w:val="22"/>
        </w:rPr>
        <w:t>kompletní paré PD ke dni ukončení díla.</w:t>
      </w:r>
    </w:p>
    <w:p w:rsidR="00042129" w:rsidRDefault="00042129"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A600FB">
        <w:rPr>
          <w:rFonts w:ascii="Arial CE" w:hAnsi="Arial CE" w:cs="Arial"/>
          <w:sz w:val="22"/>
          <w:szCs w:val="22"/>
        </w:rPr>
        <w:t>4</w:t>
      </w:r>
      <w:r w:rsidR="00734CBB" w:rsidRPr="001D7A19">
        <w:rPr>
          <w:rFonts w:ascii="Arial CE" w:hAnsi="Arial CE" w:cs="Arial"/>
          <w:sz w:val="22"/>
          <w:szCs w:val="22"/>
        </w:rPr>
        <w:t>x</w:t>
      </w:r>
      <w:r w:rsidRPr="001D7A19">
        <w:rPr>
          <w:rFonts w:ascii="Arial CE" w:hAnsi="Arial CE" w:cs="Arial"/>
          <w:sz w:val="22"/>
          <w:szCs w:val="22"/>
        </w:rPr>
        <w:t xml:space="preserve"> </w:t>
      </w:r>
      <w:r w:rsidR="00C7389E">
        <w:rPr>
          <w:rFonts w:ascii="Arial CE" w:hAnsi="Arial CE" w:cs="Arial"/>
          <w:sz w:val="22"/>
          <w:szCs w:val="22"/>
        </w:rPr>
        <w:t xml:space="preserve">kompletní </w:t>
      </w:r>
      <w:r w:rsidRPr="001D7A19">
        <w:rPr>
          <w:rFonts w:ascii="Arial CE" w:hAnsi="Arial CE" w:cs="Arial"/>
          <w:sz w:val="22"/>
          <w:szCs w:val="22"/>
        </w:rPr>
        <w:t xml:space="preserve">paré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 xml:space="preserve">na elektronickém nosiči dat. </w:t>
      </w:r>
    </w:p>
    <w:p w:rsidR="004472DF" w:rsidRDefault="004472DF" w:rsidP="004472DF">
      <w:pPr>
        <w:widowControl w:val="0"/>
        <w:jc w:val="both"/>
        <w:rPr>
          <w:rFonts w:ascii="Arial CE" w:hAnsi="Arial CE" w:cs="Arial"/>
          <w:b/>
          <w:sz w:val="22"/>
          <w:szCs w:val="22"/>
        </w:rPr>
      </w:pPr>
    </w:p>
    <w:p w:rsidR="004472DF" w:rsidRPr="00042129" w:rsidRDefault="004472DF" w:rsidP="004472DF">
      <w:pPr>
        <w:widowControl w:val="0"/>
        <w:jc w:val="both"/>
        <w:rPr>
          <w:rFonts w:ascii="Arial CE" w:hAnsi="Arial CE" w:cs="Arial"/>
          <w:b/>
          <w:sz w:val="22"/>
          <w:szCs w:val="22"/>
        </w:rPr>
      </w:pPr>
      <w:r w:rsidRPr="00042129">
        <w:rPr>
          <w:rFonts w:ascii="Arial CE" w:hAnsi="Arial CE" w:cs="Arial"/>
          <w:b/>
          <w:sz w:val="22"/>
          <w:szCs w:val="22"/>
        </w:rPr>
        <w:t>Kompletní</w:t>
      </w:r>
      <w:r w:rsidRPr="00042129">
        <w:rPr>
          <w:rFonts w:ascii="Arial CE" w:hAnsi="Arial CE" w:cs="Arial"/>
          <w:b/>
          <w:color w:val="FF0000"/>
          <w:sz w:val="22"/>
          <w:szCs w:val="22"/>
        </w:rPr>
        <w:t xml:space="preserve"> </w:t>
      </w:r>
      <w:r w:rsidRPr="00042129">
        <w:rPr>
          <w:rFonts w:ascii="Arial CE" w:hAnsi="Arial CE" w:cs="Arial"/>
          <w:b/>
          <w:sz w:val="22"/>
          <w:szCs w:val="22"/>
        </w:rPr>
        <w:t xml:space="preserve">dokumentace včetně dokladové části a oceněného soupisu prací bude předána MPR v počtu </w:t>
      </w:r>
      <w:r w:rsidR="00C7389E">
        <w:rPr>
          <w:rFonts w:ascii="Arial CE" w:hAnsi="Arial CE" w:cs="Arial"/>
          <w:b/>
          <w:sz w:val="22"/>
          <w:szCs w:val="22"/>
        </w:rPr>
        <w:t xml:space="preserve">celkem </w:t>
      </w:r>
      <w:r w:rsidRPr="00042129">
        <w:rPr>
          <w:rFonts w:ascii="Arial CE" w:hAnsi="Arial CE" w:cs="Arial"/>
          <w:b/>
          <w:sz w:val="22"/>
          <w:szCs w:val="22"/>
        </w:rPr>
        <w:t>6x paré tištěné + 1x na elektronickém nosiči dat (u DÚR 4x paré + 1x na elektronickém nosiči dat.)</w:t>
      </w:r>
    </w:p>
    <w:p w:rsidR="00EE792F" w:rsidRPr="001D7A19" w:rsidRDefault="00EE792F" w:rsidP="000A6DEF">
      <w:pPr>
        <w:widowControl w:val="0"/>
        <w:jc w:val="both"/>
        <w:rPr>
          <w:rFonts w:ascii="Arial CE" w:hAnsi="Arial CE" w:cs="Arial"/>
          <w:sz w:val="22"/>
          <w:szCs w:val="22"/>
        </w:rPr>
      </w:pPr>
    </w:p>
    <w:p w:rsidR="00BD09F3" w:rsidRDefault="00EE792F" w:rsidP="00BD09F3">
      <w:pPr>
        <w:widowControl w:val="0"/>
        <w:jc w:val="both"/>
        <w:rPr>
          <w:rFonts w:ascii="Arial CE" w:hAnsi="Arial CE" w:cs="Arial"/>
          <w:sz w:val="22"/>
          <w:szCs w:val="22"/>
        </w:rPr>
      </w:pPr>
      <w:r w:rsidRPr="00BD09F3">
        <w:rPr>
          <w:rFonts w:ascii="Arial CE" w:hAnsi="Arial CE" w:cs="Arial"/>
          <w:sz w:val="22"/>
          <w:szCs w:val="22"/>
        </w:rPr>
        <w:t>Zhotovitel odpovídá za to, že dílo bude provedeno v souladu s příslušnými platnými předpisy a technickými normami.</w:t>
      </w:r>
      <w:r w:rsidR="009E7E81" w:rsidRPr="00BD09F3">
        <w:rPr>
          <w:rFonts w:ascii="Arial CE" w:hAnsi="Arial CE" w:cs="Arial"/>
          <w:sz w:val="22"/>
          <w:szCs w:val="22"/>
        </w:rPr>
        <w:t xml:space="preserve"> </w:t>
      </w:r>
      <w:r w:rsidR="001F50E3" w:rsidRPr="00BD09F3">
        <w:rPr>
          <w:rFonts w:ascii="Arial CE" w:hAnsi="Arial CE" w:cs="Arial"/>
          <w:sz w:val="22"/>
          <w:szCs w:val="22"/>
        </w:rPr>
        <w:t>Zhotovitel je zodpovědný za stanovení potřebného rozsahu průzkumných prací jako podkladu pro zpracování kvalitní PD. Pokud není v</w:t>
      </w:r>
      <w:r w:rsidR="0044654C" w:rsidRPr="00BD09F3">
        <w:rPr>
          <w:rFonts w:ascii="Arial CE" w:hAnsi="Arial CE" w:cs="Arial"/>
          <w:sz w:val="22"/>
          <w:szCs w:val="22"/>
        </w:rPr>
        <w:t xml:space="preserve">e smlouvě </w:t>
      </w:r>
      <w:r w:rsidR="001F50E3" w:rsidRPr="00BD09F3">
        <w:rPr>
          <w:rFonts w:ascii="Arial CE" w:hAnsi="Arial CE" w:cs="Arial"/>
          <w:sz w:val="22"/>
          <w:szCs w:val="22"/>
        </w:rPr>
        <w:t>stanoveno jinak, zhotovitel tyto průzkumné práce zajistí.</w:t>
      </w:r>
      <w:r w:rsidR="00152AD2" w:rsidRPr="00BD09F3">
        <w:rPr>
          <w:rFonts w:ascii="Arial CE" w:hAnsi="Arial CE" w:cs="Arial"/>
          <w:sz w:val="22"/>
          <w:szCs w:val="22"/>
        </w:rPr>
        <w:t xml:space="preserve"> </w:t>
      </w:r>
    </w:p>
    <w:p w:rsidR="00BD09F3" w:rsidRDefault="00BD09F3" w:rsidP="00BD09F3">
      <w:pPr>
        <w:widowControl w:val="0"/>
        <w:jc w:val="both"/>
        <w:rPr>
          <w:rFonts w:ascii="Arial CE" w:hAnsi="Arial CE" w:cs="Arial"/>
          <w:sz w:val="22"/>
          <w:szCs w:val="22"/>
        </w:rPr>
      </w:pPr>
    </w:p>
    <w:p w:rsidR="00EE792F" w:rsidRPr="00BD09F3" w:rsidRDefault="00EE792F" w:rsidP="00BD09F3">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CF4ABF" w:rsidRDefault="00CF4ABF" w:rsidP="00042129">
      <w:pPr>
        <w:widowControl w:val="0"/>
        <w:jc w:val="both"/>
        <w:rPr>
          <w:rFonts w:ascii="Arial CE" w:hAnsi="Arial CE" w:cs="Arial"/>
          <w:sz w:val="22"/>
          <w:szCs w:val="22"/>
        </w:rPr>
      </w:pPr>
    </w:p>
    <w:p w:rsidR="005B6054" w:rsidRPr="00042129" w:rsidRDefault="00EE792F" w:rsidP="00042129">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r w:rsidR="000B0813">
        <w:rPr>
          <w:rFonts w:ascii="Arial CE" w:hAnsi="Arial CE" w:cs="Arial"/>
          <w:sz w:val="22"/>
          <w:szCs w:val="22"/>
        </w:rPr>
        <w:t xml:space="preserve"> </w:t>
      </w:r>
      <w:r w:rsidR="000B0813" w:rsidRPr="000B0813">
        <w:rPr>
          <w:rFonts w:ascii="Arial CE" w:hAnsi="Arial CE" w:cs="Arial"/>
          <w:sz w:val="22"/>
          <w:szCs w:val="22"/>
        </w:rPr>
        <w:t>Objednatel se zavazuje řádně provedené dílo podle ustanovení této smlouvy převzít a zaplatit za dílo dohodnutou cenu.</w:t>
      </w:r>
    </w:p>
    <w:p w:rsidR="00B976FE" w:rsidRDefault="00B976FE" w:rsidP="000B0813">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BE5F1E" w:rsidRDefault="00434C30" w:rsidP="002741F8">
      <w:pPr>
        <w:ind w:left="426"/>
        <w:jc w:val="both"/>
        <w:rPr>
          <w:rFonts w:ascii="Arial CE" w:hAnsi="Arial CE" w:cs="Arial"/>
          <w:sz w:val="22"/>
          <w:szCs w:val="22"/>
        </w:rPr>
      </w:pPr>
    </w:p>
    <w:p w:rsidR="00496E78" w:rsidRPr="00BE5F1E" w:rsidRDefault="00167C90" w:rsidP="008F1A46">
      <w:pPr>
        <w:autoSpaceDE w:val="0"/>
        <w:autoSpaceDN w:val="0"/>
        <w:adjustRightInd w:val="0"/>
        <w:ind w:left="4956" w:hanging="4956"/>
        <w:jc w:val="both"/>
        <w:rPr>
          <w:rFonts w:ascii="Arial CE" w:hAnsi="Arial CE" w:cs="Arial"/>
          <w:b/>
          <w:sz w:val="22"/>
          <w:szCs w:val="22"/>
        </w:rPr>
      </w:pPr>
      <w:r w:rsidRPr="00BE5F1E">
        <w:rPr>
          <w:rFonts w:ascii="Arial CE" w:hAnsi="Arial CE" w:cs="Arial"/>
          <w:b/>
          <w:sz w:val="22"/>
          <w:szCs w:val="22"/>
        </w:rPr>
        <w:t>Zahájení díla:</w:t>
      </w:r>
      <w:r w:rsidRPr="00BE5F1E">
        <w:rPr>
          <w:rFonts w:ascii="Arial CE" w:hAnsi="Arial CE" w:cs="Arial"/>
          <w:sz w:val="22"/>
          <w:szCs w:val="22"/>
        </w:rPr>
        <w:tab/>
      </w:r>
      <w:r w:rsidRPr="00BE5F1E">
        <w:rPr>
          <w:rFonts w:ascii="Arial CE" w:hAnsi="Arial CE" w:cs="Arial"/>
          <w:sz w:val="22"/>
          <w:szCs w:val="22"/>
        </w:rPr>
        <w:tab/>
      </w:r>
      <w:r w:rsidR="008F1A46" w:rsidRPr="00BE5F1E">
        <w:rPr>
          <w:rFonts w:ascii="Arial CE" w:hAnsi="Arial CE" w:cs="Arial"/>
          <w:sz w:val="22"/>
          <w:szCs w:val="22"/>
        </w:rPr>
        <w:t xml:space="preserve">         </w:t>
      </w:r>
      <w:r w:rsidR="00FB25F1" w:rsidRPr="00BE5F1E">
        <w:rPr>
          <w:rFonts w:ascii="Arial CE" w:hAnsi="Arial CE" w:cs="Arial"/>
          <w:sz w:val="22"/>
          <w:szCs w:val="22"/>
        </w:rPr>
        <w:tab/>
      </w:r>
      <w:proofErr w:type="gramStart"/>
      <w:r w:rsidR="00BE5F1E" w:rsidRPr="00BE5F1E">
        <w:rPr>
          <w:rFonts w:ascii="Arial CE" w:hAnsi="Arial CE" w:cs="Arial"/>
          <w:b/>
          <w:sz w:val="22"/>
          <w:szCs w:val="22"/>
        </w:rPr>
        <w:t>01</w:t>
      </w:r>
      <w:r w:rsidR="00F715AF" w:rsidRPr="00BE5F1E">
        <w:rPr>
          <w:rFonts w:ascii="Arial CE" w:hAnsi="Arial CE" w:cs="Arial"/>
          <w:b/>
          <w:sz w:val="22"/>
          <w:szCs w:val="22"/>
        </w:rPr>
        <w:t>.</w:t>
      </w:r>
      <w:r w:rsidR="00BE5F1E" w:rsidRPr="00BE5F1E">
        <w:rPr>
          <w:rFonts w:ascii="Arial CE" w:hAnsi="Arial CE" w:cs="Arial"/>
          <w:b/>
          <w:sz w:val="22"/>
          <w:szCs w:val="22"/>
        </w:rPr>
        <w:t>12</w:t>
      </w:r>
      <w:r w:rsidR="00F715AF" w:rsidRPr="00BE5F1E">
        <w:rPr>
          <w:rFonts w:ascii="Arial CE" w:hAnsi="Arial CE" w:cs="Arial"/>
          <w:b/>
          <w:sz w:val="22"/>
          <w:szCs w:val="22"/>
        </w:rPr>
        <w:t>.2016</w:t>
      </w:r>
      <w:proofErr w:type="gramEnd"/>
      <w:r w:rsidR="00F715AF" w:rsidRPr="00BE5F1E">
        <w:rPr>
          <w:rFonts w:ascii="Arial CE" w:hAnsi="Arial CE" w:cs="Arial"/>
          <w:b/>
          <w:sz w:val="22"/>
          <w:szCs w:val="22"/>
        </w:rPr>
        <w:t xml:space="preserve"> </w:t>
      </w:r>
      <w:r w:rsidR="004472DF" w:rsidRPr="00BE5F1E">
        <w:rPr>
          <w:rFonts w:ascii="Arial CE" w:hAnsi="Arial CE" w:cs="Arial"/>
          <w:b/>
          <w:sz w:val="22"/>
          <w:szCs w:val="22"/>
        </w:rPr>
        <w:t xml:space="preserve"> </w:t>
      </w:r>
    </w:p>
    <w:p w:rsidR="00A014A6" w:rsidRPr="00BE5F1E" w:rsidRDefault="00496E78" w:rsidP="006F503D">
      <w:pPr>
        <w:autoSpaceDE w:val="0"/>
        <w:autoSpaceDN w:val="0"/>
        <w:adjustRightInd w:val="0"/>
        <w:jc w:val="both"/>
        <w:rPr>
          <w:rFonts w:ascii="Arial CE" w:hAnsi="Arial CE" w:cs="Arial"/>
          <w:b/>
          <w:sz w:val="22"/>
          <w:szCs w:val="22"/>
        </w:rPr>
      </w:pPr>
      <w:r w:rsidRPr="00BE5F1E">
        <w:rPr>
          <w:rFonts w:ascii="Arial CE" w:hAnsi="Arial CE" w:cs="Arial"/>
          <w:sz w:val="22"/>
          <w:szCs w:val="22"/>
        </w:rPr>
        <w:tab/>
      </w:r>
      <w:r w:rsidRPr="00BE5F1E">
        <w:rPr>
          <w:rFonts w:ascii="Arial CE" w:hAnsi="Arial CE" w:cs="Arial"/>
          <w:sz w:val="22"/>
          <w:szCs w:val="22"/>
        </w:rPr>
        <w:tab/>
      </w:r>
      <w:r w:rsidRPr="00BE5F1E">
        <w:rPr>
          <w:rFonts w:ascii="Arial CE" w:hAnsi="Arial CE" w:cs="Arial"/>
          <w:sz w:val="22"/>
          <w:szCs w:val="22"/>
        </w:rPr>
        <w:tab/>
      </w:r>
      <w:r w:rsidRPr="00BE5F1E">
        <w:rPr>
          <w:rFonts w:ascii="Arial CE" w:hAnsi="Arial CE" w:cs="Arial"/>
          <w:sz w:val="22"/>
          <w:szCs w:val="22"/>
        </w:rPr>
        <w:tab/>
      </w:r>
      <w:r w:rsidR="0046116F" w:rsidRPr="00BE5F1E">
        <w:rPr>
          <w:rFonts w:ascii="Arial CE" w:hAnsi="Arial CE" w:cs="Arial"/>
          <w:sz w:val="22"/>
          <w:szCs w:val="22"/>
        </w:rPr>
        <w:tab/>
      </w:r>
      <w:r w:rsidR="00597CA5" w:rsidRPr="00BE5F1E">
        <w:rPr>
          <w:rFonts w:ascii="Arial CE" w:hAnsi="Arial CE" w:cs="Arial"/>
          <w:sz w:val="22"/>
          <w:szCs w:val="22"/>
        </w:rPr>
        <w:tab/>
      </w:r>
      <w:r w:rsidR="00597CA5" w:rsidRPr="00BE5F1E">
        <w:rPr>
          <w:rFonts w:ascii="Arial CE" w:hAnsi="Arial CE" w:cs="Arial"/>
          <w:sz w:val="22"/>
          <w:szCs w:val="22"/>
        </w:rPr>
        <w:tab/>
      </w:r>
      <w:r w:rsidR="00167C90" w:rsidRPr="00BE5F1E">
        <w:rPr>
          <w:rFonts w:ascii="Arial CE" w:hAnsi="Arial CE" w:cs="Arial"/>
          <w:b/>
          <w:sz w:val="22"/>
          <w:szCs w:val="22"/>
        </w:rPr>
        <w:t xml:space="preserve"> </w:t>
      </w:r>
    </w:p>
    <w:p w:rsidR="008F1A46" w:rsidRPr="00BE5F1E" w:rsidRDefault="008F1A46" w:rsidP="006F503D">
      <w:pPr>
        <w:autoSpaceDE w:val="0"/>
        <w:autoSpaceDN w:val="0"/>
        <w:adjustRightInd w:val="0"/>
        <w:jc w:val="both"/>
        <w:rPr>
          <w:rFonts w:ascii="Arial CE" w:hAnsi="Arial CE" w:cs="Arial"/>
          <w:b/>
          <w:sz w:val="22"/>
          <w:szCs w:val="22"/>
        </w:rPr>
      </w:pPr>
      <w:r w:rsidRPr="00BE5F1E">
        <w:rPr>
          <w:rFonts w:ascii="Arial CE" w:hAnsi="Arial CE" w:cs="Arial"/>
          <w:b/>
          <w:sz w:val="22"/>
          <w:szCs w:val="22"/>
        </w:rPr>
        <w:t xml:space="preserve">Dílčí postupový termín </w:t>
      </w:r>
      <w:r w:rsidRPr="00BE5F1E">
        <w:rPr>
          <w:rFonts w:ascii="Arial CE" w:hAnsi="Arial CE" w:cs="Arial"/>
          <w:sz w:val="22"/>
          <w:szCs w:val="22"/>
        </w:rPr>
        <w:t>(předání a převzetí kompletní PD):</w:t>
      </w:r>
      <w:r w:rsidRPr="00BE5F1E">
        <w:rPr>
          <w:rFonts w:ascii="Arial CE" w:hAnsi="Arial CE" w:cs="Arial"/>
          <w:b/>
          <w:sz w:val="22"/>
          <w:szCs w:val="22"/>
        </w:rPr>
        <w:t xml:space="preserve">    </w:t>
      </w:r>
      <w:r w:rsidR="00FB25F1" w:rsidRPr="00BE5F1E">
        <w:rPr>
          <w:rFonts w:ascii="Arial CE" w:hAnsi="Arial CE" w:cs="Arial"/>
          <w:b/>
          <w:sz w:val="22"/>
          <w:szCs w:val="22"/>
        </w:rPr>
        <w:tab/>
      </w:r>
      <w:proofErr w:type="gramStart"/>
      <w:r w:rsidR="00BE5F1E" w:rsidRPr="00BE5F1E">
        <w:rPr>
          <w:rFonts w:ascii="Arial CE" w:hAnsi="Arial CE" w:cs="Arial"/>
          <w:b/>
          <w:sz w:val="22"/>
          <w:szCs w:val="22"/>
        </w:rPr>
        <w:t>31</w:t>
      </w:r>
      <w:r w:rsidRPr="00BE5F1E">
        <w:rPr>
          <w:rFonts w:ascii="Arial CE" w:hAnsi="Arial CE" w:cs="Arial"/>
          <w:b/>
          <w:sz w:val="22"/>
          <w:szCs w:val="22"/>
        </w:rPr>
        <w:t>.</w:t>
      </w:r>
      <w:r w:rsidR="00BE5F1E" w:rsidRPr="00BE5F1E">
        <w:rPr>
          <w:rFonts w:ascii="Arial CE" w:hAnsi="Arial CE" w:cs="Arial"/>
          <w:b/>
          <w:sz w:val="22"/>
          <w:szCs w:val="22"/>
        </w:rPr>
        <w:t>01</w:t>
      </w:r>
      <w:r w:rsidRPr="00BE5F1E">
        <w:rPr>
          <w:rFonts w:ascii="Arial CE" w:hAnsi="Arial CE" w:cs="Arial"/>
          <w:b/>
          <w:sz w:val="22"/>
          <w:szCs w:val="22"/>
        </w:rPr>
        <w:t>.2017</w:t>
      </w:r>
      <w:proofErr w:type="gramEnd"/>
    </w:p>
    <w:p w:rsidR="008F1A46" w:rsidRPr="00BE5F1E" w:rsidRDefault="008F1A46" w:rsidP="006F503D">
      <w:pPr>
        <w:autoSpaceDE w:val="0"/>
        <w:autoSpaceDN w:val="0"/>
        <w:adjustRightInd w:val="0"/>
        <w:jc w:val="both"/>
        <w:rPr>
          <w:rFonts w:ascii="Arial CE" w:hAnsi="Arial CE" w:cs="Arial"/>
          <w:b/>
          <w:sz w:val="22"/>
          <w:szCs w:val="22"/>
        </w:rPr>
      </w:pPr>
    </w:p>
    <w:p w:rsidR="00167C90" w:rsidRPr="00BE5F1E" w:rsidRDefault="008F1A46" w:rsidP="006F503D">
      <w:pPr>
        <w:autoSpaceDE w:val="0"/>
        <w:autoSpaceDN w:val="0"/>
        <w:adjustRightInd w:val="0"/>
        <w:jc w:val="both"/>
        <w:rPr>
          <w:rFonts w:ascii="Arial CE" w:hAnsi="Arial CE" w:cs="Arial"/>
          <w:sz w:val="22"/>
          <w:szCs w:val="22"/>
        </w:rPr>
      </w:pPr>
      <w:r w:rsidRPr="00BE5F1E">
        <w:rPr>
          <w:rFonts w:ascii="Arial CE" w:hAnsi="Arial CE" w:cs="Arial"/>
          <w:b/>
          <w:sz w:val="22"/>
          <w:szCs w:val="22"/>
        </w:rPr>
        <w:t xml:space="preserve">Ukončení díla </w:t>
      </w:r>
      <w:r w:rsidRPr="00BE5F1E">
        <w:rPr>
          <w:rFonts w:ascii="Arial CE" w:hAnsi="Arial CE" w:cs="Arial"/>
          <w:sz w:val="22"/>
          <w:szCs w:val="22"/>
        </w:rPr>
        <w:t>(</w:t>
      </w:r>
      <w:r w:rsidR="00F322B1" w:rsidRPr="00BE5F1E">
        <w:rPr>
          <w:rFonts w:ascii="Arial CE" w:hAnsi="Arial CE" w:cs="Arial"/>
          <w:sz w:val="22"/>
          <w:szCs w:val="22"/>
        </w:rPr>
        <w:t xml:space="preserve">po </w:t>
      </w:r>
      <w:r w:rsidRPr="00BE5F1E">
        <w:rPr>
          <w:rFonts w:ascii="Arial CE" w:hAnsi="Arial CE" w:cs="Arial"/>
          <w:sz w:val="22"/>
          <w:szCs w:val="22"/>
        </w:rPr>
        <w:t>schválení v </w:t>
      </w:r>
      <w:proofErr w:type="gramStart"/>
      <w:r w:rsidRPr="00BE5F1E">
        <w:rPr>
          <w:rFonts w:ascii="Arial CE" w:hAnsi="Arial CE" w:cs="Arial"/>
          <w:sz w:val="22"/>
          <w:szCs w:val="22"/>
        </w:rPr>
        <w:t>IK</w:t>
      </w:r>
      <w:proofErr w:type="gramEnd"/>
      <w:r w:rsidRPr="00BE5F1E">
        <w:rPr>
          <w:rFonts w:ascii="Arial CE" w:hAnsi="Arial CE" w:cs="Arial"/>
          <w:sz w:val="22"/>
          <w:szCs w:val="22"/>
        </w:rPr>
        <w:t>)</w:t>
      </w:r>
      <w:r w:rsidRPr="00BE5F1E">
        <w:rPr>
          <w:rFonts w:ascii="Arial CE" w:hAnsi="Arial CE" w:cs="Arial"/>
          <w:b/>
          <w:sz w:val="22"/>
          <w:szCs w:val="22"/>
        </w:rPr>
        <w:t>:</w:t>
      </w:r>
      <w:r w:rsidR="000F2A40" w:rsidRPr="00BE5F1E">
        <w:rPr>
          <w:rFonts w:ascii="Arial CE" w:hAnsi="Arial CE" w:cs="Arial"/>
          <w:b/>
          <w:sz w:val="22"/>
          <w:szCs w:val="22"/>
        </w:rPr>
        <w:tab/>
      </w:r>
      <w:r w:rsidR="00167C90" w:rsidRPr="00BE5F1E">
        <w:rPr>
          <w:rFonts w:ascii="Arial CE" w:hAnsi="Arial CE" w:cs="Arial"/>
          <w:sz w:val="22"/>
          <w:szCs w:val="22"/>
        </w:rPr>
        <w:tab/>
      </w:r>
      <w:r w:rsidR="00167C90" w:rsidRPr="00BE5F1E">
        <w:rPr>
          <w:rFonts w:ascii="Arial CE" w:hAnsi="Arial CE" w:cs="Arial"/>
          <w:sz w:val="22"/>
          <w:szCs w:val="22"/>
        </w:rPr>
        <w:tab/>
      </w:r>
      <w:r w:rsidR="00167C90" w:rsidRPr="00BE5F1E">
        <w:rPr>
          <w:rFonts w:ascii="Arial CE" w:hAnsi="Arial CE" w:cs="Arial"/>
          <w:sz w:val="22"/>
          <w:szCs w:val="22"/>
        </w:rPr>
        <w:tab/>
      </w:r>
      <w:r w:rsidRPr="00BE5F1E">
        <w:rPr>
          <w:rFonts w:ascii="Arial CE" w:hAnsi="Arial CE" w:cs="Arial"/>
          <w:sz w:val="22"/>
          <w:szCs w:val="22"/>
        </w:rPr>
        <w:t xml:space="preserve">         </w:t>
      </w:r>
      <w:r w:rsidR="00FB25F1" w:rsidRPr="00BE5F1E">
        <w:rPr>
          <w:rFonts w:ascii="Arial CE" w:hAnsi="Arial CE" w:cs="Arial"/>
          <w:sz w:val="22"/>
          <w:szCs w:val="22"/>
        </w:rPr>
        <w:tab/>
      </w:r>
      <w:proofErr w:type="gramStart"/>
      <w:r w:rsidR="00BE5F1E" w:rsidRPr="00BE5F1E">
        <w:rPr>
          <w:rFonts w:ascii="Arial CE" w:hAnsi="Arial CE" w:cs="Arial"/>
          <w:b/>
          <w:sz w:val="22"/>
          <w:szCs w:val="22"/>
        </w:rPr>
        <w:t>28</w:t>
      </w:r>
      <w:r w:rsidR="00167C90" w:rsidRPr="00BE5F1E">
        <w:rPr>
          <w:rFonts w:ascii="Arial CE" w:hAnsi="Arial CE" w:cs="Arial"/>
          <w:b/>
          <w:sz w:val="22"/>
          <w:szCs w:val="22"/>
        </w:rPr>
        <w:t>.</w:t>
      </w:r>
      <w:r w:rsidR="00BE5F1E" w:rsidRPr="00BE5F1E">
        <w:rPr>
          <w:rFonts w:ascii="Arial CE" w:hAnsi="Arial CE" w:cs="Arial"/>
          <w:b/>
          <w:sz w:val="22"/>
          <w:szCs w:val="22"/>
        </w:rPr>
        <w:t>02</w:t>
      </w:r>
      <w:r w:rsidR="00167C90" w:rsidRPr="00BE5F1E">
        <w:rPr>
          <w:rFonts w:ascii="Arial CE" w:hAnsi="Arial CE" w:cs="Arial"/>
          <w:b/>
          <w:sz w:val="22"/>
          <w:szCs w:val="22"/>
        </w:rPr>
        <w:t>.201</w:t>
      </w:r>
      <w:r w:rsidRPr="00BE5F1E">
        <w:rPr>
          <w:rFonts w:ascii="Arial CE" w:hAnsi="Arial CE" w:cs="Arial"/>
          <w:b/>
          <w:sz w:val="22"/>
          <w:szCs w:val="22"/>
        </w:rPr>
        <w:t>7</w:t>
      </w:r>
      <w:proofErr w:type="gramEnd"/>
      <w:r w:rsidR="005569D5" w:rsidRPr="00BE5F1E">
        <w:rPr>
          <w:rFonts w:ascii="Arial CE" w:hAnsi="Arial CE" w:cs="Arial"/>
          <w:sz w:val="22"/>
          <w:szCs w:val="22"/>
        </w:rPr>
        <w:t xml:space="preserve"> </w:t>
      </w:r>
    </w:p>
    <w:p w:rsidR="006F503D" w:rsidRPr="009E7E81" w:rsidRDefault="00496E78" w:rsidP="009E7E8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D26EE8" w:rsidRPr="00811E8B" w:rsidRDefault="00B976FE" w:rsidP="008F1A46">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lastRenderedPageBreak/>
        <w:tab/>
      </w:r>
      <w:r>
        <w:rPr>
          <w:rFonts w:ascii="Arial CE" w:hAnsi="Arial CE" w:cs="Arial"/>
          <w:b/>
          <w:color w:val="FF0000"/>
          <w:sz w:val="22"/>
          <w:szCs w:val="22"/>
        </w:rPr>
        <w:tab/>
      </w:r>
    </w:p>
    <w:p w:rsidR="00A600FB" w:rsidRPr="00773564" w:rsidRDefault="00167C90"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ab/>
      </w:r>
      <w:r w:rsidR="006F503D"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6F503D" w:rsidRPr="001D7A19">
        <w:rPr>
          <w:rFonts w:ascii="Arial CE" w:hAnsi="Arial CE" w:cs="Arial"/>
          <w:sz w:val="22"/>
          <w:szCs w:val="22"/>
        </w:rPr>
        <w:tab/>
      </w:r>
      <w:r w:rsidR="006F503D" w:rsidRPr="001D7A19">
        <w:rPr>
          <w:rFonts w:ascii="Arial CE" w:hAnsi="Arial CE" w:cs="Arial"/>
          <w:sz w:val="22"/>
          <w:szCs w:val="22"/>
        </w:rPr>
        <w:tab/>
      </w: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3E039C">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O zahájení stavby bude zh</w:t>
      </w:r>
      <w:r w:rsidR="00B657D1">
        <w:rPr>
          <w:rFonts w:ascii="Arial CE" w:hAnsi="Arial CE" w:cs="Arial"/>
          <w:sz w:val="22"/>
          <w:szCs w:val="22"/>
        </w:rPr>
        <w:t>otovitel písemně informován TDS</w:t>
      </w: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4B37E2" w:rsidRDefault="004B37E2" w:rsidP="00F0307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BE5F1E" w:rsidRDefault="00AA2F85" w:rsidP="002741F8">
      <w:pPr>
        <w:jc w:val="both"/>
        <w:rPr>
          <w:rFonts w:ascii="Arial CE" w:hAnsi="Arial CE" w:cs="Arial"/>
          <w:b/>
          <w:color w:val="000000"/>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p>
    <w:p w:rsidR="000665D7" w:rsidRPr="001D7A19" w:rsidRDefault="00BE5F1E" w:rsidP="00BE5F1E">
      <w:pPr>
        <w:ind w:left="2832" w:firstLine="708"/>
        <w:jc w:val="both"/>
        <w:rPr>
          <w:rFonts w:ascii="Arial CE" w:hAnsi="Arial CE" w:cs="Arial"/>
          <w:sz w:val="22"/>
          <w:szCs w:val="22"/>
        </w:rPr>
      </w:pPr>
      <w:r>
        <w:rPr>
          <w:rFonts w:ascii="Arial CE" w:hAnsi="Arial CE" w:cs="Arial"/>
          <w:b/>
          <w:sz w:val="22"/>
          <w:szCs w:val="22"/>
        </w:rPr>
        <w:t>186 000,00</w:t>
      </w:r>
      <w:r w:rsidR="00AA2F85" w:rsidRPr="001D7A19">
        <w:rPr>
          <w:rFonts w:ascii="Arial CE" w:hAnsi="Arial CE" w:cs="Arial"/>
          <w:b/>
          <w:sz w:val="22"/>
          <w:szCs w:val="22"/>
        </w:rPr>
        <w:t xml:space="preserve"> Kč bez </w:t>
      </w:r>
      <w:r w:rsidR="00AA2F85" w:rsidRPr="001D7A19">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042129" w:rsidRPr="001D7A1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AA2F85" w:rsidRDefault="00AA2F85" w:rsidP="00AA2F85">
      <w:pPr>
        <w:autoSpaceDE w:val="0"/>
        <w:autoSpaceDN w:val="0"/>
        <w:adjustRightInd w:val="0"/>
        <w:jc w:val="both"/>
        <w:rPr>
          <w:rFonts w:ascii="Arial CE" w:hAnsi="Arial CE" w:cs="Arial"/>
          <w:color w:val="000000"/>
          <w:sz w:val="22"/>
          <w:szCs w:val="22"/>
        </w:rPr>
      </w:pPr>
      <w:r w:rsidRPr="001D7A19">
        <w:rPr>
          <w:rFonts w:ascii="Arial CE" w:hAnsi="Arial CE" w:cs="Arial"/>
          <w:sz w:val="22"/>
          <w:szCs w:val="22"/>
        </w:rPr>
        <w:tab/>
      </w:r>
      <w:r w:rsidRPr="001D7A19">
        <w:rPr>
          <w:rFonts w:ascii="Arial CE" w:hAnsi="Arial CE" w:cs="Arial"/>
          <w:sz w:val="22"/>
          <w:szCs w:val="22"/>
        </w:rPr>
        <w:tab/>
      </w:r>
      <w:r w:rsidR="008D76B8">
        <w:rPr>
          <w:rFonts w:ascii="Arial CE" w:hAnsi="Arial CE" w:cs="Arial"/>
          <w:sz w:val="22"/>
          <w:szCs w:val="22"/>
        </w:rPr>
        <w:tab/>
      </w:r>
      <w:r w:rsidR="005B6054">
        <w:rPr>
          <w:rFonts w:ascii="Arial CE" w:hAnsi="Arial CE" w:cs="Arial"/>
          <w:sz w:val="22"/>
          <w:szCs w:val="22"/>
        </w:rPr>
        <w:tab/>
      </w:r>
    </w:p>
    <w:p w:rsidR="00F40A9A" w:rsidRPr="009A13DC" w:rsidRDefault="00F40A9A" w:rsidP="00E5013A">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B37614" w:rsidRDefault="00B37614" w:rsidP="0080278C">
      <w:pPr>
        <w:jc w:val="both"/>
        <w:rPr>
          <w:rFonts w:ascii="Arial CE" w:hAnsi="Arial CE" w:cs="Arial"/>
          <w:b/>
          <w:sz w:val="22"/>
          <w:szCs w:val="22"/>
        </w:rPr>
      </w:pPr>
    </w:p>
    <w:p w:rsidR="0080278C" w:rsidRDefault="0080278C" w:rsidP="00F021F3">
      <w:pPr>
        <w:jc w:val="both"/>
        <w:rPr>
          <w:rFonts w:ascii="Arial CE" w:hAnsi="Arial CE" w:cs="Arial"/>
          <w:sz w:val="22"/>
          <w:szCs w:val="22"/>
        </w:rPr>
      </w:pPr>
      <w:r w:rsidRPr="001D7A19">
        <w:rPr>
          <w:rFonts w:ascii="Arial CE" w:hAnsi="Arial CE" w:cs="Arial"/>
          <w:b/>
          <w:sz w:val="22"/>
          <w:szCs w:val="22"/>
        </w:rPr>
        <w:t xml:space="preserve">Cena za výkon </w:t>
      </w:r>
      <w:r w:rsidR="00E5013A">
        <w:rPr>
          <w:rFonts w:ascii="Arial CE" w:hAnsi="Arial CE" w:cs="Arial"/>
          <w:b/>
          <w:sz w:val="22"/>
          <w:szCs w:val="22"/>
        </w:rPr>
        <w:t xml:space="preserve">AD </w:t>
      </w:r>
      <w:r w:rsidRPr="001D7A19">
        <w:rPr>
          <w:rFonts w:ascii="Arial CE" w:hAnsi="Arial CE" w:cs="Arial"/>
          <w:sz w:val="22"/>
          <w:szCs w:val="22"/>
        </w:rPr>
        <w:t>je sjednána jako cena smluvní ve výši</w:t>
      </w:r>
      <w:r w:rsidR="00F021F3" w:rsidRPr="001D7A19">
        <w:rPr>
          <w:rFonts w:ascii="Arial CE" w:hAnsi="Arial CE" w:cs="Arial"/>
          <w:sz w:val="22"/>
          <w:szCs w:val="22"/>
        </w:rPr>
        <w:t xml:space="preserve"> </w:t>
      </w:r>
      <w:r w:rsidR="00E5013A">
        <w:rPr>
          <w:rFonts w:ascii="Arial CE" w:hAnsi="Arial CE" w:cs="Arial"/>
          <w:sz w:val="22"/>
          <w:szCs w:val="22"/>
        </w:rPr>
        <w:tab/>
      </w:r>
      <w:r w:rsidR="008F1A46" w:rsidRPr="00BE5F1E">
        <w:rPr>
          <w:rFonts w:ascii="Arial CE" w:hAnsi="Arial CE" w:cs="Arial"/>
          <w:b/>
          <w:sz w:val="22"/>
          <w:szCs w:val="22"/>
        </w:rPr>
        <w:t>650</w:t>
      </w:r>
      <w:r w:rsidRPr="00BE5F1E">
        <w:rPr>
          <w:rFonts w:ascii="Arial CE" w:hAnsi="Arial CE" w:cs="Arial"/>
          <w:b/>
          <w:sz w:val="22"/>
          <w:szCs w:val="22"/>
        </w:rPr>
        <w:t>,- Kč/hod bez DPH</w:t>
      </w:r>
      <w:r w:rsidRPr="00BE5F1E">
        <w:rPr>
          <w:rFonts w:ascii="Arial CE" w:hAnsi="Arial CE" w:cs="Arial"/>
          <w:sz w:val="22"/>
          <w:szCs w:val="22"/>
        </w:rPr>
        <w:t>.</w:t>
      </w:r>
      <w:r w:rsidRPr="001D7A19">
        <w:rPr>
          <w:rFonts w:ascii="Arial CE" w:hAnsi="Arial CE" w:cs="Arial"/>
          <w:sz w:val="22"/>
          <w:szCs w:val="22"/>
        </w:rPr>
        <w:t xml:space="preserve"> </w:t>
      </w:r>
    </w:p>
    <w:p w:rsidR="00217F3F" w:rsidRPr="001D7A19" w:rsidRDefault="00217F3F" w:rsidP="00F021F3">
      <w:pPr>
        <w:jc w:val="both"/>
        <w:rPr>
          <w:rFonts w:ascii="Arial CE" w:hAnsi="Arial CE" w:cs="Arial"/>
          <w:sz w:val="22"/>
          <w:szCs w:val="22"/>
        </w:rPr>
      </w:pPr>
    </w:p>
    <w:p w:rsidR="00773564" w:rsidRDefault="00773564" w:rsidP="0080278C">
      <w:pPr>
        <w:jc w:val="both"/>
        <w:rPr>
          <w:rFonts w:ascii="Arial CE" w:hAnsi="Arial CE" w:cs="Arial"/>
          <w:sz w:val="22"/>
          <w:szCs w:val="22"/>
        </w:rPr>
      </w:pP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Cena za autorský dozor zahrnuje veškeré náklady zhotovitele související s prováděním prací včetně cestovného. Výkon autorského dozoru začíná a končí v sídle zhotovitele 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zhotovitelem také pro kalkulaci prací spojených s výkonem AD v případě požadovaných změn a doplnění projektové dokumentace po odsouhlasení jejich rozsahu </w:t>
      </w:r>
      <w:r w:rsidR="00E5013A" w:rsidRPr="00E5013A">
        <w:rPr>
          <w:rFonts w:ascii="Arial CE" w:hAnsi="Arial CE" w:cs="Arial"/>
          <w:sz w:val="22"/>
          <w:szCs w:val="22"/>
        </w:rPr>
        <w:t>TDS.</w:t>
      </w:r>
    </w:p>
    <w:p w:rsidR="00C81FB3" w:rsidRPr="001D7A19" w:rsidRDefault="00C81FB3" w:rsidP="00AF4362">
      <w:pPr>
        <w:autoSpaceDE w:val="0"/>
        <w:autoSpaceDN w:val="0"/>
        <w:adjustRightInd w:val="0"/>
        <w:jc w:val="both"/>
        <w:rPr>
          <w:rFonts w:ascii="Arial CE" w:hAnsi="Arial CE" w:cs="Arial"/>
          <w:bCs/>
          <w:color w:val="000000"/>
          <w:sz w:val="22"/>
          <w:szCs w:val="22"/>
        </w:rPr>
      </w:pPr>
    </w:p>
    <w:p w:rsidR="0080278C" w:rsidRPr="001D7A19" w:rsidRDefault="0080278C"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180BD1" w:rsidP="00715BB0">
      <w:pPr>
        <w:pStyle w:val="Odstavecseseznamem"/>
        <w:numPr>
          <w:ilvl w:val="0"/>
          <w:numId w:val="19"/>
        </w:numPr>
        <w:autoSpaceDE w:val="0"/>
        <w:autoSpaceDN w:val="0"/>
        <w:adjustRightInd w:val="0"/>
        <w:jc w:val="both"/>
        <w:rPr>
          <w:rFonts w:ascii="Arial CE" w:hAnsi="Arial CE"/>
          <w:sz w:val="22"/>
          <w:szCs w:val="22"/>
        </w:rPr>
      </w:pPr>
      <w:r w:rsidRPr="00715BB0">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AA0897" w:rsidRPr="00F926D6" w:rsidRDefault="0033147B" w:rsidP="005E1501">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zhotovitel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ho doručení faktury objednateli</w:t>
      </w:r>
      <w:r w:rsidRPr="00715BB0">
        <w:rPr>
          <w:rFonts w:ascii="Arial CE" w:hAnsi="Arial CE" w:cs="Arial"/>
          <w:sz w:val="22"/>
          <w:szCs w:val="22"/>
        </w:rPr>
        <w:t xml:space="preserve"> n</w:t>
      </w:r>
      <w:r w:rsidR="00A60C0B" w:rsidRPr="00715BB0">
        <w:rPr>
          <w:rFonts w:ascii="Arial CE" w:hAnsi="Arial CE" w:cs="Arial"/>
          <w:sz w:val="22"/>
          <w:szCs w:val="22"/>
        </w:rPr>
        <w:t>ebude tato objednatelem přijata</w:t>
      </w:r>
      <w:r w:rsidRPr="00715BB0">
        <w:rPr>
          <w:rFonts w:ascii="Arial CE" w:hAnsi="Arial CE" w:cs="Arial"/>
          <w:sz w:val="22"/>
          <w:szCs w:val="22"/>
        </w:rPr>
        <w:t xml:space="preserve"> a zhotovitel zajistí vystavení nové faktury</w:t>
      </w:r>
      <w:r w:rsidR="00F926D6">
        <w:rPr>
          <w:rFonts w:ascii="Arial CE" w:hAnsi="Arial CE" w:cs="Arial"/>
          <w:sz w:val="22"/>
          <w:szCs w:val="22"/>
        </w:rPr>
        <w:t xml:space="preserve"> k datu dalšího dílčího plnění.</w:t>
      </w:r>
    </w:p>
    <w:p w:rsidR="004B37E2" w:rsidRDefault="004B37E2" w:rsidP="00217F3F">
      <w:pPr>
        <w:autoSpaceDE w:val="0"/>
        <w:autoSpaceDN w:val="0"/>
        <w:adjustRightInd w:val="0"/>
        <w:jc w:val="both"/>
        <w:rPr>
          <w:rFonts w:ascii="Arial CE" w:hAnsi="Arial CE" w:cs="Arial"/>
          <w:sz w:val="22"/>
          <w:szCs w:val="22"/>
          <w:u w:val="single"/>
        </w:rPr>
      </w:pPr>
    </w:p>
    <w:p w:rsidR="00255DCB" w:rsidRDefault="0033147B" w:rsidP="009244AD">
      <w:pPr>
        <w:autoSpaceDE w:val="0"/>
        <w:autoSpaceDN w:val="0"/>
        <w:adjustRightInd w:val="0"/>
        <w:ind w:left="426" w:hanging="66"/>
        <w:jc w:val="both"/>
        <w:rPr>
          <w:rFonts w:ascii="Arial CE" w:hAnsi="Arial CE" w:cs="Arial"/>
          <w:sz w:val="22"/>
          <w:szCs w:val="22"/>
          <w:u w:val="single"/>
        </w:rPr>
      </w:pPr>
      <w:r w:rsidRPr="009244AD">
        <w:rPr>
          <w:rFonts w:ascii="Arial CE" w:hAnsi="Arial CE" w:cs="Arial"/>
          <w:sz w:val="22"/>
          <w:szCs w:val="22"/>
          <w:u w:val="single"/>
        </w:rPr>
        <w:t>Fakturace</w:t>
      </w:r>
      <w:r w:rsidR="000C6C2B" w:rsidRPr="009244AD">
        <w:rPr>
          <w:rFonts w:ascii="Arial CE" w:hAnsi="Arial CE" w:cs="Arial"/>
          <w:sz w:val="22"/>
          <w:szCs w:val="22"/>
          <w:u w:val="single"/>
        </w:rPr>
        <w:t xml:space="preserve"> bude provedena následovně</w:t>
      </w:r>
      <w:r w:rsidRPr="009244AD">
        <w:rPr>
          <w:rFonts w:ascii="Arial CE" w:hAnsi="Arial CE" w:cs="Arial"/>
          <w:sz w:val="22"/>
          <w:szCs w:val="22"/>
          <w:u w:val="single"/>
        </w:rPr>
        <w:t>:</w:t>
      </w:r>
    </w:p>
    <w:p w:rsidR="009244AD" w:rsidRPr="009244AD" w:rsidRDefault="008F1A46" w:rsidP="009244AD">
      <w:pPr>
        <w:pStyle w:val="Odstavecseseznamem"/>
        <w:numPr>
          <w:ilvl w:val="0"/>
          <w:numId w:val="22"/>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Pr>
          <w:rFonts w:ascii="Arial CE" w:hAnsi="Arial CE" w:cs="Arial"/>
          <w:b/>
          <w:sz w:val="22"/>
          <w:szCs w:val="22"/>
        </w:rPr>
        <w:t xml:space="preserve">dílčího plnění </w:t>
      </w:r>
      <w:r w:rsidRPr="008F1A46">
        <w:rPr>
          <w:rFonts w:ascii="Arial CE" w:hAnsi="Arial CE" w:cs="Arial"/>
          <w:sz w:val="22"/>
          <w:szCs w:val="22"/>
        </w:rPr>
        <w:t>d</w:t>
      </w:r>
      <w:r w:rsidR="0044654C" w:rsidRPr="007A05B4">
        <w:rPr>
          <w:rFonts w:ascii="Arial CE" w:hAnsi="Arial CE" w:cs="Arial"/>
          <w:sz w:val="22"/>
          <w:szCs w:val="22"/>
        </w:rPr>
        <w:t xml:space="preserve">nem </w:t>
      </w:r>
      <w:r w:rsidR="000E7580" w:rsidRPr="007A05B4">
        <w:rPr>
          <w:rFonts w:ascii="Arial CE" w:hAnsi="Arial CE" w:cs="Arial"/>
          <w:sz w:val="22"/>
          <w:szCs w:val="22"/>
        </w:rPr>
        <w:t xml:space="preserve">protokolárního </w:t>
      </w:r>
      <w:r w:rsidR="0044654C" w:rsidRPr="007A05B4">
        <w:rPr>
          <w:rFonts w:ascii="Arial CE" w:hAnsi="Arial CE" w:cs="Arial"/>
          <w:sz w:val="22"/>
          <w:szCs w:val="22"/>
        </w:rPr>
        <w:t xml:space="preserve">předání a převzetí </w:t>
      </w:r>
      <w:r w:rsidR="00F926D6" w:rsidRPr="007A05B4">
        <w:rPr>
          <w:rFonts w:ascii="Arial CE" w:hAnsi="Arial CE" w:cs="Arial"/>
          <w:sz w:val="22"/>
          <w:szCs w:val="22"/>
        </w:rPr>
        <w:t xml:space="preserve">kompletní </w:t>
      </w:r>
      <w:r w:rsidR="000E7580">
        <w:rPr>
          <w:rFonts w:ascii="Arial CE" w:hAnsi="Arial CE" w:cs="Arial"/>
          <w:sz w:val="22"/>
          <w:szCs w:val="22"/>
        </w:rPr>
        <w:t>PD</w:t>
      </w:r>
      <w:r w:rsidR="00F716CD" w:rsidRPr="009244AD">
        <w:rPr>
          <w:rFonts w:ascii="Arial CE" w:hAnsi="Arial CE" w:cs="Arial"/>
          <w:sz w:val="22"/>
          <w:szCs w:val="22"/>
        </w:rPr>
        <w:t xml:space="preserve"> </w:t>
      </w:r>
      <w:r w:rsidR="0044654C" w:rsidRPr="009244AD">
        <w:rPr>
          <w:rFonts w:ascii="Arial CE" w:hAnsi="Arial CE" w:cs="Arial"/>
          <w:sz w:val="22"/>
          <w:szCs w:val="22"/>
        </w:rPr>
        <w:t xml:space="preserve">ve výši </w:t>
      </w:r>
      <w:r w:rsidR="0044654C" w:rsidRPr="009244AD">
        <w:rPr>
          <w:rFonts w:ascii="Arial CE" w:hAnsi="Arial CE" w:cs="Arial"/>
          <w:b/>
          <w:sz w:val="22"/>
          <w:szCs w:val="22"/>
        </w:rPr>
        <w:t>80%</w:t>
      </w:r>
      <w:r w:rsidR="0044654C" w:rsidRPr="009244AD">
        <w:rPr>
          <w:rFonts w:ascii="Arial CE" w:hAnsi="Arial CE" w:cs="Arial"/>
          <w:sz w:val="22"/>
          <w:szCs w:val="22"/>
        </w:rPr>
        <w:t xml:space="preserve"> ceny </w:t>
      </w:r>
      <w:r w:rsidR="000E7580" w:rsidRPr="008F1A46">
        <w:rPr>
          <w:rFonts w:ascii="Arial CE" w:hAnsi="Arial CE" w:cs="Arial"/>
          <w:sz w:val="22"/>
          <w:szCs w:val="22"/>
        </w:rPr>
        <w:t>PD</w:t>
      </w:r>
      <w:r>
        <w:rPr>
          <w:rFonts w:ascii="Arial CE" w:hAnsi="Arial CE" w:cs="Arial"/>
          <w:sz w:val="22"/>
          <w:szCs w:val="22"/>
        </w:rPr>
        <w:t>.</w:t>
      </w:r>
      <w:r w:rsidR="00A07309" w:rsidRPr="00A07309">
        <w:rPr>
          <w:rFonts w:ascii="Arial CE" w:hAnsi="Arial CE" w:cs="Arial"/>
          <w:color w:val="FF0000"/>
          <w:sz w:val="22"/>
          <w:szCs w:val="22"/>
        </w:rPr>
        <w:t xml:space="preserve"> </w:t>
      </w:r>
    </w:p>
    <w:p w:rsidR="009244AD" w:rsidRDefault="008F1A46" w:rsidP="009244AD">
      <w:pPr>
        <w:pStyle w:val="Odstavecseseznamem"/>
        <w:numPr>
          <w:ilvl w:val="0"/>
          <w:numId w:val="22"/>
        </w:numPr>
        <w:suppressAutoHyphens/>
        <w:jc w:val="both"/>
        <w:rPr>
          <w:rFonts w:ascii="Arial CE" w:hAnsi="Arial CE" w:cs="Arial"/>
          <w:sz w:val="22"/>
          <w:szCs w:val="22"/>
        </w:rPr>
      </w:pPr>
      <w:r>
        <w:rPr>
          <w:rFonts w:ascii="Arial CE" w:hAnsi="Arial CE" w:cs="Arial"/>
          <w:sz w:val="22"/>
          <w:szCs w:val="22"/>
        </w:rPr>
        <w:lastRenderedPageBreak/>
        <w:t>V</w:t>
      </w:r>
      <w:r w:rsidR="000C6C2B" w:rsidRPr="009244AD">
        <w:rPr>
          <w:rFonts w:ascii="Arial CE" w:hAnsi="Arial CE" w:cs="Arial"/>
          <w:sz w:val="22"/>
          <w:szCs w:val="22"/>
        </w:rPr>
        <w:t xml:space="preserve"> případě </w:t>
      </w:r>
      <w:r w:rsidR="0044654C" w:rsidRPr="009244AD">
        <w:rPr>
          <w:rFonts w:ascii="Arial CE" w:hAnsi="Arial CE" w:cs="Arial"/>
          <w:b/>
          <w:sz w:val="22"/>
          <w:szCs w:val="22"/>
        </w:rPr>
        <w:t>celkové</w:t>
      </w:r>
      <w:r w:rsidR="000A6DEF" w:rsidRPr="009244AD">
        <w:rPr>
          <w:rFonts w:ascii="Arial CE" w:hAnsi="Arial CE" w:cs="Arial"/>
          <w:b/>
          <w:sz w:val="22"/>
          <w:szCs w:val="22"/>
        </w:rPr>
        <w:t>ho</w:t>
      </w:r>
      <w:r w:rsidR="0044654C" w:rsidRPr="009244AD">
        <w:rPr>
          <w:rFonts w:ascii="Arial CE" w:hAnsi="Arial CE" w:cs="Arial"/>
          <w:b/>
          <w:sz w:val="22"/>
          <w:szCs w:val="22"/>
        </w:rPr>
        <w:t xml:space="preserve"> plnění</w:t>
      </w:r>
      <w:r>
        <w:rPr>
          <w:rFonts w:ascii="Arial CE" w:hAnsi="Arial CE" w:cs="Arial"/>
          <w:sz w:val="22"/>
          <w:szCs w:val="22"/>
        </w:rPr>
        <w:t xml:space="preserve"> </w:t>
      </w:r>
      <w:r w:rsidR="0044654C" w:rsidRPr="009244AD">
        <w:rPr>
          <w:rFonts w:ascii="Arial CE" w:hAnsi="Arial CE" w:cs="Arial"/>
          <w:sz w:val="22"/>
          <w:szCs w:val="22"/>
        </w:rPr>
        <w:t>dnem pod</w:t>
      </w:r>
      <w:r w:rsidR="000A6DEF" w:rsidRPr="009244AD">
        <w:rPr>
          <w:rFonts w:ascii="Arial CE" w:hAnsi="Arial CE" w:cs="Arial"/>
          <w:sz w:val="22"/>
          <w:szCs w:val="22"/>
        </w:rPr>
        <w:t xml:space="preserve">pisu </w:t>
      </w:r>
      <w:r w:rsidR="00F36290">
        <w:rPr>
          <w:rFonts w:ascii="Arial CE" w:hAnsi="Arial CE" w:cs="Arial"/>
          <w:sz w:val="22"/>
          <w:szCs w:val="22"/>
        </w:rPr>
        <w:t xml:space="preserve">„Rozhodnutí“ </w:t>
      </w:r>
      <w:r w:rsidR="0044654C" w:rsidRPr="009244AD">
        <w:rPr>
          <w:rFonts w:ascii="Arial CE" w:hAnsi="Arial CE" w:cs="Arial"/>
          <w:sz w:val="22"/>
          <w:szCs w:val="22"/>
        </w:rPr>
        <w:t xml:space="preserve">o schválení </w:t>
      </w:r>
      <w:r w:rsidR="000E7580">
        <w:rPr>
          <w:rFonts w:ascii="Arial CE" w:hAnsi="Arial CE" w:cs="Arial"/>
          <w:sz w:val="22"/>
          <w:szCs w:val="22"/>
        </w:rPr>
        <w:t>PD</w:t>
      </w:r>
      <w:r w:rsidR="00F716CD" w:rsidRPr="009244AD">
        <w:rPr>
          <w:rFonts w:ascii="Arial CE" w:hAnsi="Arial CE" w:cs="Arial"/>
          <w:sz w:val="22"/>
          <w:szCs w:val="22"/>
        </w:rPr>
        <w:t xml:space="preserve"> </w:t>
      </w:r>
      <w:r w:rsidR="0044654C" w:rsidRPr="009244AD">
        <w:rPr>
          <w:rFonts w:ascii="Arial CE" w:hAnsi="Arial CE" w:cs="Arial"/>
          <w:sz w:val="22"/>
          <w:szCs w:val="22"/>
        </w:rPr>
        <w:t>generálním ředitelem Povodí Ohře, s. p., po předchozím projednání v </w:t>
      </w:r>
      <w:r w:rsidR="0044654C" w:rsidRPr="007266FF">
        <w:rPr>
          <w:rFonts w:ascii="Arial CE" w:hAnsi="Arial CE" w:cs="Arial"/>
          <w:strike/>
          <w:sz w:val="22"/>
          <w:szCs w:val="22"/>
        </w:rPr>
        <w:t>příslušné</w:t>
      </w:r>
      <w:r w:rsidR="0044654C" w:rsidRPr="009244AD">
        <w:rPr>
          <w:rFonts w:ascii="Arial CE" w:hAnsi="Arial CE" w:cs="Arial"/>
          <w:sz w:val="22"/>
          <w:szCs w:val="22"/>
        </w:rPr>
        <w:t xml:space="preserve"> </w:t>
      </w:r>
      <w:r>
        <w:rPr>
          <w:rFonts w:ascii="Arial CE" w:hAnsi="Arial CE" w:cs="Arial"/>
          <w:sz w:val="22"/>
          <w:szCs w:val="22"/>
        </w:rPr>
        <w:t xml:space="preserve">investiční </w:t>
      </w:r>
      <w:r w:rsidR="0044654C" w:rsidRPr="009244AD">
        <w:rPr>
          <w:rFonts w:ascii="Arial CE" w:hAnsi="Arial CE" w:cs="Arial"/>
          <w:sz w:val="22"/>
          <w:szCs w:val="22"/>
        </w:rPr>
        <w:t>komisi</w:t>
      </w:r>
      <w:r w:rsidR="000A6DEF" w:rsidRPr="009244AD">
        <w:rPr>
          <w:rFonts w:ascii="Arial CE" w:hAnsi="Arial CE" w:cs="Arial"/>
          <w:sz w:val="22"/>
          <w:szCs w:val="22"/>
        </w:rPr>
        <w:t xml:space="preserve"> </w:t>
      </w:r>
      <w:r>
        <w:rPr>
          <w:rFonts w:ascii="Arial CE" w:hAnsi="Arial CE" w:cs="Arial"/>
          <w:sz w:val="22"/>
          <w:szCs w:val="22"/>
        </w:rPr>
        <w:t xml:space="preserve">(IK) </w:t>
      </w:r>
      <w:r w:rsidR="00F36290">
        <w:rPr>
          <w:rFonts w:ascii="Arial CE" w:hAnsi="Arial CE" w:cs="Arial"/>
          <w:sz w:val="22"/>
          <w:szCs w:val="22"/>
        </w:rPr>
        <w:t xml:space="preserve">a </w:t>
      </w:r>
      <w:r w:rsidR="000A6DEF" w:rsidRPr="009244AD">
        <w:rPr>
          <w:rFonts w:ascii="Arial CE" w:hAnsi="Arial CE" w:cs="Arial"/>
          <w:sz w:val="22"/>
          <w:szCs w:val="22"/>
        </w:rPr>
        <w:t>ve výši</w:t>
      </w:r>
      <w:r w:rsidR="009244AD" w:rsidRPr="009244AD">
        <w:rPr>
          <w:rFonts w:ascii="Arial CE" w:hAnsi="Arial CE" w:cs="Arial"/>
          <w:sz w:val="22"/>
          <w:szCs w:val="22"/>
        </w:rPr>
        <w:t xml:space="preserve"> </w:t>
      </w:r>
      <w:r w:rsidR="00AA0897" w:rsidRPr="009244AD">
        <w:rPr>
          <w:rFonts w:ascii="Arial CE" w:hAnsi="Arial CE" w:cs="Arial"/>
          <w:sz w:val="22"/>
          <w:szCs w:val="22"/>
        </w:rPr>
        <w:t xml:space="preserve">zbývajících </w:t>
      </w:r>
      <w:r w:rsidR="00AA0897" w:rsidRPr="009244AD">
        <w:rPr>
          <w:rFonts w:ascii="Arial CE" w:hAnsi="Arial CE" w:cs="Arial"/>
          <w:b/>
          <w:sz w:val="22"/>
          <w:szCs w:val="22"/>
        </w:rPr>
        <w:t>20%</w:t>
      </w:r>
      <w:r w:rsidR="00AA0897" w:rsidRPr="009244AD">
        <w:rPr>
          <w:rFonts w:ascii="Arial CE" w:hAnsi="Arial CE" w:cs="Arial"/>
          <w:sz w:val="22"/>
          <w:szCs w:val="22"/>
        </w:rPr>
        <w:t xml:space="preserve"> ceny </w:t>
      </w:r>
      <w:r w:rsidR="000E7580">
        <w:rPr>
          <w:rFonts w:ascii="Arial CE" w:hAnsi="Arial CE" w:cs="Arial"/>
          <w:sz w:val="22"/>
          <w:szCs w:val="22"/>
        </w:rPr>
        <w:t>PD</w:t>
      </w:r>
      <w:r w:rsidR="00AA0897" w:rsidRPr="009244AD">
        <w:rPr>
          <w:rFonts w:ascii="Arial CE" w:hAnsi="Arial CE" w:cs="Arial"/>
          <w:sz w:val="22"/>
          <w:szCs w:val="22"/>
        </w:rPr>
        <w:t xml:space="preserve">. Schválení </w:t>
      </w:r>
      <w:r w:rsidR="000E7580">
        <w:rPr>
          <w:rFonts w:ascii="Arial CE" w:hAnsi="Arial CE" w:cs="Arial"/>
          <w:sz w:val="22"/>
          <w:szCs w:val="22"/>
        </w:rPr>
        <w:t>PD v IK</w:t>
      </w:r>
      <w:r w:rsidR="00AA0897" w:rsidRPr="009244AD">
        <w:rPr>
          <w:rFonts w:ascii="Arial CE" w:hAnsi="Arial CE" w:cs="Arial"/>
          <w:sz w:val="22"/>
          <w:szCs w:val="22"/>
        </w:rPr>
        <w:t xml:space="preserve"> je povinen oznámit MPR zhotoviteli do 5 pracovních dnů po podpisu Rozhodnutí generálním ředitelem Povodí Ohře, s. p.</w:t>
      </w:r>
    </w:p>
    <w:p w:rsidR="000C6C2B" w:rsidRPr="009244AD" w:rsidRDefault="009244AD" w:rsidP="009244AD">
      <w:pPr>
        <w:pStyle w:val="Odstavecseseznamem"/>
        <w:numPr>
          <w:ilvl w:val="0"/>
          <w:numId w:val="22"/>
        </w:numPr>
        <w:suppressAutoHyphens/>
        <w:jc w:val="both"/>
        <w:rPr>
          <w:rFonts w:ascii="Arial CE" w:hAnsi="Arial CE" w:cs="Arial"/>
          <w:sz w:val="22"/>
          <w:szCs w:val="22"/>
        </w:rPr>
      </w:pPr>
      <w:r w:rsidRPr="009244AD">
        <w:rPr>
          <w:rFonts w:ascii="Arial CE" w:hAnsi="Arial CE" w:cs="Arial"/>
          <w:b/>
          <w:sz w:val="22"/>
          <w:szCs w:val="22"/>
        </w:rPr>
        <w:t>Autorský dozor</w:t>
      </w:r>
      <w:r w:rsidR="000C6C2B" w:rsidRPr="009244AD">
        <w:rPr>
          <w:rFonts w:ascii="Arial CE" w:hAnsi="Arial CE" w:cs="Arial"/>
          <w:b/>
          <w:sz w:val="22"/>
          <w:szCs w:val="22"/>
        </w:rPr>
        <w:t xml:space="preserve"> </w:t>
      </w:r>
      <w:r w:rsidR="005E1501" w:rsidRPr="009244AD">
        <w:rPr>
          <w:rFonts w:ascii="Arial CE" w:hAnsi="Arial CE" w:cs="Arial"/>
          <w:sz w:val="22"/>
          <w:szCs w:val="22"/>
        </w:rPr>
        <w:t>je</w:t>
      </w:r>
      <w:r w:rsidR="005E1501" w:rsidRPr="009244AD">
        <w:rPr>
          <w:rFonts w:ascii="Arial CE" w:hAnsi="Arial CE" w:cs="Arial"/>
          <w:b/>
          <w:sz w:val="22"/>
          <w:szCs w:val="22"/>
        </w:rPr>
        <w:t xml:space="preserve"> </w:t>
      </w:r>
      <w:r w:rsidR="005E1501" w:rsidRPr="009244AD">
        <w:rPr>
          <w:rFonts w:ascii="Arial CE" w:hAnsi="Arial CE" w:cs="Arial"/>
          <w:sz w:val="22"/>
          <w:szCs w:val="22"/>
        </w:rPr>
        <w:t>uskutečněný výkon</w:t>
      </w:r>
      <w:r w:rsidR="000F2A40" w:rsidRPr="009244AD">
        <w:rPr>
          <w:rFonts w:ascii="Arial CE" w:hAnsi="Arial CE" w:cs="Arial"/>
          <w:sz w:val="22"/>
          <w:szCs w:val="22"/>
        </w:rPr>
        <w:t xml:space="preserve"> na stavbě dle</w:t>
      </w:r>
      <w:r w:rsidR="000F2A40" w:rsidRPr="009244AD">
        <w:rPr>
          <w:rFonts w:ascii="Arial CE" w:hAnsi="Arial CE" w:cs="Arial"/>
          <w:b/>
          <w:sz w:val="22"/>
          <w:szCs w:val="22"/>
        </w:rPr>
        <w:t xml:space="preserve"> </w:t>
      </w:r>
      <w:r w:rsidR="000C6C2B" w:rsidRPr="009244AD">
        <w:rPr>
          <w:rFonts w:ascii="Arial CE" w:hAnsi="Arial CE" w:cs="Arial"/>
          <w:sz w:val="22"/>
          <w:szCs w:val="22"/>
        </w:rPr>
        <w:t>skutečného rozsahu pr</w:t>
      </w:r>
      <w:r w:rsidR="005E1501" w:rsidRPr="009244AD">
        <w:rPr>
          <w:rFonts w:ascii="Arial CE" w:hAnsi="Arial CE" w:cs="Arial"/>
          <w:sz w:val="22"/>
          <w:szCs w:val="22"/>
        </w:rPr>
        <w:t>ací (počtu hodin) odsouhlasený</w:t>
      </w:r>
      <w:r w:rsidR="000C6C2B" w:rsidRPr="009244AD">
        <w:rPr>
          <w:rFonts w:ascii="Arial CE" w:hAnsi="Arial CE" w:cs="Arial"/>
          <w:sz w:val="22"/>
          <w:szCs w:val="22"/>
        </w:rPr>
        <w:t xml:space="preserve"> </w:t>
      </w:r>
      <w:r w:rsidR="006743F1" w:rsidRPr="009244AD">
        <w:rPr>
          <w:rFonts w:ascii="Arial CE" w:hAnsi="Arial CE" w:cs="Arial"/>
          <w:sz w:val="22"/>
          <w:szCs w:val="22"/>
        </w:rPr>
        <w:t>TDS – čtvrtletně.</w:t>
      </w:r>
    </w:p>
    <w:p w:rsidR="000C6C2B" w:rsidRPr="001D7A19" w:rsidRDefault="000C6C2B" w:rsidP="002741F8">
      <w:pPr>
        <w:ind w:left="1077"/>
        <w:jc w:val="both"/>
        <w:rPr>
          <w:rFonts w:ascii="Arial CE" w:hAnsi="Arial CE" w:cs="Arial"/>
          <w:sz w:val="22"/>
          <w:szCs w:val="22"/>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 xml:space="preserve">91 Sb., o účetnictví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Pokud zhotovitel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15BB0">
        <w:rPr>
          <w:rFonts w:ascii="Arial CE" w:hAnsi="Arial CE" w:cs="Arial"/>
          <w:b/>
          <w:sz w:val="22"/>
          <w:szCs w:val="22"/>
        </w:rPr>
        <w:t>30 dnů</w:t>
      </w:r>
      <w:r w:rsidRPr="00715BB0">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420D0D" w:rsidRDefault="001B5E7B" w:rsidP="000A6DE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 zhotovitele.</w:t>
      </w:r>
    </w:p>
    <w:p w:rsidR="00773564" w:rsidRPr="00773564" w:rsidRDefault="00773564" w:rsidP="00773564">
      <w:pPr>
        <w:pStyle w:val="Odstavecseseznamem"/>
        <w:rPr>
          <w:rFonts w:ascii="Arial CE" w:hAnsi="Arial CE" w:cs="Arial"/>
          <w:sz w:val="22"/>
          <w:szCs w:val="22"/>
        </w:rPr>
      </w:pPr>
    </w:p>
    <w:p w:rsidR="00773564" w:rsidRPr="007A05B4" w:rsidRDefault="00773564" w:rsidP="00773564">
      <w:pPr>
        <w:pStyle w:val="Odstavecseseznamem"/>
        <w:autoSpaceDE w:val="0"/>
        <w:autoSpaceDN w:val="0"/>
        <w:adjustRightInd w:val="0"/>
        <w:ind w:left="36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 xml:space="preserve">je povinen zaplatit zhotoviteli úrok z prodlení ve výši </w:t>
      </w:r>
      <w:r w:rsidRPr="001D7A19">
        <w:rPr>
          <w:rFonts w:ascii="Arial CE" w:hAnsi="Arial CE"/>
          <w:b/>
        </w:rPr>
        <w:t>0,2 %</w:t>
      </w:r>
      <w:r w:rsidRPr="001D7A19">
        <w:rPr>
          <w:rFonts w:ascii="Arial CE" w:hAnsi="Arial CE"/>
        </w:rPr>
        <w:t xml:space="preserve"> z dlužné částky za každý i 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F23014" w:rsidRDefault="00F23014" w:rsidP="000A6DEF">
      <w:pPr>
        <w:autoSpaceDE w:val="0"/>
        <w:autoSpaceDN w:val="0"/>
        <w:adjustRightInd w:val="0"/>
        <w:jc w:val="both"/>
        <w:rPr>
          <w:rFonts w:ascii="Arial CE" w:hAnsi="Arial CE" w:cs="Arial"/>
          <w:b/>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BD09F3" w:rsidRDefault="00274A11" w:rsidP="00DE19AF">
      <w:pPr>
        <w:autoSpaceDE w:val="0"/>
        <w:autoSpaceDN w:val="0"/>
        <w:adjustRightInd w:val="0"/>
        <w:ind w:left="426" w:hanging="426"/>
        <w:jc w:val="both"/>
        <w:rPr>
          <w:rFonts w:ascii="Arial CE" w:hAnsi="Arial CE"/>
          <w:bCs/>
          <w:color w:val="FF0000"/>
          <w:sz w:val="22"/>
          <w:szCs w:val="22"/>
        </w:rPr>
      </w:pPr>
      <w:r w:rsidRPr="00131628">
        <w:rPr>
          <w:rFonts w:ascii="Arial CE" w:hAnsi="Arial CE"/>
          <w:b/>
          <w:bCs/>
          <w:sz w:val="22"/>
          <w:szCs w:val="22"/>
        </w:rPr>
        <w:t>1.</w:t>
      </w:r>
      <w:r w:rsidR="00DE19AF" w:rsidRPr="00131628">
        <w:rPr>
          <w:rFonts w:ascii="Arial CE" w:hAnsi="Arial CE"/>
          <w:b/>
          <w:bCs/>
          <w:sz w:val="22"/>
          <w:szCs w:val="22"/>
        </w:rPr>
        <w:tab/>
      </w:r>
      <w:r w:rsidR="00BD09F3" w:rsidRPr="00BD09F3">
        <w:rPr>
          <w:rFonts w:ascii="Arial CE" w:hAnsi="Arial CE"/>
          <w:bCs/>
          <w:sz w:val="22"/>
          <w:szCs w:val="22"/>
        </w:rPr>
        <w:t>Objednatel se zavazuje řádně provedené dílo podle ustanovení této smlouvy převzít a zaplatit za dílo dohodnutou cenu.</w:t>
      </w:r>
      <w:r w:rsidR="00BD09F3" w:rsidRPr="00BD09F3">
        <w:rPr>
          <w:rFonts w:ascii="Arial CE" w:hAnsi="Arial CE"/>
          <w:b/>
          <w:bCs/>
          <w:sz w:val="22"/>
          <w:szCs w:val="22"/>
        </w:rPr>
        <w:t xml:space="preserve"> </w:t>
      </w:r>
      <w:r w:rsidR="00545823" w:rsidRPr="00131628">
        <w:rPr>
          <w:rFonts w:ascii="Arial CE" w:hAnsi="Arial CE"/>
          <w:bCs/>
          <w:sz w:val="22"/>
          <w:szCs w:val="22"/>
        </w:rPr>
        <w:t>Dílo má vadu, neodpovídá-li této smlouvě.</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že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 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545823" w:rsidRPr="001D7A19" w:rsidRDefault="00BF3457" w:rsidP="00535939">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545823">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 vady byly způsobeny neodbornými svévolnými zásahy objednatele nebo třetí osoby. Vady reklamované v této době budou zhotovitelem odstraněny bez</w:t>
      </w:r>
      <w:r w:rsidR="006743F1" w:rsidRPr="00545823">
        <w:rPr>
          <w:rFonts w:ascii="Arial CE" w:hAnsi="Arial CE" w:cs="Arial"/>
          <w:bCs/>
          <w:color w:val="000000"/>
          <w:sz w:val="22"/>
          <w:szCs w:val="22"/>
        </w:rPr>
        <w:t>ú</w:t>
      </w:r>
      <w:r w:rsidR="00B611FB" w:rsidRPr="00545823">
        <w:rPr>
          <w:rFonts w:ascii="Arial CE" w:hAnsi="Arial CE" w:cs="Arial"/>
          <w:bCs/>
          <w:color w:val="000000"/>
          <w:sz w:val="22"/>
          <w:szCs w:val="22"/>
        </w:rPr>
        <w:t>platně bez zbytečného odkladu nejpozději do 10 dnů po obdržení oprávněné písemné reklamace doručené objednatelem.</w:t>
      </w:r>
      <w:r w:rsidRPr="00545823">
        <w:rPr>
          <w:rFonts w:ascii="Arial CE" w:hAnsi="Arial CE" w:cs="Arial"/>
          <w:bCs/>
          <w:color w:val="0070C0"/>
          <w:sz w:val="22"/>
          <w:szCs w:val="22"/>
        </w:rPr>
        <w:t xml:space="preserve"> </w:t>
      </w:r>
      <w:r w:rsidRPr="00545823">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Pr="00545823"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545823">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DE19AF" w:rsidRPr="00545823" w:rsidRDefault="00330598" w:rsidP="00BD09F3">
      <w:pPr>
        <w:autoSpaceDE w:val="0"/>
        <w:autoSpaceDN w:val="0"/>
        <w:adjustRightInd w:val="0"/>
        <w:ind w:left="426" w:hanging="426"/>
        <w:jc w:val="both"/>
        <w:rPr>
          <w:rFonts w:ascii="Arial" w:hAnsi="Arial" w:cs="Arial"/>
          <w:bCs/>
          <w:color w:val="000000"/>
          <w:sz w:val="22"/>
          <w:szCs w:val="22"/>
        </w:rPr>
      </w:pPr>
      <w:r w:rsidRPr="00545823">
        <w:rPr>
          <w:rFonts w:ascii="Arial" w:hAnsi="Arial" w:cs="Arial"/>
          <w:bCs/>
          <w:color w:val="000000"/>
          <w:sz w:val="22"/>
          <w:szCs w:val="22"/>
        </w:rPr>
        <w:t xml:space="preserve">- </w:t>
      </w:r>
      <w:r w:rsidRPr="00545823">
        <w:rPr>
          <w:rFonts w:ascii="Arial" w:hAnsi="Arial" w:cs="Arial"/>
          <w:bCs/>
          <w:color w:val="000000"/>
          <w:sz w:val="22"/>
          <w:szCs w:val="22"/>
        </w:rPr>
        <w:tab/>
      </w:r>
      <w:r w:rsidR="000624DD" w:rsidRPr="00545823">
        <w:rPr>
          <w:rFonts w:ascii="Arial" w:hAnsi="Arial" w:cs="Arial"/>
          <w:bCs/>
          <w:color w:val="000000"/>
          <w:sz w:val="22"/>
          <w:szCs w:val="22"/>
        </w:rPr>
        <w:t xml:space="preserve">Je – </w:t>
      </w:r>
      <w:proofErr w:type="spellStart"/>
      <w:r w:rsidR="000624DD" w:rsidRPr="00545823">
        <w:rPr>
          <w:rFonts w:ascii="Arial" w:hAnsi="Arial" w:cs="Arial"/>
          <w:bCs/>
          <w:color w:val="000000"/>
          <w:sz w:val="22"/>
          <w:szCs w:val="22"/>
        </w:rPr>
        <w:t>li</w:t>
      </w:r>
      <w:proofErr w:type="spellEnd"/>
      <w:r w:rsidR="000624DD" w:rsidRPr="00545823">
        <w:rPr>
          <w:rFonts w:ascii="Arial" w:hAnsi="Arial" w:cs="Arial"/>
          <w:bCs/>
          <w:color w:val="000000"/>
          <w:sz w:val="22"/>
          <w:szCs w:val="22"/>
        </w:rPr>
        <w:t xml:space="preserve"> dílo určeno k využití při realizaci stavby, pak zhotovitel odpovídá za vady po stejnou dobu, po kterou trvá podle obecné právní úpravy odpovědnost dodavatele za vady staveb ve vztahu ke konkrétní stavbě, nejdéle však po dobu 84 měsíců</w:t>
      </w:r>
      <w:r w:rsidR="000624DD" w:rsidRPr="00545823">
        <w:rPr>
          <w:rFonts w:ascii="Arial" w:hAnsi="Arial" w:cs="Arial"/>
          <w:bCs/>
          <w:sz w:val="22"/>
          <w:szCs w:val="22"/>
        </w:rPr>
        <w:t>.</w:t>
      </w: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w:t>
      </w:r>
      <w:r w:rsidR="007266FF">
        <w:rPr>
          <w:rFonts w:ascii="Arial CE" w:hAnsi="Arial CE" w:cs="Arial"/>
          <w:bCs/>
          <w:color w:val="000000"/>
          <w:sz w:val="22"/>
          <w:szCs w:val="22"/>
        </w:rPr>
        <w:t xml:space="preserve">né vady projektové dokumentace, </w:t>
      </w:r>
      <w:r w:rsidRPr="00131628">
        <w:rPr>
          <w:rFonts w:ascii="Arial CE" w:hAnsi="Arial CE" w:cs="Arial"/>
          <w:bCs/>
          <w:color w:val="000000"/>
          <w:sz w:val="22"/>
          <w:szCs w:val="22"/>
        </w:rPr>
        <w:t>které byly zjištěny v průběhu zadávacího řízení na zhotovitele stavby nebo v průběhu provádění stavby, pak tyto změny provede zhotovitel bez</w:t>
      </w:r>
      <w:r w:rsidR="007266FF">
        <w:rPr>
          <w:rFonts w:ascii="Arial CE" w:hAnsi="Arial CE" w:cs="Arial"/>
          <w:bCs/>
          <w:color w:val="000000"/>
          <w:sz w:val="22"/>
          <w:szCs w:val="22"/>
        </w:rPr>
        <w:t>ú</w:t>
      </w:r>
      <w:r w:rsidRPr="00131628">
        <w:rPr>
          <w:rFonts w:ascii="Arial CE" w:hAnsi="Arial CE" w:cs="Arial"/>
          <w:bCs/>
          <w:color w:val="000000"/>
          <w:sz w:val="22"/>
          <w:szCs w:val="22"/>
        </w:rPr>
        <w:t>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Default="00DE19AF" w:rsidP="00AA0897">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 xml:space="preserve">Zhotovitel odpovídá za prokazatelné škody, které z důvodu porušení jeho povinností sjednaných touto smlouvou vzniknou objednateli nebo třetím osobám při provádění následného díla (stavby nebo dalšího stupně </w:t>
      </w:r>
      <w:r w:rsidR="007266FF">
        <w:rPr>
          <w:rFonts w:ascii="Arial CE" w:hAnsi="Arial CE" w:cs="Arial"/>
          <w:bCs/>
          <w:color w:val="000000"/>
          <w:sz w:val="22"/>
          <w:szCs w:val="22"/>
        </w:rPr>
        <w:t xml:space="preserve">projektové </w:t>
      </w:r>
      <w:r w:rsidR="00B611FB" w:rsidRPr="001D7A19">
        <w:rPr>
          <w:rFonts w:ascii="Arial CE" w:hAnsi="Arial CE" w:cs="Arial"/>
          <w:bCs/>
          <w:color w:val="000000"/>
          <w:sz w:val="22"/>
          <w:szCs w:val="22"/>
        </w:rPr>
        <w:t>dokumentace) podle jím zpracované</w:t>
      </w:r>
      <w:r w:rsidR="00AA0897">
        <w:rPr>
          <w:rFonts w:ascii="Arial CE" w:hAnsi="Arial CE" w:cs="Arial"/>
          <w:bCs/>
          <w:color w:val="000000"/>
          <w:sz w:val="22"/>
          <w:szCs w:val="22"/>
        </w:rPr>
        <w:t xml:space="preserve"> </w:t>
      </w:r>
      <w:r w:rsidR="00AA0897" w:rsidRPr="001D7A19">
        <w:rPr>
          <w:rFonts w:ascii="Arial CE" w:hAnsi="Arial CE" w:cs="Arial"/>
          <w:bCs/>
          <w:color w:val="000000"/>
          <w:sz w:val="22"/>
          <w:szCs w:val="22"/>
        </w:rPr>
        <w:t>dokumentace nebo při jeho provozování</w:t>
      </w:r>
      <w:r w:rsidR="00AA0897">
        <w:rPr>
          <w:rFonts w:ascii="Arial CE" w:hAnsi="Arial CE" w:cs="Arial"/>
          <w:bCs/>
          <w:color w:val="000000"/>
          <w:sz w:val="22"/>
          <w:szCs w:val="22"/>
        </w:rPr>
        <w:t>.</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B16D1" w:rsidRPr="00661B49" w:rsidRDefault="000624DD" w:rsidP="00661B49">
      <w:pPr>
        <w:pStyle w:val="Odstavecseseznamem"/>
        <w:numPr>
          <w:ilvl w:val="0"/>
          <w:numId w:val="27"/>
        </w:numPr>
        <w:autoSpaceDE w:val="0"/>
        <w:autoSpaceDN w:val="0"/>
        <w:adjustRightInd w:val="0"/>
        <w:jc w:val="both"/>
        <w:rPr>
          <w:rFonts w:ascii="Arial" w:hAnsi="Arial" w:cs="Arial"/>
          <w:bCs/>
          <w:sz w:val="22"/>
          <w:szCs w:val="22"/>
        </w:rPr>
      </w:pPr>
      <w:bookmarkStart w:id="0" w:name="_GoBack"/>
      <w:bookmarkEnd w:id="0"/>
      <w:r w:rsidRPr="00661B49">
        <w:rPr>
          <w:rFonts w:ascii="Arial" w:hAnsi="Arial" w:cs="Arial"/>
          <w:bCs/>
          <w:sz w:val="22"/>
          <w:szCs w:val="22"/>
        </w:rPr>
        <w:t>Nebude-li zhotovitel vyrozuměn o požadavku náhrady škody nejpozději do 90 dnů od data ukončení záruční doby, nelze požadavek na náhradu škody uplatnit.</w:t>
      </w:r>
    </w:p>
    <w:p w:rsidR="002E50A9" w:rsidRPr="002E50A9" w:rsidRDefault="002E50A9" w:rsidP="002E50A9">
      <w:pPr>
        <w:pStyle w:val="Odstavecseseznamem"/>
        <w:autoSpaceDE w:val="0"/>
        <w:autoSpaceDN w:val="0"/>
        <w:adjustRightInd w:val="0"/>
        <w:ind w:left="502"/>
        <w:jc w:val="both"/>
        <w:rPr>
          <w:rFonts w:ascii="Arial" w:hAnsi="Arial" w:cs="Arial"/>
          <w:b/>
          <w:bCs/>
          <w:sz w:val="22"/>
          <w:szCs w:val="22"/>
        </w:rPr>
      </w:pP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217F3F" w:rsidRDefault="00BE082A" w:rsidP="00217F3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7A05B4" w:rsidRDefault="007A05B4"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1229F7"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C32451" w:rsidRPr="00131628" w:rsidRDefault="00C32451"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 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A014A6" w:rsidRDefault="00A014A6" w:rsidP="00B52CD9">
      <w:pPr>
        <w:autoSpaceDE w:val="0"/>
        <w:autoSpaceDN w:val="0"/>
        <w:adjustRightInd w:val="0"/>
        <w:jc w:val="both"/>
        <w:rPr>
          <w:rFonts w:ascii="Arial CE" w:hAnsi="Arial CE" w:cs="Arial"/>
          <w:color w:val="000000"/>
          <w:sz w:val="22"/>
          <w:szCs w:val="22"/>
        </w:rPr>
      </w:pP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w:t>
      </w:r>
      <w:r w:rsidR="007266FF">
        <w:rPr>
          <w:rFonts w:ascii="Arial CE" w:hAnsi="Arial CE" w:cs="Arial"/>
          <w:color w:val="000000"/>
          <w:sz w:val="22"/>
          <w:szCs w:val="22"/>
        </w:rPr>
        <w:t>díla. Pro jiné využití, zejména</w:t>
      </w:r>
      <w:r w:rsidRPr="00131628">
        <w:rPr>
          <w:rFonts w:ascii="Arial CE" w:hAnsi="Arial CE" w:cs="Arial"/>
          <w:color w:val="000000"/>
          <w:sz w:val="22"/>
          <w:szCs w:val="22"/>
        </w:rPr>
        <w:t xml:space="preserve"> jedná</w:t>
      </w:r>
      <w:r w:rsidR="007266FF">
        <w:rPr>
          <w:rFonts w:ascii="Arial CE" w:hAnsi="Arial CE" w:cs="Arial"/>
          <w:color w:val="000000"/>
          <w:sz w:val="22"/>
          <w:szCs w:val="22"/>
        </w:rPr>
        <w:t xml:space="preserve"> </w:t>
      </w:r>
      <w:r w:rsidRPr="00131628">
        <w:rPr>
          <w:rFonts w:ascii="Arial CE" w:hAnsi="Arial CE" w:cs="Arial"/>
          <w:color w:val="000000"/>
          <w:sz w:val="22"/>
          <w:szCs w:val="22"/>
        </w:rPr>
        <w:t>–</w:t>
      </w:r>
      <w:r w:rsidR="007266FF">
        <w:rPr>
          <w:rFonts w:ascii="Arial CE" w:hAnsi="Arial CE" w:cs="Arial"/>
          <w:color w:val="000000"/>
          <w:sz w:val="22"/>
          <w:szCs w:val="22"/>
        </w:rPr>
        <w:t xml:space="preserve"> </w:t>
      </w:r>
      <w:proofErr w:type="spellStart"/>
      <w:r w:rsidRPr="00131628">
        <w:rPr>
          <w:rFonts w:ascii="Arial CE" w:hAnsi="Arial CE" w:cs="Arial"/>
          <w:color w:val="000000"/>
          <w:sz w:val="22"/>
          <w:szCs w:val="22"/>
        </w:rPr>
        <w:t>li</w:t>
      </w:r>
      <w:proofErr w:type="spellEnd"/>
      <w:r w:rsidRPr="00131628">
        <w:rPr>
          <w:rFonts w:ascii="Arial CE" w:hAnsi="Arial CE" w:cs="Arial"/>
          <w:color w:val="000000"/>
          <w:sz w:val="22"/>
          <w:szCs w:val="22"/>
        </w:rPr>
        <w:t xml:space="preserve"> se o poskytnutí díla </w:t>
      </w:r>
      <w:r w:rsidR="007266FF">
        <w:rPr>
          <w:rFonts w:ascii="Arial CE" w:hAnsi="Arial CE" w:cs="Arial"/>
          <w:color w:val="000000"/>
          <w:sz w:val="22"/>
          <w:szCs w:val="22"/>
        </w:rPr>
        <w:t xml:space="preserve">třetím </w:t>
      </w:r>
      <w:r w:rsidRPr="00131628">
        <w:rPr>
          <w:rFonts w:ascii="Arial CE" w:hAnsi="Arial CE" w:cs="Arial"/>
          <w:color w:val="000000"/>
          <w:sz w:val="22"/>
          <w:szCs w:val="22"/>
        </w:rPr>
        <w:t>osobám, které nemají vztah k předmětu dí</w:t>
      </w:r>
      <w:r w:rsidR="007266FF">
        <w:rPr>
          <w:rFonts w:ascii="Arial CE" w:hAnsi="Arial CE" w:cs="Arial"/>
          <w:color w:val="000000"/>
          <w:sz w:val="22"/>
          <w:szCs w:val="22"/>
        </w:rPr>
        <w:t>la</w:t>
      </w:r>
      <w:r w:rsidRPr="00131628">
        <w:rPr>
          <w:rFonts w:ascii="Arial CE" w:hAnsi="Arial CE" w:cs="Arial"/>
          <w:color w:val="000000"/>
          <w:sz w:val="22"/>
          <w:szCs w:val="22"/>
        </w:rPr>
        <w:t xml:space="preserve"> a jeho využití dle této smlouvy, je třeba </w:t>
      </w:r>
      <w:r w:rsidR="007266FF">
        <w:rPr>
          <w:rFonts w:ascii="Arial CE" w:hAnsi="Arial CE" w:cs="Arial"/>
          <w:color w:val="000000"/>
          <w:sz w:val="22"/>
          <w:szCs w:val="22"/>
        </w:rPr>
        <w:t xml:space="preserve">písemného </w:t>
      </w:r>
      <w:r w:rsidRPr="00131628">
        <w:rPr>
          <w:rFonts w:ascii="Arial CE" w:hAnsi="Arial CE" w:cs="Arial"/>
          <w:color w:val="000000"/>
          <w:sz w:val="22"/>
          <w:szCs w:val="22"/>
        </w:rPr>
        <w:t>souhlasu zhotovitele.</w:t>
      </w:r>
    </w:p>
    <w:p w:rsidR="00695ECE" w:rsidRDefault="00695ECE" w:rsidP="000A6DEF">
      <w:pPr>
        <w:autoSpaceDE w:val="0"/>
        <w:autoSpaceDN w:val="0"/>
        <w:adjustRightInd w:val="0"/>
        <w:jc w:val="both"/>
        <w:rPr>
          <w:rFonts w:ascii="Arial CE" w:hAnsi="Arial CE" w:cs="Arial"/>
          <w:bCs/>
          <w:sz w:val="22"/>
          <w:szCs w:val="22"/>
        </w:rPr>
      </w:pPr>
    </w:p>
    <w:p w:rsidR="00545823" w:rsidRPr="001D7A19" w:rsidRDefault="00545823" w:rsidP="000A6DEF">
      <w:pPr>
        <w:autoSpaceDE w:val="0"/>
        <w:autoSpaceDN w:val="0"/>
        <w:adjustRightInd w:val="0"/>
        <w:jc w:val="both"/>
        <w:rPr>
          <w:rFonts w:ascii="Arial CE" w:hAnsi="Arial CE" w:cs="Arial"/>
          <w:bCs/>
          <w:color w:val="000000"/>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Pr="001D7A19">
        <w:rPr>
          <w:rFonts w:ascii="Arial CE" w:hAnsi="Arial CE"/>
          <w:sz w:val="22"/>
          <w:szCs w:val="22"/>
        </w:rPr>
        <w:t>které by ve svém důsledku mohly ohrozit termín plnění</w:t>
      </w:r>
      <w:r w:rsidR="00545823">
        <w:rPr>
          <w:rFonts w:ascii="Arial CE" w:hAnsi="Arial CE"/>
          <w:sz w:val="22"/>
          <w:szCs w:val="22"/>
        </w:rPr>
        <w:t>,</w:t>
      </w:r>
      <w:r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lastRenderedPageBreak/>
        <w:t>V případě, že se strany po uzavření smlouvy písemně dohodnou na změně díla, je 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A0897" w:rsidRPr="00AA0897"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0897" w:rsidRDefault="00AA0897" w:rsidP="00AA0897">
      <w:pPr>
        <w:autoSpaceDE w:val="0"/>
        <w:autoSpaceDN w:val="0"/>
        <w:adjustRightInd w:val="0"/>
        <w:jc w:val="both"/>
        <w:rPr>
          <w:rFonts w:ascii="Arial CE" w:hAnsi="Arial CE"/>
          <w:color w:val="000000"/>
          <w:sz w:val="22"/>
          <w:szCs w:val="22"/>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7A4D01" w:rsidRPr="001D7A19" w:rsidRDefault="007A4D01" w:rsidP="003C51F9">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545823" w:rsidRDefault="007136AC" w:rsidP="00D20A7D">
      <w:pPr>
        <w:numPr>
          <w:ilvl w:val="0"/>
          <w:numId w:val="1"/>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nevyzve zhotovitele </w:t>
      </w:r>
      <w:r w:rsidRPr="00545823">
        <w:rPr>
          <w:rFonts w:ascii="Arial CE" w:hAnsi="Arial CE" w:cs="Arial"/>
          <w:sz w:val="22"/>
          <w:szCs w:val="22"/>
        </w:rPr>
        <w:t xml:space="preserve">do 2 let od </w:t>
      </w:r>
      <w:r w:rsidR="00131628" w:rsidRPr="00545823">
        <w:rPr>
          <w:rFonts w:ascii="Arial CE" w:hAnsi="Arial CE" w:cs="Arial"/>
          <w:sz w:val="22"/>
          <w:szCs w:val="22"/>
        </w:rPr>
        <w:t>převzetí</w:t>
      </w:r>
      <w:r w:rsidRPr="00545823">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zhotovitel objednateli v elektronické podobě nejpozději </w:t>
      </w:r>
      <w:r w:rsidRPr="00545823">
        <w:rPr>
          <w:rFonts w:ascii="Arial CE" w:hAnsi="Arial CE" w:cs="Arial"/>
          <w:b/>
          <w:bCs/>
          <w:color w:val="000000"/>
          <w:sz w:val="22"/>
          <w:szCs w:val="22"/>
        </w:rPr>
        <w:t>14 dnů</w:t>
      </w:r>
      <w:r w:rsidRPr="001D7A19">
        <w:rPr>
          <w:rFonts w:ascii="Arial CE" w:hAnsi="Arial CE" w:cs="Arial"/>
          <w:bCs/>
          <w:color w:val="000000"/>
          <w:sz w:val="22"/>
          <w:szCs w:val="22"/>
        </w:rPr>
        <w:t xml:space="preserve"> před ukončením termínu plnění</w:t>
      </w:r>
      <w:r w:rsidR="00E03363">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w:t>
      </w:r>
      <w:r w:rsidR="00496E78" w:rsidRPr="00F36290">
        <w:rPr>
          <w:rFonts w:ascii="Arial CE" w:hAnsi="Arial CE" w:cs="Arial"/>
          <w:b/>
          <w:bCs/>
          <w:color w:val="000000"/>
          <w:sz w:val="22"/>
          <w:szCs w:val="22"/>
        </w:rPr>
        <w:t xml:space="preserve">do </w:t>
      </w:r>
      <w:r w:rsidR="00C7652E" w:rsidRPr="00F36290">
        <w:rPr>
          <w:rFonts w:ascii="Arial CE" w:hAnsi="Arial CE" w:cs="Arial"/>
          <w:b/>
          <w:sz w:val="22"/>
          <w:szCs w:val="22"/>
        </w:rPr>
        <w:t>6</w:t>
      </w:r>
      <w:r w:rsidRPr="00F36290">
        <w:rPr>
          <w:rFonts w:ascii="Arial CE" w:hAnsi="Arial CE" w:cs="Arial"/>
          <w:b/>
          <w:sz w:val="22"/>
          <w:szCs w:val="22"/>
        </w:rPr>
        <w:t xml:space="preserve"> </w:t>
      </w:r>
      <w:r w:rsidR="00C7652E" w:rsidRPr="00F36290">
        <w:rPr>
          <w:rFonts w:ascii="Arial CE" w:hAnsi="Arial CE" w:cs="Arial"/>
          <w:b/>
          <w:sz w:val="22"/>
          <w:szCs w:val="22"/>
        </w:rPr>
        <w:t>týdnů</w:t>
      </w:r>
      <w:r w:rsidRPr="00C7652E">
        <w:rPr>
          <w:rFonts w:ascii="Arial CE" w:hAnsi="Arial CE" w:cs="Arial"/>
          <w:sz w:val="22"/>
          <w:szCs w:val="22"/>
        </w:rPr>
        <w:t xml:space="preserve"> po uzavření smlouvy o 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 xml:space="preserve">než </w:t>
      </w:r>
      <w:r w:rsidR="007C7651" w:rsidRPr="006B0B22">
        <w:rPr>
          <w:rFonts w:ascii="Arial CE" w:hAnsi="Arial CE" w:cs="Arial"/>
          <w:b/>
          <w:bCs/>
          <w:color w:val="000000"/>
          <w:sz w:val="22"/>
          <w:szCs w:val="22"/>
        </w:rPr>
        <w:t>30 dn</w:t>
      </w:r>
      <w:r w:rsidR="001710AB" w:rsidRPr="006B0B22">
        <w:rPr>
          <w:rFonts w:ascii="Arial CE" w:hAnsi="Arial CE" w:cs="Arial"/>
          <w:b/>
          <w:bCs/>
          <w:color w:val="000000"/>
          <w:sz w:val="22"/>
          <w:szCs w:val="22"/>
        </w:rPr>
        <w:t>ů</w:t>
      </w:r>
      <w:r w:rsidRPr="006B0B22">
        <w:rPr>
          <w:rFonts w:ascii="Arial CE" w:hAnsi="Arial CE" w:cs="Arial"/>
          <w:b/>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 xml:space="preserve">bjednatel </w:t>
      </w:r>
      <w:r w:rsidR="00545823">
        <w:rPr>
          <w:rFonts w:ascii="Arial CE" w:hAnsi="Arial CE" w:cs="Arial"/>
          <w:bCs/>
          <w:color w:val="000000"/>
          <w:sz w:val="22"/>
          <w:szCs w:val="22"/>
        </w:rPr>
        <w:t xml:space="preserve">má </w:t>
      </w:r>
      <w:r w:rsidR="007C7651" w:rsidRPr="00C7652E">
        <w:rPr>
          <w:rFonts w:ascii="Arial CE" w:hAnsi="Arial CE" w:cs="Arial"/>
          <w:bCs/>
          <w:color w:val="000000"/>
          <w:sz w:val="22"/>
          <w:szCs w:val="22"/>
        </w:rPr>
        <w:t>právo od smlouvy odstoupit a není povinen hradit žádné náklady, které 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sidR="003C51F9">
        <w:rPr>
          <w:rFonts w:ascii="Arial CE" w:hAnsi="Arial CE" w:cs="Arial"/>
          <w:bCs/>
          <w:color w:val="000000"/>
          <w:sz w:val="22"/>
          <w:szCs w:val="22"/>
        </w:rPr>
        <w:t>toupit, poměrnou část původně ur</w:t>
      </w:r>
      <w:r w:rsidRPr="00C7652E">
        <w:rPr>
          <w:rFonts w:ascii="Arial CE" w:hAnsi="Arial CE" w:cs="Arial"/>
          <w:bCs/>
          <w:color w:val="000000"/>
          <w:sz w:val="22"/>
          <w:szCs w:val="22"/>
        </w:rPr>
        <w:t>čené ceny zhotoviteli zaplatí, má</w:t>
      </w:r>
      <w:r w:rsidR="002E50A9">
        <w:rPr>
          <w:rFonts w:ascii="Arial CE" w:hAnsi="Arial CE" w:cs="Arial"/>
          <w:bCs/>
          <w:color w:val="000000"/>
          <w:sz w:val="22"/>
          <w:szCs w:val="22"/>
        </w:rPr>
        <w:t xml:space="preserve"> </w:t>
      </w:r>
      <w:r w:rsidRPr="00C7652E">
        <w:rPr>
          <w:rFonts w:ascii="Arial CE" w:hAnsi="Arial CE" w:cs="Arial"/>
          <w:bCs/>
          <w:color w:val="000000"/>
          <w:sz w:val="22"/>
          <w:szCs w:val="22"/>
        </w:rPr>
        <w:t>–</w:t>
      </w:r>
      <w:r w:rsidR="002E50A9">
        <w:rPr>
          <w:rFonts w:ascii="Arial CE" w:hAnsi="Arial CE" w:cs="Arial"/>
          <w:bCs/>
          <w:color w:val="000000"/>
          <w:sz w:val="22"/>
          <w:szCs w:val="22"/>
        </w:rPr>
        <w:t xml:space="preserve"> </w:t>
      </w:r>
      <w:proofErr w:type="spellStart"/>
      <w:r w:rsidRPr="00C7652E">
        <w:rPr>
          <w:rFonts w:ascii="Arial CE" w:hAnsi="Arial CE" w:cs="Arial"/>
          <w:bCs/>
          <w:color w:val="000000"/>
          <w:sz w:val="22"/>
          <w:szCs w:val="22"/>
        </w:rPr>
        <w:t>li</w:t>
      </w:r>
      <w:proofErr w:type="spellEnd"/>
      <w:r w:rsidRPr="00C7652E">
        <w:rPr>
          <w:rFonts w:ascii="Arial CE" w:hAnsi="Arial CE" w:cs="Arial"/>
          <w:bCs/>
          <w:color w:val="000000"/>
          <w:sz w:val="22"/>
          <w:szCs w:val="22"/>
        </w:rPr>
        <w:t xml:space="preserve"> z částečného plnění zhotovitele prospěch.</w:t>
      </w:r>
    </w:p>
    <w:p w:rsidR="00AF2B79" w:rsidRDefault="00642BDA" w:rsidP="008B394F">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71164C" w:rsidRPr="007A05B4" w:rsidRDefault="00586991" w:rsidP="0071164C">
      <w:pPr>
        <w:pStyle w:val="Odstavecseseznamem"/>
        <w:numPr>
          <w:ilvl w:val="0"/>
          <w:numId w:val="1"/>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Smlouva nabývá platnosti</w:t>
      </w:r>
      <w:r w:rsidR="00AF2B79" w:rsidRPr="007A05B4">
        <w:rPr>
          <w:rFonts w:ascii="Arial CE" w:hAnsi="Arial CE" w:cs="Arial"/>
          <w:bCs/>
          <w:sz w:val="22"/>
          <w:szCs w:val="22"/>
        </w:rPr>
        <w:t xml:space="preserve"> </w:t>
      </w:r>
      <w:r w:rsidR="0071164C" w:rsidRPr="007A05B4">
        <w:rPr>
          <w:rFonts w:ascii="Arial CE" w:hAnsi="Arial CE" w:cs="Arial"/>
          <w:bCs/>
          <w:sz w:val="22"/>
          <w:szCs w:val="22"/>
        </w:rPr>
        <w:t>a účinnosti podpisem obou smluvních stran.</w:t>
      </w:r>
    </w:p>
    <w:p w:rsidR="00586991" w:rsidRPr="007A05B4" w:rsidRDefault="0071164C" w:rsidP="0071164C">
      <w:pPr>
        <w:autoSpaceDE w:val="0"/>
        <w:autoSpaceDN w:val="0"/>
        <w:adjustRightInd w:val="0"/>
        <w:jc w:val="both"/>
        <w:rPr>
          <w:rFonts w:ascii="Arial CE" w:hAnsi="Arial CE" w:cs="Arial"/>
          <w:bCs/>
          <w:sz w:val="22"/>
          <w:szCs w:val="22"/>
        </w:rPr>
      </w:pPr>
      <w:r w:rsidRPr="007A05B4">
        <w:rPr>
          <w:rFonts w:ascii="Arial CE" w:hAnsi="Arial CE" w:cs="Arial"/>
          <w:bCs/>
          <w:sz w:val="22"/>
          <w:szCs w:val="22"/>
        </w:rPr>
        <w:t xml:space="preserve"> </w:t>
      </w:r>
    </w:p>
    <w:p w:rsidR="00586991" w:rsidRPr="00BE5F1E" w:rsidRDefault="00515A63" w:rsidP="00586991">
      <w:pPr>
        <w:pStyle w:val="Odstavecseseznamem"/>
        <w:numPr>
          <w:ilvl w:val="0"/>
          <w:numId w:val="1"/>
        </w:numPr>
        <w:autoSpaceDE w:val="0"/>
        <w:autoSpaceDN w:val="0"/>
        <w:adjustRightInd w:val="0"/>
        <w:ind w:left="426" w:hanging="426"/>
        <w:jc w:val="both"/>
        <w:rPr>
          <w:rFonts w:ascii="Arial CE" w:hAnsi="Arial CE" w:cs="Arial"/>
          <w:bCs/>
          <w:sz w:val="22"/>
          <w:szCs w:val="22"/>
        </w:rPr>
      </w:pPr>
      <w:r w:rsidRPr="00BE5F1E">
        <w:rPr>
          <w:rFonts w:ascii="Arial CE" w:hAnsi="Arial CE" w:cs="Arial"/>
          <w:bCs/>
          <w:sz w:val="22"/>
          <w:szCs w:val="22"/>
        </w:rPr>
        <w:t>Smluvní strany berou na vědomí, že Povodí Ohře, státní podnik, má na základě zákona č. 340/2015 Sb.</w:t>
      </w:r>
      <w:r w:rsidR="00110B34" w:rsidRPr="00BE5F1E">
        <w:rPr>
          <w:rFonts w:ascii="Arial CE" w:hAnsi="Arial CE" w:cs="Arial"/>
          <w:bCs/>
          <w:sz w:val="22"/>
          <w:szCs w:val="22"/>
        </w:rPr>
        <w:t>,</w:t>
      </w:r>
      <w:r w:rsidRPr="00BE5F1E">
        <w:rPr>
          <w:rFonts w:ascii="Arial CE" w:hAnsi="Arial CE" w:cs="Arial"/>
          <w:bCs/>
          <w:sz w:val="22"/>
          <w:szCs w:val="22"/>
        </w:rPr>
        <w:t xml:space="preserve">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515A63" w:rsidRPr="00BE5F1E" w:rsidRDefault="00515A63" w:rsidP="0071164C">
      <w:pPr>
        <w:autoSpaceDE w:val="0"/>
        <w:autoSpaceDN w:val="0"/>
        <w:adjustRightInd w:val="0"/>
        <w:jc w:val="both"/>
        <w:rPr>
          <w:rFonts w:ascii="Arial CE" w:hAnsi="Arial CE" w:cs="Arial"/>
          <w:bCs/>
          <w:sz w:val="22"/>
          <w:szCs w:val="22"/>
        </w:rPr>
      </w:pPr>
    </w:p>
    <w:p w:rsidR="00586991" w:rsidRDefault="00586991" w:rsidP="00586991">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lastRenderedPageBreak/>
        <w:t xml:space="preserve">Na svědectví tohoto smluvní strany tímto podepisují smlouvu. Tato smlouva je vyhotovena ve </w:t>
      </w:r>
      <w:r w:rsidRPr="00110B34">
        <w:rPr>
          <w:rFonts w:ascii="Arial CE" w:hAnsi="Arial CE" w:cs="Arial"/>
          <w:bCs/>
          <w:sz w:val="22"/>
          <w:szCs w:val="22"/>
        </w:rPr>
        <w:t>dvou</w:t>
      </w:r>
      <w:r w:rsidRPr="008B394F">
        <w:rPr>
          <w:rFonts w:ascii="Arial CE" w:hAnsi="Arial CE" w:cs="Arial"/>
          <w:bCs/>
          <w:color w:val="000000"/>
          <w:sz w:val="22"/>
          <w:szCs w:val="22"/>
        </w:rPr>
        <w:t xml:space="preserve"> vyhotoveních, z nichž každé má platnost originálu. K</w:t>
      </w:r>
      <w:r>
        <w:rPr>
          <w:rFonts w:ascii="Arial CE" w:hAnsi="Arial CE" w:cs="Arial"/>
          <w:bCs/>
          <w:color w:val="000000"/>
          <w:sz w:val="22"/>
          <w:szCs w:val="22"/>
        </w:rPr>
        <w:t xml:space="preserve">aždá ze smluvních stran obdrží </w:t>
      </w:r>
      <w:r w:rsidRPr="00110B34">
        <w:rPr>
          <w:rFonts w:ascii="Arial CE" w:hAnsi="Arial CE" w:cs="Arial"/>
          <w:bCs/>
          <w:sz w:val="22"/>
          <w:szCs w:val="22"/>
        </w:rPr>
        <w:t>jedno</w:t>
      </w:r>
      <w:r>
        <w:rPr>
          <w:rFonts w:ascii="Arial CE" w:hAnsi="Arial CE" w:cs="Arial"/>
          <w:bCs/>
          <w:color w:val="000000"/>
          <w:sz w:val="22"/>
          <w:szCs w:val="22"/>
        </w:rPr>
        <w:t xml:space="preserve"> </w:t>
      </w:r>
      <w:r w:rsidRPr="008B394F">
        <w:rPr>
          <w:rFonts w:ascii="Arial CE" w:hAnsi="Arial CE" w:cs="Arial"/>
          <w:bCs/>
          <w:color w:val="000000"/>
          <w:sz w:val="22"/>
          <w:szCs w:val="22"/>
        </w:rPr>
        <w:t xml:space="preserve">vyhotovení smlouvy. </w:t>
      </w:r>
    </w:p>
    <w:p w:rsidR="00A80E85" w:rsidRDefault="00A80E85"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CA787E" w:rsidRPr="001D7A19"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proofErr w:type="gramStart"/>
      <w:r w:rsidRPr="001D7A19">
        <w:rPr>
          <w:rFonts w:ascii="Arial CE" w:hAnsi="Arial CE" w:cs="Arial"/>
          <w:sz w:val="22"/>
          <w:szCs w:val="22"/>
        </w:rPr>
        <w:t>…..dne</w:t>
      </w:r>
      <w:proofErr w:type="gramEnd"/>
      <w:r w:rsidRPr="001D7A19">
        <w:rPr>
          <w:rFonts w:ascii="Arial CE" w:hAnsi="Arial CE" w:cs="Arial"/>
          <w:sz w:val="22"/>
          <w:szCs w:val="22"/>
        </w:rPr>
        <w:t xml:space="preserve">………………. </w:t>
      </w:r>
    </w:p>
    <w:p w:rsidR="00CA787E" w:rsidRPr="001D7A19" w:rsidRDefault="00CA787E" w:rsidP="00CA787E">
      <w:pPr>
        <w:keepNext/>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110B34"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00110B34" w:rsidRPr="00110B34">
        <w:rPr>
          <w:rFonts w:ascii="Arial CE" w:hAnsi="Arial CE" w:cs="Arial"/>
          <w:sz w:val="22"/>
          <w:szCs w:val="22"/>
        </w:rPr>
        <w:t xml:space="preserve"> </w:t>
      </w:r>
      <w:r w:rsidR="00110B34">
        <w:rPr>
          <w:rFonts w:ascii="Arial CE" w:hAnsi="Arial CE" w:cs="Arial"/>
          <w:sz w:val="22"/>
          <w:szCs w:val="22"/>
        </w:rPr>
        <w:tab/>
      </w:r>
      <w:r w:rsidR="00110B34">
        <w:rPr>
          <w:rFonts w:ascii="Arial CE" w:hAnsi="Arial CE" w:cs="Arial"/>
          <w:sz w:val="22"/>
          <w:szCs w:val="22"/>
        </w:rPr>
        <w:tab/>
      </w:r>
      <w:r w:rsidR="00110B34">
        <w:rPr>
          <w:rFonts w:ascii="Arial CE" w:hAnsi="Arial CE" w:cs="Arial"/>
          <w:sz w:val="22"/>
          <w:szCs w:val="22"/>
        </w:rPr>
        <w:tab/>
      </w:r>
      <w:r w:rsidR="00110B34" w:rsidRPr="001D7A19">
        <w:rPr>
          <w:rFonts w:ascii="Arial CE" w:hAnsi="Arial CE" w:cs="Arial"/>
          <w:sz w:val="22"/>
          <w:szCs w:val="22"/>
        </w:rPr>
        <w:t>oprávněný zástupce zhotovitele</w:t>
      </w:r>
    </w:p>
    <w:p w:rsidR="00CA787E" w:rsidRDefault="00110B34" w:rsidP="00CA787E">
      <w:pPr>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Ing. Vlastimil Hasík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F6718C" w:rsidRPr="001D7A19" w:rsidRDefault="00CA787E" w:rsidP="00420D0D">
      <w:pPr>
        <w:jc w:val="both"/>
        <w:rPr>
          <w:rFonts w:ascii="Arial CE" w:hAnsi="Arial CE"/>
          <w:sz w:val="22"/>
          <w:szCs w:val="22"/>
        </w:rPr>
      </w:pPr>
      <w:r w:rsidRPr="001D7A19">
        <w:rPr>
          <w:rFonts w:ascii="Arial CE" w:hAnsi="Arial CE" w:cs="Arial"/>
          <w:sz w:val="22"/>
          <w:szCs w:val="22"/>
        </w:rPr>
        <w:t>Povodí Ohře, státní podnik</w:t>
      </w:r>
    </w:p>
    <w:sectPr w:rsidR="00F6718C" w:rsidRPr="001D7A19"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11" w:rsidRDefault="008A5711">
      <w:r>
        <w:separator/>
      </w:r>
    </w:p>
  </w:endnote>
  <w:endnote w:type="continuationSeparator" w:id="0">
    <w:p w:rsidR="008A5711" w:rsidRDefault="008A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61B49">
              <w:rPr>
                <w:rFonts w:ascii="Arial" w:hAnsi="Arial" w:cs="Arial"/>
                <w:b/>
                <w:bCs/>
                <w:noProof/>
                <w:sz w:val="18"/>
                <w:szCs w:val="18"/>
              </w:rPr>
              <w:t>11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61B49">
              <w:rPr>
                <w:rFonts w:ascii="Arial" w:hAnsi="Arial" w:cs="Arial"/>
                <w:b/>
                <w:bCs/>
                <w:noProof/>
                <w:sz w:val="18"/>
                <w:szCs w:val="18"/>
              </w:rPr>
              <w:t>11</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61B49">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61B49">
              <w:rPr>
                <w:rFonts w:ascii="Arial" w:hAnsi="Arial" w:cs="Arial"/>
                <w:b/>
                <w:bCs/>
                <w:noProof/>
                <w:sz w:val="18"/>
                <w:szCs w:val="18"/>
              </w:rPr>
              <w:t>11</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11" w:rsidRDefault="008A5711">
      <w:r>
        <w:separator/>
      </w:r>
    </w:p>
  </w:footnote>
  <w:footnote w:type="continuationSeparator" w:id="0">
    <w:p w:rsidR="008A5711" w:rsidRDefault="008A5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198541D1"/>
    <w:multiLevelType w:val="multilevel"/>
    <w:tmpl w:val="9A1EFFF0"/>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8">
    <w:nsid w:val="22512787"/>
    <w:multiLevelType w:val="hybridMultilevel"/>
    <w:tmpl w:val="0AB2D2A4"/>
    <w:lvl w:ilvl="0" w:tplc="6F381A1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CA355B"/>
    <w:multiLevelType w:val="hybridMultilevel"/>
    <w:tmpl w:val="F9001156"/>
    <w:lvl w:ilvl="0" w:tplc="548AC1EA">
      <w:start w:val="1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3"/>
  </w:num>
  <w:num w:numId="4">
    <w:abstractNumId w:val="15"/>
  </w:num>
  <w:num w:numId="5">
    <w:abstractNumId w:val="7"/>
  </w:num>
  <w:num w:numId="6">
    <w:abstractNumId w:val="10"/>
  </w:num>
  <w:num w:numId="7">
    <w:abstractNumId w:val="21"/>
  </w:num>
  <w:num w:numId="8">
    <w:abstractNumId w:val="19"/>
  </w:num>
  <w:num w:numId="9">
    <w:abstractNumId w:val="11"/>
  </w:num>
  <w:num w:numId="10">
    <w:abstractNumId w:val="5"/>
  </w:num>
  <w:num w:numId="11">
    <w:abstractNumId w:val="8"/>
  </w:num>
  <w:num w:numId="12">
    <w:abstractNumId w:val="14"/>
  </w:num>
  <w:num w:numId="13">
    <w:abstractNumId w:val="1"/>
  </w:num>
  <w:num w:numId="14">
    <w:abstractNumId w:val="6"/>
  </w:num>
  <w:num w:numId="15">
    <w:abstractNumId w:val="0"/>
  </w:num>
  <w:num w:numId="16">
    <w:abstractNumId w:val="17"/>
  </w:num>
  <w:num w:numId="17">
    <w:abstractNumId w:val="13"/>
  </w:num>
  <w:num w:numId="18">
    <w:abstractNumId w:val="16"/>
  </w:num>
  <w:num w:numId="19">
    <w:abstractNumId w:val="25"/>
  </w:num>
  <w:num w:numId="20">
    <w:abstractNumId w:val="20"/>
  </w:num>
  <w:num w:numId="21">
    <w:abstractNumId w:val="18"/>
  </w:num>
  <w:num w:numId="22">
    <w:abstractNumId w:val="24"/>
  </w:num>
  <w:num w:numId="23">
    <w:abstractNumId w:val="26"/>
  </w:num>
  <w:num w:numId="24">
    <w:abstractNumId w:val="22"/>
  </w:num>
  <w:num w:numId="25">
    <w:abstractNumId w:val="12"/>
  </w:num>
  <w:num w:numId="26">
    <w:abstractNumId w:val="2"/>
  </w:num>
  <w:num w:numId="2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229"/>
    <w:rsid w:val="00013F60"/>
    <w:rsid w:val="000144A7"/>
    <w:rsid w:val="00015E80"/>
    <w:rsid w:val="0001791B"/>
    <w:rsid w:val="000207C1"/>
    <w:rsid w:val="0002273E"/>
    <w:rsid w:val="00023F51"/>
    <w:rsid w:val="0002542C"/>
    <w:rsid w:val="000321B7"/>
    <w:rsid w:val="000363C0"/>
    <w:rsid w:val="00042129"/>
    <w:rsid w:val="000430D0"/>
    <w:rsid w:val="00043DB6"/>
    <w:rsid w:val="000456B3"/>
    <w:rsid w:val="0005023D"/>
    <w:rsid w:val="000522E7"/>
    <w:rsid w:val="0005263F"/>
    <w:rsid w:val="00055F5C"/>
    <w:rsid w:val="000624DD"/>
    <w:rsid w:val="00063463"/>
    <w:rsid w:val="00065E2C"/>
    <w:rsid w:val="00065F95"/>
    <w:rsid w:val="000665D7"/>
    <w:rsid w:val="00071836"/>
    <w:rsid w:val="00072293"/>
    <w:rsid w:val="00072382"/>
    <w:rsid w:val="00074234"/>
    <w:rsid w:val="000849C7"/>
    <w:rsid w:val="00084B62"/>
    <w:rsid w:val="000860CF"/>
    <w:rsid w:val="00087C49"/>
    <w:rsid w:val="00092C90"/>
    <w:rsid w:val="00095B36"/>
    <w:rsid w:val="00096537"/>
    <w:rsid w:val="00096BF6"/>
    <w:rsid w:val="000A0720"/>
    <w:rsid w:val="000A1737"/>
    <w:rsid w:val="000A27D0"/>
    <w:rsid w:val="000A47ED"/>
    <w:rsid w:val="000A6DEF"/>
    <w:rsid w:val="000B05E6"/>
    <w:rsid w:val="000B0813"/>
    <w:rsid w:val="000B1A9D"/>
    <w:rsid w:val="000B6567"/>
    <w:rsid w:val="000B7938"/>
    <w:rsid w:val="000C2784"/>
    <w:rsid w:val="000C6C2B"/>
    <w:rsid w:val="000D06FB"/>
    <w:rsid w:val="000D7986"/>
    <w:rsid w:val="000E2308"/>
    <w:rsid w:val="000E3357"/>
    <w:rsid w:val="000E4925"/>
    <w:rsid w:val="000E4F55"/>
    <w:rsid w:val="000E7264"/>
    <w:rsid w:val="000E7441"/>
    <w:rsid w:val="000E7580"/>
    <w:rsid w:val="000E7A5A"/>
    <w:rsid w:val="000F2A40"/>
    <w:rsid w:val="000F55C1"/>
    <w:rsid w:val="001002C7"/>
    <w:rsid w:val="001020AB"/>
    <w:rsid w:val="00105C01"/>
    <w:rsid w:val="00110B34"/>
    <w:rsid w:val="00115832"/>
    <w:rsid w:val="0012216C"/>
    <w:rsid w:val="001229F7"/>
    <w:rsid w:val="001234E1"/>
    <w:rsid w:val="00131628"/>
    <w:rsid w:val="00131DB2"/>
    <w:rsid w:val="001343F0"/>
    <w:rsid w:val="001351F0"/>
    <w:rsid w:val="00137C04"/>
    <w:rsid w:val="0014197F"/>
    <w:rsid w:val="001420A1"/>
    <w:rsid w:val="001428BA"/>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D12CC"/>
    <w:rsid w:val="001D1C6B"/>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6C13"/>
    <w:rsid w:val="00216D9F"/>
    <w:rsid w:val="00217EF8"/>
    <w:rsid w:val="00217F3F"/>
    <w:rsid w:val="00220806"/>
    <w:rsid w:val="00225458"/>
    <w:rsid w:val="00230B00"/>
    <w:rsid w:val="00230F76"/>
    <w:rsid w:val="00235875"/>
    <w:rsid w:val="00242636"/>
    <w:rsid w:val="00242984"/>
    <w:rsid w:val="00243718"/>
    <w:rsid w:val="002515B0"/>
    <w:rsid w:val="00252516"/>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4882"/>
    <w:rsid w:val="002B5C5A"/>
    <w:rsid w:val="002C0478"/>
    <w:rsid w:val="002C130C"/>
    <w:rsid w:val="002C1521"/>
    <w:rsid w:val="002C1E74"/>
    <w:rsid w:val="002D1C87"/>
    <w:rsid w:val="002D287D"/>
    <w:rsid w:val="002D61FB"/>
    <w:rsid w:val="002D7622"/>
    <w:rsid w:val="002D791A"/>
    <w:rsid w:val="002E50A9"/>
    <w:rsid w:val="002E6E9A"/>
    <w:rsid w:val="002E716E"/>
    <w:rsid w:val="002E71F3"/>
    <w:rsid w:val="002E7453"/>
    <w:rsid w:val="002F0122"/>
    <w:rsid w:val="002F0722"/>
    <w:rsid w:val="002F0874"/>
    <w:rsid w:val="002F2C2C"/>
    <w:rsid w:val="002F42C9"/>
    <w:rsid w:val="002F4AD4"/>
    <w:rsid w:val="002F5CFE"/>
    <w:rsid w:val="003007F2"/>
    <w:rsid w:val="003053A3"/>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B71E8"/>
    <w:rsid w:val="003C0DDD"/>
    <w:rsid w:val="003C0F0F"/>
    <w:rsid w:val="003C1ACB"/>
    <w:rsid w:val="003C2409"/>
    <w:rsid w:val="003C33C4"/>
    <w:rsid w:val="003C51F9"/>
    <w:rsid w:val="003C779D"/>
    <w:rsid w:val="003D062E"/>
    <w:rsid w:val="003D238A"/>
    <w:rsid w:val="003D2D01"/>
    <w:rsid w:val="003D39A5"/>
    <w:rsid w:val="003D423E"/>
    <w:rsid w:val="003E039C"/>
    <w:rsid w:val="003E05B3"/>
    <w:rsid w:val="003E0F97"/>
    <w:rsid w:val="003E357B"/>
    <w:rsid w:val="003E67A3"/>
    <w:rsid w:val="003E7B6E"/>
    <w:rsid w:val="003F0DFA"/>
    <w:rsid w:val="003F0E49"/>
    <w:rsid w:val="003F2A76"/>
    <w:rsid w:val="003F6484"/>
    <w:rsid w:val="003F7C36"/>
    <w:rsid w:val="00402059"/>
    <w:rsid w:val="004051CE"/>
    <w:rsid w:val="004054E1"/>
    <w:rsid w:val="00406BA6"/>
    <w:rsid w:val="0040740F"/>
    <w:rsid w:val="00410541"/>
    <w:rsid w:val="00410E03"/>
    <w:rsid w:val="0041190D"/>
    <w:rsid w:val="00417204"/>
    <w:rsid w:val="00420D0D"/>
    <w:rsid w:val="00421DA5"/>
    <w:rsid w:val="00427B15"/>
    <w:rsid w:val="00434390"/>
    <w:rsid w:val="00434C30"/>
    <w:rsid w:val="004359EA"/>
    <w:rsid w:val="00437419"/>
    <w:rsid w:val="00440CF0"/>
    <w:rsid w:val="00441DD6"/>
    <w:rsid w:val="00443C11"/>
    <w:rsid w:val="0044406E"/>
    <w:rsid w:val="0044654C"/>
    <w:rsid w:val="004472DF"/>
    <w:rsid w:val="004515AA"/>
    <w:rsid w:val="00454086"/>
    <w:rsid w:val="00456AA0"/>
    <w:rsid w:val="0046116F"/>
    <w:rsid w:val="0046220D"/>
    <w:rsid w:val="004632E0"/>
    <w:rsid w:val="00463BEB"/>
    <w:rsid w:val="00464D51"/>
    <w:rsid w:val="004652FB"/>
    <w:rsid w:val="004671F1"/>
    <w:rsid w:val="00471ADB"/>
    <w:rsid w:val="00483547"/>
    <w:rsid w:val="00485E2E"/>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7E2"/>
    <w:rsid w:val="004B38C0"/>
    <w:rsid w:val="004C134D"/>
    <w:rsid w:val="004C163A"/>
    <w:rsid w:val="004C338C"/>
    <w:rsid w:val="004C37C4"/>
    <w:rsid w:val="004C6D96"/>
    <w:rsid w:val="004D3C67"/>
    <w:rsid w:val="004D4E40"/>
    <w:rsid w:val="004D6A0E"/>
    <w:rsid w:val="004E0EA4"/>
    <w:rsid w:val="004E285F"/>
    <w:rsid w:val="004E591C"/>
    <w:rsid w:val="004E5B1B"/>
    <w:rsid w:val="004E69C0"/>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86991"/>
    <w:rsid w:val="00595D22"/>
    <w:rsid w:val="00597CA5"/>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16EFF"/>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1B49"/>
    <w:rsid w:val="006631E7"/>
    <w:rsid w:val="00666B4B"/>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9006E"/>
    <w:rsid w:val="006913C4"/>
    <w:rsid w:val="00692EC5"/>
    <w:rsid w:val="00693149"/>
    <w:rsid w:val="00695EA7"/>
    <w:rsid w:val="00695ECE"/>
    <w:rsid w:val="006A1C87"/>
    <w:rsid w:val="006A31ED"/>
    <w:rsid w:val="006A7788"/>
    <w:rsid w:val="006B0B22"/>
    <w:rsid w:val="006B1DE1"/>
    <w:rsid w:val="006B2468"/>
    <w:rsid w:val="006B31DF"/>
    <w:rsid w:val="006B6BB9"/>
    <w:rsid w:val="006B7A00"/>
    <w:rsid w:val="006C03AF"/>
    <w:rsid w:val="006C2C4A"/>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3198"/>
    <w:rsid w:val="007508D3"/>
    <w:rsid w:val="00754C26"/>
    <w:rsid w:val="00760049"/>
    <w:rsid w:val="007600B2"/>
    <w:rsid w:val="00761ACB"/>
    <w:rsid w:val="0076450F"/>
    <w:rsid w:val="00764F92"/>
    <w:rsid w:val="00766A16"/>
    <w:rsid w:val="007679C7"/>
    <w:rsid w:val="00767FBE"/>
    <w:rsid w:val="00773564"/>
    <w:rsid w:val="00774FA4"/>
    <w:rsid w:val="00781DA8"/>
    <w:rsid w:val="00785957"/>
    <w:rsid w:val="00786BF1"/>
    <w:rsid w:val="007905F1"/>
    <w:rsid w:val="00791ACC"/>
    <w:rsid w:val="00791BBC"/>
    <w:rsid w:val="00793CB2"/>
    <w:rsid w:val="007945F8"/>
    <w:rsid w:val="0079698D"/>
    <w:rsid w:val="007A05B4"/>
    <w:rsid w:val="007A0B29"/>
    <w:rsid w:val="007A15A0"/>
    <w:rsid w:val="007A18B3"/>
    <w:rsid w:val="007A4D01"/>
    <w:rsid w:val="007A54AA"/>
    <w:rsid w:val="007A6407"/>
    <w:rsid w:val="007B5ABE"/>
    <w:rsid w:val="007B7FE8"/>
    <w:rsid w:val="007C5F87"/>
    <w:rsid w:val="007C7651"/>
    <w:rsid w:val="007D04EF"/>
    <w:rsid w:val="007D2224"/>
    <w:rsid w:val="007D2A6E"/>
    <w:rsid w:val="007D2D4F"/>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1E8B"/>
    <w:rsid w:val="00815CA6"/>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5711"/>
    <w:rsid w:val="008A7632"/>
    <w:rsid w:val="008B2FC3"/>
    <w:rsid w:val="008B3490"/>
    <w:rsid w:val="008B394F"/>
    <w:rsid w:val="008B49E3"/>
    <w:rsid w:val="008B52C8"/>
    <w:rsid w:val="008B65D8"/>
    <w:rsid w:val="008B68D0"/>
    <w:rsid w:val="008C0CD9"/>
    <w:rsid w:val="008C1E53"/>
    <w:rsid w:val="008C2289"/>
    <w:rsid w:val="008C471F"/>
    <w:rsid w:val="008C5FE8"/>
    <w:rsid w:val="008C60D1"/>
    <w:rsid w:val="008C7B23"/>
    <w:rsid w:val="008D2DD2"/>
    <w:rsid w:val="008D76B8"/>
    <w:rsid w:val="008E0EB5"/>
    <w:rsid w:val="008E4C5E"/>
    <w:rsid w:val="008E66DA"/>
    <w:rsid w:val="008E7F44"/>
    <w:rsid w:val="008F1A46"/>
    <w:rsid w:val="008F1CF2"/>
    <w:rsid w:val="008F2D17"/>
    <w:rsid w:val="008F2E84"/>
    <w:rsid w:val="008F3CE3"/>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F8E"/>
    <w:rsid w:val="009E4CE3"/>
    <w:rsid w:val="009E574B"/>
    <w:rsid w:val="009E6154"/>
    <w:rsid w:val="009E7E81"/>
    <w:rsid w:val="009F0D7D"/>
    <w:rsid w:val="009F2069"/>
    <w:rsid w:val="009F3D5F"/>
    <w:rsid w:val="009F4283"/>
    <w:rsid w:val="009F5080"/>
    <w:rsid w:val="009F5291"/>
    <w:rsid w:val="009F69E5"/>
    <w:rsid w:val="009F70A1"/>
    <w:rsid w:val="009F7ACB"/>
    <w:rsid w:val="00A00842"/>
    <w:rsid w:val="00A014A6"/>
    <w:rsid w:val="00A05A37"/>
    <w:rsid w:val="00A07309"/>
    <w:rsid w:val="00A07364"/>
    <w:rsid w:val="00A11726"/>
    <w:rsid w:val="00A140B7"/>
    <w:rsid w:val="00A150D7"/>
    <w:rsid w:val="00A17856"/>
    <w:rsid w:val="00A2023A"/>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6D3C"/>
    <w:rsid w:val="00A919A2"/>
    <w:rsid w:val="00A91FCE"/>
    <w:rsid w:val="00A9501B"/>
    <w:rsid w:val="00A96625"/>
    <w:rsid w:val="00AA0897"/>
    <w:rsid w:val="00AA266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D6658"/>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37281"/>
    <w:rsid w:val="00B37614"/>
    <w:rsid w:val="00B411D4"/>
    <w:rsid w:val="00B41662"/>
    <w:rsid w:val="00B51CE8"/>
    <w:rsid w:val="00B52C69"/>
    <w:rsid w:val="00B52CD9"/>
    <w:rsid w:val="00B540DF"/>
    <w:rsid w:val="00B542AC"/>
    <w:rsid w:val="00B611FB"/>
    <w:rsid w:val="00B62703"/>
    <w:rsid w:val="00B6299F"/>
    <w:rsid w:val="00B657D1"/>
    <w:rsid w:val="00B6680D"/>
    <w:rsid w:val="00B753F6"/>
    <w:rsid w:val="00B802B7"/>
    <w:rsid w:val="00B82638"/>
    <w:rsid w:val="00B8787D"/>
    <w:rsid w:val="00B87D3F"/>
    <w:rsid w:val="00B92F89"/>
    <w:rsid w:val="00B94102"/>
    <w:rsid w:val="00B94BD9"/>
    <w:rsid w:val="00B96495"/>
    <w:rsid w:val="00B976FE"/>
    <w:rsid w:val="00B97DB0"/>
    <w:rsid w:val="00BB0C43"/>
    <w:rsid w:val="00BB1567"/>
    <w:rsid w:val="00BB34A8"/>
    <w:rsid w:val="00BB5803"/>
    <w:rsid w:val="00BB59AB"/>
    <w:rsid w:val="00BB6962"/>
    <w:rsid w:val="00BB7F83"/>
    <w:rsid w:val="00BC09E9"/>
    <w:rsid w:val="00BC1FC2"/>
    <w:rsid w:val="00BC27F1"/>
    <w:rsid w:val="00BC2E0B"/>
    <w:rsid w:val="00BD0439"/>
    <w:rsid w:val="00BD09F3"/>
    <w:rsid w:val="00BD3E44"/>
    <w:rsid w:val="00BD42FC"/>
    <w:rsid w:val="00BD4392"/>
    <w:rsid w:val="00BD6B9F"/>
    <w:rsid w:val="00BE082A"/>
    <w:rsid w:val="00BE1DCB"/>
    <w:rsid w:val="00BE5F1E"/>
    <w:rsid w:val="00BE619F"/>
    <w:rsid w:val="00BE6EF2"/>
    <w:rsid w:val="00BE71BC"/>
    <w:rsid w:val="00BF3457"/>
    <w:rsid w:val="00BF5464"/>
    <w:rsid w:val="00C03149"/>
    <w:rsid w:val="00C149E4"/>
    <w:rsid w:val="00C15E52"/>
    <w:rsid w:val="00C174D8"/>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58F8"/>
    <w:rsid w:val="00C86B2B"/>
    <w:rsid w:val="00C91B99"/>
    <w:rsid w:val="00C9603F"/>
    <w:rsid w:val="00C9666C"/>
    <w:rsid w:val="00CA0C14"/>
    <w:rsid w:val="00CA5D64"/>
    <w:rsid w:val="00CA787E"/>
    <w:rsid w:val="00CB12F4"/>
    <w:rsid w:val="00CB2152"/>
    <w:rsid w:val="00CB27A4"/>
    <w:rsid w:val="00CC0327"/>
    <w:rsid w:val="00CC0807"/>
    <w:rsid w:val="00CC626D"/>
    <w:rsid w:val="00CC63EE"/>
    <w:rsid w:val="00CD235F"/>
    <w:rsid w:val="00CD28B8"/>
    <w:rsid w:val="00CD6A24"/>
    <w:rsid w:val="00CD6B3D"/>
    <w:rsid w:val="00CE6395"/>
    <w:rsid w:val="00CE6CCE"/>
    <w:rsid w:val="00CE7D07"/>
    <w:rsid w:val="00CE7F23"/>
    <w:rsid w:val="00CE7F4E"/>
    <w:rsid w:val="00CF0188"/>
    <w:rsid w:val="00CF0FB4"/>
    <w:rsid w:val="00CF4ABF"/>
    <w:rsid w:val="00CF5095"/>
    <w:rsid w:val="00D0367E"/>
    <w:rsid w:val="00D05ECD"/>
    <w:rsid w:val="00D079F2"/>
    <w:rsid w:val="00D111CD"/>
    <w:rsid w:val="00D12F7E"/>
    <w:rsid w:val="00D149B7"/>
    <w:rsid w:val="00D15BEA"/>
    <w:rsid w:val="00D2014D"/>
    <w:rsid w:val="00D20A7D"/>
    <w:rsid w:val="00D23285"/>
    <w:rsid w:val="00D236D3"/>
    <w:rsid w:val="00D238F7"/>
    <w:rsid w:val="00D243FF"/>
    <w:rsid w:val="00D25888"/>
    <w:rsid w:val="00D268C2"/>
    <w:rsid w:val="00D26EE8"/>
    <w:rsid w:val="00D3457A"/>
    <w:rsid w:val="00D349E0"/>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96480"/>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5CBC"/>
    <w:rsid w:val="00DE703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1666"/>
    <w:rsid w:val="00E23F72"/>
    <w:rsid w:val="00E2456B"/>
    <w:rsid w:val="00E24B43"/>
    <w:rsid w:val="00E317CD"/>
    <w:rsid w:val="00E3754D"/>
    <w:rsid w:val="00E40272"/>
    <w:rsid w:val="00E40B7D"/>
    <w:rsid w:val="00E41390"/>
    <w:rsid w:val="00E47A58"/>
    <w:rsid w:val="00E5013A"/>
    <w:rsid w:val="00E5140A"/>
    <w:rsid w:val="00E52494"/>
    <w:rsid w:val="00E53F73"/>
    <w:rsid w:val="00E578CD"/>
    <w:rsid w:val="00E63A15"/>
    <w:rsid w:val="00E64E8D"/>
    <w:rsid w:val="00E65FA7"/>
    <w:rsid w:val="00E7088A"/>
    <w:rsid w:val="00E762E3"/>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286B"/>
    <w:rsid w:val="00EF52F1"/>
    <w:rsid w:val="00EF6C1D"/>
    <w:rsid w:val="00EF7C9A"/>
    <w:rsid w:val="00F021F3"/>
    <w:rsid w:val="00F03077"/>
    <w:rsid w:val="00F06308"/>
    <w:rsid w:val="00F07C92"/>
    <w:rsid w:val="00F11DA0"/>
    <w:rsid w:val="00F12ECB"/>
    <w:rsid w:val="00F1588F"/>
    <w:rsid w:val="00F166B5"/>
    <w:rsid w:val="00F17EED"/>
    <w:rsid w:val="00F2067D"/>
    <w:rsid w:val="00F2252B"/>
    <w:rsid w:val="00F23014"/>
    <w:rsid w:val="00F23E5E"/>
    <w:rsid w:val="00F23FAA"/>
    <w:rsid w:val="00F24263"/>
    <w:rsid w:val="00F24B22"/>
    <w:rsid w:val="00F27943"/>
    <w:rsid w:val="00F27A55"/>
    <w:rsid w:val="00F322B1"/>
    <w:rsid w:val="00F33035"/>
    <w:rsid w:val="00F3620C"/>
    <w:rsid w:val="00F36290"/>
    <w:rsid w:val="00F378B5"/>
    <w:rsid w:val="00F40A9A"/>
    <w:rsid w:val="00F4254B"/>
    <w:rsid w:val="00F42E6F"/>
    <w:rsid w:val="00F443E7"/>
    <w:rsid w:val="00F448B7"/>
    <w:rsid w:val="00F460E1"/>
    <w:rsid w:val="00F57340"/>
    <w:rsid w:val="00F579BF"/>
    <w:rsid w:val="00F60594"/>
    <w:rsid w:val="00F62E41"/>
    <w:rsid w:val="00F6718C"/>
    <w:rsid w:val="00F713BA"/>
    <w:rsid w:val="00F715AF"/>
    <w:rsid w:val="00F716CD"/>
    <w:rsid w:val="00F73C31"/>
    <w:rsid w:val="00F74CA2"/>
    <w:rsid w:val="00F74CBB"/>
    <w:rsid w:val="00F75CA4"/>
    <w:rsid w:val="00F76104"/>
    <w:rsid w:val="00F77CA6"/>
    <w:rsid w:val="00F82920"/>
    <w:rsid w:val="00F82929"/>
    <w:rsid w:val="00F8795F"/>
    <w:rsid w:val="00F87EE2"/>
    <w:rsid w:val="00F926D6"/>
    <w:rsid w:val="00F92B39"/>
    <w:rsid w:val="00F97BA5"/>
    <w:rsid w:val="00FA0ABD"/>
    <w:rsid w:val="00FA1B80"/>
    <w:rsid w:val="00FA6FDE"/>
    <w:rsid w:val="00FB1FDF"/>
    <w:rsid w:val="00FB25F1"/>
    <w:rsid w:val="00FB59DD"/>
    <w:rsid w:val="00FC312B"/>
    <w:rsid w:val="00FD2025"/>
    <w:rsid w:val="00FD33DA"/>
    <w:rsid w:val="00FE3567"/>
    <w:rsid w:val="00FE4CA2"/>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DF43D-9717-4411-8DA2-ABB0EAFA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3688</Words>
  <Characters>21760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25398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22</cp:revision>
  <cp:lastPrinted>2016-08-26T14:25:00Z</cp:lastPrinted>
  <dcterms:created xsi:type="dcterms:W3CDTF">2016-09-14T08:45:00Z</dcterms:created>
  <dcterms:modified xsi:type="dcterms:W3CDTF">2016-11-24T12:09:00Z</dcterms:modified>
</cp:coreProperties>
</file>