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1E" w:rsidRDefault="00962E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Dodatek č. 2 </w:t>
      </w:r>
    </w:p>
    <w:p w:rsidR="00CD661E" w:rsidRDefault="00962E1E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Arial"/>
          <w:b/>
          <w:sz w:val="28"/>
          <w:szCs w:val="28"/>
          <w:u w:val="single"/>
        </w:rPr>
        <w:t>ke  Smlouvě</w:t>
      </w:r>
      <w:proofErr w:type="gramEnd"/>
      <w:r>
        <w:rPr>
          <w:rFonts w:ascii="Times New Roman" w:hAnsi="Times New Roman" w:cs="Arial"/>
          <w:b/>
          <w:sz w:val="28"/>
          <w:szCs w:val="28"/>
          <w:u w:val="single"/>
        </w:rPr>
        <w:t xml:space="preserve"> o dílo  č. 18/0101</w:t>
      </w:r>
    </w:p>
    <w:p w:rsidR="00CD661E" w:rsidRDefault="00CD661E">
      <w:pPr>
        <w:pStyle w:val="Zkladntext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</w:p>
    <w:p w:rsidR="00CD661E" w:rsidRDefault="00962E1E">
      <w:pPr>
        <w:pStyle w:val="Nadpis1"/>
        <w:numPr>
          <w:ilvl w:val="0"/>
          <w:numId w:val="2"/>
        </w:num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I.  Smluvní</w:t>
      </w:r>
      <w:proofErr w:type="gramEnd"/>
      <w:r>
        <w:rPr>
          <w:rFonts w:ascii="Times New Roman" w:hAnsi="Times New Roman"/>
          <w:szCs w:val="24"/>
        </w:rPr>
        <w:t xml:space="preserve"> strany:</w:t>
      </w:r>
    </w:p>
    <w:p w:rsidR="00CD661E" w:rsidRDefault="00962E1E">
      <w:pPr>
        <w:pStyle w:val="Nadpis2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Zhotovitel:</w:t>
      </w:r>
      <w:r>
        <w:rPr>
          <w:rFonts w:ascii="Times New Roman" w:hAnsi="Times New Roman"/>
          <w:b/>
          <w:szCs w:val="24"/>
        </w:rPr>
        <w:tab/>
        <w:t xml:space="preserve">PROJEKTY CZ, s.r.o. 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Hradiště 96/8 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400 01 Ústí nad Labem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IČ:  28693213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DIČ:CZ28693213</w:t>
      </w:r>
      <w:r>
        <w:rPr>
          <w:rFonts w:ascii="Times New Roman" w:hAnsi="Times New Roman" w:cs="Arial"/>
        </w:rPr>
        <w:tab/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bankovní spojení: RB Ústí nad Labem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proofErr w:type="spellStart"/>
      <w:proofErr w:type="gramStart"/>
      <w:r>
        <w:rPr>
          <w:rFonts w:ascii="Times New Roman" w:hAnsi="Times New Roman" w:cs="Arial"/>
        </w:rPr>
        <w:t>č.ú</w:t>
      </w:r>
      <w:proofErr w:type="spellEnd"/>
      <w:r>
        <w:rPr>
          <w:rFonts w:ascii="Times New Roman" w:hAnsi="Times New Roman" w:cs="Arial"/>
        </w:rPr>
        <w:t>.: 4308292001/55000</w:t>
      </w:r>
      <w:proofErr w:type="gramEnd"/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 xml:space="preserve">zastoupený: </w:t>
      </w:r>
      <w:bookmarkStart w:id="0" w:name="__DdeLink__870_4126781899"/>
      <w:r>
        <w:rPr>
          <w:rFonts w:ascii="Times New Roman" w:hAnsi="Times New Roman" w:cs="Arial"/>
        </w:rPr>
        <w:t>Ing. Arch. Zdeňkem Šťastný</w:t>
      </w:r>
      <w:bookmarkEnd w:id="0"/>
      <w:r>
        <w:rPr>
          <w:rFonts w:ascii="Times New Roman" w:hAnsi="Times New Roman" w:cs="Arial"/>
        </w:rPr>
        <w:t>m, jednatelem</w:t>
      </w:r>
    </w:p>
    <w:p w:rsidR="00CD661E" w:rsidRDefault="00962E1E">
      <w:pPr>
        <w:pStyle w:val="Zkladntext"/>
        <w:spacing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</w:p>
    <w:p w:rsidR="00CD661E" w:rsidRDefault="00962E1E">
      <w:pPr>
        <w:pStyle w:val="Nadpis2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Objednatel:</w:t>
      </w:r>
      <w:r>
        <w:rPr>
          <w:rFonts w:ascii="Times New Roman" w:hAnsi="Times New Roman"/>
          <w:b/>
          <w:szCs w:val="24"/>
        </w:rPr>
        <w:tab/>
        <w:t>AQUACENTRUM, příspěvková organizace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Aloise Jiráska 3149 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proofErr w:type="gramStart"/>
      <w:r>
        <w:rPr>
          <w:rFonts w:ascii="Times New Roman" w:hAnsi="Times New Roman" w:cs="Arial"/>
        </w:rPr>
        <w:t>415 01  Teplice</w:t>
      </w:r>
      <w:proofErr w:type="gramEnd"/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IČ: 68975490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DIČ: neplátce DPH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Bankovní spojení: KB Teplice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proofErr w:type="spellStart"/>
      <w:proofErr w:type="gramStart"/>
      <w:r>
        <w:rPr>
          <w:rFonts w:ascii="Times New Roman" w:hAnsi="Times New Roman" w:cs="Arial"/>
        </w:rPr>
        <w:t>č.ú</w:t>
      </w:r>
      <w:proofErr w:type="spellEnd"/>
      <w:r>
        <w:rPr>
          <w:rFonts w:ascii="Times New Roman" w:hAnsi="Times New Roman" w:cs="Arial"/>
        </w:rPr>
        <w:t>.: 27</w:t>
      </w:r>
      <w:proofErr w:type="gramEnd"/>
      <w:r>
        <w:rPr>
          <w:rFonts w:ascii="Times New Roman" w:hAnsi="Times New Roman" w:cs="Arial"/>
        </w:rPr>
        <w:t>-1407030257/0100</w:t>
      </w:r>
    </w:p>
    <w:p w:rsidR="00CD661E" w:rsidRDefault="00962E1E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231F1F"/>
        </w:rPr>
        <w:tab/>
      </w:r>
      <w:r>
        <w:rPr>
          <w:rFonts w:ascii="Times New Roman" w:hAnsi="Times New Roman" w:cs="Arial"/>
          <w:color w:val="231F1F"/>
        </w:rPr>
        <w:tab/>
      </w:r>
      <w:r>
        <w:rPr>
          <w:rFonts w:ascii="Times New Roman" w:hAnsi="Times New Roman" w:cs="Arial"/>
          <w:color w:val="231F1F"/>
        </w:rPr>
        <w:tab/>
        <w:t>zastoupen</w:t>
      </w:r>
      <w:r>
        <w:rPr>
          <w:rFonts w:ascii="Times New Roman" w:hAnsi="Times New Roman" w:cs="Arial"/>
          <w:color w:val="231F1F"/>
        </w:rPr>
        <w:t xml:space="preserve">ý: Ing. Michaelem </w:t>
      </w:r>
      <w:proofErr w:type="spellStart"/>
      <w:r>
        <w:rPr>
          <w:rFonts w:ascii="Times New Roman" w:hAnsi="Times New Roman" w:cs="Arial"/>
          <w:color w:val="231F1F"/>
        </w:rPr>
        <w:t>Paraskou</w:t>
      </w:r>
      <w:proofErr w:type="spellEnd"/>
      <w:r>
        <w:rPr>
          <w:rFonts w:ascii="Times New Roman" w:hAnsi="Times New Roman" w:cs="Arial"/>
          <w:color w:val="231F1F"/>
        </w:rPr>
        <w:t>, ředitelem</w:t>
      </w:r>
    </w:p>
    <w:p w:rsidR="00CD661E" w:rsidRDefault="00962E1E">
      <w:pPr>
        <w:pStyle w:val="Zkladntext"/>
        <w:jc w:val="center"/>
        <w:rPr>
          <w:rFonts w:hint="eastAsia"/>
        </w:rPr>
      </w:pPr>
      <w:r>
        <w:rPr>
          <w:rFonts w:ascii="Times New Roman" w:hAnsi="Times New Roman" w:cs="Arial"/>
          <w:b/>
          <w:color w:val="231F1F"/>
        </w:rPr>
        <w:tab/>
      </w:r>
      <w:r>
        <w:rPr>
          <w:rFonts w:ascii="Times New Roman" w:hAnsi="Times New Roman" w:cs="Arial"/>
          <w:b/>
          <w:color w:val="231F1F"/>
        </w:rPr>
        <w:tab/>
      </w:r>
      <w:r>
        <w:rPr>
          <w:rFonts w:ascii="Times New Roman" w:hAnsi="Times New Roman" w:cs="Arial"/>
          <w:b/>
          <w:color w:val="231F1F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661E" w:rsidRDefault="00CD661E">
      <w:pPr>
        <w:pStyle w:val="Bezmezer"/>
      </w:pPr>
    </w:p>
    <w:p w:rsidR="00CD661E" w:rsidRDefault="00962E1E">
      <w:pPr>
        <w:pStyle w:val="Zkladntext"/>
        <w:jc w:val="center"/>
        <w:rPr>
          <w:rFonts w:hint="eastAsia"/>
          <w:b/>
          <w:bCs/>
        </w:rPr>
      </w:pPr>
      <w:r>
        <w:rPr>
          <w:b/>
          <w:bCs/>
        </w:rPr>
        <w:t>I.</w:t>
      </w:r>
      <w:r>
        <w:rPr>
          <w:rFonts w:ascii="Times New Roman" w:hAnsi="Times New Roman"/>
          <w:b/>
          <w:bCs/>
        </w:rPr>
        <w:t xml:space="preserve"> Úvodní ustanovení</w:t>
      </w:r>
    </w:p>
    <w:p w:rsidR="00CD661E" w:rsidRDefault="00962E1E">
      <w:pPr>
        <w:pStyle w:val="Zkladntext"/>
        <w:jc w:val="both"/>
        <w:rPr>
          <w:rFonts w:hint="eastAsia"/>
        </w:rPr>
      </w:pPr>
      <w:r>
        <w:rPr>
          <w:rFonts w:ascii="Times New Roman" w:hAnsi="Times New Roman"/>
        </w:rPr>
        <w:t xml:space="preserve">Výše uvedené smluvní strany uzavřely dne </w:t>
      </w:r>
      <w:proofErr w:type="gramStart"/>
      <w:r>
        <w:rPr>
          <w:rFonts w:ascii="Times New Roman" w:hAnsi="Times New Roman"/>
        </w:rPr>
        <w:t>22.01.2018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Arial"/>
        </w:rPr>
        <w:t xml:space="preserve">Smlouvu o dílo č. 18/0101 </w:t>
      </w:r>
      <w:r>
        <w:rPr>
          <w:rFonts w:ascii="Times New Roman" w:hAnsi="Times New Roman"/>
        </w:rPr>
        <w:t xml:space="preserve">označenu dále pro zjednodušení v tomto dodatku jen jako </w:t>
      </w:r>
      <w:r>
        <w:rPr>
          <w:rFonts w:ascii="Times New Roman" w:hAnsi="Times New Roman"/>
          <w:i/>
          <w:iCs/>
        </w:rPr>
        <w:t>„S</w:t>
      </w:r>
      <w:r>
        <w:rPr>
          <w:rFonts w:ascii="Times New Roman" w:hAnsi="Times New Roman"/>
        </w:rPr>
        <w:t xml:space="preserve">mlouva“, na jejímž základě se Zhotovitel  zavázal k </w:t>
      </w:r>
      <w:r>
        <w:rPr>
          <w:rFonts w:ascii="Times New Roman" w:eastAsia="Arial" w:hAnsi="Times New Roman"/>
        </w:rPr>
        <w:t xml:space="preserve">     </w:t>
      </w:r>
      <w:r>
        <w:rPr>
          <w:rFonts w:ascii="Times New Roman" w:hAnsi="Times New Roman"/>
        </w:rPr>
        <w:t xml:space="preserve">Výkon autorského dozoru pro Objednatele na akci  AQUACENTRUM Teplice – Dětský svět (rekonstrukce a přístavba).  </w:t>
      </w:r>
      <w:r>
        <w:rPr>
          <w:rFonts w:ascii="Times New Roman" w:hAnsi="Times New Roman" w:cs="Times New Roman"/>
        </w:rPr>
        <w:t xml:space="preserve">Smlouva byla uzavřena na dobu určitou do </w:t>
      </w:r>
      <w:proofErr w:type="gramStart"/>
      <w:r>
        <w:rPr>
          <w:rFonts w:ascii="Times New Roman" w:hAnsi="Times New Roman" w:cs="Times New Roman"/>
        </w:rPr>
        <w:t>31.1.2019</w:t>
      </w:r>
      <w:proofErr w:type="gramEnd"/>
      <w:r>
        <w:rPr>
          <w:rFonts w:ascii="Times New Roman" w:hAnsi="Times New Roman" w:cs="Times New Roman"/>
        </w:rPr>
        <w:t xml:space="preserve"> a poté Dodatkem číslo 1 prodloužena do 30.03.2019.</w:t>
      </w:r>
    </w:p>
    <w:p w:rsidR="00CD661E" w:rsidRDefault="00962E1E">
      <w:pPr>
        <w:pStyle w:val="Zkladntext"/>
        <w:jc w:val="both"/>
        <w:rPr>
          <w:rFonts w:hint="eastAsia"/>
        </w:rPr>
      </w:pPr>
      <w:r>
        <w:rPr>
          <w:rFonts w:ascii="Times New Roman" w:hAnsi="Times New Roman" w:cs="Times New Roman"/>
        </w:rPr>
        <w:t>S ohledem na prodloužení termínu doko</w:t>
      </w:r>
      <w:r>
        <w:rPr>
          <w:rFonts w:ascii="Times New Roman" w:hAnsi="Times New Roman" w:cs="Times New Roman"/>
        </w:rPr>
        <w:t xml:space="preserve">nčení stavby  ze strany zhotovitele do </w:t>
      </w:r>
      <w:proofErr w:type="gramStart"/>
      <w:r>
        <w:rPr>
          <w:rFonts w:ascii="Times New Roman" w:hAnsi="Times New Roman" w:cs="Times New Roman"/>
        </w:rPr>
        <w:t>14.04. 2019</w:t>
      </w:r>
      <w:proofErr w:type="gramEnd"/>
      <w:r>
        <w:rPr>
          <w:rFonts w:ascii="Times New Roman" w:hAnsi="Times New Roman" w:cs="Times New Roman"/>
        </w:rPr>
        <w:t xml:space="preserve"> uzavírají smluvní strany tento dodatek, kterým se mění doba určitá, na kterou byla Smlouva uzavřena a celková cena díla.</w:t>
      </w:r>
    </w:p>
    <w:p w:rsidR="00CD661E" w:rsidRDefault="00CD661E">
      <w:pPr>
        <w:pStyle w:val="Zkladntext"/>
        <w:jc w:val="both"/>
        <w:rPr>
          <w:rFonts w:ascii="Times New Roman" w:hAnsi="Times New Roman" w:cs="Times New Roman"/>
        </w:rPr>
      </w:pPr>
    </w:p>
    <w:p w:rsidR="00CD661E" w:rsidRDefault="00962E1E">
      <w:pPr>
        <w:pStyle w:val="Zkladntex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II. Předmět dodatku</w:t>
      </w:r>
    </w:p>
    <w:p w:rsidR="00CD661E" w:rsidRDefault="00962E1E">
      <w:pPr>
        <w:pStyle w:val="Zkladntext"/>
        <w:rPr>
          <w:rFonts w:hint="eastAsia"/>
        </w:rPr>
      </w:pPr>
      <w:r>
        <w:rPr>
          <w:rFonts w:ascii="Times New Roman" w:hAnsi="Times New Roman"/>
        </w:rPr>
        <w:t xml:space="preserve">II.1  Ujednání odstavce 5  Smlouvy se mění tak, že </w:t>
      </w:r>
      <w:proofErr w:type="gramStart"/>
      <w:r>
        <w:rPr>
          <w:rFonts w:ascii="Times New Roman" w:hAnsi="Times New Roman"/>
        </w:rPr>
        <w:t>zní :</w:t>
      </w:r>
      <w:proofErr w:type="gramEnd"/>
    </w:p>
    <w:p w:rsidR="00CD661E" w:rsidRDefault="00962E1E">
      <w:pPr>
        <w:pStyle w:val="Zkladntext"/>
        <w:rPr>
          <w:rFonts w:hint="eastAsia"/>
        </w:rPr>
      </w:pPr>
      <w:r>
        <w:rPr>
          <w:rFonts w:ascii="Times New Roman" w:hAnsi="Times New Roman" w:cs="Arial"/>
          <w:i/>
          <w:iCs/>
        </w:rPr>
        <w:t xml:space="preserve">„5. </w:t>
      </w:r>
      <w:r>
        <w:rPr>
          <w:rFonts w:ascii="Times New Roman" w:hAnsi="Times New Roman" w:cs="Arial"/>
          <w:i/>
          <w:iCs/>
        </w:rPr>
        <w:t xml:space="preserve">Autorský dozor bude vykonáván do </w:t>
      </w:r>
      <w:proofErr w:type="gramStart"/>
      <w:r>
        <w:rPr>
          <w:rFonts w:ascii="Times New Roman" w:hAnsi="Times New Roman" w:cs="Arial"/>
          <w:i/>
          <w:iCs/>
        </w:rPr>
        <w:t>14.04.2019</w:t>
      </w:r>
      <w:proofErr w:type="gramEnd"/>
      <w:r>
        <w:rPr>
          <w:rFonts w:ascii="Times New Roman" w:hAnsi="Times New Roman" w:cs="Arial"/>
          <w:i/>
          <w:iCs/>
        </w:rPr>
        <w:t>“</w:t>
      </w:r>
      <w:r>
        <w:rPr>
          <w:rFonts w:ascii="Times New Roman" w:hAnsi="Times New Roman" w:cs="Arial"/>
          <w:i/>
          <w:iCs/>
        </w:rPr>
        <w:tab/>
      </w:r>
    </w:p>
    <w:p w:rsidR="00CD661E" w:rsidRDefault="00CD661E">
      <w:pPr>
        <w:pStyle w:val="Zkladntext"/>
        <w:rPr>
          <w:rFonts w:ascii="Times New Roman" w:hAnsi="Times New Roman"/>
        </w:rPr>
      </w:pPr>
    </w:p>
    <w:p w:rsidR="00CD661E" w:rsidRPr="00962E1E" w:rsidRDefault="00962E1E" w:rsidP="00962E1E">
      <w:pPr>
        <w:pStyle w:val="Zkladntext"/>
        <w:jc w:val="both"/>
        <w:rPr>
          <w:rFonts w:hint="eastAsia"/>
        </w:rPr>
      </w:pPr>
      <w:proofErr w:type="gramStart"/>
      <w:r w:rsidRPr="00962E1E">
        <w:rPr>
          <w:rFonts w:ascii="Times New Roman" w:hAnsi="Times New Roman"/>
        </w:rPr>
        <w:t>II.2  Ujednání</w:t>
      </w:r>
      <w:proofErr w:type="gramEnd"/>
      <w:r w:rsidRPr="00962E1E">
        <w:rPr>
          <w:rFonts w:ascii="Times New Roman" w:hAnsi="Times New Roman"/>
        </w:rPr>
        <w:t xml:space="preserve"> odstavce 3. Cena díla </w:t>
      </w:r>
      <w:r w:rsidRPr="00962E1E">
        <w:rPr>
          <w:rFonts w:ascii="Times New Roman" w:hAnsi="Times New Roman"/>
        </w:rPr>
        <w:t>se po zvýšení sjednané ceny úplaty o období prodloužení termínu plnění dle tohoto Dodatku</w:t>
      </w:r>
      <w:r w:rsidRPr="00962E1E">
        <w:rPr>
          <w:rFonts w:ascii="Times New Roman" w:hAnsi="Times New Roman"/>
        </w:rPr>
        <w:t xml:space="preserve"> na celkovou částku ve výši 703.312,-Kč včetně DPH mění tak, že zní</w:t>
      </w:r>
      <w:r w:rsidRPr="00962E1E">
        <w:rPr>
          <w:rFonts w:ascii="Times New Roman" w:hAnsi="Times New Roman"/>
        </w:rPr>
        <w:t>:</w:t>
      </w:r>
      <w:bookmarkStart w:id="1" w:name="_GoBack"/>
      <w:bookmarkEnd w:id="1"/>
    </w:p>
    <w:p w:rsidR="00CD661E" w:rsidRDefault="00962E1E">
      <w:pPr>
        <w:pStyle w:val="Nadpis1"/>
        <w:numPr>
          <w:ilvl w:val="0"/>
          <w:numId w:val="2"/>
        </w:num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„3. Cena díla</w:t>
      </w:r>
      <w:r>
        <w:rPr>
          <w:rFonts w:ascii="Times New Roman" w:hAnsi="Times New Roman"/>
          <w:i/>
          <w:iCs/>
          <w:szCs w:val="24"/>
        </w:rPr>
        <w:t>:</w:t>
      </w:r>
      <w:r>
        <w:rPr>
          <w:rFonts w:ascii="Times New Roman" w:eastAsia="CG Times;Times New Roman" w:hAnsi="Times New Roman" w:cs="CG Times;Times New Roman"/>
          <w:i/>
          <w:iCs/>
          <w:szCs w:val="24"/>
        </w:rPr>
        <w:t xml:space="preserve">                      </w:t>
      </w:r>
      <w:r>
        <w:rPr>
          <w:rFonts w:ascii="Times New Roman" w:hAnsi="Times New Roman"/>
          <w:i/>
          <w:iCs/>
          <w:szCs w:val="24"/>
        </w:rPr>
        <w:tab/>
      </w:r>
    </w:p>
    <w:p w:rsidR="00CD661E" w:rsidRDefault="00962E1E">
      <w:pPr>
        <w:pStyle w:val="Zkladntext"/>
        <w:jc w:val="both"/>
        <w:rPr>
          <w:rFonts w:hint="eastAsia"/>
        </w:rPr>
      </w:pPr>
      <w:r>
        <w:rPr>
          <w:rFonts w:ascii="Times New Roman" w:hAnsi="Times New Roman" w:cs="Arial"/>
          <w:i/>
          <w:iCs/>
        </w:rPr>
        <w:t xml:space="preserve">Cena je stanovena jako pevná. </w:t>
      </w:r>
      <w:r>
        <w:rPr>
          <w:rFonts w:ascii="Times New Roman" w:hAnsi="Times New Roman"/>
          <w:i/>
          <w:iCs/>
        </w:rPr>
        <w:t>Cena za autorský dozor činí celkem 581.250,-Kč. K ceně bude připočtena DPH (21 % DPH) ve výši 122.062,- Kč. Celková cena včetně DPH činí 703.312-Kč“</w:t>
      </w:r>
    </w:p>
    <w:p w:rsidR="00CD661E" w:rsidRDefault="00962E1E">
      <w:pPr>
        <w:pStyle w:val="Nadpis2"/>
        <w:numPr>
          <w:ilvl w:val="0"/>
          <w:numId w:val="2"/>
        </w:numPr>
        <w:spacing w:before="0" w:after="140" w:line="276" w:lineRule="auto"/>
      </w:pPr>
      <w:r>
        <w:rPr>
          <w:rFonts w:ascii="Times New Roman" w:eastAsia="Arial" w:hAnsi="Times New Roman"/>
          <w:i/>
          <w:szCs w:val="24"/>
        </w:rPr>
        <w:t xml:space="preserve">      </w:t>
      </w:r>
    </w:p>
    <w:p w:rsidR="00CD661E" w:rsidRDefault="00962E1E">
      <w:pPr>
        <w:pStyle w:val="Zkladntext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III. Závěrečná ujednání</w:t>
      </w:r>
    </w:p>
    <w:p w:rsidR="00CD661E" w:rsidRDefault="00CD661E">
      <w:pPr>
        <w:pStyle w:val="Zkladntext"/>
        <w:jc w:val="center"/>
        <w:rPr>
          <w:rFonts w:ascii="Times New Roman" w:hAnsi="Times New Roman"/>
          <w:b/>
          <w:bCs/>
        </w:rPr>
      </w:pPr>
    </w:p>
    <w:p w:rsidR="00CD661E" w:rsidRDefault="00962E1E">
      <w:pPr>
        <w:pStyle w:val="Zkladntext"/>
        <w:jc w:val="both"/>
        <w:rPr>
          <w:rFonts w:hint="eastAsia"/>
        </w:rPr>
      </w:pPr>
      <w:proofErr w:type="gramStart"/>
      <w:r>
        <w:rPr>
          <w:rFonts w:ascii="Times New Roman" w:hAnsi="Times New Roman"/>
        </w:rPr>
        <w:t>III.1 Ostatní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ujednání Smlouvy, jež nebyla dotčena tímto dodatkem zůstávají nadále v platnosti v původním znění.</w:t>
      </w:r>
    </w:p>
    <w:p w:rsidR="00CD661E" w:rsidRDefault="00962E1E">
      <w:pPr>
        <w:pStyle w:val="Odstavecseseznamem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III. 2  Dodatek</w:t>
      </w:r>
      <w:proofErr w:type="gramEnd"/>
      <w:r>
        <w:rPr>
          <w:rFonts w:ascii="Times New Roman" w:hAnsi="Times New Roman" w:cs="Times New Roman"/>
        </w:rPr>
        <w:t xml:space="preserve"> se sepisuje ve dvou vyhotoveních s platností originálu, přičemž každá strana obdrží po jednom výtisku. Smluvní strany prohlašují, že si dodat</w:t>
      </w:r>
      <w:r>
        <w:rPr>
          <w:rFonts w:ascii="Times New Roman" w:hAnsi="Times New Roman" w:cs="Times New Roman"/>
        </w:rPr>
        <w:t>ek před podpisem řádně přečetly a porozuměly mu, což schvalují svými podpisy.</w:t>
      </w:r>
    </w:p>
    <w:p w:rsidR="00CD661E" w:rsidRDefault="00CD661E">
      <w:pPr>
        <w:pStyle w:val="Odstavecseseznamem"/>
        <w:jc w:val="both"/>
        <w:rPr>
          <w:rFonts w:ascii="Times New Roman" w:hAnsi="Times New Roman" w:cs="Times New Roman"/>
        </w:rPr>
      </w:pPr>
    </w:p>
    <w:p w:rsidR="00CD661E" w:rsidRDefault="00962E1E">
      <w:pPr>
        <w:pStyle w:val="Odstavecseseznamem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III.3 K účinnosti</w:t>
      </w:r>
      <w:proofErr w:type="gramEnd"/>
      <w:r>
        <w:rPr>
          <w:rFonts w:ascii="Times New Roman" w:hAnsi="Times New Roman" w:cs="Times New Roman"/>
        </w:rPr>
        <w:t xml:space="preserve"> tohoto Dodatku je zapotřebí jeho zveřejnění v Registru smluv v souladu s obecně závaznými předpisy. Zveřejnění zajišťuje Objednatel.</w:t>
      </w:r>
    </w:p>
    <w:p w:rsidR="00CD661E" w:rsidRDefault="00962E1E">
      <w:pPr>
        <w:pStyle w:val="Odstavecseseznamem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</w:p>
    <w:p w:rsidR="00CD661E" w:rsidRDefault="00CD661E">
      <w:pPr>
        <w:pStyle w:val="Odstavecseseznamem"/>
        <w:jc w:val="both"/>
        <w:rPr>
          <w:rFonts w:ascii="Times New Roman" w:hAnsi="Times New Roman"/>
        </w:rPr>
      </w:pPr>
    </w:p>
    <w:p w:rsidR="00CD661E" w:rsidRDefault="00CD661E">
      <w:pPr>
        <w:pStyle w:val="Odstavecseseznamem"/>
        <w:jc w:val="both"/>
        <w:rPr>
          <w:rFonts w:ascii="Times New Roman" w:hAnsi="Times New Roman"/>
        </w:rPr>
      </w:pPr>
    </w:p>
    <w:p w:rsidR="00CD661E" w:rsidRDefault="00CD661E">
      <w:pPr>
        <w:spacing w:after="120"/>
        <w:rPr>
          <w:rFonts w:ascii="Times New Roman" w:hAnsi="Times New Roman"/>
        </w:rPr>
      </w:pPr>
    </w:p>
    <w:p w:rsidR="00CD661E" w:rsidRDefault="00962E1E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V Teplicích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dne: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 Ústí nad Labem dne: </w:t>
      </w:r>
    </w:p>
    <w:p w:rsidR="00CD661E" w:rsidRDefault="00CD661E">
      <w:pPr>
        <w:spacing w:after="120"/>
        <w:rPr>
          <w:rFonts w:ascii="Times New Roman" w:hAnsi="Times New Roman"/>
          <w:b/>
        </w:rPr>
      </w:pPr>
    </w:p>
    <w:p w:rsidR="00CD661E" w:rsidRDefault="00CD661E">
      <w:pPr>
        <w:spacing w:after="120"/>
        <w:rPr>
          <w:rFonts w:ascii="Times New Roman" w:hAnsi="Times New Roman"/>
          <w:b/>
        </w:rPr>
      </w:pPr>
    </w:p>
    <w:p w:rsidR="00CD661E" w:rsidRDefault="00CD661E">
      <w:pPr>
        <w:spacing w:after="120"/>
        <w:rPr>
          <w:rFonts w:ascii="Times New Roman" w:hAnsi="Times New Roman"/>
          <w:b/>
        </w:rPr>
      </w:pPr>
    </w:p>
    <w:p w:rsidR="00CD661E" w:rsidRDefault="00962E1E">
      <w:pPr>
        <w:spacing w:after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:rsidR="00CD661E" w:rsidRDefault="00962E1E">
      <w:pPr>
        <w:spacing w:after="120"/>
        <w:ind w:firstLine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Ing. Michael </w:t>
      </w:r>
      <w:proofErr w:type="spellStart"/>
      <w:r>
        <w:rPr>
          <w:rFonts w:ascii="Times New Roman" w:hAnsi="Times New Roman"/>
          <w:b/>
          <w:bCs/>
        </w:rPr>
        <w:t>Paraska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PROJEKTY CZ, s.r.o. </w:t>
      </w:r>
    </w:p>
    <w:p w:rsidR="00CD661E" w:rsidRDefault="00962E1E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 Objednatele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Arial"/>
          <w:b/>
        </w:rPr>
        <w:t>Ing. Arch. Zdeněk Šťastný</w:t>
      </w:r>
    </w:p>
    <w:p w:rsidR="00CD661E" w:rsidRDefault="00CD661E">
      <w:pPr>
        <w:rPr>
          <w:rFonts w:hint="eastAsia"/>
        </w:rPr>
      </w:pPr>
    </w:p>
    <w:sectPr w:rsidR="00CD661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9F6"/>
    <w:multiLevelType w:val="multilevel"/>
    <w:tmpl w:val="1F6A9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BC1208"/>
    <w:multiLevelType w:val="multilevel"/>
    <w:tmpl w:val="DDA6B34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661E"/>
    <w:rsid w:val="00962E1E"/>
    <w:rsid w:val="00C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09F4B-EDBF-44E0-ADFA-61B0B9FD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qFormat/>
    <w:pPr>
      <w:numPr>
        <w:numId w:val="1"/>
      </w:numPr>
      <w:spacing w:before="240" w:after="60"/>
      <w:outlineLvl w:val="0"/>
    </w:pPr>
    <w:rPr>
      <w:rFonts w:ascii="Arial" w:hAnsi="Arial" w:cs="Arial"/>
      <w:b/>
      <w:bCs/>
      <w:szCs w:val="32"/>
    </w:rPr>
  </w:style>
  <w:style w:type="paragraph" w:styleId="Nadpis2">
    <w:name w:val="heading 2"/>
    <w:basedOn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6z1">
    <w:name w:val="WW8Num6z1"/>
    <w:qFormat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Symbolyproslovn">
    <w:name w:val="Symboly pro číslování"/>
    <w:qFormat/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i/>
      <w:iCs/>
      <w:sz w:val="20"/>
      <w:szCs w:val="20"/>
    </w:rPr>
  </w:style>
  <w:style w:type="character" w:customStyle="1" w:styleId="ListLabel3">
    <w:name w:val="ListLabel 3"/>
    <w:qFormat/>
    <w:rPr>
      <w:rFonts w:cs="Times New Roman"/>
      <w:b/>
      <w:sz w:val="20"/>
      <w:szCs w:val="20"/>
    </w:rPr>
  </w:style>
  <w:style w:type="character" w:customStyle="1" w:styleId="ListLabel4">
    <w:name w:val="ListLabel 4"/>
    <w:qFormat/>
    <w:rPr>
      <w:rFonts w:cs="Times New Roman"/>
      <w:b/>
      <w:sz w:val="20"/>
      <w:szCs w:val="20"/>
    </w:rPr>
  </w:style>
  <w:style w:type="character" w:customStyle="1" w:styleId="ListLabel5">
    <w:name w:val="ListLabel 5"/>
    <w:qFormat/>
    <w:rPr>
      <w:rFonts w:cs="Times New Roman"/>
      <w:b/>
      <w:sz w:val="20"/>
      <w:szCs w:val="20"/>
    </w:rPr>
  </w:style>
  <w:style w:type="character" w:customStyle="1" w:styleId="ListLabel6">
    <w:name w:val="ListLabel 6"/>
    <w:qFormat/>
    <w:rPr>
      <w:rFonts w:cs="Times New Roman"/>
      <w:b/>
      <w:sz w:val="20"/>
      <w:szCs w:val="20"/>
    </w:rPr>
  </w:style>
  <w:style w:type="character" w:customStyle="1" w:styleId="ListLabel7">
    <w:name w:val="ListLabel 7"/>
    <w:qFormat/>
    <w:rPr>
      <w:rFonts w:cs="Times New Roman"/>
      <w:b/>
      <w:sz w:val="20"/>
      <w:szCs w:val="20"/>
    </w:rPr>
  </w:style>
  <w:style w:type="character" w:customStyle="1" w:styleId="ListLabel8">
    <w:name w:val="ListLabel 8"/>
    <w:qFormat/>
    <w:rPr>
      <w:rFonts w:cs="Times New Roman"/>
      <w:b/>
      <w:sz w:val="20"/>
      <w:szCs w:val="20"/>
    </w:rPr>
  </w:style>
  <w:style w:type="character" w:customStyle="1" w:styleId="ListLabel9">
    <w:name w:val="ListLabel 9"/>
    <w:qFormat/>
    <w:rPr>
      <w:rFonts w:cs="Times New Roman"/>
      <w:b/>
      <w:sz w:val="20"/>
      <w:szCs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0">
    <w:name w:val="ListLabel 10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Bezmezer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  <w:style w:type="paragraph" w:styleId="Zkladntextodsazen3">
    <w:name w:val="Body Text Indent 3"/>
    <w:basedOn w:val="Normln"/>
    <w:qFormat/>
    <w:pPr>
      <w:ind w:left="426" w:hanging="426"/>
    </w:pPr>
  </w:style>
  <w:style w:type="numbering" w:customStyle="1" w:styleId="WW8Num6">
    <w:name w:val="WW8Num6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354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Mareček</dc:creator>
  <dc:description/>
  <cp:lastModifiedBy>aqua centrum</cp:lastModifiedBy>
  <cp:revision>17</cp:revision>
  <dcterms:created xsi:type="dcterms:W3CDTF">2018-11-19T15:05:00Z</dcterms:created>
  <dcterms:modified xsi:type="dcterms:W3CDTF">2019-03-04T07:37:00Z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