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>
      <w:pPr>
        <w:rPr>
          <w:szCs w:val="24"/>
        </w:rPr>
      </w:pPr>
      <w:r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3000374</wp:posOffset>
                </wp:positionH>
                <wp:positionV relativeFrom="page">
                  <wp:posOffset>1885950</wp:posOffset>
                </wp:positionV>
                <wp:extent cx="3580765" cy="1440180"/>
                <wp:effectExtent l="0" t="0" r="0" b="762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0765" cy="144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2"/>
                                <w:szCs w:val="24"/>
                              </w:rPr>
                            </w:pP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4"/>
                              </w:rPr>
                              <w:t xml:space="preserve">ALWIL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4"/>
                              </w:rPr>
                              <w:t>Trade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4"/>
                              </w:rPr>
                              <w:t>, spol. s.r.o.</w:t>
                            </w: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4"/>
                              </w:rPr>
                              <w:t>Průběžná 2397/79</w:t>
                            </w: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2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4"/>
                              </w:rPr>
                              <w:t>100 00  Praha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4"/>
                              </w:rPr>
                              <w:t xml:space="preserve"> 10</w:t>
                            </w: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2"/>
                                <w:szCs w:val="24"/>
                              </w:rPr>
                            </w:pP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4"/>
                              </w:rPr>
                              <w:t>IČO: 16188641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type w14:anchorId="04111DF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36.25pt;margin-top:148.5pt;width:281.95pt;height:113.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" filled="f" stroked="f">
                <v:textbox>
                  <w:txbxContent>
                    <w:p w:rsidR="008020A0" w:rsidRDefault="008020A0" w:rsidP="008F29F6">
                      <w:pPr>
                        <w:spacing w:after="0"/>
                        <w:rPr>
                          <w:rFonts w:ascii="Times New Roman" w:hAnsi="Times New Roman" w:cs="Times New Roman"/>
                          <w:sz w:val="22"/>
                          <w:szCs w:val="24"/>
                        </w:rPr>
                      </w:pPr>
                    </w:p>
                    <w:p w:rsidR="00FB4519" w:rsidRDefault="00FB4519" w:rsidP="008F29F6">
                      <w:pPr>
                        <w:spacing w:after="0"/>
                        <w:rPr>
                          <w:rFonts w:ascii="Times New Roman" w:hAnsi="Times New Roman" w:cs="Times New Roman"/>
                          <w:sz w:val="22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2"/>
                          <w:szCs w:val="24"/>
                        </w:rPr>
                        <w:t xml:space="preserve">ALWIL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2"/>
                          <w:szCs w:val="24"/>
                        </w:rPr>
                        <w:t>Trade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2"/>
                          <w:szCs w:val="24"/>
                        </w:rPr>
                        <w:t>, spol. s.r.o.</w:t>
                      </w:r>
                    </w:p>
                    <w:p w:rsidR="00FB4519" w:rsidRDefault="00FB4519" w:rsidP="008F29F6">
                      <w:pPr>
                        <w:spacing w:after="0"/>
                        <w:rPr>
                          <w:rFonts w:ascii="Times New Roman" w:hAnsi="Times New Roman" w:cs="Times New Roman"/>
                          <w:sz w:val="22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2"/>
                          <w:szCs w:val="24"/>
                        </w:rPr>
                        <w:t>Průběžná 2397/79</w:t>
                      </w:r>
                    </w:p>
                    <w:p w:rsidR="00FB4519" w:rsidRDefault="00C62F10" w:rsidP="008F29F6">
                      <w:pPr>
                        <w:spacing w:after="0"/>
                        <w:rPr>
                          <w:rFonts w:ascii="Times New Roman" w:hAnsi="Times New Roman" w:cs="Times New Roman"/>
                          <w:sz w:val="22"/>
                          <w:szCs w:val="24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sz w:val="22"/>
                          <w:szCs w:val="24"/>
                        </w:rPr>
                        <w:t xml:space="preserve">100 00  </w:t>
                      </w:r>
                      <w:r w:rsidR="00FB4519">
                        <w:rPr>
                          <w:rFonts w:ascii="Times New Roman" w:hAnsi="Times New Roman" w:cs="Times New Roman"/>
                          <w:sz w:val="22"/>
                          <w:szCs w:val="24"/>
                        </w:rPr>
                        <w:t>Praha</w:t>
                      </w:r>
                      <w:proofErr w:type="gramEnd"/>
                      <w:r w:rsidR="00FB4519">
                        <w:rPr>
                          <w:rFonts w:ascii="Times New Roman" w:hAnsi="Times New Roman" w:cs="Times New Roman"/>
                          <w:sz w:val="22"/>
                          <w:szCs w:val="24"/>
                        </w:rPr>
                        <w:t xml:space="preserve"> 10</w:t>
                      </w:r>
                    </w:p>
                    <w:p w:rsidR="00FB4519" w:rsidRDefault="00FB4519" w:rsidP="008F29F6">
                      <w:pPr>
                        <w:spacing w:after="0"/>
                        <w:rPr>
                          <w:rFonts w:ascii="Times New Roman" w:hAnsi="Times New Roman" w:cs="Times New Roman"/>
                          <w:sz w:val="22"/>
                          <w:szCs w:val="24"/>
                        </w:rPr>
                      </w:pPr>
                    </w:p>
                    <w:p w:rsidR="008020A0" w:rsidRPr="00562180" w:rsidRDefault="00FB4519" w:rsidP="00FB4519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2"/>
                          <w:szCs w:val="24"/>
                        </w:rPr>
                        <w:t>IČO: 16188641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2262505</wp:posOffset>
                </wp:positionH>
                <wp:positionV relativeFrom="paragraph">
                  <wp:posOffset>-275590</wp:posOffset>
                </wp:positionV>
                <wp:extent cx="3599815" cy="1440180"/>
                <wp:effectExtent l="0" t="0" r="19685" b="26670"/>
                <wp:wrapNone/>
                <wp:docPr id="4" name="Obdélní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9815" cy="144018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1E9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3C36F341" id="Obdélník 4" o:spid="_x0000_s1026" style="position:absolute;margin-left:178.15pt;margin-top:-21.7pt;width:283.45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" filled="f" fillcolor="white [3201]" strokecolor="#001e96" strokeweight="2pt"/>
            </w:pict>
          </mc:Fallback>
        </mc:AlternateContent>
      </w:r>
    </w:p>
    <w:p/>
    <w:p/>
    <w:p>
      <w:pPr>
        <w:jc w:val="right"/>
      </w:pPr>
    </w:p>
    <w:p>
      <w:pPr>
        <w:spacing w:after="0"/>
        <w:jc w:val="right"/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44"/>
        <w:gridCol w:w="2444"/>
        <w:gridCol w:w="2445"/>
        <w:gridCol w:w="2445"/>
      </w:tblGrid>
      <w:tr>
        <w:trPr>
          <w:trHeight w:val="256"/>
          <w:jc w:val="center"/>
        </w:trPr>
        <w:tc>
          <w:tcPr>
            <w:tcW w:w="2444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Váš dopis značky / ze dne</w:t>
            </w:r>
          </w:p>
        </w:tc>
        <w:tc>
          <w:tcPr>
            <w:tcW w:w="2444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Naše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č.j.</w:t>
            </w:r>
            <w:proofErr w:type="gramEnd"/>
          </w:p>
        </w:tc>
        <w:tc>
          <w:tcPr>
            <w:tcW w:w="2445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Vyřizuje</w:t>
            </w:r>
          </w:p>
        </w:tc>
        <w:tc>
          <w:tcPr>
            <w:tcW w:w="2445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 Pardubicích dne</w:t>
            </w:r>
          </w:p>
        </w:tc>
      </w:tr>
      <w:tr>
        <w:trPr>
          <w:trHeight w:val="261"/>
          <w:jc w:val="center"/>
        </w:trPr>
        <w:tc>
          <w:tcPr>
            <w:tcW w:w="2444" w:type="dxa"/>
          </w:tcPr>
          <w:p>
            <w:pPr>
              <w:jc w:val="center"/>
            </w:pPr>
          </w:p>
        </w:tc>
        <w:tc>
          <w:tcPr>
            <w:tcW w:w="2444" w:type="dxa"/>
          </w:tcPr>
          <w:p>
            <w:pPr>
              <w:jc w:val="center"/>
            </w:pPr>
          </w:p>
        </w:tc>
        <w:tc>
          <w:tcPr>
            <w:tcW w:w="2445" w:type="dxa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xxxxx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xxxxx</w:t>
            </w:r>
            <w:proofErr w:type="spellEnd"/>
          </w:p>
        </w:tc>
        <w:tc>
          <w:tcPr>
            <w:tcW w:w="2445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 února 2019</w:t>
            </w:r>
          </w:p>
        </w:tc>
      </w:tr>
    </w:tbl>
    <w:p/>
    <w:p>
      <w:pPr>
        <w:tabs>
          <w:tab w:val="left" w:pos="111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Věc:   </w:t>
      </w:r>
      <w:r>
        <w:rPr>
          <w:rFonts w:ascii="Times New Roman" w:hAnsi="Times New Roman" w:cs="Times New Roman"/>
          <w:b/>
        </w:rPr>
        <w:t>Objednávka č. 78/2019</w:t>
      </w:r>
    </w:p>
    <w:p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Objednáváme nákup 139 ks počítačů a příslušenství dle „Rámcové dohody na dodávku stolních počítačů a příslušenství pro resort MPSV“  pro nákladové střediska Pardubice, Chrudim, Svitavy a Ústí nad Orlicí.</w:t>
      </w:r>
    </w:p>
    <w:p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Počty techniky a místa plnění jsou uvedeny v příloze.</w:t>
      </w:r>
    </w:p>
    <w:p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Kontaktní osoba: </w:t>
      </w:r>
      <w:proofErr w:type="spellStart"/>
      <w:r>
        <w:rPr>
          <w:rFonts w:ascii="Times New Roman" w:hAnsi="Times New Roman" w:cs="Times New Roman"/>
        </w:rPr>
        <w:t>xxxx</w:t>
      </w:r>
      <w:proofErr w:type="spellEnd"/>
      <w:r>
        <w:rPr>
          <w:rFonts w:ascii="Times New Roman" w:hAnsi="Times New Roman" w:cs="Times New Roman"/>
        </w:rPr>
        <w:t xml:space="preserve">, tel. </w:t>
      </w:r>
      <w:proofErr w:type="spellStart"/>
      <w:r>
        <w:rPr>
          <w:rFonts w:ascii="Times New Roman" w:hAnsi="Times New Roman" w:cs="Times New Roman"/>
        </w:rPr>
        <w:t>xxxxxx</w:t>
      </w:r>
      <w:proofErr w:type="spellEnd"/>
    </w:p>
    <w:p>
      <w:pPr>
        <w:tabs>
          <w:tab w:val="left" w:pos="56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Předpokládaná cena:  </w:t>
      </w:r>
      <w:proofErr w:type="gramStart"/>
      <w:r>
        <w:rPr>
          <w:rFonts w:ascii="Times New Roman" w:hAnsi="Times New Roman" w:cs="Times New Roman"/>
        </w:rPr>
        <w:t>1 965 516,74  Kč</w:t>
      </w:r>
      <w:proofErr w:type="gramEnd"/>
      <w:r>
        <w:rPr>
          <w:rFonts w:ascii="Times New Roman" w:hAnsi="Times New Roman" w:cs="Times New Roman"/>
        </w:rPr>
        <w:t xml:space="preserve"> vč. DPH</w:t>
      </w:r>
    </w:p>
    <w:p>
      <w:pPr>
        <w:tabs>
          <w:tab w:val="left" w:pos="56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Dodací lhůta: duben - květen 2019</w:t>
      </w:r>
    </w:p>
    <w:p>
      <w:pPr>
        <w:ind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Potvrzenou objednávku a fakturu zašlete na adresu:  Úřad práce České republiky, krajská pobočka v Pardubicích, Boženy </w:t>
      </w:r>
      <w:proofErr w:type="spellStart"/>
      <w:r>
        <w:rPr>
          <w:rFonts w:ascii="Times New Roman" w:hAnsi="Times New Roman" w:cs="Times New Roman"/>
          <w:szCs w:val="24"/>
        </w:rPr>
        <w:t>Vikové-Kunětické</w:t>
      </w:r>
      <w:proofErr w:type="spellEnd"/>
      <w:r>
        <w:rPr>
          <w:rFonts w:ascii="Times New Roman" w:hAnsi="Times New Roman" w:cs="Times New Roman"/>
          <w:szCs w:val="24"/>
        </w:rPr>
        <w:t xml:space="preserve"> 2011, </w:t>
      </w:r>
      <w:proofErr w:type="gramStart"/>
      <w:r>
        <w:rPr>
          <w:rFonts w:ascii="Times New Roman" w:hAnsi="Times New Roman" w:cs="Times New Roman"/>
          <w:szCs w:val="24"/>
        </w:rPr>
        <w:t>530 02  Pardubice</w:t>
      </w:r>
      <w:proofErr w:type="gramEnd"/>
      <w:r>
        <w:rPr>
          <w:rFonts w:ascii="Times New Roman" w:hAnsi="Times New Roman" w:cs="Times New Roman"/>
          <w:szCs w:val="24"/>
        </w:rPr>
        <w:t>.</w:t>
      </w:r>
    </w:p>
    <w:p>
      <w:pPr>
        <w:rPr>
          <w:szCs w:val="24"/>
        </w:rPr>
      </w:pPr>
    </w:p>
    <w:p>
      <w:pPr>
        <w:spacing w:after="0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>Ing. Petr Klimpl</w:t>
      </w:r>
    </w:p>
    <w:p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>ředitel krajské pobočky v Pardubicích</w:t>
      </w:r>
    </w:p>
    <w:p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>Úřad práce ČR – krajská pobočka v Pardubicích</w:t>
      </w: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  <w:t>Objednávka přijata.</w:t>
      </w: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proofErr w:type="gramStart"/>
      <w:r>
        <w:rPr>
          <w:rFonts w:ascii="Times New Roman" w:eastAsia="Times New Roman" w:hAnsi="Times New Roman" w:cs="Times New Roman"/>
          <w:szCs w:val="20"/>
          <w:lang w:eastAsia="cs-CZ"/>
        </w:rPr>
        <w:t>29.03.2019</w:t>
      </w:r>
      <w:proofErr w:type="gramEnd"/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  <w:t xml:space="preserve">ALWIL </w:t>
      </w:r>
      <w:proofErr w:type="spellStart"/>
      <w:r>
        <w:rPr>
          <w:rFonts w:ascii="Times New Roman" w:eastAsia="Times New Roman" w:hAnsi="Times New Roman" w:cs="Times New Roman"/>
          <w:szCs w:val="20"/>
          <w:lang w:eastAsia="cs-CZ"/>
        </w:rPr>
        <w:t>Trade,s.r.o</w:t>
      </w:r>
      <w:proofErr w:type="spellEnd"/>
      <w:r>
        <w:rPr>
          <w:rFonts w:ascii="Times New Roman" w:eastAsia="Times New Roman" w:hAnsi="Times New Roman" w:cs="Times New Roman"/>
          <w:szCs w:val="20"/>
          <w:lang w:eastAsia="cs-CZ"/>
        </w:rPr>
        <w:t>.</w:t>
      </w: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 xml:space="preserve">Vyhotovila: </w:t>
      </w:r>
      <w:proofErr w:type="spellStart"/>
      <w:r>
        <w:rPr>
          <w:rFonts w:ascii="Times New Roman" w:eastAsia="Times New Roman" w:hAnsi="Times New Roman" w:cs="Times New Roman"/>
          <w:szCs w:val="20"/>
          <w:lang w:eastAsia="cs-CZ"/>
        </w:rPr>
        <w:t>xxxxx</w:t>
      </w:r>
      <w:proofErr w:type="spellEnd"/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>e-mail: xxxxxx</w:t>
      </w:r>
    </w:p>
    <w:sectPr>
      <w:headerReference w:type="default" r:id="rId9"/>
      <w:footerReference w:type="default" r:id="rId10"/>
      <w:pgSz w:w="11906" w:h="16838" w:code="9"/>
      <w:pgMar w:top="3402" w:right="1134" w:bottom="1418" w:left="1134" w:header="1134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BasicParagraph"/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</w:pP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Tel.: </w:t>
    </w:r>
    <w:r>
      <w:rPr>
        <w:rStyle w:val="Siln"/>
        <w:rFonts w:ascii="Times New Roman" w:hAnsi="Times New Roman" w:cs="Times New Roman"/>
        <w:b w:val="0"/>
        <w:color w:val="404040" w:themeColor="text1" w:themeTint="BF"/>
        <w:sz w:val="20"/>
        <w:szCs w:val="20"/>
      </w:rPr>
      <w:t>950 144 111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</w:rPr>
      <w:t xml:space="preserve">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| Fax: 466 310 039 | DS: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</w:rPr>
      <w:t xml:space="preserve">4p2zpna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>| bankovní spojení: ČNB Hradec Králové  37823561/0710</w:t>
    </w:r>
  </w:p>
  <w:p>
    <w:pPr>
      <w:pStyle w:val="BasicParagraph"/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</w:pP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e-mail: </w:t>
    </w:r>
    <w:hyperlink r:id="rId1" w:history="1">
      <w:r>
        <w:rPr>
          <w:rStyle w:val="Hypertextovodkaz"/>
          <w:rFonts w:ascii="Times New Roman" w:hAnsi="Times New Roman" w:cs="Times New Roman"/>
          <w:b/>
          <w:color w:val="404040" w:themeColor="text1" w:themeTint="BF"/>
          <w:sz w:val="20"/>
          <w:szCs w:val="20"/>
          <w:u w:val="none"/>
          <w:lang w:val="cs-CZ"/>
        </w:rPr>
        <w:t>podatelna@pa.mpsv.cz</w:t>
      </w:r>
    </w:hyperlink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 | www.uradprace.cz | </w:t>
    </w:r>
    <w:r>
      <w:rPr>
        <w:rFonts w:ascii="Times New Roman" w:hAnsi="Times New Roman" w:cs="Times New Roman"/>
        <w:b/>
        <w:noProof/>
        <w:color w:val="404040" w:themeColor="text1" w:themeTint="BF"/>
        <w:sz w:val="20"/>
        <w:szCs w:val="20"/>
        <w:lang w:val="cs-CZ" w:eastAsia="cs-CZ"/>
      </w:rPr>
      <w:drawing>
        <wp:inline distT="0" distB="0" distL="0" distR="0">
          <wp:extent cx="161925" cy="161925"/>
          <wp:effectExtent l="19050" t="0" r="9525" b="0"/>
          <wp:docPr id="3" name="Obrázek 2" descr="fb_ic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b_icon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1912" cy="1619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  <w:b/>
        <w:color w:val="404040" w:themeColor="text1" w:themeTint="BF"/>
        <w:position w:val="-6"/>
        <w:sz w:val="20"/>
        <w:szCs w:val="20"/>
        <w:lang w:val="cs-CZ"/>
      </w:rPr>
      <w:t xml:space="preserve">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>facebook.com/uradprace.cr</w:t>
    </w:r>
  </w:p>
  <w:p>
    <w:pPr>
      <w:pStyle w:val="BasicParagraph"/>
      <w:rPr>
        <w:rFonts w:ascii="Calibri" w:hAnsi="Calibri" w:cs="Calibri"/>
        <w:color w:val="302683"/>
        <w:sz w:val="20"/>
        <w:szCs w:val="20"/>
        <w:lang w:val="cs-CZ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2156460</wp:posOffset>
              </wp:positionH>
              <wp:positionV relativeFrom="paragraph">
                <wp:posOffset>-100965</wp:posOffset>
              </wp:positionV>
              <wp:extent cx="4019550" cy="933450"/>
              <wp:effectExtent l="3810" t="3810" r="0" b="0"/>
              <wp:wrapNone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9550" cy="933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>
                          <w:pPr>
                            <w:spacing w:after="0" w:line="240" w:lineRule="atLeast"/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Krajská pobočka v Pardubicích</w:t>
                          </w:r>
                        </w:p>
                        <w:p>
                          <w:pPr>
                            <w:spacing w:after="0" w:line="240" w:lineRule="atLeast"/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Boženy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Vikové-Kunětické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 2011 | 530 02 Pardubice 2 | IČ: 72 496 991</w:t>
                          </w:r>
                        </w:p>
                      </w:txbxContent>
                    </wps:txbx>
                    <wps:bodyPr rot="0" vert="horz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shapetype w14:anchorId="46F857DD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7" type="#_x0000_t202" style="position:absolute;margin-left:169.8pt;margin-top:-7.95pt;width:316.5pt;height:7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" stroked="f">
              <v:textbox>
                <w:txbxContent>
                  <w:p w:rsidR="008020A0" w:rsidRPr="008965C9" w:rsidRDefault="008020A0" w:rsidP="004B21A6">
                    <w:pPr>
                      <w:spacing w:after="0" w:line="240" w:lineRule="atLeast"/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>Krajská pobočka v Pardubicích</w:t>
                    </w:r>
                  </w:p>
                  <w:p w:rsidR="008020A0" w:rsidRPr="008965C9" w:rsidRDefault="008020A0" w:rsidP="004B21A6">
                    <w:pPr>
                      <w:spacing w:after="0" w:line="240" w:lineRule="atLeast"/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Boženy </w:t>
                    </w:r>
                    <w:proofErr w:type="spellStart"/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>Vikové-Kunětické</w:t>
                    </w:r>
                    <w:proofErr w:type="spellEnd"/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 2011 | 530 02 Pardubice 2 | IČ: 72 496 991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238375" cy="1590675"/>
          <wp:effectExtent l="19050" t="0" r="9525" b="0"/>
          <wp:wrapNone/>
          <wp:docPr id="2" name="Obrázek 1" descr="UP_logo_RGB_hlpap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_logo_RGB_hlpap-0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38375" cy="1590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9006F"/>
    <w:multiLevelType w:val="hybridMultilevel"/>
    <w:tmpl w:val="99E218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AA1E3E"/>
    <w:multiLevelType w:val="hybridMultilevel"/>
    <w:tmpl w:val="62CA33C0"/>
    <w:lvl w:ilvl="0" w:tplc="6AB06AA2">
      <w:start w:val="15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hdrShapeDefaults>
    <o:shapedefaults v:ext="edit" spidmax="1249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Pr>
      <w:sz w:val="24"/>
    </w:rPr>
  </w:style>
  <w:style w:type="paragraph" w:customStyle="1" w:styleId="BasicParagraph">
    <w:name w:val="[Basic Paragraph]"/>
    <w:basedOn w:val="Normln"/>
    <w:uiPriority w:val="9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Cs w:val="24"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Pr>
      <w:sz w:val="24"/>
    </w:rPr>
  </w:style>
  <w:style w:type="character" w:styleId="Hypertextovodkaz">
    <w:name w:val="Hyperlink"/>
    <w:basedOn w:val="Standardnpsmoodstavce"/>
    <w:uiPriority w:val="99"/>
    <w:unhideWhenUsed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Pr>
      <w:b/>
      <w:bCs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table" w:styleId="Mkatabulky">
    <w:name w:val="Table Grid"/>
    <w:basedOn w:val="Normlntabulka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Pr>
      <w:sz w:val="24"/>
    </w:rPr>
  </w:style>
  <w:style w:type="paragraph" w:customStyle="1" w:styleId="BasicParagraph">
    <w:name w:val="[Basic Paragraph]"/>
    <w:basedOn w:val="Normln"/>
    <w:uiPriority w:val="9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Cs w:val="24"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Pr>
      <w:sz w:val="24"/>
    </w:rPr>
  </w:style>
  <w:style w:type="character" w:styleId="Hypertextovodkaz">
    <w:name w:val="Hyperlink"/>
    <w:basedOn w:val="Standardnpsmoodstavce"/>
    <w:uiPriority w:val="99"/>
    <w:unhideWhenUsed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Pr>
      <w:b/>
      <w:bCs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table" w:styleId="Mkatabulky">
    <w:name w:val="Table Grid"/>
    <w:basedOn w:val="Normlntabulka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6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podatelna@pa.mpsv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30C629-0B0D-4056-BA4D-72CFF2467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127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UP Pardubice</Company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pacaltoval</dc:creator>
  <cp:lastModifiedBy>Herník Vladimír Mgr. (UO)</cp:lastModifiedBy>
  <cp:revision>3</cp:revision>
  <cp:lastPrinted>2018-04-12T08:42:00Z</cp:lastPrinted>
  <dcterms:created xsi:type="dcterms:W3CDTF">2019-03-29T13:11:00Z</dcterms:created>
  <dcterms:modified xsi:type="dcterms:W3CDTF">2019-03-29T13:12:00Z</dcterms:modified>
</cp:coreProperties>
</file>