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45"/>
        <w:gridCol w:w="1842"/>
      </w:tblGrid>
      <w:tr w:rsidR="00AB70F7" w:rsidTr="0054009E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Pr="0000532C" w:rsidRDefault="00AB70F7" w:rsidP="0000532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AB70F7" w:rsidRDefault="00AB70F7" w:rsidP="00CC22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B70F7" w:rsidTr="0054009E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Default="00F211BC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IROP</w:t>
            </w:r>
            <w:r w:rsidR="00837246" w:rsidRPr="00837246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I_</w:t>
            </w:r>
            <w:r w:rsidR="00837246" w:rsidRPr="00837246">
              <w:rPr>
                <w:rFonts w:ascii="Arial" w:hAnsi="Arial" w:cs="Arial"/>
                <w:b/>
                <w:bCs/>
                <w:sz w:val="20"/>
                <w:szCs w:val="20"/>
              </w:rPr>
              <w:t>31_Monitorovací systém (urologie)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284" w:rsidTr="0054009E">
        <w:trPr>
          <w:trHeight w:val="305"/>
        </w:trPr>
        <w:tc>
          <w:tcPr>
            <w:tcW w:w="723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50284" w:rsidRPr="004A6C9E" w:rsidRDefault="00250284" w:rsidP="00574E5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C9E">
              <w:rPr>
                <w:rFonts w:ascii="Arial" w:hAnsi="Arial" w:cs="Arial"/>
                <w:sz w:val="20"/>
                <w:szCs w:val="20"/>
              </w:rPr>
              <w:t xml:space="preserve">V rámci veřejné zakázky bude soutěžen </w:t>
            </w:r>
            <w:r w:rsidR="008702CF" w:rsidRPr="004A6C9E">
              <w:rPr>
                <w:rFonts w:ascii="Arial" w:hAnsi="Arial" w:cs="Arial"/>
                <w:sz w:val="20"/>
                <w:szCs w:val="20"/>
              </w:rPr>
              <w:t xml:space="preserve">centrální monitorovací systém složený s 1ks monitorovací centrály a </w:t>
            </w:r>
            <w:r w:rsidR="00574E58" w:rsidRPr="004A6C9E">
              <w:rPr>
                <w:rFonts w:ascii="Arial" w:hAnsi="Arial" w:cs="Arial"/>
                <w:sz w:val="20"/>
                <w:szCs w:val="20"/>
              </w:rPr>
              <w:t>6</w:t>
            </w:r>
            <w:r w:rsidR="008702CF" w:rsidRPr="004A6C9E">
              <w:rPr>
                <w:rFonts w:ascii="Arial" w:hAnsi="Arial" w:cs="Arial"/>
                <w:sz w:val="20"/>
                <w:szCs w:val="20"/>
              </w:rPr>
              <w:t xml:space="preserve"> kusů monitorů vitálních funkcí</w:t>
            </w:r>
            <w:r w:rsidRPr="004A6C9E">
              <w:rPr>
                <w:rFonts w:ascii="Arial" w:hAnsi="Arial" w:cs="Arial"/>
                <w:sz w:val="20"/>
                <w:szCs w:val="20"/>
              </w:rPr>
              <w:t xml:space="preserve"> pro urologické oddělení nemocnice v KV, KKN a.s. </w:t>
            </w:r>
          </w:p>
          <w:p w:rsidR="00695ECD" w:rsidRPr="00695ECD" w:rsidRDefault="00695ECD" w:rsidP="00574E5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C9E">
              <w:rPr>
                <w:rFonts w:ascii="Arial" w:hAnsi="Arial" w:cs="Arial"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250284" w:rsidRDefault="00250284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246" w:rsidRPr="00832D32" w:rsidTr="0054009E">
        <w:trPr>
          <w:trHeight w:val="253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37246" w:rsidRPr="00832D32" w:rsidRDefault="00837246" w:rsidP="00574E58">
            <w:pPr>
              <w:snapToGrid w:val="0"/>
              <w:ind w:left="2124" w:hanging="2124"/>
              <w:rPr>
                <w:rFonts w:ascii="Arial" w:hAnsi="Arial" w:cs="Arial"/>
                <w:b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sz w:val="20"/>
                <w:szCs w:val="20"/>
              </w:rPr>
              <w:t>Centrální monitorovací systém</w:t>
            </w:r>
            <w:r w:rsidR="00574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2D32">
              <w:rPr>
                <w:rFonts w:ascii="Arial" w:hAnsi="Arial" w:cs="Arial"/>
                <w:b/>
                <w:bCs/>
                <w:sz w:val="20"/>
                <w:szCs w:val="20"/>
              </w:rPr>
              <w:t>urologie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837246" w:rsidRPr="00F211BC" w:rsidRDefault="00837246" w:rsidP="003C11F6">
            <w:pPr>
              <w:snapToGrid w:val="0"/>
              <w:ind w:left="2124" w:hanging="2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1BC">
              <w:rPr>
                <w:rFonts w:ascii="Arial" w:hAnsi="Arial" w:cs="Arial"/>
                <w:b/>
                <w:sz w:val="20"/>
                <w:szCs w:val="20"/>
              </w:rPr>
              <w:t>1 ks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37246" w:rsidRPr="00832D32" w:rsidRDefault="00837246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246" w:rsidRPr="00832D32" w:rsidTr="0054009E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7246" w:rsidRPr="00832D32" w:rsidRDefault="00837246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7246" w:rsidRPr="00832D32" w:rsidRDefault="00837246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837246" w:rsidRPr="00832D32" w:rsidRDefault="00853C91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MFM-CMS</w:t>
            </w:r>
          </w:p>
        </w:tc>
      </w:tr>
      <w:tr w:rsidR="00837246" w:rsidRPr="00832D32" w:rsidTr="0054009E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37246" w:rsidRPr="00832D32" w:rsidRDefault="00837246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37246" w:rsidRPr="00832D32" w:rsidRDefault="00837246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7246" w:rsidRPr="00832D32" w:rsidRDefault="00853C91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EDAN Instruments, Inc.</w:t>
            </w:r>
          </w:p>
        </w:tc>
      </w:tr>
      <w:tr w:rsidR="00837246" w:rsidRPr="00832D32" w:rsidTr="0054009E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837246" w:rsidRPr="00832D32" w:rsidRDefault="00574E58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parametry monitorovací centrály: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837246" w:rsidRPr="00832D32" w:rsidRDefault="00837246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37246" w:rsidRPr="00832D32" w:rsidRDefault="00837246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246" w:rsidRPr="00832D32" w:rsidTr="0054009E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37246" w:rsidRPr="00832D32" w:rsidRDefault="00837246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Monitor velikost min. 21“ s audio výstupem pro zvukovou signalizaci alarmů z centrálního monitorovacího systému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37246" w:rsidRPr="00832D32" w:rsidRDefault="00837246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2ks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837246" w:rsidRPr="00832D32" w:rsidRDefault="00853C91" w:rsidP="00853C9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Ano, 2 ks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Klávesnice, myš, tiskárna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Možnost vzdáleného nahlížení centrálního monitoringu přes síť z jiné PC jednotky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Možnost připojení minimálně 32 monitorů životních</w:t>
            </w:r>
          </w:p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funkcí. (popřípadě telemetrických jednotek)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Plná obousměrná komunikace (zadávaní dat do monitorů životních funkcí.,</w:t>
            </w:r>
          </w:p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pacientských dat, alarmových mezí, spouštění NIBP, atd. a zpětný přenos nasnímaných dat z monitorů do centrální monitorovací stanice)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Zobrazení až 4 křivek pro každého pacienta na centrálním monitorovacím systému</w:t>
            </w:r>
          </w:p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 reálném čase.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Světelné a zvukové alarmy, více úrovní alarmů.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Zobrazení a vyhodnocení alarmových událostí na centrálním monitorovacím</w:t>
            </w:r>
          </w:p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systému.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Umožňuje zobrazení, vyhodnocení a záznam grafických a numerických trendů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Uložení trendů min. 240 hodin, možnost prohlížení plných křivek min. 72 hodin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Tisk alarmů (událostí, které alarm vyvolaly), trendů, křivek, pacientských</w:t>
            </w:r>
          </w:p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záznamů, tisk záznamů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FD730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Umožňuje detailní pozorování a analýzu vybraného pacienta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926C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BC587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Statistické zhodnocení záznamu pacienta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57455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BC587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F211BC" w:rsidRDefault="00853C91" w:rsidP="003C11F6">
            <w:pPr>
              <w:suppressAutoHyphens w:val="0"/>
              <w:snapToGri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211B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Kalkulace: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5E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Dávkování léků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5E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Ventilace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695E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Hemodynamika</w:t>
            </w:r>
            <w:proofErr w:type="spellEnd"/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5E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Renální funkce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5EC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Okysličení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57455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BC587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Synchronizace času monitorů dle centrálního monitoru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574556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A80FAC">
        <w:trPr>
          <w:trHeight w:val="265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5ECD">
              <w:rPr>
                <w:rFonts w:ascii="Arial" w:hAnsi="Arial" w:cs="Arial"/>
                <w:sz w:val="20"/>
                <w:szCs w:val="20"/>
              </w:rPr>
              <w:lastRenderedPageBreak/>
              <w:t>Montáž síťové infrastruktury centrálního monitorovacího systému včetně 6ks uchycení monitorů na zeď v místě plnění.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BA4C3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A80FA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5400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Umožňuje ovládání a nastavování monitorů životních funkcí dálkově z centrály</w:t>
            </w:r>
          </w:p>
          <w:p w:rsidR="00853C91" w:rsidRPr="00832D32" w:rsidRDefault="00853C91" w:rsidP="0054009E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(zadání dat pacienta, alarmové meze povolené ovládat vzdáleně, nastavení,</w:t>
            </w:r>
          </w:p>
          <w:p w:rsidR="00853C91" w:rsidRPr="00832D32" w:rsidRDefault="00853C91" w:rsidP="0054009E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spuštění měření NIBP apod.)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BA4C3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A80FA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832D32" w:rsidRDefault="00853C91" w:rsidP="0054009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SW v českém jazyce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54009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A4C3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832D32" w:rsidTr="00A80FAC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Zálohování UPS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A4C3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</w:tbl>
    <w:p w:rsidR="0013510D" w:rsidRDefault="0013510D"/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1847"/>
        <w:gridCol w:w="1842"/>
      </w:tblGrid>
      <w:tr w:rsidR="00574E58" w:rsidRPr="00832D32" w:rsidTr="00574E58">
        <w:trPr>
          <w:trHeight w:val="253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574E58" w:rsidRPr="00832D32" w:rsidRDefault="00574E58" w:rsidP="003C11F6">
            <w:pPr>
              <w:snapToGrid w:val="0"/>
              <w:ind w:left="2124" w:hanging="21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Monitory vitálních funkcí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574E58" w:rsidRPr="00F211BC" w:rsidRDefault="00574E58" w:rsidP="003C11F6">
            <w:pPr>
              <w:snapToGrid w:val="0"/>
              <w:ind w:left="2124" w:hanging="2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1BC">
              <w:rPr>
                <w:rFonts w:ascii="Arial" w:hAnsi="Arial" w:cs="Arial"/>
                <w:b/>
                <w:sz w:val="20"/>
                <w:szCs w:val="20"/>
              </w:rPr>
              <w:t>6 ks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574E58" w:rsidRPr="00832D32" w:rsidRDefault="00574E58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CF" w:rsidRPr="00832D32" w:rsidTr="00574E58">
        <w:trPr>
          <w:trHeight w:val="295"/>
        </w:trPr>
        <w:tc>
          <w:tcPr>
            <w:tcW w:w="538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2CF" w:rsidRPr="00832D32" w:rsidRDefault="008702CF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2CF" w:rsidRPr="00832D32" w:rsidRDefault="008702CF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8702CF" w:rsidRPr="00832D32" w:rsidRDefault="00853C91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iM70</w:t>
            </w:r>
          </w:p>
        </w:tc>
      </w:tr>
      <w:tr w:rsidR="008702CF" w:rsidRPr="00832D32" w:rsidTr="00574E58">
        <w:trPr>
          <w:trHeight w:val="295"/>
        </w:trPr>
        <w:tc>
          <w:tcPr>
            <w:tcW w:w="538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02CF" w:rsidRPr="00832D32" w:rsidRDefault="008702CF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02CF" w:rsidRPr="00832D32" w:rsidRDefault="008702CF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702CF" w:rsidRPr="00832D32" w:rsidRDefault="00853C91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EDAN Instruments, Inc.</w:t>
            </w:r>
          </w:p>
        </w:tc>
      </w:tr>
      <w:tr w:rsidR="008702CF" w:rsidTr="00574E58">
        <w:trPr>
          <w:trHeight w:val="372"/>
        </w:trPr>
        <w:tc>
          <w:tcPr>
            <w:tcW w:w="538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8702CF" w:rsidRPr="00832D32" w:rsidRDefault="00574E58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parametry monitorů vitálních funkcí: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8702CF" w:rsidRPr="00832D32" w:rsidRDefault="008702CF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702CF" w:rsidRPr="00832D32" w:rsidRDefault="008702CF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02CF" w:rsidRPr="002C4BDB" w:rsidTr="00574E58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702CF" w:rsidRPr="00832D32" w:rsidRDefault="008702CF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Barevný dotykový displej o velikosti minimálně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702CF" w:rsidRPr="00832D32" w:rsidRDefault="008702CF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12“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8702CF" w:rsidRPr="00832D32" w:rsidRDefault="00853C91" w:rsidP="00853C91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,1</w:t>
            </w: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“</w:t>
            </w:r>
          </w:p>
        </w:tc>
      </w:tr>
      <w:tr w:rsidR="008702CF" w:rsidRPr="002C4BDB" w:rsidTr="00574E58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702CF" w:rsidRPr="00832D32" w:rsidRDefault="00F211BC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Hmotnost bez </w:t>
            </w:r>
            <w:r w:rsidR="008702CF" w:rsidRPr="00832D32">
              <w:rPr>
                <w:rFonts w:ascii="Arial" w:hAnsi="Arial" w:cs="Arial"/>
                <w:sz w:val="20"/>
                <w:szCs w:val="20"/>
              </w:rPr>
              <w:t xml:space="preserve">baterie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702CF" w:rsidRPr="00832D32" w:rsidRDefault="008702CF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max. 5,5 kg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8702CF" w:rsidRPr="00832D32" w:rsidRDefault="00853C91" w:rsidP="003C11F6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Méně než 5,5 kg</w:t>
            </w:r>
          </w:p>
        </w:tc>
      </w:tr>
      <w:tr w:rsidR="00853C91" w:rsidRPr="002C4BDB" w:rsidTr="0059715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Provedení s pasivním chlazením bez větráku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167CB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2C4BDB" w:rsidTr="0059715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Možnost implementace termotiskárny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167CB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C677AD" w:rsidTr="0059715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Měřené parametry 3/5 svodové EKG, SPO2, HR, RESP (</w:t>
            </w:r>
            <w:proofErr w:type="spellStart"/>
            <w:r w:rsidRPr="00832D32">
              <w:rPr>
                <w:rFonts w:ascii="Arial" w:hAnsi="Arial" w:cs="Arial"/>
                <w:sz w:val="20"/>
                <w:szCs w:val="20"/>
              </w:rPr>
              <w:t>transtorakální</w:t>
            </w:r>
            <w:proofErr w:type="spellEnd"/>
            <w:r w:rsidRPr="00832D32">
              <w:rPr>
                <w:rFonts w:ascii="Arial" w:hAnsi="Arial" w:cs="Arial"/>
                <w:sz w:val="20"/>
                <w:szCs w:val="20"/>
              </w:rPr>
              <w:t xml:space="preserve"> impedance), NIBP, PR, 2x teplota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167CB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C677AD" w:rsidTr="0059715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 xml:space="preserve">Možnost rozšíření o dvou-kanálové IBP, CO2, </w:t>
            </w:r>
            <w:proofErr w:type="gramStart"/>
            <w:r w:rsidRPr="00832D32">
              <w:rPr>
                <w:rFonts w:ascii="Arial" w:hAnsi="Arial" w:cs="Arial"/>
                <w:sz w:val="20"/>
                <w:szCs w:val="20"/>
              </w:rPr>
              <w:t>12-ti</w:t>
            </w:r>
            <w:proofErr w:type="gramEnd"/>
            <w:r w:rsidRPr="00832D32">
              <w:rPr>
                <w:rFonts w:ascii="Arial" w:hAnsi="Arial" w:cs="Arial"/>
                <w:sz w:val="20"/>
                <w:szCs w:val="20"/>
              </w:rPr>
              <w:t xml:space="preserve"> svodové EKG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167CB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C677AD" w:rsidTr="0059715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Možnost rozšíření o modul měření anestetických plynů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167CB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2C4BDB" w:rsidTr="00597155">
        <w:trPr>
          <w:trHeight w:val="284"/>
        </w:trPr>
        <w:tc>
          <w:tcPr>
            <w:tcW w:w="53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3E0ABD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E0ABD">
              <w:rPr>
                <w:rFonts w:ascii="Arial" w:hAnsi="Arial" w:cs="Arial"/>
                <w:b/>
                <w:sz w:val="20"/>
                <w:szCs w:val="20"/>
                <w:lang w:val="en-US"/>
              </w:rPr>
              <w:t>Režimy</w:t>
            </w:r>
            <w:proofErr w:type="spellEnd"/>
            <w:r w:rsidRPr="003E0A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E0ABD">
              <w:rPr>
                <w:rFonts w:ascii="Arial" w:hAnsi="Arial" w:cs="Arial"/>
                <w:b/>
                <w:sz w:val="20"/>
                <w:szCs w:val="20"/>
                <w:lang w:val="en-US"/>
              </w:rPr>
              <w:t>displeje</w:t>
            </w:r>
            <w:proofErr w:type="spellEnd"/>
            <w:r w:rsidRPr="003E0A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pro </w:t>
            </w:r>
            <w:proofErr w:type="spellStart"/>
            <w:r w:rsidRPr="003E0ABD">
              <w:rPr>
                <w:rFonts w:ascii="Arial" w:hAnsi="Arial" w:cs="Arial"/>
                <w:b/>
                <w:sz w:val="20"/>
                <w:szCs w:val="20"/>
                <w:lang w:val="en-US"/>
              </w:rPr>
              <w:t>zobrazení</w:t>
            </w:r>
            <w:proofErr w:type="spellEnd"/>
            <w:r w:rsidRPr="003E0AB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: 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minimálně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měřených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parametrů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velkých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fontech</w:t>
            </w:r>
            <w:proofErr w:type="spellEnd"/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minimálně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11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křivek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číselné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parametry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režimu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standardního</w:t>
            </w:r>
            <w:proofErr w:type="spellEnd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95ECD">
              <w:rPr>
                <w:rFonts w:ascii="Arial" w:hAnsi="Arial" w:cs="Arial"/>
                <w:sz w:val="20"/>
                <w:szCs w:val="20"/>
                <w:lang w:val="en-US"/>
              </w:rPr>
              <w:t>zobrazení</w:t>
            </w:r>
            <w:proofErr w:type="spellEnd"/>
          </w:p>
        </w:tc>
        <w:tc>
          <w:tcPr>
            <w:tcW w:w="184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167CB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2C4BDB" w:rsidTr="00107EA5">
        <w:trPr>
          <w:trHeight w:val="61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Možnost zobrazení minimálně 11mi křivek na displeji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343838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107EA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3E0ABD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0ABD">
              <w:rPr>
                <w:rFonts w:ascii="Arial" w:hAnsi="Arial" w:cs="Arial"/>
                <w:b/>
                <w:sz w:val="20"/>
                <w:szCs w:val="20"/>
              </w:rPr>
              <w:t>Možnost volby filtrace EKG signálu ve 3 úrovních: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5ECD">
              <w:rPr>
                <w:rFonts w:ascii="Arial" w:hAnsi="Arial" w:cs="Arial"/>
                <w:sz w:val="20"/>
                <w:szCs w:val="20"/>
              </w:rPr>
              <w:t>režim diagnostický s omezeným vlivem filtrů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5ECD">
              <w:rPr>
                <w:rFonts w:ascii="Arial" w:hAnsi="Arial" w:cs="Arial"/>
                <w:sz w:val="20"/>
                <w:szCs w:val="20"/>
              </w:rPr>
              <w:t>režim monitorovací s optimalizovaným filtračním mechanismem</w:t>
            </w:r>
          </w:p>
          <w:p w:rsidR="00853C91" w:rsidRPr="00695ECD" w:rsidRDefault="00853C91" w:rsidP="00695ECD">
            <w:pPr>
              <w:pStyle w:val="Odstavecseseznamem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5ECD">
              <w:rPr>
                <w:rFonts w:ascii="Arial" w:hAnsi="Arial" w:cs="Arial"/>
                <w:sz w:val="20"/>
                <w:szCs w:val="20"/>
              </w:rPr>
              <w:t>režim pro odfiltrování elektrochirurgie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343838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107EA5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Synchronizace času monitorů v síti dle centrální monitorovací stanice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343838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B25B29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Detekce EKG arytmií, klasifikace minimálně 16 různých analýz arytmií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C41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B25B29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Analýza ST segmentu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C41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B25B29">
        <w:trPr>
          <w:trHeight w:val="573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Analogový výstup pro synchronizaci defibrilátoru, ochrana proti defibrilaci na vstupech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C41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B25B29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Uživatelsky volitelná lišta rychlé volby na displeji monitoru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C41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B25B29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 xml:space="preserve">Noční režim a </w:t>
            </w:r>
            <w:proofErr w:type="spellStart"/>
            <w:r w:rsidRPr="00832D32">
              <w:rPr>
                <w:rFonts w:ascii="Arial" w:hAnsi="Arial" w:cs="Arial"/>
                <w:sz w:val="20"/>
                <w:szCs w:val="20"/>
              </w:rPr>
              <w:t>Standby</w:t>
            </w:r>
            <w:proofErr w:type="spellEnd"/>
            <w:r w:rsidRPr="00832D32">
              <w:rPr>
                <w:rFonts w:ascii="Arial" w:hAnsi="Arial" w:cs="Arial"/>
                <w:sz w:val="20"/>
                <w:szCs w:val="20"/>
              </w:rPr>
              <w:t xml:space="preserve"> režim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BC414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014BD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3E0ABD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0ABD">
              <w:rPr>
                <w:rFonts w:ascii="Arial" w:hAnsi="Arial" w:cs="Arial"/>
                <w:b/>
                <w:sz w:val="20"/>
                <w:szCs w:val="20"/>
              </w:rPr>
              <w:lastRenderedPageBreak/>
              <w:t>Kalkulace: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Dávkování léků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Ventilace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D32">
              <w:rPr>
                <w:rFonts w:ascii="Arial" w:hAnsi="Arial" w:cs="Arial"/>
                <w:sz w:val="20"/>
                <w:szCs w:val="20"/>
              </w:rPr>
              <w:t>Hemodynamika</w:t>
            </w:r>
            <w:proofErr w:type="spellEnd"/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Renální funkce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Okysličení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3C19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014BD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3E0ABD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0ABD">
              <w:rPr>
                <w:rFonts w:ascii="Arial" w:hAnsi="Arial" w:cs="Arial"/>
                <w:b/>
                <w:sz w:val="20"/>
                <w:szCs w:val="20"/>
              </w:rPr>
              <w:t>Přehled: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grafických trendů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tabulkových trendů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alarmů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NIBP</w:t>
            </w:r>
          </w:p>
          <w:p w:rsidR="00853C91" w:rsidRPr="00832D32" w:rsidRDefault="00853C91" w:rsidP="008702CF">
            <w:pPr>
              <w:pStyle w:val="Odstavecseseznamem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arytmií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53C91" w:rsidRDefault="00853C91" w:rsidP="00853C91">
            <w:pPr>
              <w:jc w:val="center"/>
            </w:pPr>
            <w:r w:rsidRPr="003C19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014BD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Možnost prohlížení minimálně 120 hodin trendů u jednoho pacienta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3C19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014BD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Možnost prohlížení minimálně 60 alarmových událostí u jednoho pacienta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3C19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014BD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53C91" w:rsidRPr="00832D32" w:rsidRDefault="00853C91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hAnsi="Arial" w:cs="Arial"/>
                <w:sz w:val="20"/>
                <w:szCs w:val="20"/>
              </w:rPr>
              <w:t>Možnost prohlížení minimálně 120 sekund zmrazené křivky u jednoho pacienta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3C19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702CF" w:rsidRPr="005273D4" w:rsidTr="00574E58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8702CF" w:rsidRPr="00832D32" w:rsidRDefault="007F5612" w:rsidP="007F561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 volání sestry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702CF" w:rsidRPr="00832D32" w:rsidRDefault="008702CF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8702CF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702CF" w:rsidRPr="005273D4" w:rsidTr="007F5612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702CF" w:rsidRPr="007F5612" w:rsidRDefault="007F5612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5612">
              <w:rPr>
                <w:rFonts w:ascii="Arial" w:hAnsi="Arial" w:cs="Arial"/>
                <w:b/>
                <w:sz w:val="20"/>
                <w:szCs w:val="20"/>
              </w:rPr>
              <w:t>Systém uchycení monitoru na zeď: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8702CF" w:rsidRPr="00832D32" w:rsidRDefault="008702CF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702CF" w:rsidRPr="00832D32" w:rsidRDefault="008702CF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F5612" w:rsidRPr="005273D4" w:rsidTr="00722A3A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8B4CC1" w:rsidRDefault="007F5612" w:rsidP="008B4CC1">
            <w:pPr>
              <w:suppressAutoHyphens w:val="0"/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Zadavatel požaduje systém </w:t>
            </w:r>
            <w:r w:rsidR="008109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 upevnění monitorů vitálních funkcí na zeď</w:t>
            </w:r>
            <w:r w:rsidR="008B4CC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a to v počtu </w:t>
            </w:r>
            <w:r w:rsidR="008B4CC1" w:rsidRPr="00E0102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6ks</w:t>
            </w:r>
          </w:p>
          <w:p w:rsidR="008B4CC1" w:rsidRDefault="008B4CC1" w:rsidP="008B4CC1">
            <w:pPr>
              <w:suppressAutoHyphens w:val="0"/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722A3A" w:rsidRDefault="008B4CC1" w:rsidP="008B4CC1">
            <w:pPr>
              <w:suppressAutoHyphens w:val="0"/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</w:t>
            </w:r>
            <w:r w:rsidR="00E0102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davatel připouští </w:t>
            </w:r>
            <w:r w:rsidR="00722A3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pouze typ upevnění a to jedno ze dvou variant:</w:t>
            </w:r>
          </w:p>
          <w:p w:rsidR="00E01024" w:rsidRDefault="00722A3A" w:rsidP="008B4CC1">
            <w:pPr>
              <w:suppressAutoHyphens w:val="0"/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E01024" w:rsidRDefault="00722A3A" w:rsidP="00E01024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Uchycení je od výrobce daného monitoru a zároveň je uveden</w:t>
            </w:r>
            <w:r w:rsidR="00E0102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 uživatelském návodu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 seznamu příslušenství</w:t>
            </w:r>
          </w:p>
          <w:p w:rsidR="00E01024" w:rsidRDefault="00722A3A" w:rsidP="00E01024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Uchycení je od jiného výrobce, nežli je výrobce monitorů, ale tento typ upevnění je uveden v seznamu doporučeného příslušenství v</w:t>
            </w:r>
            <w:r w:rsidR="000E5C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 uživatelském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návodu </w:t>
            </w:r>
            <w:r w:rsidR="000E5C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monitorů</w:t>
            </w:r>
            <w:r w:rsidR="000E5C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 který uchazeč nabízí</w:t>
            </w:r>
          </w:p>
          <w:p w:rsidR="008109EE" w:rsidRPr="00E01024" w:rsidRDefault="008109EE" w:rsidP="00722A3A">
            <w:pPr>
              <w:pStyle w:val="Odstavecseseznamem"/>
              <w:snapToGri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2A3A" w:rsidRDefault="00722A3A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Uveďte Vaše </w:t>
            </w:r>
            <w:bookmarkStart w:id="0" w:name="_GoBack"/>
            <w:bookmarkEnd w:id="0"/>
          </w:p>
          <w:p w:rsidR="007F5612" w:rsidRPr="00832D32" w:rsidRDefault="00722A3A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řešení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7F5612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Uchycení je od výrobce daného monitoru a zároveň je uveden v uživatelském návodu a v seznamu příslušenství</w:t>
            </w:r>
          </w:p>
        </w:tc>
      </w:tr>
      <w:tr w:rsidR="00853C91" w:rsidRPr="005273D4" w:rsidTr="00A101BC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832D32" w:rsidRDefault="00853C91" w:rsidP="00722A3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 systému pro upevnění monitorů životních funkcí na zeď musí být dodán návod od výrobce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101BC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7F5612" w:rsidRDefault="00853C91" w:rsidP="00722A3A">
            <w:pPr>
              <w:pStyle w:val="Odstavecseseznamem"/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56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volitelné nastavení polohování výšky monitorů vitálních funkcí od země minimálně v rozsahu +20cm od hranice spodní polohy  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101BC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7F5612" w:rsidRDefault="00853C91" w:rsidP="00722A3A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56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uživatelsky volitelné natočení monitorů vitálních funkcí do stran podél vertikální osy, minimálně 15° na každou strany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101BC">
        <w:trPr>
          <w:trHeight w:val="316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7F5612" w:rsidRDefault="00853C91" w:rsidP="00722A3A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56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uživatelsky volitelné naklopení monitorů vitálních funkcí (resp. obrazovky monitoru) podél horizontální osy, minimálně 5° na každou stranu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101BC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7F5612" w:rsidRDefault="00853C91" w:rsidP="00722A3A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56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košík pro možnost odkládání příslušenství.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101BC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53C91" w:rsidRPr="007F5612" w:rsidRDefault="00853C91" w:rsidP="00722A3A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561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monitor vitálních funkcí musí být možno odpojit ze systému pro uchycení na zeď bez použití nástrojů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53C91" w:rsidRPr="00832D32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53C91" w:rsidRPr="005273D4" w:rsidTr="00A101BC">
        <w:trPr>
          <w:trHeight w:val="284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53C91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0ABD">
              <w:rPr>
                <w:rFonts w:ascii="Arial" w:hAnsi="Arial" w:cs="Arial"/>
                <w:b/>
                <w:sz w:val="20"/>
                <w:szCs w:val="20"/>
              </w:rPr>
              <w:t>Veškeré příslušenství nutné k zahájení provozu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53C91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3C91" w:rsidRPr="007B557F" w:rsidRDefault="00853C91" w:rsidP="007467B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tlakových manžet s univerzální velikostí (pro dospělé)</w:t>
            </w:r>
          </w:p>
          <w:p w:rsidR="00853C91" w:rsidRPr="007B557F" w:rsidRDefault="00853C91" w:rsidP="007467B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SpO2 čidel – prstové</w:t>
            </w:r>
          </w:p>
          <w:p w:rsidR="00853C91" w:rsidRDefault="00853C91" w:rsidP="007467B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EKG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svodové</w:t>
            </w:r>
          </w:p>
          <w:p w:rsidR="00853C91" w:rsidRPr="00695ECD" w:rsidRDefault="00853C91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teplotní čidlo (povrchové)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853C91" w:rsidRPr="003E0ABD" w:rsidRDefault="00853C91" w:rsidP="003C11F6">
            <w:pPr>
              <w:suppressAutoHyphens w:val="0"/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E0ABD">
              <w:rPr>
                <w:rFonts w:ascii="Arial" w:eastAsia="Arial Unicode MS" w:hAnsi="Arial" w:cs="Arial"/>
                <w:b/>
                <w:sz w:val="20"/>
                <w:szCs w:val="20"/>
              </w:rPr>
              <w:lastRenderedPageBreak/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853C91" w:rsidRDefault="00853C91" w:rsidP="00853C91">
            <w:pPr>
              <w:jc w:val="center"/>
            </w:pPr>
            <w:r w:rsidRPr="00D50417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</w:tbl>
    <w:p w:rsidR="00695ECD" w:rsidRDefault="00695ECD" w:rsidP="00695ECD"/>
    <w:p w:rsidR="00695ECD" w:rsidRPr="008C08AE" w:rsidRDefault="00695ECD" w:rsidP="00695ECD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 w:rsidR="005639D6">
        <w:rPr>
          <w:rFonts w:ascii="Arial" w:hAnsi="Arial" w:cs="Arial"/>
          <w:i/>
          <w:iCs/>
          <w:sz w:val="20"/>
        </w:rPr>
        <w:t>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695ECD" w:rsidRPr="008C08AE" w:rsidRDefault="00695ECD" w:rsidP="00695ECD">
      <w:pPr>
        <w:rPr>
          <w:rFonts w:ascii="Arial" w:hAnsi="Arial" w:cs="Arial"/>
        </w:rPr>
      </w:pPr>
    </w:p>
    <w:p w:rsidR="00695ECD" w:rsidRDefault="00695ECD" w:rsidP="00695ECD">
      <w:pPr>
        <w:rPr>
          <w:rFonts w:ascii="Arial" w:hAnsi="Arial" w:cs="Arial"/>
        </w:rPr>
      </w:pPr>
    </w:p>
    <w:p w:rsidR="00695ECD" w:rsidRDefault="00695ECD" w:rsidP="00695ECD">
      <w:pPr>
        <w:rPr>
          <w:rFonts w:ascii="Arial" w:hAnsi="Arial" w:cs="Arial"/>
        </w:rPr>
      </w:pPr>
    </w:p>
    <w:p w:rsidR="004A6C9E" w:rsidRPr="008C08AE" w:rsidRDefault="004A6C9E" w:rsidP="004A6C9E">
      <w:pPr>
        <w:rPr>
          <w:rFonts w:ascii="Arial" w:hAnsi="Arial" w:cs="Arial"/>
        </w:rPr>
      </w:pPr>
    </w:p>
    <w:p w:rsidR="004A6C9E" w:rsidRDefault="004A6C9E" w:rsidP="004A6C9E">
      <w:pPr>
        <w:rPr>
          <w:rFonts w:ascii="Arial" w:hAnsi="Arial" w:cs="Arial"/>
        </w:rPr>
      </w:pPr>
      <w:r w:rsidRPr="008C08AE">
        <w:rPr>
          <w:rFonts w:ascii="Arial" w:hAnsi="Arial" w:cs="Arial"/>
        </w:rPr>
        <w:t xml:space="preserve">V ……………. </w:t>
      </w:r>
      <w:proofErr w:type="gramStart"/>
      <w:r w:rsidRPr="008C08AE">
        <w:rPr>
          <w:rFonts w:ascii="Arial" w:hAnsi="Arial" w:cs="Arial"/>
        </w:rPr>
        <w:t>dne</w:t>
      </w:r>
      <w:proofErr w:type="gramEnd"/>
      <w:r w:rsidRPr="008C08AE">
        <w:rPr>
          <w:rFonts w:ascii="Arial" w:hAnsi="Arial" w:cs="Arial"/>
        </w:rPr>
        <w:t xml:space="preserve"> …………..</w:t>
      </w:r>
      <w:r w:rsidRPr="008C08AE">
        <w:rPr>
          <w:rFonts w:ascii="Arial" w:hAnsi="Arial" w:cs="Arial"/>
        </w:rPr>
        <w:tab/>
      </w:r>
    </w:p>
    <w:p w:rsidR="005639D6" w:rsidRDefault="005639D6" w:rsidP="004A6C9E">
      <w:pPr>
        <w:rPr>
          <w:rFonts w:ascii="Arial" w:hAnsi="Arial" w:cs="Arial"/>
        </w:rPr>
      </w:pPr>
    </w:p>
    <w:p w:rsidR="005639D6" w:rsidRDefault="005639D6" w:rsidP="004A6C9E">
      <w:pPr>
        <w:rPr>
          <w:rFonts w:ascii="Arial" w:hAnsi="Arial" w:cs="Arial"/>
        </w:rPr>
      </w:pPr>
    </w:p>
    <w:p w:rsidR="004A6C9E" w:rsidRDefault="004A6C9E" w:rsidP="004A6C9E">
      <w:pPr>
        <w:rPr>
          <w:rFonts w:ascii="Arial" w:hAnsi="Arial" w:cs="Arial"/>
        </w:rPr>
      </w:pPr>
    </w:p>
    <w:p w:rsidR="004A6C9E" w:rsidRPr="008C08AE" w:rsidRDefault="004A6C9E" w:rsidP="004A6C9E">
      <w:r w:rsidRPr="008C08A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účastníka zadávacího řízení</w:t>
      </w:r>
      <w:r w:rsidRPr="008C08AE">
        <w:rPr>
          <w:rFonts w:ascii="Arial" w:hAnsi="Arial" w:cs="Arial"/>
        </w:rPr>
        <w:t xml:space="preserve">: </w:t>
      </w:r>
      <w:r w:rsidRPr="008C08AE">
        <w:rPr>
          <w:rFonts w:ascii="Arial" w:hAnsi="Arial" w:cs="Arial"/>
        </w:rPr>
        <w:tab/>
        <w:t xml:space="preserve"> ……………………</w:t>
      </w:r>
      <w:proofErr w:type="gramStart"/>
      <w:r w:rsidRPr="008C08AE">
        <w:rPr>
          <w:rFonts w:ascii="Arial" w:hAnsi="Arial" w:cs="Arial"/>
        </w:rPr>
        <w:t>…..</w:t>
      </w:r>
      <w:proofErr w:type="gramEnd"/>
    </w:p>
    <w:p w:rsidR="004A6C9E" w:rsidRDefault="004A6C9E" w:rsidP="004A6C9E"/>
    <w:p w:rsidR="00695ECD" w:rsidRDefault="00695ECD" w:rsidP="004A6C9E">
      <w:pPr>
        <w:rPr>
          <w:rFonts w:ascii="Arial" w:hAnsi="Arial" w:cs="Arial"/>
        </w:rPr>
      </w:pPr>
    </w:p>
    <w:sectPr w:rsidR="00695ECD" w:rsidSect="001351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05" w:rsidRDefault="00A71A05" w:rsidP="00AB70F7">
      <w:r>
        <w:separator/>
      </w:r>
    </w:p>
  </w:endnote>
  <w:endnote w:type="continuationSeparator" w:id="0">
    <w:p w:rsidR="00A71A05" w:rsidRDefault="00A71A05" w:rsidP="00A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C4" w:rsidRDefault="00AE75C4">
    <w:pPr>
      <w:pStyle w:val="Zpat"/>
      <w:rPr>
        <w:lang w:val="sk-SK"/>
      </w:rPr>
    </w:pPr>
  </w:p>
  <w:p w:rsidR="00AE75C4" w:rsidRPr="00C03973" w:rsidRDefault="00AB70F7">
    <w:pPr>
      <w:pStyle w:val="Zpat"/>
      <w:rPr>
        <w:rFonts w:ascii="Arial" w:hAnsi="Arial" w:cs="Arial"/>
        <w:sz w:val="20"/>
        <w:szCs w:val="20"/>
        <w:lang w:val="sk-SK"/>
      </w:rPr>
    </w:pPr>
    <w:proofErr w:type="spellStart"/>
    <w:r w:rsidRPr="00C03973">
      <w:rPr>
        <w:rFonts w:ascii="Arial" w:hAnsi="Arial" w:cs="Arial"/>
        <w:sz w:val="20"/>
        <w:szCs w:val="20"/>
        <w:lang w:val="sk-SK"/>
      </w:rPr>
      <w:t>Verze</w:t>
    </w:r>
    <w:proofErr w:type="spellEnd"/>
    <w:r w:rsidR="00742A6B" w:rsidRPr="00C03973">
      <w:rPr>
        <w:rFonts w:ascii="Arial" w:hAnsi="Arial" w:cs="Arial"/>
        <w:sz w:val="20"/>
        <w:szCs w:val="20"/>
        <w:lang w:val="sk-SK"/>
      </w:rPr>
      <w:t>:</w:t>
    </w:r>
    <w:r w:rsidRPr="00C03973">
      <w:rPr>
        <w:rFonts w:ascii="Arial" w:hAnsi="Arial" w:cs="Arial"/>
        <w:sz w:val="20"/>
        <w:szCs w:val="20"/>
        <w:lang w:val="sk-SK"/>
      </w:rPr>
      <w:t xml:space="preserve"> </w:t>
    </w:r>
    <w:r w:rsidR="00AE75C4" w:rsidRPr="00C03973">
      <w:rPr>
        <w:rFonts w:ascii="Arial" w:hAnsi="Arial" w:cs="Arial"/>
        <w:sz w:val="20"/>
        <w:szCs w:val="20"/>
        <w:lang w:val="sk-SK"/>
      </w:rPr>
      <w:t>2</w:t>
    </w:r>
    <w:r w:rsidR="00EB47F4" w:rsidRPr="00C03973">
      <w:rPr>
        <w:rFonts w:ascii="Arial" w:hAnsi="Arial" w:cs="Arial"/>
        <w:sz w:val="20"/>
        <w:szCs w:val="20"/>
        <w:lang w:val="sk-SK"/>
      </w:rPr>
      <w:t>5</w:t>
    </w:r>
    <w:r w:rsidRPr="00C03973">
      <w:rPr>
        <w:rFonts w:ascii="Arial" w:hAnsi="Arial" w:cs="Arial"/>
        <w:sz w:val="20"/>
        <w:szCs w:val="20"/>
        <w:lang w:val="sk-SK"/>
      </w:rPr>
      <w:t>.</w:t>
    </w:r>
    <w:r w:rsidR="00AE75C4" w:rsidRPr="00C03973">
      <w:rPr>
        <w:rFonts w:ascii="Arial" w:hAnsi="Arial" w:cs="Arial"/>
        <w:sz w:val="20"/>
        <w:szCs w:val="20"/>
        <w:lang w:val="sk-SK"/>
      </w:rPr>
      <w:t>01</w:t>
    </w:r>
    <w:r w:rsidRPr="00C03973">
      <w:rPr>
        <w:rFonts w:ascii="Arial" w:hAnsi="Arial" w:cs="Arial"/>
        <w:sz w:val="20"/>
        <w:szCs w:val="20"/>
        <w:lang w:val="sk-SK"/>
      </w:rPr>
      <w:t>.201</w:t>
    </w:r>
    <w:r w:rsidR="00AE75C4" w:rsidRPr="00C03973">
      <w:rPr>
        <w:rFonts w:ascii="Arial" w:hAnsi="Arial" w:cs="Arial"/>
        <w:sz w:val="20"/>
        <w:szCs w:val="20"/>
        <w:lang w:val="sk-SK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05" w:rsidRDefault="00A71A05" w:rsidP="00AB70F7">
      <w:r>
        <w:separator/>
      </w:r>
    </w:p>
  </w:footnote>
  <w:footnote w:type="continuationSeparator" w:id="0">
    <w:p w:rsidR="00A71A05" w:rsidRDefault="00A71A05" w:rsidP="00AB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F7" w:rsidRPr="004716BE" w:rsidRDefault="00AB70F7" w:rsidP="00AB70F7">
    <w:pPr>
      <w:pStyle w:val="Zhlav"/>
      <w:rPr>
        <w:rFonts w:ascii="Arial" w:hAnsi="Arial" w:cs="Arial"/>
        <w:sz w:val="22"/>
        <w:szCs w:val="22"/>
      </w:rPr>
    </w:pPr>
    <w:r w:rsidRPr="004716BE">
      <w:rPr>
        <w:rFonts w:ascii="Arial" w:hAnsi="Arial" w:cs="Arial"/>
        <w:sz w:val="22"/>
        <w:szCs w:val="22"/>
      </w:rPr>
      <w:t xml:space="preserve">Příloha č. </w:t>
    </w:r>
    <w:r w:rsidR="00C03973" w:rsidRPr="004716BE">
      <w:rPr>
        <w:rFonts w:ascii="Arial" w:hAnsi="Arial" w:cs="Arial"/>
        <w:sz w:val="22"/>
        <w:szCs w:val="22"/>
      </w:rPr>
      <w:t>2.1</w:t>
    </w:r>
  </w:p>
  <w:p w:rsidR="00AB70F7" w:rsidRPr="00C03973" w:rsidRDefault="00AB70F7" w:rsidP="00AB70F7">
    <w:pPr>
      <w:pStyle w:val="Zhlav"/>
      <w:rPr>
        <w:rFonts w:ascii="Arial" w:hAnsi="Arial" w:cs="Arial"/>
      </w:rPr>
    </w:pPr>
  </w:p>
  <w:p w:rsidR="00AB70F7" w:rsidRPr="00C03973" w:rsidRDefault="00AB70F7" w:rsidP="00AB70F7">
    <w:pPr>
      <w:pStyle w:val="Zhlav"/>
      <w:jc w:val="center"/>
      <w:rPr>
        <w:rFonts w:ascii="Arial" w:hAnsi="Arial" w:cs="Arial"/>
        <w:b/>
        <w:sz w:val="28"/>
        <w:szCs w:val="28"/>
      </w:rPr>
    </w:pPr>
    <w:r w:rsidRPr="00C03973">
      <w:rPr>
        <w:rFonts w:ascii="Arial" w:hAnsi="Arial" w:cs="Arial"/>
        <w:b/>
        <w:sz w:val="28"/>
        <w:szCs w:val="28"/>
      </w:rPr>
      <w:t>Formulář technických specifikací dodávky pro:</w:t>
    </w:r>
  </w:p>
  <w:p w:rsidR="00AB70F7" w:rsidRPr="00C03973" w:rsidRDefault="00837246" w:rsidP="00AB70F7">
    <w:pPr>
      <w:pStyle w:val="Zhlav"/>
      <w:rPr>
        <w:rFonts w:ascii="Arial" w:hAnsi="Arial" w:cs="Arial"/>
        <w:b/>
        <w:sz w:val="28"/>
        <w:szCs w:val="28"/>
      </w:rPr>
    </w:pPr>
    <w:r w:rsidRPr="00C03973">
      <w:rPr>
        <w:rFonts w:ascii="Arial" w:hAnsi="Arial" w:cs="Arial"/>
        <w:b/>
        <w:sz w:val="28"/>
        <w:szCs w:val="28"/>
      </w:rPr>
      <w:t xml:space="preserve">                  </w:t>
    </w:r>
    <w:r w:rsidR="00B96B6C" w:rsidRPr="00C03973">
      <w:rPr>
        <w:rFonts w:ascii="Arial" w:hAnsi="Arial" w:cs="Arial"/>
        <w:b/>
        <w:sz w:val="28"/>
        <w:szCs w:val="28"/>
      </w:rPr>
      <w:t xml:space="preserve"> IROP_I</w:t>
    </w:r>
    <w:r w:rsidRPr="00C03973">
      <w:rPr>
        <w:rFonts w:ascii="Arial" w:hAnsi="Arial" w:cs="Arial"/>
        <w:b/>
        <w:sz w:val="28"/>
        <w:szCs w:val="28"/>
      </w:rPr>
      <w:t>_31_ Monitorovací systém (urologie)</w:t>
    </w:r>
  </w:p>
  <w:p w:rsidR="00742A6B" w:rsidRPr="00C03973" w:rsidRDefault="00742A6B" w:rsidP="00AB70F7">
    <w:pPr>
      <w:pStyle w:val="Zhlav"/>
      <w:rPr>
        <w:rFonts w:ascii="Arial" w:hAnsi="Arial" w:cs="Arial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AB70F7" w:rsidRPr="00C03973" w:rsidTr="00CC22AD">
      <w:tc>
        <w:tcPr>
          <w:tcW w:w="2122" w:type="dxa"/>
        </w:tcPr>
        <w:p w:rsidR="00AB70F7" w:rsidRPr="004716BE" w:rsidRDefault="00AB70F7" w:rsidP="00CC22AD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4716BE">
            <w:rPr>
              <w:rFonts w:ascii="Arial" w:hAnsi="Arial" w:cs="Arial"/>
              <w:b/>
              <w:sz w:val="22"/>
              <w:szCs w:val="22"/>
            </w:rPr>
            <w:t xml:space="preserve">Název zadavatele: </w:t>
          </w:r>
        </w:p>
      </w:tc>
      <w:tc>
        <w:tcPr>
          <w:tcW w:w="6940" w:type="dxa"/>
        </w:tcPr>
        <w:p w:rsidR="00AB70F7" w:rsidRPr="004716BE" w:rsidRDefault="00AB70F7" w:rsidP="00CC22AD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4716BE">
            <w:rPr>
              <w:rFonts w:ascii="Arial" w:hAnsi="Arial" w:cs="Arial"/>
              <w:b/>
              <w:sz w:val="22"/>
              <w:szCs w:val="22"/>
            </w:rPr>
            <w:t>Karlovarská krajská nemocnice a.s.</w:t>
          </w:r>
        </w:p>
      </w:tc>
    </w:tr>
    <w:tr w:rsidR="00AB70F7" w:rsidRPr="00C03973" w:rsidTr="00CC22AD">
      <w:tc>
        <w:tcPr>
          <w:tcW w:w="2122" w:type="dxa"/>
        </w:tcPr>
        <w:p w:rsidR="00AB70F7" w:rsidRPr="004716BE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4716BE">
            <w:rPr>
              <w:rFonts w:ascii="Arial" w:hAnsi="Arial" w:cs="Arial"/>
              <w:sz w:val="22"/>
              <w:szCs w:val="22"/>
            </w:rPr>
            <w:t>Sídlo:</w:t>
          </w:r>
        </w:p>
      </w:tc>
      <w:tc>
        <w:tcPr>
          <w:tcW w:w="6940" w:type="dxa"/>
        </w:tcPr>
        <w:p w:rsidR="00AB70F7" w:rsidRPr="004716BE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4716BE">
            <w:rPr>
              <w:rFonts w:ascii="Arial" w:hAnsi="Arial" w:cs="Arial"/>
              <w:sz w:val="22"/>
              <w:szCs w:val="22"/>
            </w:rPr>
            <w:t>Bezručova 1190/19, 360 01 Karlovy Vary</w:t>
          </w:r>
        </w:p>
      </w:tc>
    </w:tr>
    <w:tr w:rsidR="00AB70F7" w:rsidRPr="00C03973" w:rsidTr="00C03973">
      <w:trPr>
        <w:trHeight w:val="66"/>
      </w:trPr>
      <w:tc>
        <w:tcPr>
          <w:tcW w:w="2122" w:type="dxa"/>
        </w:tcPr>
        <w:p w:rsidR="00AB70F7" w:rsidRPr="004716BE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4716BE">
            <w:rPr>
              <w:rFonts w:ascii="Arial" w:hAnsi="Arial" w:cs="Arial"/>
              <w:sz w:val="22"/>
              <w:szCs w:val="22"/>
            </w:rPr>
            <w:t>IČ:</w:t>
          </w:r>
        </w:p>
      </w:tc>
      <w:tc>
        <w:tcPr>
          <w:tcW w:w="6940" w:type="dxa"/>
        </w:tcPr>
        <w:p w:rsidR="00AB70F7" w:rsidRPr="004716BE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4716BE">
            <w:rPr>
              <w:rFonts w:ascii="Arial" w:hAnsi="Arial" w:cs="Arial"/>
              <w:sz w:val="22"/>
              <w:szCs w:val="22"/>
            </w:rPr>
            <w:t>26365804</w:t>
          </w:r>
        </w:p>
      </w:tc>
    </w:tr>
  </w:tbl>
  <w:p w:rsidR="00AB70F7" w:rsidRDefault="00AB70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3B7"/>
    <w:multiLevelType w:val="hybridMultilevel"/>
    <w:tmpl w:val="D4007D30"/>
    <w:lvl w:ilvl="0" w:tplc="88825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53CB"/>
    <w:multiLevelType w:val="hybridMultilevel"/>
    <w:tmpl w:val="277AED66"/>
    <w:lvl w:ilvl="0" w:tplc="60064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C564F"/>
    <w:multiLevelType w:val="hybridMultilevel"/>
    <w:tmpl w:val="AE28B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AB0"/>
    <w:multiLevelType w:val="hybridMultilevel"/>
    <w:tmpl w:val="EB54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1273F"/>
    <w:multiLevelType w:val="hybridMultilevel"/>
    <w:tmpl w:val="9F12E622"/>
    <w:lvl w:ilvl="0" w:tplc="D8CC8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C83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FD485C"/>
    <w:multiLevelType w:val="hybridMultilevel"/>
    <w:tmpl w:val="DD348CB4"/>
    <w:lvl w:ilvl="0" w:tplc="A6F80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53128"/>
    <w:multiLevelType w:val="hybridMultilevel"/>
    <w:tmpl w:val="FD5EB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B3EEF"/>
    <w:multiLevelType w:val="hybridMultilevel"/>
    <w:tmpl w:val="4530A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94EE1"/>
    <w:multiLevelType w:val="hybridMultilevel"/>
    <w:tmpl w:val="04CA3106"/>
    <w:lvl w:ilvl="0" w:tplc="F6CA6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1FB1"/>
    <w:multiLevelType w:val="hybridMultilevel"/>
    <w:tmpl w:val="F9585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21D65"/>
    <w:multiLevelType w:val="hybridMultilevel"/>
    <w:tmpl w:val="36688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63730"/>
    <w:multiLevelType w:val="hybridMultilevel"/>
    <w:tmpl w:val="D0CC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7"/>
    <w:rsid w:val="0000532C"/>
    <w:rsid w:val="00057D12"/>
    <w:rsid w:val="000D476D"/>
    <w:rsid w:val="000E5C77"/>
    <w:rsid w:val="00123DFF"/>
    <w:rsid w:val="0013510D"/>
    <w:rsid w:val="0016427C"/>
    <w:rsid w:val="00192C37"/>
    <w:rsid w:val="001A298E"/>
    <w:rsid w:val="001A6451"/>
    <w:rsid w:val="001B371A"/>
    <w:rsid w:val="001B4E6E"/>
    <w:rsid w:val="001D0CE4"/>
    <w:rsid w:val="001E0E24"/>
    <w:rsid w:val="00250284"/>
    <w:rsid w:val="00261234"/>
    <w:rsid w:val="0028480D"/>
    <w:rsid w:val="002C4DEF"/>
    <w:rsid w:val="00310157"/>
    <w:rsid w:val="00336803"/>
    <w:rsid w:val="00386C28"/>
    <w:rsid w:val="00395027"/>
    <w:rsid w:val="003A431D"/>
    <w:rsid w:val="003E0ABD"/>
    <w:rsid w:val="00437ED9"/>
    <w:rsid w:val="00441B40"/>
    <w:rsid w:val="004716BE"/>
    <w:rsid w:val="004A6C9E"/>
    <w:rsid w:val="00534812"/>
    <w:rsid w:val="0054009E"/>
    <w:rsid w:val="005639D6"/>
    <w:rsid w:val="00571180"/>
    <w:rsid w:val="00574E58"/>
    <w:rsid w:val="005B391F"/>
    <w:rsid w:val="00600217"/>
    <w:rsid w:val="00600C67"/>
    <w:rsid w:val="00690A53"/>
    <w:rsid w:val="00695ECD"/>
    <w:rsid w:val="006E2B04"/>
    <w:rsid w:val="006F5563"/>
    <w:rsid w:val="00721535"/>
    <w:rsid w:val="00722A3A"/>
    <w:rsid w:val="00727A25"/>
    <w:rsid w:val="00742A6B"/>
    <w:rsid w:val="007467BC"/>
    <w:rsid w:val="0077673A"/>
    <w:rsid w:val="00787DB7"/>
    <w:rsid w:val="007B47A3"/>
    <w:rsid w:val="007F5612"/>
    <w:rsid w:val="00802B41"/>
    <w:rsid w:val="008109EE"/>
    <w:rsid w:val="008279E5"/>
    <w:rsid w:val="00837246"/>
    <w:rsid w:val="00853C91"/>
    <w:rsid w:val="008702CF"/>
    <w:rsid w:val="00875E89"/>
    <w:rsid w:val="008B4CC1"/>
    <w:rsid w:val="008E0A8C"/>
    <w:rsid w:val="008E59D3"/>
    <w:rsid w:val="009230B1"/>
    <w:rsid w:val="00932D5B"/>
    <w:rsid w:val="009C2C57"/>
    <w:rsid w:val="009E03A6"/>
    <w:rsid w:val="00A10E7F"/>
    <w:rsid w:val="00A37DD7"/>
    <w:rsid w:val="00A71A05"/>
    <w:rsid w:val="00AB70F7"/>
    <w:rsid w:val="00AD7C71"/>
    <w:rsid w:val="00AE75C4"/>
    <w:rsid w:val="00B14796"/>
    <w:rsid w:val="00B33696"/>
    <w:rsid w:val="00B363FA"/>
    <w:rsid w:val="00B53B7C"/>
    <w:rsid w:val="00B87116"/>
    <w:rsid w:val="00B96B6C"/>
    <w:rsid w:val="00B9748F"/>
    <w:rsid w:val="00BB6FBF"/>
    <w:rsid w:val="00BD02A1"/>
    <w:rsid w:val="00BF5CCF"/>
    <w:rsid w:val="00C03973"/>
    <w:rsid w:val="00C30A12"/>
    <w:rsid w:val="00C97BEE"/>
    <w:rsid w:val="00CA1A97"/>
    <w:rsid w:val="00D42630"/>
    <w:rsid w:val="00D65FF7"/>
    <w:rsid w:val="00DA2E9A"/>
    <w:rsid w:val="00DE203F"/>
    <w:rsid w:val="00E0053A"/>
    <w:rsid w:val="00E01024"/>
    <w:rsid w:val="00EB47F4"/>
    <w:rsid w:val="00EE0A64"/>
    <w:rsid w:val="00EF1566"/>
    <w:rsid w:val="00EF2AC8"/>
    <w:rsid w:val="00F211BC"/>
    <w:rsid w:val="00F4698B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0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AB70F7"/>
    <w:pPr>
      <w:autoSpaceDE w:val="0"/>
      <w:spacing w:after="120"/>
      <w:ind w:left="283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70F7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B70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customStyle="1" w:styleId="Anrede1IhrZeichen">
    <w:name w:val="Anrede1IhrZeichen"/>
    <w:rsid w:val="00AB70F7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table" w:styleId="Mkatabulky">
    <w:name w:val="Table Grid"/>
    <w:basedOn w:val="Normlntabulka"/>
    <w:uiPriority w:val="39"/>
    <w:rsid w:val="00AB70F7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B4E6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hps">
    <w:name w:val="hps"/>
    <w:rsid w:val="00534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0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AB70F7"/>
    <w:pPr>
      <w:autoSpaceDE w:val="0"/>
      <w:spacing w:after="120"/>
      <w:ind w:left="283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70F7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B70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customStyle="1" w:styleId="Anrede1IhrZeichen">
    <w:name w:val="Anrede1IhrZeichen"/>
    <w:rsid w:val="00AB70F7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table" w:styleId="Mkatabulky">
    <w:name w:val="Table Grid"/>
    <w:basedOn w:val="Normlntabulka"/>
    <w:uiPriority w:val="39"/>
    <w:rsid w:val="00AB70F7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B4E6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hps">
    <w:name w:val="hps"/>
    <w:rsid w:val="0053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BFC4-3C29-4BEF-A803-A7D78A5C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Černý</dc:creator>
  <cp:lastModifiedBy>Obchodní</cp:lastModifiedBy>
  <cp:revision>10</cp:revision>
  <cp:lastPrinted>2017-01-23T09:28:00Z</cp:lastPrinted>
  <dcterms:created xsi:type="dcterms:W3CDTF">2017-01-25T15:15:00Z</dcterms:created>
  <dcterms:modified xsi:type="dcterms:W3CDTF">2019-03-29T09:35:00Z</dcterms:modified>
</cp:coreProperties>
</file>