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CE2E53" w:rsidRPr="00A36242" w:rsidTr="00A36242">
        <w:trPr>
          <w:trHeight w:val="486"/>
        </w:trPr>
        <w:tc>
          <w:tcPr>
            <w:tcW w:w="9322" w:type="dxa"/>
          </w:tcPr>
          <w:p w:rsidR="00CE2E53" w:rsidRPr="00A36242" w:rsidRDefault="00CE2E53" w:rsidP="00A36242">
            <w:pPr>
              <w:pStyle w:val="HHTitle2"/>
              <w:widowControl w:val="0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>DOHODA O započtení pohledávek</w:t>
            </w:r>
          </w:p>
        </w:tc>
      </w:tr>
      <w:tr w:rsidR="00CE2E53" w:rsidRPr="00A36242" w:rsidTr="00A36242">
        <w:trPr>
          <w:trHeight w:val="228"/>
        </w:trPr>
        <w:tc>
          <w:tcPr>
            <w:tcW w:w="9322" w:type="dxa"/>
          </w:tcPr>
          <w:p w:rsidR="00CE2E53" w:rsidRPr="00A36242" w:rsidRDefault="00CE2E53" w:rsidP="00A36242">
            <w:pPr>
              <w:pStyle w:val="HHTitle2"/>
              <w:keepNext/>
              <w:keepLines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b w:val="0"/>
                <w:bCs w:val="0"/>
                <w:caps w:val="0"/>
                <w:kern w:val="0"/>
                <w:szCs w:val="22"/>
              </w:rPr>
              <w:t>uzavřená podle ustanovení § 1982 a násl. zákona č. 89/2012 Sb., občanský zákoník, ve znění pozdějších předpisů („</w:t>
            </w:r>
            <w:r w:rsidR="00E76DCF" w:rsidRPr="00A36242">
              <w:rPr>
                <w:rFonts w:cs="Times New Roman"/>
                <w:bCs w:val="0"/>
                <w:caps w:val="0"/>
                <w:kern w:val="0"/>
                <w:szCs w:val="22"/>
              </w:rPr>
              <w:t>O</w:t>
            </w:r>
            <w:r w:rsidRPr="00A36242">
              <w:rPr>
                <w:rFonts w:cs="Times New Roman"/>
                <w:bCs w:val="0"/>
                <w:caps w:val="0"/>
                <w:kern w:val="0"/>
                <w:szCs w:val="22"/>
              </w:rPr>
              <w:t>bčanský zákoník</w:t>
            </w:r>
            <w:r w:rsidRPr="00A36242">
              <w:rPr>
                <w:rFonts w:cs="Times New Roman"/>
                <w:b w:val="0"/>
                <w:bCs w:val="0"/>
                <w:caps w:val="0"/>
                <w:kern w:val="0"/>
                <w:szCs w:val="22"/>
              </w:rPr>
              <w:t>“)</w:t>
            </w:r>
          </w:p>
        </w:tc>
      </w:tr>
      <w:tr w:rsidR="00CE2E53" w:rsidRPr="00A36242" w:rsidTr="00A36242">
        <w:trPr>
          <w:trHeight w:val="182"/>
        </w:trPr>
        <w:tc>
          <w:tcPr>
            <w:tcW w:w="9322" w:type="dxa"/>
          </w:tcPr>
          <w:p w:rsidR="00CE2E53" w:rsidRPr="00A36242" w:rsidRDefault="00CE2E53" w:rsidP="00A36242">
            <w:pPr>
              <w:pStyle w:val="HHTitle2"/>
              <w:spacing w:before="140" w:after="140"/>
              <w:rPr>
                <w:rFonts w:cs="Times New Roman"/>
                <w:b w:val="0"/>
                <w:caps w:val="0"/>
                <w:szCs w:val="22"/>
              </w:rPr>
            </w:pPr>
            <w:r w:rsidRPr="00A36242">
              <w:rPr>
                <w:rFonts w:cs="Times New Roman"/>
                <w:b w:val="0"/>
                <w:caps w:val="0"/>
                <w:szCs w:val="22"/>
              </w:rPr>
              <w:t>(„</w:t>
            </w:r>
            <w:r w:rsidR="00AB7F02" w:rsidRPr="00A36242">
              <w:rPr>
                <w:rFonts w:cs="Times New Roman"/>
                <w:caps w:val="0"/>
                <w:szCs w:val="22"/>
              </w:rPr>
              <w:t>Dohoda</w:t>
            </w:r>
            <w:r w:rsidRPr="00A36242">
              <w:rPr>
                <w:rFonts w:cs="Times New Roman"/>
                <w:b w:val="0"/>
                <w:caps w:val="0"/>
                <w:szCs w:val="22"/>
              </w:rPr>
              <w:t>“)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spacing w:before="140" w:after="140"/>
              <w:rPr>
                <w:b/>
                <w:caps/>
                <w:szCs w:val="22"/>
              </w:rPr>
            </w:pPr>
            <w:r w:rsidRPr="00A36242">
              <w:rPr>
                <w:b/>
                <w:caps/>
                <w:szCs w:val="22"/>
              </w:rPr>
              <w:t>Smluvní strany</w:t>
            </w:r>
          </w:p>
        </w:tc>
      </w:tr>
      <w:tr w:rsidR="00CE2E53" w:rsidRPr="00A36242" w:rsidTr="00A36242">
        <w:trPr>
          <w:trHeight w:val="748"/>
        </w:trPr>
        <w:tc>
          <w:tcPr>
            <w:tcW w:w="9322" w:type="dxa"/>
          </w:tcPr>
          <w:p w:rsidR="00CE2E53" w:rsidRPr="00A36242" w:rsidRDefault="006A2F6F" w:rsidP="00A36242">
            <w:pPr>
              <w:pStyle w:val="Text11"/>
              <w:keepNext w:val="0"/>
              <w:widowControl w:val="0"/>
              <w:numPr>
                <w:ilvl w:val="0"/>
                <w:numId w:val="4"/>
              </w:numPr>
              <w:spacing w:before="140" w:after="140"/>
              <w:rPr>
                <w:szCs w:val="22"/>
              </w:rPr>
            </w:pPr>
            <w:r w:rsidRPr="00A36242">
              <w:rPr>
                <w:b/>
                <w:szCs w:val="22"/>
              </w:rPr>
              <w:t>Autobusy LK, s.r.o.</w:t>
            </w:r>
            <w:r w:rsidR="00DC5FA1" w:rsidRPr="00A36242">
              <w:rPr>
                <w:szCs w:val="22"/>
              </w:rPr>
              <w:t>,</w:t>
            </w:r>
          </w:p>
          <w:p w:rsidR="00CE2E53" w:rsidRPr="00A36242" w:rsidRDefault="006A2F6F" w:rsidP="00A36242">
            <w:pPr>
              <w:spacing w:before="140" w:after="140"/>
              <w:ind w:left="567"/>
              <w:rPr>
                <w:szCs w:val="22"/>
              </w:rPr>
            </w:pPr>
            <w:r w:rsidRPr="00A36242">
              <w:rPr>
                <w:szCs w:val="22"/>
              </w:rPr>
              <w:t>se sídlem U Jezu 525/4, Liberec IV-Perštýn, 460 01 Liberec, IČO: 068 97 517, zapsaná v obchodním rejstříku vedeném Krajským soudem v Ústí nad Labem, spisová značka C 41201</w:t>
            </w:r>
          </w:p>
        </w:tc>
      </w:tr>
      <w:tr w:rsidR="00CE2E53" w:rsidRPr="00A36242" w:rsidTr="00A36242">
        <w:trPr>
          <w:trHeight w:val="426"/>
        </w:trPr>
        <w:tc>
          <w:tcPr>
            <w:tcW w:w="9322" w:type="dxa"/>
          </w:tcPr>
          <w:p w:rsidR="00CE2E53" w:rsidRPr="00A36242" w:rsidRDefault="00CE2E53" w:rsidP="00A36242">
            <w:pPr>
              <w:widowControl w:val="0"/>
              <w:spacing w:before="140" w:after="140"/>
              <w:ind w:left="567"/>
              <w:rPr>
                <w:szCs w:val="22"/>
                <w:highlight w:val="yellow"/>
              </w:rPr>
            </w:pPr>
            <w:r w:rsidRPr="00A36242">
              <w:rPr>
                <w:szCs w:val="22"/>
              </w:rPr>
              <w:t>(„</w:t>
            </w:r>
            <w:r w:rsidR="003F0D00" w:rsidRPr="00A36242">
              <w:rPr>
                <w:b/>
                <w:szCs w:val="22"/>
              </w:rPr>
              <w:t>Akcionář</w:t>
            </w:r>
            <w:r w:rsidRPr="00A36242">
              <w:rPr>
                <w:szCs w:val="22"/>
              </w:rPr>
              <w:t>“)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Text11"/>
              <w:keepNext w:val="0"/>
              <w:widowControl w:val="0"/>
              <w:spacing w:before="140" w:after="140"/>
              <w:ind w:left="567"/>
              <w:rPr>
                <w:szCs w:val="22"/>
              </w:rPr>
            </w:pPr>
            <w:r w:rsidRPr="00A36242">
              <w:rPr>
                <w:szCs w:val="22"/>
              </w:rPr>
              <w:t>a</w:t>
            </w:r>
          </w:p>
        </w:tc>
      </w:tr>
      <w:tr w:rsidR="00CE2E53" w:rsidRPr="00A36242" w:rsidTr="00A36242">
        <w:trPr>
          <w:trHeight w:val="1062"/>
        </w:trPr>
        <w:tc>
          <w:tcPr>
            <w:tcW w:w="9322" w:type="dxa"/>
          </w:tcPr>
          <w:p w:rsidR="00154918" w:rsidRPr="00A36242" w:rsidRDefault="006A2F6F" w:rsidP="00A36242">
            <w:pPr>
              <w:numPr>
                <w:ilvl w:val="0"/>
                <w:numId w:val="4"/>
              </w:numPr>
              <w:spacing w:before="140" w:after="140"/>
              <w:rPr>
                <w:b/>
                <w:bCs/>
                <w:color w:val="000000"/>
                <w:szCs w:val="22"/>
              </w:rPr>
            </w:pPr>
            <w:r w:rsidRPr="00A36242">
              <w:rPr>
                <w:b/>
                <w:bCs/>
                <w:color w:val="000000"/>
                <w:szCs w:val="22"/>
              </w:rPr>
              <w:t>ČSAD Liberec, a.s.</w:t>
            </w:r>
            <w:r w:rsidR="00154918" w:rsidRPr="00A36242">
              <w:rPr>
                <w:bCs/>
                <w:color w:val="000000"/>
                <w:szCs w:val="22"/>
              </w:rPr>
              <w:t>,</w:t>
            </w:r>
          </w:p>
          <w:p w:rsidR="00CE2E53" w:rsidRPr="00A36242" w:rsidRDefault="003F0D00" w:rsidP="00A36242">
            <w:pPr>
              <w:pStyle w:val="Text11"/>
              <w:keepNext w:val="0"/>
              <w:widowControl w:val="0"/>
              <w:spacing w:before="140" w:after="140"/>
              <w:ind w:left="567"/>
              <w:rPr>
                <w:szCs w:val="22"/>
              </w:rPr>
            </w:pPr>
            <w:r w:rsidRPr="00A36242">
              <w:rPr>
                <w:bCs/>
                <w:color w:val="000000"/>
                <w:szCs w:val="22"/>
              </w:rPr>
              <w:t xml:space="preserve">se sídlem </w:t>
            </w:r>
            <w:r w:rsidR="006A2F6F" w:rsidRPr="00A36242">
              <w:rPr>
                <w:bCs/>
                <w:color w:val="000000"/>
                <w:szCs w:val="22"/>
              </w:rPr>
              <w:t>České mládeže 594/33, Liberec VI-Rochlice, 460 06 Liberec</w:t>
            </w:r>
            <w:r w:rsidR="00154918" w:rsidRPr="00A36242">
              <w:rPr>
                <w:bCs/>
                <w:color w:val="000000"/>
                <w:szCs w:val="22"/>
              </w:rPr>
              <w:t xml:space="preserve">, IČO: </w:t>
            </w:r>
            <w:r w:rsidR="006A2F6F" w:rsidRPr="00A36242">
              <w:rPr>
                <w:bCs/>
                <w:color w:val="000000"/>
                <w:szCs w:val="22"/>
              </w:rPr>
              <w:t>250 45 504</w:t>
            </w:r>
            <w:r w:rsidR="00154918" w:rsidRPr="00A36242">
              <w:rPr>
                <w:bCs/>
                <w:color w:val="000000"/>
                <w:szCs w:val="22"/>
              </w:rPr>
              <w:t xml:space="preserve">, zapsaná v obchodním rejstříku </w:t>
            </w:r>
            <w:r w:rsidRPr="00A36242">
              <w:rPr>
                <w:bCs/>
                <w:color w:val="000000"/>
                <w:szCs w:val="22"/>
              </w:rPr>
              <w:t xml:space="preserve">vedeném </w:t>
            </w:r>
            <w:r w:rsidR="006A2F6F" w:rsidRPr="00A36242">
              <w:rPr>
                <w:szCs w:val="22"/>
              </w:rPr>
              <w:t>Krajským soudem v Ústí nad Labem</w:t>
            </w:r>
            <w:r w:rsidRPr="00A36242">
              <w:rPr>
                <w:bCs/>
                <w:color w:val="000000"/>
                <w:szCs w:val="22"/>
              </w:rPr>
              <w:t xml:space="preserve">, spisová značka </w:t>
            </w:r>
            <w:r w:rsidR="006A2F6F" w:rsidRPr="00A36242">
              <w:rPr>
                <w:bCs/>
                <w:color w:val="000000"/>
                <w:szCs w:val="22"/>
              </w:rPr>
              <w:t>B 1126</w:t>
            </w:r>
          </w:p>
        </w:tc>
      </w:tr>
      <w:tr w:rsidR="00CE2E53" w:rsidRPr="00A36242" w:rsidTr="00A36242">
        <w:trPr>
          <w:trHeight w:val="327"/>
        </w:trPr>
        <w:tc>
          <w:tcPr>
            <w:tcW w:w="9322" w:type="dxa"/>
          </w:tcPr>
          <w:p w:rsidR="00CE2E53" w:rsidRPr="00A36242" w:rsidRDefault="00CE2E53" w:rsidP="00A36242">
            <w:pPr>
              <w:widowControl w:val="0"/>
              <w:spacing w:before="140" w:after="140"/>
              <w:ind w:left="567"/>
              <w:rPr>
                <w:szCs w:val="22"/>
                <w:highlight w:val="yellow"/>
              </w:rPr>
            </w:pPr>
            <w:r w:rsidRPr="00A36242">
              <w:rPr>
                <w:szCs w:val="22"/>
              </w:rPr>
              <w:t>(„</w:t>
            </w:r>
            <w:r w:rsidR="00A443DF" w:rsidRPr="00A36242">
              <w:rPr>
                <w:b/>
                <w:bCs/>
                <w:color w:val="000000"/>
                <w:szCs w:val="22"/>
              </w:rPr>
              <w:t>Společnost</w:t>
            </w:r>
            <w:r w:rsidRPr="00A36242">
              <w:rPr>
                <w:szCs w:val="22"/>
              </w:rPr>
              <w:t>“)</w:t>
            </w:r>
          </w:p>
        </w:tc>
      </w:tr>
      <w:tr w:rsidR="00CE2E53" w:rsidRPr="00A36242" w:rsidTr="00A36242">
        <w:trPr>
          <w:trHeight w:val="481"/>
        </w:trPr>
        <w:tc>
          <w:tcPr>
            <w:tcW w:w="9322" w:type="dxa"/>
          </w:tcPr>
          <w:p w:rsidR="00CE2E53" w:rsidRPr="00A36242" w:rsidRDefault="00CE2E53" w:rsidP="00A36242">
            <w:pPr>
              <w:pStyle w:val="Text11"/>
              <w:keepNext w:val="0"/>
              <w:widowControl w:val="0"/>
              <w:spacing w:before="140" w:after="140"/>
              <w:ind w:left="567"/>
              <w:rPr>
                <w:szCs w:val="22"/>
              </w:rPr>
            </w:pPr>
            <w:r w:rsidRPr="00A36242">
              <w:rPr>
                <w:szCs w:val="22"/>
              </w:rPr>
              <w:t>(</w:t>
            </w:r>
            <w:r w:rsidR="003F0D00" w:rsidRPr="00A36242">
              <w:rPr>
                <w:szCs w:val="22"/>
              </w:rPr>
              <w:t>Akcionář</w:t>
            </w:r>
            <w:r w:rsidRPr="00A36242">
              <w:rPr>
                <w:szCs w:val="22"/>
              </w:rPr>
              <w:t xml:space="preserve"> a </w:t>
            </w:r>
            <w:r w:rsidR="00A443DF" w:rsidRPr="00A36242">
              <w:rPr>
                <w:bCs/>
                <w:color w:val="000000"/>
                <w:szCs w:val="22"/>
              </w:rPr>
              <w:t>Společnost</w:t>
            </w:r>
            <w:r w:rsidR="00C824FD" w:rsidRPr="00A36242">
              <w:rPr>
                <w:szCs w:val="22"/>
              </w:rPr>
              <w:t xml:space="preserve"> </w:t>
            </w:r>
            <w:r w:rsidRPr="00A36242">
              <w:rPr>
                <w:szCs w:val="22"/>
              </w:rPr>
              <w:t>společně také jako „</w:t>
            </w:r>
            <w:r w:rsidRPr="00A36242">
              <w:rPr>
                <w:b/>
                <w:szCs w:val="22"/>
              </w:rPr>
              <w:t>Smluvní strany</w:t>
            </w:r>
            <w:r w:rsidRPr="00A36242">
              <w:rPr>
                <w:szCs w:val="22"/>
              </w:rPr>
              <w:t>“, a každý z nich samostatně „</w:t>
            </w:r>
            <w:r w:rsidRPr="00A36242">
              <w:rPr>
                <w:b/>
                <w:szCs w:val="22"/>
              </w:rPr>
              <w:t>Smluvní strana</w:t>
            </w:r>
            <w:r w:rsidRPr="00A36242">
              <w:rPr>
                <w:szCs w:val="22"/>
              </w:rPr>
              <w:t>“)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spacing w:before="140" w:after="140"/>
              <w:rPr>
                <w:b/>
                <w:caps/>
                <w:szCs w:val="22"/>
              </w:rPr>
            </w:pPr>
            <w:r w:rsidRPr="00A36242">
              <w:rPr>
                <w:b/>
                <w:caps/>
                <w:szCs w:val="22"/>
              </w:rPr>
              <w:t>Preambule</w:t>
            </w:r>
          </w:p>
        </w:tc>
      </w:tr>
      <w:tr w:rsidR="00A443DF" w:rsidRPr="00A36242" w:rsidTr="00A36242">
        <w:tc>
          <w:tcPr>
            <w:tcW w:w="9322" w:type="dxa"/>
          </w:tcPr>
          <w:p w:rsidR="00A443DF" w:rsidRPr="00A36242" w:rsidRDefault="003F0D00" w:rsidP="00A36242">
            <w:pPr>
              <w:pStyle w:val="CZPreambule"/>
              <w:spacing w:before="140" w:after="140"/>
              <w:ind w:hanging="567"/>
              <w:rPr>
                <w:szCs w:val="22"/>
              </w:rPr>
            </w:pPr>
            <w:r w:rsidRPr="00A36242">
              <w:rPr>
                <w:szCs w:val="22"/>
              </w:rPr>
              <w:t>Akcionář</w:t>
            </w:r>
            <w:r w:rsidR="00A443DF" w:rsidRPr="00A36242">
              <w:rPr>
                <w:szCs w:val="22"/>
              </w:rPr>
              <w:t xml:space="preserve"> je </w:t>
            </w:r>
            <w:r w:rsidRPr="00A36242">
              <w:rPr>
                <w:szCs w:val="22"/>
              </w:rPr>
              <w:t>akcionářem</w:t>
            </w:r>
            <w:r w:rsidR="00A443DF" w:rsidRPr="00A36242">
              <w:rPr>
                <w:szCs w:val="22"/>
              </w:rPr>
              <w:t xml:space="preserve"> Společnosti, který</w:t>
            </w:r>
            <w:r w:rsidRPr="00A36242">
              <w:rPr>
                <w:szCs w:val="22"/>
              </w:rPr>
              <w:t xml:space="preserve"> vlastní</w:t>
            </w:r>
            <w:r w:rsidR="00A443DF" w:rsidRPr="00A36242">
              <w:rPr>
                <w:szCs w:val="22"/>
              </w:rPr>
              <w:t xml:space="preserve"> </w:t>
            </w:r>
            <w:r w:rsidR="00557C7A" w:rsidRPr="00A36242">
              <w:rPr>
                <w:szCs w:val="22"/>
              </w:rPr>
              <w:t>76.</w:t>
            </w:r>
            <w:r w:rsidR="0044624F" w:rsidRPr="00A36242">
              <w:rPr>
                <w:szCs w:val="22"/>
              </w:rPr>
              <w:t>180 ks kmenových akcií na jméno, v zaknihova</w:t>
            </w:r>
            <w:r w:rsidRPr="00A36242">
              <w:rPr>
                <w:szCs w:val="22"/>
              </w:rPr>
              <w:t xml:space="preserve">né podobě, </w:t>
            </w:r>
            <w:r w:rsidR="0044624F" w:rsidRPr="00A36242">
              <w:rPr>
                <w:szCs w:val="22"/>
              </w:rPr>
              <w:t xml:space="preserve">o jmenovité hodnotě </w:t>
            </w:r>
            <w:r w:rsidR="000A54EB" w:rsidRPr="00A36242">
              <w:rPr>
                <w:szCs w:val="22"/>
              </w:rPr>
              <w:t xml:space="preserve">jedné akcie </w:t>
            </w:r>
            <w:r w:rsidR="0044624F" w:rsidRPr="00A36242">
              <w:rPr>
                <w:szCs w:val="22"/>
              </w:rPr>
              <w:t>100</w:t>
            </w:r>
            <w:r w:rsidR="000A54EB" w:rsidRPr="00A36242">
              <w:rPr>
                <w:szCs w:val="22"/>
              </w:rPr>
              <w:t>,- Kč</w:t>
            </w:r>
            <w:r w:rsidRPr="00A36242">
              <w:rPr>
                <w:szCs w:val="22"/>
              </w:rPr>
              <w:t>,</w:t>
            </w:r>
            <w:r w:rsidRPr="00A36242">
              <w:rPr>
                <w:rFonts w:eastAsiaTheme="minorHAnsi"/>
                <w:szCs w:val="22"/>
              </w:rPr>
              <w:t xml:space="preserve"> </w:t>
            </w:r>
            <w:r w:rsidR="00291F27" w:rsidRPr="00A36242">
              <w:rPr>
                <w:szCs w:val="22"/>
              </w:rPr>
              <w:t xml:space="preserve">představujících </w:t>
            </w:r>
            <w:r w:rsidR="000A54EB" w:rsidRPr="00A36242">
              <w:rPr>
                <w:szCs w:val="22"/>
              </w:rPr>
              <w:t>76180/88939</w:t>
            </w:r>
            <w:r w:rsidRPr="00A36242">
              <w:rPr>
                <w:szCs w:val="22"/>
              </w:rPr>
              <w:t xml:space="preserve"> podíl na</w:t>
            </w:r>
            <w:r w:rsidR="00557C7A" w:rsidRPr="00A36242">
              <w:rPr>
                <w:szCs w:val="22"/>
              </w:rPr>
              <w:t> </w:t>
            </w:r>
            <w:r w:rsidRPr="00A36242">
              <w:rPr>
                <w:szCs w:val="22"/>
              </w:rPr>
              <w:t xml:space="preserve">základním kapitálu a hlasovacích </w:t>
            </w:r>
            <w:r w:rsidR="00404C28" w:rsidRPr="00A36242">
              <w:rPr>
                <w:szCs w:val="22"/>
              </w:rPr>
              <w:t>právech S</w:t>
            </w:r>
            <w:r w:rsidRPr="00A36242">
              <w:rPr>
                <w:szCs w:val="22"/>
              </w:rPr>
              <w:t>polečnosti</w:t>
            </w:r>
            <w:r w:rsidR="00811394" w:rsidRPr="00A36242">
              <w:rPr>
                <w:szCs w:val="22"/>
              </w:rPr>
              <w:t>;</w:t>
            </w:r>
            <w:r w:rsidRPr="00A36242">
              <w:rPr>
                <w:szCs w:val="22"/>
              </w:rPr>
              <w:t xml:space="preserve"> </w:t>
            </w:r>
          </w:p>
        </w:tc>
      </w:tr>
      <w:tr w:rsidR="00A443DF" w:rsidRPr="00A36242" w:rsidTr="00A36242">
        <w:tc>
          <w:tcPr>
            <w:tcW w:w="9322" w:type="dxa"/>
          </w:tcPr>
          <w:p w:rsidR="00A443DF" w:rsidRPr="00A36242" w:rsidRDefault="00A443DF" w:rsidP="00DD2543">
            <w:pPr>
              <w:pStyle w:val="CZPreambule"/>
              <w:spacing w:before="140" w:after="140"/>
              <w:ind w:hanging="567"/>
              <w:rPr>
                <w:szCs w:val="22"/>
              </w:rPr>
            </w:pPr>
            <w:r w:rsidRPr="00A36242">
              <w:rPr>
                <w:szCs w:val="22"/>
              </w:rPr>
              <w:t xml:space="preserve">Společnost má za </w:t>
            </w:r>
            <w:r w:rsidR="00D51A9D" w:rsidRPr="00A36242">
              <w:rPr>
                <w:szCs w:val="22"/>
              </w:rPr>
              <w:t>A</w:t>
            </w:r>
            <w:r w:rsidR="00291F27" w:rsidRPr="00A36242">
              <w:rPr>
                <w:szCs w:val="22"/>
              </w:rPr>
              <w:t>kcionářem</w:t>
            </w:r>
            <w:r w:rsidRPr="00A36242">
              <w:rPr>
                <w:szCs w:val="22"/>
              </w:rPr>
              <w:t xml:space="preserve"> pohledávku ve výši </w:t>
            </w:r>
            <w:r w:rsidR="00F25B17" w:rsidRPr="008E57EB">
              <w:rPr>
                <w:bCs/>
                <w:szCs w:val="22"/>
              </w:rPr>
              <w:t>6.054.400</w:t>
            </w:r>
            <w:r w:rsidRPr="008E57EB">
              <w:rPr>
                <w:szCs w:val="22"/>
              </w:rPr>
              <w:t>,- Kč</w:t>
            </w:r>
            <w:r w:rsidRPr="00A36242">
              <w:rPr>
                <w:szCs w:val="22"/>
              </w:rPr>
              <w:t xml:space="preserve"> (slovy: </w:t>
            </w:r>
            <w:r w:rsidR="008E57EB">
              <w:rPr>
                <w:szCs w:val="22"/>
              </w:rPr>
              <w:t>šest milionů padesát čtyři tisíc čtyři sta</w:t>
            </w:r>
            <w:r w:rsidR="002C415D" w:rsidRPr="00A36242">
              <w:rPr>
                <w:iCs/>
                <w:szCs w:val="22"/>
              </w:rPr>
              <w:t xml:space="preserve"> </w:t>
            </w:r>
            <w:r w:rsidRPr="00A36242">
              <w:rPr>
                <w:szCs w:val="22"/>
              </w:rPr>
              <w:t xml:space="preserve">korun českých) vyplývající z usnesení valné hromady o zvýšení základního kapitálu </w:t>
            </w:r>
            <w:r w:rsidR="00B709EE" w:rsidRPr="00A36242">
              <w:rPr>
                <w:szCs w:val="22"/>
              </w:rPr>
              <w:t xml:space="preserve">o částku </w:t>
            </w:r>
            <w:r w:rsidR="00840F8E">
              <w:t>19.451.900</w:t>
            </w:r>
            <w:r w:rsidR="00291F27" w:rsidRPr="00A36242">
              <w:rPr>
                <w:szCs w:val="22"/>
              </w:rPr>
              <w:t>,-Kč</w:t>
            </w:r>
            <w:r w:rsidR="00557C7A" w:rsidRPr="00A36242">
              <w:rPr>
                <w:szCs w:val="22"/>
              </w:rPr>
              <w:t xml:space="preserve"> </w:t>
            </w:r>
            <w:r w:rsidR="00B709EE" w:rsidRPr="00A36242">
              <w:rPr>
                <w:szCs w:val="22"/>
              </w:rPr>
              <w:t xml:space="preserve">(slovy: </w:t>
            </w:r>
            <w:r w:rsidR="00840F8E">
              <w:rPr>
                <w:szCs w:val="22"/>
              </w:rPr>
              <w:t>d</w:t>
            </w:r>
            <w:r w:rsidR="00840F8E">
              <w:t>evatenáct milionů čtyři sta padesát jedna tisíc devět set</w:t>
            </w:r>
            <w:r w:rsidR="00291F27" w:rsidRPr="00A36242">
              <w:rPr>
                <w:szCs w:val="22"/>
              </w:rPr>
              <w:t xml:space="preserve"> korun českých), tj. z částky </w:t>
            </w:r>
            <w:r w:rsidR="00CF1BF5" w:rsidRPr="00A36242">
              <w:rPr>
                <w:szCs w:val="22"/>
              </w:rPr>
              <w:t>8.893.900</w:t>
            </w:r>
            <w:r w:rsidR="00B709EE" w:rsidRPr="00A36242">
              <w:rPr>
                <w:szCs w:val="22"/>
              </w:rPr>
              <w:t xml:space="preserve">,- Kč (slovy: </w:t>
            </w:r>
            <w:r w:rsidR="00CF1BF5" w:rsidRPr="00A36242">
              <w:rPr>
                <w:szCs w:val="22"/>
              </w:rPr>
              <w:t>osm</w:t>
            </w:r>
            <w:r w:rsidR="00291F27" w:rsidRPr="00A36242">
              <w:rPr>
                <w:szCs w:val="22"/>
              </w:rPr>
              <w:t xml:space="preserve"> milion</w:t>
            </w:r>
            <w:r w:rsidR="00CF1BF5" w:rsidRPr="00A36242">
              <w:rPr>
                <w:szCs w:val="22"/>
              </w:rPr>
              <w:t>ů</w:t>
            </w:r>
            <w:r w:rsidR="00B709EE" w:rsidRPr="00A36242">
              <w:rPr>
                <w:szCs w:val="22"/>
              </w:rPr>
              <w:t xml:space="preserve"> </w:t>
            </w:r>
            <w:r w:rsidR="00CF1BF5" w:rsidRPr="00A36242">
              <w:rPr>
                <w:szCs w:val="22"/>
              </w:rPr>
              <w:t xml:space="preserve">osm set devadesát tři tisíc devět set </w:t>
            </w:r>
            <w:r w:rsidR="00B709EE" w:rsidRPr="00A36242">
              <w:rPr>
                <w:szCs w:val="22"/>
              </w:rPr>
              <w:t xml:space="preserve">korun českých) nově na částku </w:t>
            </w:r>
            <w:r w:rsidR="00840F8E">
              <w:t>28.345.800</w:t>
            </w:r>
            <w:r w:rsidR="00B709EE" w:rsidRPr="00A36242">
              <w:rPr>
                <w:szCs w:val="22"/>
              </w:rPr>
              <w:t xml:space="preserve">,- Kč (slovy: </w:t>
            </w:r>
            <w:r w:rsidR="00840F8E">
              <w:t>dvacet osm milionů tři sta čtyřicet pět tisíc osm set</w:t>
            </w:r>
            <w:r w:rsidR="00B709EE" w:rsidRPr="00A36242">
              <w:rPr>
                <w:szCs w:val="22"/>
              </w:rPr>
              <w:t xml:space="preserve"> korun českých) </w:t>
            </w:r>
            <w:r w:rsidRPr="00A36242">
              <w:rPr>
                <w:szCs w:val="22"/>
              </w:rPr>
              <w:t xml:space="preserve">přijatého ve formě notářského zápisu č. NZ </w:t>
            </w:r>
            <w:r w:rsidR="00DD2543">
              <w:rPr>
                <w:szCs w:val="22"/>
              </w:rPr>
              <w:t>116/2019</w:t>
            </w:r>
            <w:r w:rsidR="002C415D" w:rsidRPr="00A36242">
              <w:rPr>
                <w:szCs w:val="22"/>
              </w:rPr>
              <w:t xml:space="preserve">, N </w:t>
            </w:r>
            <w:r w:rsidR="00DD2543">
              <w:rPr>
                <w:szCs w:val="22"/>
              </w:rPr>
              <w:t xml:space="preserve">99/2019 </w:t>
            </w:r>
            <w:r w:rsidR="002C415D" w:rsidRPr="00A36242">
              <w:rPr>
                <w:szCs w:val="22"/>
              </w:rPr>
              <w:t xml:space="preserve">ze dne </w:t>
            </w:r>
            <w:proofErr w:type="gramStart"/>
            <w:r w:rsidR="00404C28" w:rsidRPr="00A36242">
              <w:rPr>
                <w:szCs w:val="22"/>
              </w:rPr>
              <w:t>11.3.2019</w:t>
            </w:r>
            <w:proofErr w:type="gramEnd"/>
            <w:r w:rsidR="00532964">
              <w:rPr>
                <w:szCs w:val="22"/>
              </w:rPr>
              <w:t xml:space="preserve"> ve spojení s úpisem nových akcií ze strany Akcionáře s využitím přednostního práva na upsání nových akcií v rozsahu </w:t>
            </w:r>
            <w:r w:rsidR="001D07DB">
              <w:rPr>
                <w:szCs w:val="22"/>
              </w:rPr>
              <w:t>60.544</w:t>
            </w:r>
            <w:r w:rsidR="00404C28" w:rsidRPr="00A36242">
              <w:rPr>
                <w:szCs w:val="22"/>
              </w:rPr>
              <w:t xml:space="preserve"> </w:t>
            </w:r>
            <w:r w:rsidR="001D07DB">
              <w:rPr>
                <w:szCs w:val="22"/>
              </w:rPr>
              <w:t xml:space="preserve">nových akcií Společnosti ve formě na jméno, v zaknihované podobě, o jmenovité hodnotě 100,- Kč každá </w:t>
            </w:r>
            <w:r w:rsidR="0024744C" w:rsidRPr="00A36242">
              <w:rPr>
                <w:szCs w:val="22"/>
              </w:rPr>
              <w:t>(„</w:t>
            </w:r>
            <w:r w:rsidR="0024744C" w:rsidRPr="00A36242">
              <w:rPr>
                <w:b/>
                <w:szCs w:val="22"/>
              </w:rPr>
              <w:t>Pohledávka Společnosti</w:t>
            </w:r>
            <w:r w:rsidR="0024744C" w:rsidRPr="00A36242">
              <w:rPr>
                <w:szCs w:val="22"/>
              </w:rPr>
              <w:t>“);</w:t>
            </w:r>
          </w:p>
        </w:tc>
      </w:tr>
      <w:tr w:rsidR="00CE2E53" w:rsidRPr="00A36242" w:rsidTr="00A36242">
        <w:tc>
          <w:tcPr>
            <w:tcW w:w="9322" w:type="dxa"/>
          </w:tcPr>
          <w:p w:rsidR="002C415D" w:rsidRPr="00A36242" w:rsidRDefault="00291F27" w:rsidP="00A36242">
            <w:pPr>
              <w:pStyle w:val="CZPreambule"/>
              <w:spacing w:before="140" w:after="140"/>
              <w:ind w:hanging="567"/>
              <w:rPr>
                <w:szCs w:val="22"/>
              </w:rPr>
            </w:pPr>
            <w:r w:rsidRPr="00A36242">
              <w:rPr>
                <w:szCs w:val="22"/>
              </w:rPr>
              <w:t>Akcionář</w:t>
            </w:r>
            <w:r w:rsidR="00270F86" w:rsidRPr="00A36242">
              <w:rPr>
                <w:szCs w:val="22"/>
              </w:rPr>
              <w:t xml:space="preserve"> má za S</w:t>
            </w:r>
            <w:r w:rsidR="002C415D" w:rsidRPr="00A36242">
              <w:rPr>
                <w:szCs w:val="22"/>
              </w:rPr>
              <w:t xml:space="preserve">polečností pohledávku </w:t>
            </w:r>
            <w:r w:rsidR="00286DF6" w:rsidRPr="00A36242">
              <w:rPr>
                <w:szCs w:val="22"/>
              </w:rPr>
              <w:t xml:space="preserve">vyplývající ze smlouvy o úvěru ze dne </w:t>
            </w:r>
            <w:r w:rsidR="00286DF6" w:rsidRPr="00A36242">
              <w:rPr>
                <w:iCs/>
                <w:szCs w:val="22"/>
              </w:rPr>
              <w:t>3.12.2018</w:t>
            </w:r>
            <w:r w:rsidR="00286DF6" w:rsidRPr="00A36242">
              <w:rPr>
                <w:b/>
                <w:iCs/>
                <w:szCs w:val="22"/>
              </w:rPr>
              <w:t xml:space="preserve"> </w:t>
            </w:r>
            <w:r w:rsidR="00286DF6" w:rsidRPr="00A36242">
              <w:rPr>
                <w:iCs/>
                <w:szCs w:val="22"/>
              </w:rPr>
              <w:t>uzavřené</w:t>
            </w:r>
            <w:r w:rsidR="00286DF6" w:rsidRPr="00A36242">
              <w:rPr>
                <w:b/>
                <w:iCs/>
                <w:szCs w:val="22"/>
              </w:rPr>
              <w:t xml:space="preserve"> </w:t>
            </w:r>
            <w:r w:rsidR="00286DF6" w:rsidRPr="00A36242">
              <w:rPr>
                <w:szCs w:val="22"/>
              </w:rPr>
              <w:t>mezi Akcionářem, jakožto věřitelem</w:t>
            </w:r>
            <w:r w:rsidR="00404C28" w:rsidRPr="00A36242">
              <w:rPr>
                <w:szCs w:val="22"/>
              </w:rPr>
              <w:t>,</w:t>
            </w:r>
            <w:r w:rsidR="00286DF6" w:rsidRPr="00A36242">
              <w:rPr>
                <w:szCs w:val="22"/>
              </w:rPr>
              <w:t xml:space="preserve"> a Společností, jakožto dlužníkem, </w:t>
            </w:r>
            <w:r w:rsidR="00404C28" w:rsidRPr="00A36242">
              <w:rPr>
                <w:bCs/>
                <w:szCs w:val="22"/>
              </w:rPr>
              <w:t xml:space="preserve">v celkové výši 6.054.355,07 Kč (slovy: šest milionů padesát čtyři tisíc tři sta padesát pět korun českých sedm haléřů) s příslušenstvím, tj. úrokem ve výši 3,34 % p.a., který byl vyčíslen k rozhodnému dni pro uplatnění přednostního práva, </w:t>
            </w:r>
            <w:r w:rsidR="00404C28" w:rsidRPr="00A36242">
              <w:rPr>
                <w:szCs w:val="22"/>
              </w:rPr>
              <w:t>tj. ke dni 12.3.2019</w:t>
            </w:r>
            <w:r w:rsidR="00286DF6" w:rsidRPr="00A36242">
              <w:rPr>
                <w:szCs w:val="22"/>
              </w:rPr>
              <w:t xml:space="preserve"> </w:t>
            </w:r>
            <w:r w:rsidR="00270F86" w:rsidRPr="00A36242">
              <w:rPr>
                <w:szCs w:val="22"/>
              </w:rPr>
              <w:t>(„</w:t>
            </w:r>
            <w:r w:rsidR="00270F86" w:rsidRPr="00A36242">
              <w:rPr>
                <w:b/>
                <w:szCs w:val="22"/>
              </w:rPr>
              <w:t xml:space="preserve">Pohledávka </w:t>
            </w:r>
            <w:r w:rsidRPr="00A36242">
              <w:rPr>
                <w:b/>
                <w:szCs w:val="22"/>
              </w:rPr>
              <w:t>Akcionáře</w:t>
            </w:r>
            <w:r w:rsidR="00270F86" w:rsidRPr="00A36242">
              <w:rPr>
                <w:szCs w:val="22"/>
              </w:rPr>
              <w:t>“)</w:t>
            </w:r>
            <w:r w:rsidR="00811394" w:rsidRPr="00A36242">
              <w:rPr>
                <w:szCs w:val="22"/>
              </w:rPr>
              <w:t>;</w:t>
            </w:r>
          </w:p>
        </w:tc>
      </w:tr>
      <w:tr w:rsidR="00404C28" w:rsidRPr="00A36242" w:rsidTr="00A36242">
        <w:tc>
          <w:tcPr>
            <w:tcW w:w="9322" w:type="dxa"/>
          </w:tcPr>
          <w:p w:rsidR="00404C28" w:rsidRPr="00A36242" w:rsidRDefault="00404C28" w:rsidP="00A36242">
            <w:pPr>
              <w:pStyle w:val="CZPreambule"/>
              <w:spacing w:before="140" w:after="140"/>
              <w:ind w:hanging="567"/>
              <w:rPr>
                <w:szCs w:val="22"/>
              </w:rPr>
            </w:pPr>
            <w:r w:rsidRPr="00A36242">
              <w:rPr>
                <w:szCs w:val="22"/>
              </w:rPr>
              <w:t>Valná hromada Společnosti udělila souhlas se započtením Pohledávky</w:t>
            </w:r>
            <w:r w:rsidR="004E152F" w:rsidRPr="00A36242">
              <w:rPr>
                <w:szCs w:val="22"/>
              </w:rPr>
              <w:t xml:space="preserve"> Akcionáře proti Pohledávce S</w:t>
            </w:r>
            <w:r w:rsidRPr="00A36242">
              <w:rPr>
                <w:szCs w:val="22"/>
              </w:rPr>
              <w:t xml:space="preserve">polečnosti a schválila </w:t>
            </w:r>
            <w:r w:rsidR="00AB7F02" w:rsidRPr="00A36242">
              <w:rPr>
                <w:szCs w:val="22"/>
              </w:rPr>
              <w:t xml:space="preserve">znění </w:t>
            </w:r>
            <w:r w:rsidRPr="00A36242">
              <w:rPr>
                <w:szCs w:val="22"/>
              </w:rPr>
              <w:t xml:space="preserve">této Dohody rozhodnutím ze dne </w:t>
            </w:r>
            <w:proofErr w:type="gramStart"/>
            <w:r w:rsidRPr="00A36242">
              <w:rPr>
                <w:szCs w:val="22"/>
              </w:rPr>
              <w:t>11.3.2019</w:t>
            </w:r>
            <w:proofErr w:type="gramEnd"/>
            <w:r w:rsidRPr="00A36242">
              <w:rPr>
                <w:szCs w:val="22"/>
              </w:rPr>
              <w:t xml:space="preserve"> ve formě </w:t>
            </w:r>
            <w:r w:rsidRPr="00A36242">
              <w:rPr>
                <w:szCs w:val="22"/>
              </w:rPr>
              <w:lastRenderedPageBreak/>
              <w:t xml:space="preserve">notářského zápisu č. NZ </w:t>
            </w:r>
            <w:r w:rsidR="00DD2543">
              <w:rPr>
                <w:szCs w:val="22"/>
              </w:rPr>
              <w:t>116/2019</w:t>
            </w:r>
            <w:r w:rsidRPr="00A36242">
              <w:rPr>
                <w:szCs w:val="22"/>
              </w:rPr>
              <w:t>, N </w:t>
            </w:r>
            <w:r w:rsidR="00DD2543">
              <w:rPr>
                <w:szCs w:val="22"/>
              </w:rPr>
              <w:t>99/2019</w:t>
            </w:r>
            <w:r w:rsidRPr="00A36242">
              <w:rPr>
                <w:szCs w:val="22"/>
              </w:rPr>
              <w:t xml:space="preserve"> ze dne 11.3.2019;</w:t>
            </w:r>
          </w:p>
        </w:tc>
      </w:tr>
      <w:tr w:rsidR="00CE2E53" w:rsidRPr="00A36242" w:rsidTr="00A36242">
        <w:trPr>
          <w:trHeight w:val="489"/>
        </w:trPr>
        <w:tc>
          <w:tcPr>
            <w:tcW w:w="9322" w:type="dxa"/>
          </w:tcPr>
          <w:p w:rsidR="00E76DCF" w:rsidRPr="00A36242" w:rsidRDefault="0024744C" w:rsidP="00A36242">
            <w:pPr>
              <w:pStyle w:val="CZPreambule"/>
              <w:spacing w:before="140" w:after="140"/>
              <w:ind w:hanging="567"/>
              <w:rPr>
                <w:szCs w:val="22"/>
              </w:rPr>
            </w:pPr>
            <w:r w:rsidRPr="00A36242">
              <w:rPr>
                <w:szCs w:val="22"/>
              </w:rPr>
              <w:lastRenderedPageBreak/>
              <w:t xml:space="preserve">Společnost a </w:t>
            </w:r>
            <w:r w:rsidR="00291F27" w:rsidRPr="00A36242">
              <w:rPr>
                <w:szCs w:val="22"/>
              </w:rPr>
              <w:t>Akcionář</w:t>
            </w:r>
            <w:r w:rsidRPr="00A36242">
              <w:rPr>
                <w:szCs w:val="22"/>
              </w:rPr>
              <w:t xml:space="preserve"> chtějí na základě této Dohody započíst </w:t>
            </w:r>
            <w:r w:rsidR="00AB7F02" w:rsidRPr="00A36242">
              <w:rPr>
                <w:szCs w:val="22"/>
              </w:rPr>
              <w:t>Pohledávku Akcionáře proti Pohledávce</w:t>
            </w:r>
            <w:r w:rsidRPr="00A36242">
              <w:rPr>
                <w:szCs w:val="22"/>
              </w:rPr>
              <w:t xml:space="preserve"> Společnosti </w:t>
            </w:r>
            <w:r w:rsidR="00270F86" w:rsidRPr="00A36242">
              <w:rPr>
                <w:szCs w:val="22"/>
              </w:rPr>
              <w:t>v celé její výši.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ENNadpis1"/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PŘEDMĚT DOHODY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numPr>
                <w:ilvl w:val="1"/>
                <w:numId w:val="45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Smluvní strany se dohodly, že ke dni účinnosti této Dohody </w:t>
            </w:r>
            <w:r w:rsidR="00D51A9D" w:rsidRPr="00A36242">
              <w:rPr>
                <w:rFonts w:cs="Times New Roman"/>
                <w:szCs w:val="22"/>
              </w:rPr>
              <w:t xml:space="preserve">započítávají </w:t>
            </w:r>
            <w:r w:rsidR="00AB7F02" w:rsidRPr="00A36242">
              <w:rPr>
                <w:rFonts w:cs="Times New Roman"/>
                <w:szCs w:val="22"/>
              </w:rPr>
              <w:t>Pohledáv</w:t>
            </w:r>
            <w:r w:rsidR="00D51A9D" w:rsidRPr="00A36242">
              <w:rPr>
                <w:rFonts w:cs="Times New Roman"/>
                <w:szCs w:val="22"/>
              </w:rPr>
              <w:t>ku</w:t>
            </w:r>
            <w:r w:rsidR="00AB7F02" w:rsidRPr="00A36242">
              <w:rPr>
                <w:rFonts w:cs="Times New Roman"/>
                <w:szCs w:val="22"/>
              </w:rPr>
              <w:t xml:space="preserve"> Akcionáře </w:t>
            </w:r>
            <w:r w:rsidRPr="00A36242">
              <w:rPr>
                <w:rFonts w:cs="Times New Roman"/>
                <w:szCs w:val="22"/>
              </w:rPr>
              <w:t>proti</w:t>
            </w:r>
            <w:r w:rsidR="00AB7F02" w:rsidRPr="00A36242">
              <w:rPr>
                <w:rFonts w:cs="Times New Roman"/>
                <w:szCs w:val="22"/>
              </w:rPr>
              <w:t xml:space="preserve"> Pohledávce Společnosti</w:t>
            </w:r>
            <w:r w:rsidR="00D51A9D" w:rsidRPr="00A36242">
              <w:rPr>
                <w:rFonts w:cs="Times New Roman"/>
                <w:szCs w:val="22"/>
              </w:rPr>
              <w:t xml:space="preserve"> v rozsahu, v jakém se vzájemně kryjí.</w:t>
            </w:r>
          </w:p>
        </w:tc>
      </w:tr>
      <w:tr w:rsidR="00CE2E53" w:rsidRPr="00A36242" w:rsidTr="00A36242">
        <w:tc>
          <w:tcPr>
            <w:tcW w:w="9322" w:type="dxa"/>
          </w:tcPr>
          <w:p w:rsidR="00270F86" w:rsidRPr="00A36242" w:rsidRDefault="0024744C" w:rsidP="00A36242">
            <w:pPr>
              <w:pStyle w:val="CZClanek11"/>
              <w:numPr>
                <w:ilvl w:val="1"/>
                <w:numId w:val="44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Smluvní strany berou na vědomí a souhlasí, že Pohledávka </w:t>
            </w:r>
            <w:r w:rsidR="00AB7F02" w:rsidRPr="00A36242">
              <w:rPr>
                <w:rFonts w:cs="Times New Roman"/>
                <w:szCs w:val="22"/>
              </w:rPr>
              <w:t>Akcionáře</w:t>
            </w:r>
            <w:r w:rsidRPr="00A36242">
              <w:rPr>
                <w:rFonts w:cs="Times New Roman"/>
                <w:szCs w:val="22"/>
              </w:rPr>
              <w:t xml:space="preserve"> v důsledku započtení ke</w:t>
            </w:r>
            <w:r w:rsidR="00AB7F02" w:rsidRPr="00A36242">
              <w:rPr>
                <w:rFonts w:cs="Times New Roman"/>
                <w:szCs w:val="22"/>
              </w:rPr>
              <w:t> </w:t>
            </w:r>
            <w:r w:rsidRPr="00A36242">
              <w:rPr>
                <w:rFonts w:cs="Times New Roman"/>
                <w:szCs w:val="22"/>
              </w:rPr>
              <w:t xml:space="preserve">dni účinnosti této Dohody </w:t>
            </w:r>
            <w:r w:rsidR="00AB7F02" w:rsidRPr="00A36242">
              <w:rPr>
                <w:rFonts w:cs="Times New Roman"/>
                <w:szCs w:val="22"/>
              </w:rPr>
              <w:t>v plném rozsahu zaniká.</w:t>
            </w:r>
          </w:p>
        </w:tc>
      </w:tr>
      <w:tr w:rsidR="00AB7F02" w:rsidRPr="00A36242" w:rsidTr="00A36242">
        <w:tc>
          <w:tcPr>
            <w:tcW w:w="9322" w:type="dxa"/>
          </w:tcPr>
          <w:p w:rsidR="000A54EB" w:rsidRPr="00A36242" w:rsidRDefault="00AB7F02" w:rsidP="00A36242">
            <w:pPr>
              <w:pStyle w:val="CZClanek11"/>
              <w:numPr>
                <w:ilvl w:val="1"/>
                <w:numId w:val="44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>Smluvní strany berou na vědomí a souhlasí, že v důsledku započte</w:t>
            </w:r>
            <w:r w:rsidR="000A54EB" w:rsidRPr="00A36242">
              <w:rPr>
                <w:rFonts w:cs="Times New Roman"/>
                <w:szCs w:val="22"/>
              </w:rPr>
              <w:t>ní ke dni účinnosti této Dohody:</w:t>
            </w:r>
          </w:p>
          <w:p w:rsidR="000A54EB" w:rsidRPr="00A36242" w:rsidRDefault="000A54EB" w:rsidP="00A36242">
            <w:pPr>
              <w:pStyle w:val="CZClanek11"/>
              <w:numPr>
                <w:ilvl w:val="0"/>
                <w:numId w:val="50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část Pohledávky Společnosti ve výši </w:t>
            </w:r>
            <w:r w:rsidR="008253C4" w:rsidRPr="00A36242">
              <w:rPr>
                <w:rFonts w:cs="Times New Roman"/>
                <w:szCs w:val="22"/>
              </w:rPr>
              <w:t xml:space="preserve">6.054.355,07 Kč (slovy: šest milionů padesát čtyři tisíc tři sta padesát pět korun českých sedm haléřů) </w:t>
            </w:r>
            <w:r w:rsidRPr="00A36242">
              <w:rPr>
                <w:rFonts w:cs="Times New Roman"/>
                <w:szCs w:val="22"/>
              </w:rPr>
              <w:t>zaniká; a</w:t>
            </w:r>
          </w:p>
          <w:p w:rsidR="00AB7F02" w:rsidRPr="00A36242" w:rsidRDefault="000A54EB" w:rsidP="0083197E">
            <w:pPr>
              <w:pStyle w:val="CZClanek11"/>
              <w:numPr>
                <w:ilvl w:val="0"/>
                <w:numId w:val="50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část Pohledávky Společnosti ve výši </w:t>
            </w:r>
            <w:r w:rsidR="0083197E">
              <w:rPr>
                <w:rFonts w:cs="Times New Roman"/>
                <w:szCs w:val="22"/>
              </w:rPr>
              <w:t>44,93</w:t>
            </w:r>
            <w:r w:rsidRPr="00A36242">
              <w:rPr>
                <w:rFonts w:cs="Times New Roman"/>
                <w:szCs w:val="22"/>
              </w:rPr>
              <w:t xml:space="preserve"> Kč (slovy: </w:t>
            </w:r>
            <w:r w:rsidR="0083197E">
              <w:rPr>
                <w:rFonts w:cs="Times New Roman"/>
                <w:szCs w:val="22"/>
              </w:rPr>
              <w:t>čtyřicet čtyři</w:t>
            </w:r>
            <w:r w:rsidRPr="00A36242">
              <w:rPr>
                <w:rFonts w:cs="Times New Roman"/>
                <w:szCs w:val="22"/>
              </w:rPr>
              <w:t xml:space="preserve"> korun českých</w:t>
            </w:r>
            <w:r w:rsidR="0083197E">
              <w:rPr>
                <w:rFonts w:cs="Times New Roman"/>
                <w:szCs w:val="22"/>
              </w:rPr>
              <w:t xml:space="preserve"> devadesát tři haléřů</w:t>
            </w:r>
            <w:r w:rsidRPr="00A36242">
              <w:rPr>
                <w:rFonts w:cs="Times New Roman"/>
                <w:szCs w:val="22"/>
              </w:rPr>
              <w:t>) nadále trvá.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Nadpis1"/>
              <w:keepNext w:val="0"/>
              <w:widowControl w:val="0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>ODdělitelnost</w:t>
            </w:r>
            <w:bookmarkStart w:id="0" w:name="_GoBack"/>
            <w:bookmarkEnd w:id="0"/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numPr>
                <w:ilvl w:val="1"/>
                <w:numId w:val="48"/>
              </w:numPr>
              <w:spacing w:before="140" w:after="140"/>
              <w:rPr>
                <w:rFonts w:cs="Times New Roman"/>
              </w:rPr>
            </w:pPr>
            <w:r w:rsidRPr="00A36242">
              <w:rPr>
                <w:rFonts w:cs="Times New Roman"/>
              </w:rPr>
              <w:t xml:space="preserve">Bude-li jakékoliv ustanovení této </w:t>
            </w:r>
            <w:r w:rsidR="00AB7F02" w:rsidRPr="00A36242">
              <w:rPr>
                <w:rFonts w:cs="Times New Roman"/>
              </w:rPr>
              <w:t>Dohody</w:t>
            </w:r>
            <w:r w:rsidRPr="00A36242">
              <w:rPr>
                <w:rFonts w:cs="Times New Roman"/>
              </w:rPr>
              <w:t xml:space="preserve"> shledáno příslušným soudem nebo jiným orgánem zdánlivým, neplatným, nebo nevymahatelným, bude takové ustan</w:t>
            </w:r>
            <w:r w:rsidR="00AB7F02" w:rsidRPr="00A36242">
              <w:rPr>
                <w:rFonts w:cs="Times New Roman"/>
              </w:rPr>
              <w:t>ovení považováno za vypuštěné z</w:t>
            </w:r>
            <w:r w:rsidRPr="00A36242">
              <w:rPr>
                <w:rFonts w:cs="Times New Roman"/>
              </w:rPr>
              <w:t xml:space="preserve"> </w:t>
            </w:r>
            <w:r w:rsidR="00AB7F02" w:rsidRPr="00A36242">
              <w:rPr>
                <w:rFonts w:cs="Times New Roman"/>
              </w:rPr>
              <w:t>Dohody</w:t>
            </w:r>
            <w:r w:rsidRPr="00A36242">
              <w:rPr>
                <w:rFonts w:cs="Times New Roman"/>
              </w:rPr>
              <w:t xml:space="preserve"> a ostatní ustanovení této </w:t>
            </w:r>
            <w:r w:rsidR="00AB7F02" w:rsidRPr="00A36242">
              <w:rPr>
                <w:rFonts w:cs="Times New Roman"/>
              </w:rPr>
              <w:t>Dohody</w:t>
            </w:r>
            <w:r w:rsidRPr="00A36242">
              <w:rPr>
                <w:rFonts w:cs="Times New Roman"/>
              </w:rPr>
              <w:t xml:space="preserve"> budou nadále trvat, pokud lze</w:t>
            </w:r>
            <w:r w:rsidR="00AB7F02" w:rsidRPr="00A36242">
              <w:rPr>
                <w:rFonts w:cs="Times New Roman"/>
              </w:rPr>
              <w:t> </w:t>
            </w:r>
            <w:r w:rsidR="00D51A9D" w:rsidRPr="00A36242">
              <w:rPr>
                <w:rFonts w:cs="Times New Roman"/>
              </w:rPr>
              <w:t>předpokládat, že by Smluvní s</w:t>
            </w:r>
            <w:r w:rsidRPr="00A36242">
              <w:rPr>
                <w:rFonts w:cs="Times New Roman"/>
              </w:rPr>
              <w:t xml:space="preserve">trany tuto </w:t>
            </w:r>
            <w:r w:rsidR="00AB7F02" w:rsidRPr="00A36242">
              <w:rPr>
                <w:rFonts w:cs="Times New Roman"/>
              </w:rPr>
              <w:t>Dohodu</w:t>
            </w:r>
            <w:r w:rsidRPr="00A36242">
              <w:rPr>
                <w:rFonts w:cs="Times New Roman"/>
              </w:rPr>
              <w:t xml:space="preserve"> uzavřely i bez takového ustanovení, pokud by</w:t>
            </w:r>
            <w:r w:rsidR="00AB7F02" w:rsidRPr="00A36242">
              <w:rPr>
                <w:rFonts w:cs="Times New Roman"/>
              </w:rPr>
              <w:t> </w:t>
            </w:r>
            <w:r w:rsidRPr="00A36242">
              <w:rPr>
                <w:rFonts w:cs="Times New Roman"/>
              </w:rPr>
              <w:t xml:space="preserve">zdánlivost, neplatnost nebo nevymahatelnost rozpoznaly včas (oddělitelné ujednání). </w:t>
            </w:r>
            <w:r w:rsidR="00D51A9D" w:rsidRPr="00A36242">
              <w:rPr>
                <w:rFonts w:cs="Times New Roman"/>
              </w:rPr>
              <w:t>Smluvní s</w:t>
            </w:r>
            <w:r w:rsidRPr="00A36242">
              <w:rPr>
                <w:rFonts w:cs="Times New Roman"/>
              </w:rPr>
              <w:t xml:space="preserve">trany v takovém případě bez zbytečného odkladu uzavřou takové dodatky k této </w:t>
            </w:r>
            <w:r w:rsidR="00AB7F02" w:rsidRPr="00A36242">
              <w:rPr>
                <w:rFonts w:cs="Times New Roman"/>
              </w:rPr>
              <w:t>Dohodě</w:t>
            </w:r>
            <w:r w:rsidRPr="00A36242">
              <w:rPr>
                <w:rFonts w:cs="Times New Roman"/>
              </w:rPr>
              <w:t>, které umožní dosažení výsledku stejného, a pokud to není možné, pak co nejbližšího tomu, jakého mělo být dosaženo zdánlivým, neplatným, nebo nevymahatelným ustanovením.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Nadpis1"/>
              <w:keepNext w:val="0"/>
              <w:widowControl w:val="0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>závěrečná ustanovení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numPr>
                <w:ilvl w:val="1"/>
                <w:numId w:val="28"/>
              </w:numPr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bCs w:val="0"/>
                <w:iCs w:val="0"/>
                <w:szCs w:val="22"/>
              </w:rPr>
              <w:t xml:space="preserve">Smluvní strany se dohodly, že jejich právní vztahy, závazky, práva a povinnosti vyplývající z této </w:t>
            </w:r>
            <w:r w:rsidR="00D51A9D" w:rsidRPr="00A36242">
              <w:rPr>
                <w:rFonts w:cs="Times New Roman"/>
                <w:bCs w:val="0"/>
                <w:iCs w:val="0"/>
                <w:szCs w:val="22"/>
              </w:rPr>
              <w:t>Dohody</w:t>
            </w:r>
            <w:r w:rsidRPr="00A36242">
              <w:rPr>
                <w:rFonts w:cs="Times New Roman"/>
                <w:bCs w:val="0"/>
                <w:iCs w:val="0"/>
                <w:szCs w:val="22"/>
              </w:rPr>
              <w:t xml:space="preserve"> se budou řídit právním řádem České republiky, zejména pak </w:t>
            </w:r>
            <w:r w:rsidRPr="00A36242">
              <w:rPr>
                <w:rFonts w:cs="Times New Roman"/>
                <w:szCs w:val="22"/>
              </w:rPr>
              <w:t>občanským zákoníkem, jakož i dalšími obecně závaznými právními předpisy České republiky</w:t>
            </w:r>
            <w:r w:rsidRPr="00A36242">
              <w:rPr>
                <w:rFonts w:cs="Times New Roman"/>
                <w:bCs w:val="0"/>
                <w:iCs w:val="0"/>
                <w:szCs w:val="22"/>
              </w:rPr>
              <w:t xml:space="preserve">. Ustanovení obchodních zvyklostí se pro výklad této </w:t>
            </w:r>
            <w:r w:rsidR="00D51A9D" w:rsidRPr="00A36242">
              <w:rPr>
                <w:rFonts w:cs="Times New Roman"/>
                <w:bCs w:val="0"/>
                <w:iCs w:val="0"/>
                <w:szCs w:val="22"/>
              </w:rPr>
              <w:t>Dohody</w:t>
            </w:r>
            <w:r w:rsidRPr="00A36242">
              <w:rPr>
                <w:rFonts w:cs="Times New Roman"/>
                <w:bCs w:val="0"/>
                <w:iCs w:val="0"/>
                <w:szCs w:val="22"/>
              </w:rPr>
              <w:t xml:space="preserve"> nepoužijí.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Smluvní strany tímto prohlašují, že ve smyslu ustanovení § 1764 občanského zákoníku na sebe berou nebezpečí změny okolností a žádná ze Smluvních stran tedy není oprávněna domáhat se po druhé Smluvní straně a/nebo soudně obnovení jednání o této </w:t>
            </w:r>
            <w:r w:rsidR="00D51A9D" w:rsidRPr="00A36242">
              <w:rPr>
                <w:rFonts w:cs="Times New Roman"/>
                <w:szCs w:val="22"/>
              </w:rPr>
              <w:t>Dohodě</w:t>
            </w:r>
            <w:r w:rsidRPr="00A36242">
              <w:rPr>
                <w:rFonts w:cs="Times New Roman"/>
                <w:szCs w:val="22"/>
              </w:rPr>
              <w:t xml:space="preserve"> z důvodu podstatné změny okolností zakládající hrubý nepoměr v právech a povinnostech Smluvních stran.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Tato </w:t>
            </w:r>
            <w:r w:rsidR="00AB7F02" w:rsidRPr="00A36242">
              <w:rPr>
                <w:rFonts w:cs="Times New Roman"/>
                <w:szCs w:val="22"/>
              </w:rPr>
              <w:t>Dohod</w:t>
            </w:r>
            <w:r w:rsidRPr="00A36242">
              <w:rPr>
                <w:rFonts w:cs="Times New Roman"/>
                <w:szCs w:val="22"/>
              </w:rPr>
              <w:t>a může být měněna nebo doplňována pouze formou písemných dodatků.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840F8E" w:rsidP="00840F8E">
            <w:pPr>
              <w:pStyle w:val="CZClanek11"/>
            </w:pPr>
            <w:r>
              <w:t xml:space="preserve">Tato Dohoda nabývá platnosti dnem jejího podpisu oběma Smluvními stranami a účinnosti jejím uveřejněním prostřednictvím registru smluv dle </w:t>
            </w:r>
            <w:r w:rsidRPr="00AF1F53">
              <w:t>zákona č. 340/2015 Sb., o zvláštních podmínkách účinnosti některých smluv, uveřejňování těchto smluv a o registru smluv (zákon o</w:t>
            </w:r>
            <w:r>
              <w:t> </w:t>
            </w:r>
            <w:r w:rsidRPr="00AF1F53">
              <w:t>registru smluv),</w:t>
            </w:r>
            <w:r>
              <w:t xml:space="preserve"> ve znění pozdějších předpisů („</w:t>
            </w:r>
            <w:r w:rsidRPr="00D24E40">
              <w:rPr>
                <w:b/>
              </w:rPr>
              <w:t>Zákon o registru smluv</w:t>
            </w:r>
            <w:r>
              <w:t>“).</w:t>
            </w:r>
          </w:p>
        </w:tc>
      </w:tr>
      <w:tr w:rsidR="00840F8E" w:rsidRPr="00A36242" w:rsidTr="00A36242">
        <w:tc>
          <w:tcPr>
            <w:tcW w:w="9322" w:type="dxa"/>
          </w:tcPr>
          <w:p w:rsidR="00840F8E" w:rsidRPr="00A36242" w:rsidRDefault="00840F8E" w:rsidP="00840F8E">
            <w:pPr>
              <w:pStyle w:val="CZClanek11"/>
            </w:pPr>
            <w:bookmarkStart w:id="1" w:name="_Ref510623504"/>
            <w:r>
              <w:t>Smluvní strany berou na vědomí, že tato Dohoda bude uveřejněna v registru smluv podle Zákona o registru smluv, přičemž uveřejnění zajistí Akcionář. Smluvní strany berou na vědomí, že jsou povinny označit údaje v Dohodě, které jsou chráněny zvláštními zákony (obchodní tajemství, bankovní tajemství, osobní údaje, atd.) a nemohou být tak veřejně poskytnuty. Tyto údaje Smluvní strany označí zvýrazněním textu šedou barvou. Smluvní strana, která Dohodu uveřejní v registru smluv, nenese za zveřejnění neoznačených údajů podle předešlé věty žádnou odpovědnost.</w:t>
            </w:r>
            <w:bookmarkEnd w:id="1"/>
            <w:r>
              <w:t xml:space="preserve"> </w:t>
            </w:r>
          </w:p>
        </w:tc>
      </w:tr>
      <w:tr w:rsidR="00CE2E53" w:rsidRPr="00A36242" w:rsidTr="00A36242">
        <w:tc>
          <w:tcPr>
            <w:tcW w:w="9322" w:type="dxa"/>
          </w:tcPr>
          <w:p w:rsidR="00CE2E53" w:rsidRPr="00A36242" w:rsidRDefault="00CE2E53" w:rsidP="00A36242">
            <w:pPr>
              <w:pStyle w:val="CZClanek11"/>
              <w:spacing w:before="140" w:after="140"/>
              <w:rPr>
                <w:rFonts w:cs="Times New Roman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Tato </w:t>
            </w:r>
            <w:r w:rsidR="00AB7F02" w:rsidRPr="00A36242">
              <w:rPr>
                <w:rFonts w:cs="Times New Roman"/>
                <w:szCs w:val="22"/>
              </w:rPr>
              <w:t>Dohod</w:t>
            </w:r>
            <w:r w:rsidRPr="00A36242">
              <w:rPr>
                <w:rFonts w:cs="Times New Roman"/>
                <w:szCs w:val="22"/>
              </w:rPr>
              <w:t xml:space="preserve">a představuje úplné ujednání mezi Smluvními stranami ohledně jejího předmětu a může být účinně měněna či doplňována výlučně formou písemných dodatků uzavřených oběma Smluvními stranami. To samé platí pro vzdání se práv podle této </w:t>
            </w:r>
            <w:r w:rsidR="00AB7F02" w:rsidRPr="00A36242">
              <w:rPr>
                <w:rFonts w:cs="Times New Roman"/>
                <w:szCs w:val="22"/>
              </w:rPr>
              <w:t>Dohod</w:t>
            </w:r>
            <w:r w:rsidRPr="00A36242">
              <w:rPr>
                <w:rFonts w:cs="Times New Roman"/>
                <w:szCs w:val="22"/>
              </w:rPr>
              <w:t>y.</w:t>
            </w:r>
          </w:p>
        </w:tc>
      </w:tr>
      <w:tr w:rsidR="00CE2E53" w:rsidRPr="00A36242" w:rsidTr="00A36242">
        <w:tc>
          <w:tcPr>
            <w:tcW w:w="9322" w:type="dxa"/>
          </w:tcPr>
          <w:p w:rsidR="005C2564" w:rsidRPr="00A36242" w:rsidRDefault="00B671A1" w:rsidP="00A36242">
            <w:pPr>
              <w:pStyle w:val="CZClanek11"/>
              <w:spacing w:before="140" w:after="140"/>
              <w:rPr>
                <w:rFonts w:cs="Times New Roman"/>
                <w:bCs w:val="0"/>
                <w:iCs w:val="0"/>
                <w:szCs w:val="22"/>
              </w:rPr>
            </w:pPr>
            <w:r w:rsidRPr="00A36242">
              <w:rPr>
                <w:rFonts w:cs="Times New Roman"/>
                <w:szCs w:val="22"/>
              </w:rPr>
              <w:t xml:space="preserve">Tato </w:t>
            </w:r>
            <w:r w:rsidR="00AB7F02" w:rsidRPr="00A36242">
              <w:rPr>
                <w:rFonts w:cs="Times New Roman"/>
                <w:szCs w:val="22"/>
              </w:rPr>
              <w:t>Dohod</w:t>
            </w:r>
            <w:r w:rsidRPr="00A36242">
              <w:rPr>
                <w:rFonts w:cs="Times New Roman"/>
                <w:szCs w:val="22"/>
              </w:rPr>
              <w:t xml:space="preserve">a byla vyhotovena ve 3 (třech) stejnopisech, přičemž každá ze Smluvních stran obdrží jeden stejnopis této </w:t>
            </w:r>
            <w:r w:rsidR="00AB7F02" w:rsidRPr="00A36242">
              <w:rPr>
                <w:rFonts w:cs="Times New Roman"/>
                <w:szCs w:val="22"/>
              </w:rPr>
              <w:t>Dohod</w:t>
            </w:r>
            <w:r w:rsidRPr="00A36242">
              <w:rPr>
                <w:rFonts w:cs="Times New Roman"/>
                <w:szCs w:val="22"/>
              </w:rPr>
              <w:t xml:space="preserve">y a jeden stejnopis bude tvořit přílohu návrhu na zápis </w:t>
            </w:r>
            <w:r w:rsidR="009C28AB" w:rsidRPr="00A36242">
              <w:rPr>
                <w:rFonts w:cs="Times New Roman"/>
                <w:szCs w:val="22"/>
              </w:rPr>
              <w:t>z</w:t>
            </w:r>
            <w:r w:rsidRPr="00A36242">
              <w:rPr>
                <w:rFonts w:cs="Times New Roman"/>
                <w:szCs w:val="22"/>
              </w:rPr>
              <w:t>výšení základního kapitálu do obchodního rejstříku.</w:t>
            </w:r>
          </w:p>
        </w:tc>
      </w:tr>
      <w:tr w:rsidR="00CE2E53" w:rsidRPr="00A36242" w:rsidTr="00A36242">
        <w:tc>
          <w:tcPr>
            <w:tcW w:w="9322" w:type="dxa"/>
          </w:tcPr>
          <w:p w:rsidR="00F7499F" w:rsidRPr="00A36242" w:rsidRDefault="00CE2E53" w:rsidP="00A36242">
            <w:pPr>
              <w:widowControl w:val="0"/>
              <w:spacing w:before="140" w:after="140"/>
              <w:rPr>
                <w:b/>
                <w:caps/>
                <w:szCs w:val="22"/>
              </w:rPr>
            </w:pPr>
            <w:r w:rsidRPr="00A36242">
              <w:rPr>
                <w:b/>
                <w:caps/>
                <w:szCs w:val="22"/>
              </w:rPr>
              <w:t xml:space="preserve">SMluvní Strany tímto výslovně prohlašují, že tato </w:t>
            </w:r>
            <w:r w:rsidR="00AB7F02" w:rsidRPr="00A36242">
              <w:rPr>
                <w:b/>
                <w:caps/>
                <w:szCs w:val="22"/>
              </w:rPr>
              <w:t>dohoda</w:t>
            </w:r>
            <w:r w:rsidRPr="00A36242">
              <w:rPr>
                <w:b/>
                <w:caps/>
                <w:szCs w:val="22"/>
              </w:rPr>
              <w:t xml:space="preserve"> vyjadřuje jejich pravou a svobodnou vůli, na důkaz čehož připojují níže své podpisy.</w:t>
            </w:r>
          </w:p>
        </w:tc>
      </w:tr>
    </w:tbl>
    <w:tbl>
      <w:tblPr>
        <w:tblW w:w="9322" w:type="dxa"/>
        <w:tblLook w:val="0000"/>
      </w:tblPr>
      <w:tblGrid>
        <w:gridCol w:w="4678"/>
        <w:gridCol w:w="4644"/>
      </w:tblGrid>
      <w:tr w:rsidR="007D06A2" w:rsidRPr="00A36242" w:rsidTr="00A36242">
        <w:tc>
          <w:tcPr>
            <w:tcW w:w="4678" w:type="dxa"/>
          </w:tcPr>
          <w:p w:rsidR="007D06A2" w:rsidRPr="00A36242" w:rsidRDefault="00291F27" w:rsidP="00A36242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b/>
                <w:szCs w:val="22"/>
              </w:rPr>
              <w:t>Akcionář</w:t>
            </w:r>
          </w:p>
        </w:tc>
        <w:tc>
          <w:tcPr>
            <w:tcW w:w="4644" w:type="dxa"/>
          </w:tcPr>
          <w:p w:rsidR="007D06A2" w:rsidRPr="00A36242" w:rsidRDefault="007D06A2" w:rsidP="00A36242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b/>
                <w:szCs w:val="22"/>
              </w:rPr>
              <w:t>Společnost</w:t>
            </w:r>
          </w:p>
        </w:tc>
      </w:tr>
      <w:tr w:rsidR="006B6642" w:rsidRPr="00A36242" w:rsidTr="00A36242">
        <w:tc>
          <w:tcPr>
            <w:tcW w:w="4678" w:type="dxa"/>
          </w:tcPr>
          <w:p w:rsidR="00192485" w:rsidRPr="00A36242" w:rsidRDefault="00192485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 xml:space="preserve">Místo: </w:t>
            </w:r>
            <w:r w:rsidR="00DD2543">
              <w:rPr>
                <w:szCs w:val="22"/>
              </w:rPr>
              <w:t>Liberec</w:t>
            </w:r>
          </w:p>
          <w:p w:rsidR="007D06A2" w:rsidRPr="00A36242" w:rsidRDefault="00192485" w:rsidP="0043688D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 xml:space="preserve">Datum: </w:t>
            </w:r>
            <w:r w:rsidR="006A5DF1">
              <w:rPr>
                <w:szCs w:val="22"/>
              </w:rPr>
              <w:t>19. 03. 2019</w:t>
            </w:r>
          </w:p>
        </w:tc>
        <w:tc>
          <w:tcPr>
            <w:tcW w:w="4644" w:type="dxa"/>
          </w:tcPr>
          <w:p w:rsidR="00192485" w:rsidRPr="00A36242" w:rsidRDefault="00192485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 xml:space="preserve">Místo: </w:t>
            </w:r>
            <w:r w:rsidR="00DD2543">
              <w:rPr>
                <w:szCs w:val="22"/>
              </w:rPr>
              <w:t>Liberec</w:t>
            </w:r>
          </w:p>
          <w:p w:rsidR="00697704" w:rsidRPr="00A36242" w:rsidRDefault="00192485" w:rsidP="0043688D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szCs w:val="22"/>
              </w:rPr>
              <w:t xml:space="preserve">Datum: </w:t>
            </w:r>
            <w:r w:rsidR="006A5DF1">
              <w:rPr>
                <w:szCs w:val="22"/>
              </w:rPr>
              <w:t>19. 03. 2019</w:t>
            </w:r>
          </w:p>
        </w:tc>
      </w:tr>
      <w:tr w:rsidR="00AB7F02" w:rsidRPr="00A36242" w:rsidTr="00A36242">
        <w:tc>
          <w:tcPr>
            <w:tcW w:w="4678" w:type="dxa"/>
          </w:tcPr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 xml:space="preserve">Za </w:t>
            </w:r>
            <w:r w:rsidRPr="00A36242">
              <w:rPr>
                <w:b/>
                <w:szCs w:val="22"/>
              </w:rPr>
              <w:t>Autobusy LK, s.r.o.</w:t>
            </w:r>
            <w:r w:rsidRPr="00A36242">
              <w:rPr>
                <w:szCs w:val="22"/>
              </w:rPr>
              <w:t>:</w:t>
            </w:r>
          </w:p>
        </w:tc>
        <w:tc>
          <w:tcPr>
            <w:tcW w:w="4644" w:type="dxa"/>
          </w:tcPr>
          <w:p w:rsidR="00AB7F02" w:rsidRPr="00A36242" w:rsidRDefault="00AB7F02" w:rsidP="00A36242">
            <w:pPr>
              <w:spacing w:before="140" w:after="140"/>
              <w:rPr>
                <w:bCs/>
                <w:color w:val="000000"/>
                <w:szCs w:val="22"/>
              </w:rPr>
            </w:pPr>
            <w:r w:rsidRPr="00A36242">
              <w:rPr>
                <w:bCs/>
                <w:color w:val="000000"/>
                <w:szCs w:val="22"/>
              </w:rPr>
              <w:t>Za</w:t>
            </w:r>
            <w:r w:rsidRPr="00A36242">
              <w:rPr>
                <w:b/>
                <w:bCs/>
                <w:color w:val="000000"/>
                <w:szCs w:val="22"/>
              </w:rPr>
              <w:t xml:space="preserve"> ČSAD Liberec, a.s.</w:t>
            </w:r>
            <w:r w:rsidRPr="00A36242">
              <w:rPr>
                <w:bCs/>
                <w:color w:val="000000"/>
                <w:szCs w:val="22"/>
              </w:rPr>
              <w:t>:</w:t>
            </w:r>
          </w:p>
        </w:tc>
      </w:tr>
      <w:tr w:rsidR="006B6642" w:rsidRPr="00A36242" w:rsidTr="00A36242">
        <w:tc>
          <w:tcPr>
            <w:tcW w:w="4678" w:type="dxa"/>
          </w:tcPr>
          <w:p w:rsidR="006B6642" w:rsidRPr="00A36242" w:rsidRDefault="006B6642" w:rsidP="00A36242">
            <w:pPr>
              <w:spacing w:before="140" w:after="140"/>
              <w:rPr>
                <w:szCs w:val="22"/>
              </w:rPr>
            </w:pPr>
          </w:p>
          <w:p w:rsidR="006B6642" w:rsidRPr="00A36242" w:rsidRDefault="006B6642" w:rsidP="00A36242">
            <w:pPr>
              <w:spacing w:before="140" w:after="140"/>
              <w:rPr>
                <w:szCs w:val="22"/>
              </w:rPr>
            </w:pPr>
          </w:p>
          <w:p w:rsidR="006B6642" w:rsidRPr="00A36242" w:rsidRDefault="006B6642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_______</w:t>
            </w:r>
            <w:r w:rsidR="00697704" w:rsidRPr="00A36242">
              <w:rPr>
                <w:szCs w:val="22"/>
              </w:rPr>
              <w:t>________________</w:t>
            </w:r>
            <w:r w:rsidR="00BD6204" w:rsidRPr="00A36242">
              <w:rPr>
                <w:szCs w:val="22"/>
              </w:rPr>
              <w:t>_____</w:t>
            </w:r>
          </w:p>
        </w:tc>
        <w:tc>
          <w:tcPr>
            <w:tcW w:w="4644" w:type="dxa"/>
          </w:tcPr>
          <w:p w:rsidR="00697704" w:rsidRPr="00A36242" w:rsidRDefault="00697704" w:rsidP="00A36242">
            <w:pPr>
              <w:spacing w:before="140" w:after="140"/>
              <w:rPr>
                <w:szCs w:val="22"/>
              </w:rPr>
            </w:pPr>
          </w:p>
          <w:p w:rsidR="006B6642" w:rsidRPr="00A36242" w:rsidRDefault="006B6642" w:rsidP="00A36242">
            <w:pPr>
              <w:spacing w:before="140" w:after="140"/>
              <w:rPr>
                <w:szCs w:val="22"/>
              </w:rPr>
            </w:pPr>
          </w:p>
          <w:p w:rsidR="006B6642" w:rsidRPr="00A36242" w:rsidRDefault="006B6642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_______</w:t>
            </w:r>
            <w:r w:rsidR="00697704" w:rsidRPr="00A36242">
              <w:rPr>
                <w:szCs w:val="22"/>
              </w:rPr>
              <w:t>_______________________</w:t>
            </w:r>
          </w:p>
        </w:tc>
      </w:tr>
      <w:tr w:rsidR="006B6642" w:rsidRPr="00A36242" w:rsidTr="00A36242">
        <w:trPr>
          <w:trHeight w:val="567"/>
        </w:trPr>
        <w:tc>
          <w:tcPr>
            <w:tcW w:w="4678" w:type="dxa"/>
          </w:tcPr>
          <w:p w:rsidR="007D06A2" w:rsidRPr="00A36242" w:rsidRDefault="007D06A2" w:rsidP="00A36242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szCs w:val="22"/>
              </w:rPr>
              <w:t xml:space="preserve">Jméno: </w:t>
            </w:r>
            <w:r w:rsidR="00C72E4C">
              <w:rPr>
                <w:b/>
                <w:szCs w:val="22"/>
              </w:rPr>
              <w:t>Ing. Jiří Řádek</w:t>
            </w:r>
          </w:p>
          <w:p w:rsidR="006B6642" w:rsidRPr="00A36242" w:rsidRDefault="007D06A2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Funkce:</w:t>
            </w:r>
            <w:r w:rsidRPr="00A36242">
              <w:rPr>
                <w:i/>
                <w:szCs w:val="22"/>
              </w:rPr>
              <w:t xml:space="preserve"> </w:t>
            </w:r>
            <w:r w:rsidR="00F84047" w:rsidRPr="00A36242">
              <w:rPr>
                <w:szCs w:val="22"/>
              </w:rPr>
              <w:t>jednatel</w:t>
            </w:r>
          </w:p>
          <w:p w:rsidR="00AA1695" w:rsidRPr="00A36242" w:rsidRDefault="00AA1695" w:rsidP="00A36242">
            <w:pPr>
              <w:spacing w:before="140" w:after="140"/>
              <w:rPr>
                <w:sz w:val="20"/>
                <w:szCs w:val="20"/>
              </w:rPr>
            </w:pPr>
            <w:r w:rsidRPr="00A36242">
              <w:rPr>
                <w:sz w:val="20"/>
                <w:szCs w:val="20"/>
              </w:rPr>
              <w:t>[úředně ověřený podpis]</w:t>
            </w:r>
          </w:p>
        </w:tc>
        <w:tc>
          <w:tcPr>
            <w:tcW w:w="4644" w:type="dxa"/>
          </w:tcPr>
          <w:p w:rsidR="00CE2E53" w:rsidRPr="00A36242" w:rsidRDefault="00CE2E53" w:rsidP="00A36242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szCs w:val="22"/>
              </w:rPr>
              <w:t xml:space="preserve">Jméno: </w:t>
            </w:r>
            <w:r w:rsidR="00C72E4C">
              <w:rPr>
                <w:b/>
                <w:szCs w:val="22"/>
              </w:rPr>
              <w:t>Ing. Stanislava Jakešová</w:t>
            </w:r>
          </w:p>
          <w:p w:rsidR="006B6642" w:rsidRPr="00A36242" w:rsidRDefault="00CE2E53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Funkce:</w:t>
            </w:r>
            <w:r w:rsidRPr="00A36242">
              <w:rPr>
                <w:i/>
                <w:szCs w:val="22"/>
              </w:rPr>
              <w:t xml:space="preserve"> </w:t>
            </w:r>
            <w:r w:rsidR="00DD2543" w:rsidRPr="00DD2543">
              <w:rPr>
                <w:szCs w:val="22"/>
              </w:rPr>
              <w:t>člen představenstva</w:t>
            </w:r>
          </w:p>
          <w:p w:rsidR="00AA1695" w:rsidRPr="00A36242" w:rsidRDefault="00AA1695" w:rsidP="00A36242">
            <w:pPr>
              <w:spacing w:before="140" w:after="140"/>
              <w:rPr>
                <w:sz w:val="20"/>
                <w:szCs w:val="20"/>
              </w:rPr>
            </w:pPr>
            <w:r w:rsidRPr="00A36242">
              <w:rPr>
                <w:sz w:val="20"/>
                <w:szCs w:val="20"/>
              </w:rPr>
              <w:t>[úředně ověřený podpis]</w:t>
            </w:r>
          </w:p>
        </w:tc>
      </w:tr>
      <w:tr w:rsidR="00AB7F02" w:rsidRPr="00A36242" w:rsidTr="00A36242">
        <w:trPr>
          <w:trHeight w:val="567"/>
        </w:trPr>
        <w:tc>
          <w:tcPr>
            <w:tcW w:w="4678" w:type="dxa"/>
          </w:tcPr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</w:p>
        </w:tc>
        <w:tc>
          <w:tcPr>
            <w:tcW w:w="4644" w:type="dxa"/>
          </w:tcPr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</w:p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</w:p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  <w:r w:rsidRPr="00A36242">
              <w:rPr>
                <w:szCs w:val="22"/>
              </w:rPr>
              <w:t>______________________________</w:t>
            </w:r>
          </w:p>
        </w:tc>
      </w:tr>
      <w:tr w:rsidR="00AB7F02" w:rsidRPr="00A36242" w:rsidTr="00A36242">
        <w:trPr>
          <w:trHeight w:val="567"/>
        </w:trPr>
        <w:tc>
          <w:tcPr>
            <w:tcW w:w="4678" w:type="dxa"/>
          </w:tcPr>
          <w:p w:rsidR="00AB7F02" w:rsidRPr="00A36242" w:rsidRDefault="00AB7F02" w:rsidP="00A36242">
            <w:pPr>
              <w:spacing w:before="140" w:after="140"/>
              <w:rPr>
                <w:szCs w:val="22"/>
              </w:rPr>
            </w:pPr>
          </w:p>
        </w:tc>
        <w:tc>
          <w:tcPr>
            <w:tcW w:w="4644" w:type="dxa"/>
          </w:tcPr>
          <w:p w:rsidR="00AB7F02" w:rsidRPr="00A36242" w:rsidRDefault="00AB7F02" w:rsidP="00A36242">
            <w:pPr>
              <w:spacing w:before="140" w:after="140"/>
              <w:rPr>
                <w:b/>
                <w:szCs w:val="22"/>
              </w:rPr>
            </w:pPr>
            <w:r w:rsidRPr="00A36242">
              <w:rPr>
                <w:szCs w:val="22"/>
              </w:rPr>
              <w:t xml:space="preserve">Jméno: </w:t>
            </w:r>
            <w:r w:rsidR="00C72E4C">
              <w:rPr>
                <w:b/>
                <w:szCs w:val="22"/>
              </w:rPr>
              <w:t>Martin Bobek</w:t>
            </w:r>
          </w:p>
          <w:p w:rsidR="00AB7F02" w:rsidRPr="00A36242" w:rsidRDefault="00AB7F02" w:rsidP="00A36242">
            <w:pPr>
              <w:spacing w:before="140" w:after="140"/>
              <w:rPr>
                <w:i/>
                <w:szCs w:val="22"/>
              </w:rPr>
            </w:pPr>
            <w:r w:rsidRPr="00A36242">
              <w:rPr>
                <w:szCs w:val="22"/>
              </w:rPr>
              <w:t>Funkce:</w:t>
            </w:r>
            <w:r w:rsidRPr="00A36242">
              <w:rPr>
                <w:i/>
                <w:szCs w:val="22"/>
              </w:rPr>
              <w:t xml:space="preserve"> </w:t>
            </w:r>
            <w:r w:rsidR="00DD2543" w:rsidRPr="00DD2543">
              <w:rPr>
                <w:szCs w:val="22"/>
              </w:rPr>
              <w:t>předseda představenstva</w:t>
            </w:r>
          </w:p>
          <w:p w:rsidR="00AB7F02" w:rsidRPr="00A36242" w:rsidRDefault="00AB7F02" w:rsidP="00A36242">
            <w:pPr>
              <w:spacing w:before="140" w:after="140"/>
              <w:rPr>
                <w:sz w:val="20"/>
                <w:szCs w:val="20"/>
              </w:rPr>
            </w:pPr>
            <w:r w:rsidRPr="00A36242">
              <w:rPr>
                <w:sz w:val="20"/>
                <w:szCs w:val="20"/>
              </w:rPr>
              <w:t>[úředně ověřený podpis]</w:t>
            </w:r>
          </w:p>
        </w:tc>
      </w:tr>
    </w:tbl>
    <w:p w:rsidR="00DB050C" w:rsidRPr="00A36242" w:rsidRDefault="00DB050C" w:rsidP="00A36242">
      <w:pPr>
        <w:spacing w:before="140" w:after="140"/>
        <w:rPr>
          <w:szCs w:val="22"/>
        </w:rPr>
      </w:pPr>
    </w:p>
    <w:sectPr w:rsidR="00DB050C" w:rsidRPr="00A36242" w:rsidSect="00A3624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F1" w:rsidRDefault="005141F1">
      <w:r>
        <w:separator/>
      </w:r>
    </w:p>
  </w:endnote>
  <w:endnote w:type="continuationSeparator" w:id="0">
    <w:p w:rsidR="005141F1" w:rsidRDefault="0051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F1" w:rsidRDefault="005141F1">
      <w:r>
        <w:separator/>
      </w:r>
    </w:p>
  </w:footnote>
  <w:footnote w:type="continuationSeparator" w:id="0">
    <w:p w:rsidR="005141F1" w:rsidRDefault="0051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1FC57AF7"/>
    <w:multiLevelType w:val="hybridMultilevel"/>
    <w:tmpl w:val="F5EAD2E4"/>
    <w:lvl w:ilvl="0" w:tplc="9EA6AC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DD3"/>
    <w:multiLevelType w:val="hybridMultilevel"/>
    <w:tmpl w:val="C65A02D6"/>
    <w:lvl w:ilvl="0" w:tplc="DD8A9AFC">
      <w:start w:val="1"/>
      <w:numFmt w:val="upperLetter"/>
      <w:pStyle w:val="EN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7E8798C"/>
    <w:multiLevelType w:val="hybridMultilevel"/>
    <w:tmpl w:val="E52A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B5D6A"/>
    <w:multiLevelType w:val="multilevel"/>
    <w:tmpl w:val="E4F2BC4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8"/>
      <w:numFmt w:val="decimal"/>
      <w:pStyle w:val="CZ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Z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Z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09B3F5F"/>
    <w:multiLevelType w:val="multilevel"/>
    <w:tmpl w:val="278EF4A4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EE8533E"/>
    <w:multiLevelType w:val="hybridMultilevel"/>
    <w:tmpl w:val="A350CBB6"/>
    <w:lvl w:ilvl="0" w:tplc="264C888A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15"/>
    <w:lvlOverride w:ilvl="0">
      <w:startOverride w:val="2"/>
    </w:lvlOverride>
  </w:num>
  <w:num w:numId="16">
    <w:abstractNumId w:val="15"/>
    <w:lvlOverride w:ilvl="0">
      <w:startOverride w:val="2"/>
    </w:lvlOverride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  <w:lvlOverride w:ilvl="0">
      <w:startOverride w:val="1"/>
    </w:lvlOverride>
  </w:num>
  <w:num w:numId="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2"/>
    </w:lvlOverride>
  </w:num>
  <w:num w:numId="35">
    <w:abstractNumId w:val="15"/>
  </w:num>
  <w:num w:numId="36">
    <w:abstractNumId w:val="15"/>
    <w:lvlOverride w:ilvl="0">
      <w:startOverride w:val="5"/>
    </w:lvlOverride>
  </w:num>
  <w:num w:numId="37">
    <w:abstractNumId w:val="15"/>
    <w:lvlOverride w:ilvl="0">
      <w:startOverride w:val="4"/>
    </w:lvlOverride>
  </w:num>
  <w:num w:numId="38">
    <w:abstractNumId w:val="14"/>
  </w:num>
  <w:num w:numId="39">
    <w:abstractNumId w:val="14"/>
  </w:num>
  <w:num w:numId="40">
    <w:abstractNumId w:val="1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proofState w:spelling="clean" w:grammar="clean"/>
  <w:stylePaneFormatFilter w:val="B001"/>
  <w:defaultTabStop w:val="720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50EA4"/>
    <w:rsid w:val="000005BD"/>
    <w:rsid w:val="00005E16"/>
    <w:rsid w:val="0000715D"/>
    <w:rsid w:val="000100EE"/>
    <w:rsid w:val="0001501E"/>
    <w:rsid w:val="00024C95"/>
    <w:rsid w:val="000256E8"/>
    <w:rsid w:val="00041702"/>
    <w:rsid w:val="00045B0C"/>
    <w:rsid w:val="000476AC"/>
    <w:rsid w:val="00051D3E"/>
    <w:rsid w:val="000637BC"/>
    <w:rsid w:val="00065784"/>
    <w:rsid w:val="000731E4"/>
    <w:rsid w:val="000816C7"/>
    <w:rsid w:val="000837A1"/>
    <w:rsid w:val="00084858"/>
    <w:rsid w:val="00092553"/>
    <w:rsid w:val="00093FE3"/>
    <w:rsid w:val="00095C69"/>
    <w:rsid w:val="000A3BB0"/>
    <w:rsid w:val="000A3CEE"/>
    <w:rsid w:val="000A3CF3"/>
    <w:rsid w:val="000A4639"/>
    <w:rsid w:val="000A54EB"/>
    <w:rsid w:val="000B094E"/>
    <w:rsid w:val="000B662D"/>
    <w:rsid w:val="000C52D4"/>
    <w:rsid w:val="000C7C31"/>
    <w:rsid w:val="000D24B5"/>
    <w:rsid w:val="000D2B4C"/>
    <w:rsid w:val="000D2DFE"/>
    <w:rsid w:val="000D3DD4"/>
    <w:rsid w:val="000D42F8"/>
    <w:rsid w:val="000D5303"/>
    <w:rsid w:val="000D6AD3"/>
    <w:rsid w:val="000D6F14"/>
    <w:rsid w:val="000D7CC9"/>
    <w:rsid w:val="000E05A2"/>
    <w:rsid w:val="000E1A47"/>
    <w:rsid w:val="000E28E8"/>
    <w:rsid w:val="000F4507"/>
    <w:rsid w:val="000F61BB"/>
    <w:rsid w:val="00100D65"/>
    <w:rsid w:val="00103EAE"/>
    <w:rsid w:val="0010678C"/>
    <w:rsid w:val="00112F52"/>
    <w:rsid w:val="00113620"/>
    <w:rsid w:val="00115C64"/>
    <w:rsid w:val="00123072"/>
    <w:rsid w:val="001269F6"/>
    <w:rsid w:val="00136447"/>
    <w:rsid w:val="00141835"/>
    <w:rsid w:val="001437AC"/>
    <w:rsid w:val="0014607E"/>
    <w:rsid w:val="0015121C"/>
    <w:rsid w:val="00151FC6"/>
    <w:rsid w:val="00154918"/>
    <w:rsid w:val="001552C3"/>
    <w:rsid w:val="0016173C"/>
    <w:rsid w:val="00165105"/>
    <w:rsid w:val="00167129"/>
    <w:rsid w:val="001673F9"/>
    <w:rsid w:val="00187528"/>
    <w:rsid w:val="00192485"/>
    <w:rsid w:val="001A5FE2"/>
    <w:rsid w:val="001C2AEE"/>
    <w:rsid w:val="001D07DB"/>
    <w:rsid w:val="001D1D19"/>
    <w:rsid w:val="001D1FF6"/>
    <w:rsid w:val="001D4632"/>
    <w:rsid w:val="001D4F87"/>
    <w:rsid w:val="001D50DD"/>
    <w:rsid w:val="001E17E2"/>
    <w:rsid w:val="001F2466"/>
    <w:rsid w:val="001F481A"/>
    <w:rsid w:val="0020224F"/>
    <w:rsid w:val="00203A38"/>
    <w:rsid w:val="00204189"/>
    <w:rsid w:val="0020745E"/>
    <w:rsid w:val="002123CC"/>
    <w:rsid w:val="00214F33"/>
    <w:rsid w:val="00216AA3"/>
    <w:rsid w:val="002224E5"/>
    <w:rsid w:val="00234017"/>
    <w:rsid w:val="00234A53"/>
    <w:rsid w:val="002352A7"/>
    <w:rsid w:val="0024744C"/>
    <w:rsid w:val="00252038"/>
    <w:rsid w:val="00252229"/>
    <w:rsid w:val="0025473B"/>
    <w:rsid w:val="00261137"/>
    <w:rsid w:val="00265257"/>
    <w:rsid w:val="00270F86"/>
    <w:rsid w:val="002723B9"/>
    <w:rsid w:val="00274C0B"/>
    <w:rsid w:val="00280D90"/>
    <w:rsid w:val="00283574"/>
    <w:rsid w:val="00284F30"/>
    <w:rsid w:val="00286DF6"/>
    <w:rsid w:val="00291F27"/>
    <w:rsid w:val="002B079C"/>
    <w:rsid w:val="002B173F"/>
    <w:rsid w:val="002B6347"/>
    <w:rsid w:val="002C2157"/>
    <w:rsid w:val="002C415D"/>
    <w:rsid w:val="002C52B7"/>
    <w:rsid w:val="002C5C96"/>
    <w:rsid w:val="002C6756"/>
    <w:rsid w:val="002D0473"/>
    <w:rsid w:val="002D3C6D"/>
    <w:rsid w:val="002D4548"/>
    <w:rsid w:val="002E107B"/>
    <w:rsid w:val="002E1679"/>
    <w:rsid w:val="002E7581"/>
    <w:rsid w:val="002F3819"/>
    <w:rsid w:val="003013D2"/>
    <w:rsid w:val="00302BC3"/>
    <w:rsid w:val="00316738"/>
    <w:rsid w:val="00323FB9"/>
    <w:rsid w:val="003263BC"/>
    <w:rsid w:val="00326A98"/>
    <w:rsid w:val="00335540"/>
    <w:rsid w:val="00336C8B"/>
    <w:rsid w:val="0034417A"/>
    <w:rsid w:val="00344404"/>
    <w:rsid w:val="003450F4"/>
    <w:rsid w:val="00345BF7"/>
    <w:rsid w:val="00355739"/>
    <w:rsid w:val="00355FBC"/>
    <w:rsid w:val="003607B6"/>
    <w:rsid w:val="00370EE2"/>
    <w:rsid w:val="00371ADE"/>
    <w:rsid w:val="00384147"/>
    <w:rsid w:val="003A2578"/>
    <w:rsid w:val="003A26B7"/>
    <w:rsid w:val="003A5DF0"/>
    <w:rsid w:val="003B0A5D"/>
    <w:rsid w:val="003B2569"/>
    <w:rsid w:val="003B290C"/>
    <w:rsid w:val="003B2942"/>
    <w:rsid w:val="003C0F2E"/>
    <w:rsid w:val="003C3CFA"/>
    <w:rsid w:val="003C7F06"/>
    <w:rsid w:val="003D6CD6"/>
    <w:rsid w:val="003E1F93"/>
    <w:rsid w:val="003F04C5"/>
    <w:rsid w:val="003F0D00"/>
    <w:rsid w:val="0040227D"/>
    <w:rsid w:val="00403B47"/>
    <w:rsid w:val="00404C28"/>
    <w:rsid w:val="00420173"/>
    <w:rsid w:val="00424B61"/>
    <w:rsid w:val="0042519F"/>
    <w:rsid w:val="00435E7C"/>
    <w:rsid w:val="0043688D"/>
    <w:rsid w:val="00436FA6"/>
    <w:rsid w:val="00444960"/>
    <w:rsid w:val="0044624F"/>
    <w:rsid w:val="00451533"/>
    <w:rsid w:val="00452864"/>
    <w:rsid w:val="004536EE"/>
    <w:rsid w:val="00455B76"/>
    <w:rsid w:val="004607F9"/>
    <w:rsid w:val="00462193"/>
    <w:rsid w:val="004634B4"/>
    <w:rsid w:val="004658D6"/>
    <w:rsid w:val="004757E5"/>
    <w:rsid w:val="0047772F"/>
    <w:rsid w:val="00481000"/>
    <w:rsid w:val="00486D3F"/>
    <w:rsid w:val="00494FB0"/>
    <w:rsid w:val="00497804"/>
    <w:rsid w:val="004B7CF0"/>
    <w:rsid w:val="004C0611"/>
    <w:rsid w:val="004C255F"/>
    <w:rsid w:val="004C2AEA"/>
    <w:rsid w:val="004C3901"/>
    <w:rsid w:val="004C3F3A"/>
    <w:rsid w:val="004C5E74"/>
    <w:rsid w:val="004D0A5A"/>
    <w:rsid w:val="004D0F19"/>
    <w:rsid w:val="004D16C8"/>
    <w:rsid w:val="004D61F1"/>
    <w:rsid w:val="004E152F"/>
    <w:rsid w:val="004F75FB"/>
    <w:rsid w:val="005141F1"/>
    <w:rsid w:val="00516334"/>
    <w:rsid w:val="00517A06"/>
    <w:rsid w:val="005200F0"/>
    <w:rsid w:val="00522C3A"/>
    <w:rsid w:val="00525E3F"/>
    <w:rsid w:val="00532964"/>
    <w:rsid w:val="005332D5"/>
    <w:rsid w:val="005436E0"/>
    <w:rsid w:val="005438C2"/>
    <w:rsid w:val="00545547"/>
    <w:rsid w:val="005463D3"/>
    <w:rsid w:val="00557C7A"/>
    <w:rsid w:val="00563E7F"/>
    <w:rsid w:val="00565CCC"/>
    <w:rsid w:val="00572A5D"/>
    <w:rsid w:val="005746EA"/>
    <w:rsid w:val="00576C25"/>
    <w:rsid w:val="00580AF1"/>
    <w:rsid w:val="00583D9D"/>
    <w:rsid w:val="005960B9"/>
    <w:rsid w:val="005A35F5"/>
    <w:rsid w:val="005B1CB1"/>
    <w:rsid w:val="005B20C8"/>
    <w:rsid w:val="005B689B"/>
    <w:rsid w:val="005C2564"/>
    <w:rsid w:val="005C4AB5"/>
    <w:rsid w:val="005D0A22"/>
    <w:rsid w:val="005D64DA"/>
    <w:rsid w:val="005E10F9"/>
    <w:rsid w:val="005E6329"/>
    <w:rsid w:val="005F3AAC"/>
    <w:rsid w:val="006044DC"/>
    <w:rsid w:val="006045A9"/>
    <w:rsid w:val="00606FE4"/>
    <w:rsid w:val="0061792F"/>
    <w:rsid w:val="00620684"/>
    <w:rsid w:val="00625107"/>
    <w:rsid w:val="006260DE"/>
    <w:rsid w:val="00626F68"/>
    <w:rsid w:val="00632489"/>
    <w:rsid w:val="00635FEC"/>
    <w:rsid w:val="00637301"/>
    <w:rsid w:val="006445BB"/>
    <w:rsid w:val="00645977"/>
    <w:rsid w:val="006478FB"/>
    <w:rsid w:val="00651618"/>
    <w:rsid w:val="006575D5"/>
    <w:rsid w:val="006579EA"/>
    <w:rsid w:val="00657BE9"/>
    <w:rsid w:val="00670605"/>
    <w:rsid w:val="00670892"/>
    <w:rsid w:val="00670F77"/>
    <w:rsid w:val="00681752"/>
    <w:rsid w:val="00681B75"/>
    <w:rsid w:val="00681C3F"/>
    <w:rsid w:val="00687000"/>
    <w:rsid w:val="00687944"/>
    <w:rsid w:val="0069046E"/>
    <w:rsid w:val="006913F0"/>
    <w:rsid w:val="00694320"/>
    <w:rsid w:val="00697704"/>
    <w:rsid w:val="006A06A5"/>
    <w:rsid w:val="006A25E0"/>
    <w:rsid w:val="006A2F6F"/>
    <w:rsid w:val="006A5DF1"/>
    <w:rsid w:val="006B4DB9"/>
    <w:rsid w:val="006B6642"/>
    <w:rsid w:val="006C2872"/>
    <w:rsid w:val="006C76C8"/>
    <w:rsid w:val="006D1339"/>
    <w:rsid w:val="006D1417"/>
    <w:rsid w:val="006D5B18"/>
    <w:rsid w:val="006D70EF"/>
    <w:rsid w:val="006D7CB6"/>
    <w:rsid w:val="006D7DB8"/>
    <w:rsid w:val="006E17B2"/>
    <w:rsid w:val="006E6F1F"/>
    <w:rsid w:val="006E7A46"/>
    <w:rsid w:val="006F2992"/>
    <w:rsid w:val="006F2FC6"/>
    <w:rsid w:val="006F7E96"/>
    <w:rsid w:val="00702C40"/>
    <w:rsid w:val="00703D76"/>
    <w:rsid w:val="007064F0"/>
    <w:rsid w:val="00711F5A"/>
    <w:rsid w:val="0072399A"/>
    <w:rsid w:val="0073494F"/>
    <w:rsid w:val="0073733F"/>
    <w:rsid w:val="00741FDA"/>
    <w:rsid w:val="00742254"/>
    <w:rsid w:val="00753F86"/>
    <w:rsid w:val="007646BE"/>
    <w:rsid w:val="007651DB"/>
    <w:rsid w:val="00773A0F"/>
    <w:rsid w:val="0077430E"/>
    <w:rsid w:val="00776F4A"/>
    <w:rsid w:val="007812A1"/>
    <w:rsid w:val="007812F8"/>
    <w:rsid w:val="0078239C"/>
    <w:rsid w:val="00783104"/>
    <w:rsid w:val="00787FC6"/>
    <w:rsid w:val="00797195"/>
    <w:rsid w:val="007A0DFD"/>
    <w:rsid w:val="007A280F"/>
    <w:rsid w:val="007A3B0F"/>
    <w:rsid w:val="007A50FC"/>
    <w:rsid w:val="007A5AC7"/>
    <w:rsid w:val="007A7AE0"/>
    <w:rsid w:val="007B0C84"/>
    <w:rsid w:val="007B1ED8"/>
    <w:rsid w:val="007B429B"/>
    <w:rsid w:val="007C0061"/>
    <w:rsid w:val="007C34A9"/>
    <w:rsid w:val="007D06A2"/>
    <w:rsid w:val="007D5CD1"/>
    <w:rsid w:val="007D789D"/>
    <w:rsid w:val="007E05DE"/>
    <w:rsid w:val="007E1044"/>
    <w:rsid w:val="007E1C3D"/>
    <w:rsid w:val="007E61FE"/>
    <w:rsid w:val="007E72C9"/>
    <w:rsid w:val="007E7DE8"/>
    <w:rsid w:val="007F2154"/>
    <w:rsid w:val="00806CAC"/>
    <w:rsid w:val="00811394"/>
    <w:rsid w:val="0081255D"/>
    <w:rsid w:val="00817FAE"/>
    <w:rsid w:val="00824517"/>
    <w:rsid w:val="008253C4"/>
    <w:rsid w:val="00826D49"/>
    <w:rsid w:val="0083197E"/>
    <w:rsid w:val="00840F8E"/>
    <w:rsid w:val="00841743"/>
    <w:rsid w:val="00842BB0"/>
    <w:rsid w:val="0084341D"/>
    <w:rsid w:val="00845AB8"/>
    <w:rsid w:val="00845EE1"/>
    <w:rsid w:val="00850206"/>
    <w:rsid w:val="008667C5"/>
    <w:rsid w:val="00877D7B"/>
    <w:rsid w:val="00881589"/>
    <w:rsid w:val="008958E1"/>
    <w:rsid w:val="008A7B42"/>
    <w:rsid w:val="008B50D4"/>
    <w:rsid w:val="008C0E57"/>
    <w:rsid w:val="008D7D60"/>
    <w:rsid w:val="008E1B15"/>
    <w:rsid w:val="008E2A0E"/>
    <w:rsid w:val="008E57EB"/>
    <w:rsid w:val="008E679A"/>
    <w:rsid w:val="008F3569"/>
    <w:rsid w:val="008F4DF7"/>
    <w:rsid w:val="008F6868"/>
    <w:rsid w:val="00900C5C"/>
    <w:rsid w:val="00921A12"/>
    <w:rsid w:val="009342BB"/>
    <w:rsid w:val="0093600F"/>
    <w:rsid w:val="009374C9"/>
    <w:rsid w:val="00940CFA"/>
    <w:rsid w:val="00946CD8"/>
    <w:rsid w:val="00947A65"/>
    <w:rsid w:val="00953F44"/>
    <w:rsid w:val="00956E54"/>
    <w:rsid w:val="00957982"/>
    <w:rsid w:val="00962CFB"/>
    <w:rsid w:val="009658FA"/>
    <w:rsid w:val="0096611E"/>
    <w:rsid w:val="00973495"/>
    <w:rsid w:val="00975CC4"/>
    <w:rsid w:val="00984126"/>
    <w:rsid w:val="00984170"/>
    <w:rsid w:val="00987927"/>
    <w:rsid w:val="00992153"/>
    <w:rsid w:val="009A231C"/>
    <w:rsid w:val="009A3B99"/>
    <w:rsid w:val="009A477F"/>
    <w:rsid w:val="009A5A3E"/>
    <w:rsid w:val="009B4044"/>
    <w:rsid w:val="009B4898"/>
    <w:rsid w:val="009B64F6"/>
    <w:rsid w:val="009B6901"/>
    <w:rsid w:val="009C28AB"/>
    <w:rsid w:val="009D4120"/>
    <w:rsid w:val="009D434B"/>
    <w:rsid w:val="009D48A6"/>
    <w:rsid w:val="009D5CA4"/>
    <w:rsid w:val="009D7AD1"/>
    <w:rsid w:val="009E6F28"/>
    <w:rsid w:val="009E7535"/>
    <w:rsid w:val="009F0C84"/>
    <w:rsid w:val="009F5527"/>
    <w:rsid w:val="00A01FF1"/>
    <w:rsid w:val="00A02763"/>
    <w:rsid w:val="00A0287B"/>
    <w:rsid w:val="00A03D69"/>
    <w:rsid w:val="00A045F5"/>
    <w:rsid w:val="00A07ACC"/>
    <w:rsid w:val="00A13CC7"/>
    <w:rsid w:val="00A20385"/>
    <w:rsid w:val="00A223CE"/>
    <w:rsid w:val="00A35299"/>
    <w:rsid w:val="00A3531B"/>
    <w:rsid w:val="00A36242"/>
    <w:rsid w:val="00A443DF"/>
    <w:rsid w:val="00A446FF"/>
    <w:rsid w:val="00A527FA"/>
    <w:rsid w:val="00A6248B"/>
    <w:rsid w:val="00A624C7"/>
    <w:rsid w:val="00A703FF"/>
    <w:rsid w:val="00A76E11"/>
    <w:rsid w:val="00A77C53"/>
    <w:rsid w:val="00A8169A"/>
    <w:rsid w:val="00A83110"/>
    <w:rsid w:val="00A87984"/>
    <w:rsid w:val="00AA1695"/>
    <w:rsid w:val="00AA2B71"/>
    <w:rsid w:val="00AA5B5F"/>
    <w:rsid w:val="00AA7C1E"/>
    <w:rsid w:val="00AB79E1"/>
    <w:rsid w:val="00AB7F02"/>
    <w:rsid w:val="00AD3B09"/>
    <w:rsid w:val="00AD506B"/>
    <w:rsid w:val="00AE0032"/>
    <w:rsid w:val="00AE4357"/>
    <w:rsid w:val="00AE6464"/>
    <w:rsid w:val="00AF0263"/>
    <w:rsid w:val="00AF1476"/>
    <w:rsid w:val="00AF4275"/>
    <w:rsid w:val="00AF7BC4"/>
    <w:rsid w:val="00AF7CB0"/>
    <w:rsid w:val="00B03F1E"/>
    <w:rsid w:val="00B1543C"/>
    <w:rsid w:val="00B1661E"/>
    <w:rsid w:val="00B174DA"/>
    <w:rsid w:val="00B20F4D"/>
    <w:rsid w:val="00B215D9"/>
    <w:rsid w:val="00B22270"/>
    <w:rsid w:val="00B24851"/>
    <w:rsid w:val="00B35636"/>
    <w:rsid w:val="00B3596F"/>
    <w:rsid w:val="00B4579A"/>
    <w:rsid w:val="00B50EA4"/>
    <w:rsid w:val="00B54124"/>
    <w:rsid w:val="00B541CD"/>
    <w:rsid w:val="00B56F5A"/>
    <w:rsid w:val="00B62C10"/>
    <w:rsid w:val="00B653AA"/>
    <w:rsid w:val="00B671A1"/>
    <w:rsid w:val="00B709EE"/>
    <w:rsid w:val="00B70CEE"/>
    <w:rsid w:val="00B721EE"/>
    <w:rsid w:val="00B73B3D"/>
    <w:rsid w:val="00B82E56"/>
    <w:rsid w:val="00B8346B"/>
    <w:rsid w:val="00B84AE9"/>
    <w:rsid w:val="00BA5DBD"/>
    <w:rsid w:val="00BB6B4C"/>
    <w:rsid w:val="00BC2264"/>
    <w:rsid w:val="00BC5BD3"/>
    <w:rsid w:val="00BC61BC"/>
    <w:rsid w:val="00BD6204"/>
    <w:rsid w:val="00BE0C27"/>
    <w:rsid w:val="00BE5FF2"/>
    <w:rsid w:val="00BE66CD"/>
    <w:rsid w:val="00BF72D4"/>
    <w:rsid w:val="00BF7743"/>
    <w:rsid w:val="00C010B4"/>
    <w:rsid w:val="00C0706F"/>
    <w:rsid w:val="00C20B10"/>
    <w:rsid w:val="00C23A8F"/>
    <w:rsid w:val="00C242A5"/>
    <w:rsid w:val="00C25EA6"/>
    <w:rsid w:val="00C320AC"/>
    <w:rsid w:val="00C36FF2"/>
    <w:rsid w:val="00C379CA"/>
    <w:rsid w:val="00C46119"/>
    <w:rsid w:val="00C54BEE"/>
    <w:rsid w:val="00C567BA"/>
    <w:rsid w:val="00C57669"/>
    <w:rsid w:val="00C60800"/>
    <w:rsid w:val="00C653A8"/>
    <w:rsid w:val="00C71ECF"/>
    <w:rsid w:val="00C72E4C"/>
    <w:rsid w:val="00C779FD"/>
    <w:rsid w:val="00C817D8"/>
    <w:rsid w:val="00C824FD"/>
    <w:rsid w:val="00C83373"/>
    <w:rsid w:val="00C93545"/>
    <w:rsid w:val="00C94952"/>
    <w:rsid w:val="00C96716"/>
    <w:rsid w:val="00C96A38"/>
    <w:rsid w:val="00CA65F8"/>
    <w:rsid w:val="00CB25C5"/>
    <w:rsid w:val="00CB58AC"/>
    <w:rsid w:val="00CD2B5C"/>
    <w:rsid w:val="00CE2E53"/>
    <w:rsid w:val="00CE5E82"/>
    <w:rsid w:val="00CE6DA2"/>
    <w:rsid w:val="00CF0C57"/>
    <w:rsid w:val="00CF1BF5"/>
    <w:rsid w:val="00CF5ACA"/>
    <w:rsid w:val="00CF6685"/>
    <w:rsid w:val="00CF7B10"/>
    <w:rsid w:val="00D04B72"/>
    <w:rsid w:val="00D115EA"/>
    <w:rsid w:val="00D143CB"/>
    <w:rsid w:val="00D305BF"/>
    <w:rsid w:val="00D37DE0"/>
    <w:rsid w:val="00D51A9D"/>
    <w:rsid w:val="00D52089"/>
    <w:rsid w:val="00D534A3"/>
    <w:rsid w:val="00D617A3"/>
    <w:rsid w:val="00D62D3E"/>
    <w:rsid w:val="00D644A4"/>
    <w:rsid w:val="00D73F0B"/>
    <w:rsid w:val="00D83F26"/>
    <w:rsid w:val="00D84A0A"/>
    <w:rsid w:val="00D87552"/>
    <w:rsid w:val="00D8772B"/>
    <w:rsid w:val="00D916B8"/>
    <w:rsid w:val="00D946E1"/>
    <w:rsid w:val="00DA025D"/>
    <w:rsid w:val="00DB050C"/>
    <w:rsid w:val="00DB6598"/>
    <w:rsid w:val="00DC024C"/>
    <w:rsid w:val="00DC0410"/>
    <w:rsid w:val="00DC5FA1"/>
    <w:rsid w:val="00DC7EBA"/>
    <w:rsid w:val="00DD0278"/>
    <w:rsid w:val="00DD2543"/>
    <w:rsid w:val="00DD2CF1"/>
    <w:rsid w:val="00DE4139"/>
    <w:rsid w:val="00DE6139"/>
    <w:rsid w:val="00DF1672"/>
    <w:rsid w:val="00E03FD1"/>
    <w:rsid w:val="00E06EC2"/>
    <w:rsid w:val="00E07E67"/>
    <w:rsid w:val="00E126B4"/>
    <w:rsid w:val="00E1314F"/>
    <w:rsid w:val="00E14BC8"/>
    <w:rsid w:val="00E17B1D"/>
    <w:rsid w:val="00E208D6"/>
    <w:rsid w:val="00E22115"/>
    <w:rsid w:val="00E2317D"/>
    <w:rsid w:val="00E247E6"/>
    <w:rsid w:val="00E2532A"/>
    <w:rsid w:val="00E26457"/>
    <w:rsid w:val="00E3167C"/>
    <w:rsid w:val="00E42D1A"/>
    <w:rsid w:val="00E463B8"/>
    <w:rsid w:val="00E47028"/>
    <w:rsid w:val="00E5190F"/>
    <w:rsid w:val="00E5597C"/>
    <w:rsid w:val="00E61833"/>
    <w:rsid w:val="00E62684"/>
    <w:rsid w:val="00E67321"/>
    <w:rsid w:val="00E728E4"/>
    <w:rsid w:val="00E76DCF"/>
    <w:rsid w:val="00E84C60"/>
    <w:rsid w:val="00E9215C"/>
    <w:rsid w:val="00E93713"/>
    <w:rsid w:val="00E94956"/>
    <w:rsid w:val="00E94CD7"/>
    <w:rsid w:val="00E95739"/>
    <w:rsid w:val="00E95D5C"/>
    <w:rsid w:val="00EA4C8E"/>
    <w:rsid w:val="00EC4025"/>
    <w:rsid w:val="00EC5274"/>
    <w:rsid w:val="00ED44C8"/>
    <w:rsid w:val="00EF220F"/>
    <w:rsid w:val="00EF246A"/>
    <w:rsid w:val="00EF4594"/>
    <w:rsid w:val="00EF68AD"/>
    <w:rsid w:val="00F00B1C"/>
    <w:rsid w:val="00F065B4"/>
    <w:rsid w:val="00F06C9A"/>
    <w:rsid w:val="00F24EA6"/>
    <w:rsid w:val="00F25B17"/>
    <w:rsid w:val="00F3163F"/>
    <w:rsid w:val="00F3266F"/>
    <w:rsid w:val="00F361E3"/>
    <w:rsid w:val="00F448DF"/>
    <w:rsid w:val="00F533A2"/>
    <w:rsid w:val="00F53B4C"/>
    <w:rsid w:val="00F5418B"/>
    <w:rsid w:val="00F556D1"/>
    <w:rsid w:val="00F659B5"/>
    <w:rsid w:val="00F676AD"/>
    <w:rsid w:val="00F71F66"/>
    <w:rsid w:val="00F726A9"/>
    <w:rsid w:val="00F7353C"/>
    <w:rsid w:val="00F7499F"/>
    <w:rsid w:val="00F74D89"/>
    <w:rsid w:val="00F81417"/>
    <w:rsid w:val="00F82910"/>
    <w:rsid w:val="00F84047"/>
    <w:rsid w:val="00F864B9"/>
    <w:rsid w:val="00F920D1"/>
    <w:rsid w:val="00F95109"/>
    <w:rsid w:val="00FA41BE"/>
    <w:rsid w:val="00FA4C28"/>
    <w:rsid w:val="00FB02D9"/>
    <w:rsid w:val="00FB27D4"/>
    <w:rsid w:val="00FD0419"/>
    <w:rsid w:val="00FD3065"/>
    <w:rsid w:val="00FD4E0F"/>
    <w:rsid w:val="00FD6715"/>
    <w:rsid w:val="00FE0E1A"/>
    <w:rsid w:val="00FE2463"/>
    <w:rsid w:val="00FF031F"/>
    <w:rsid w:val="00FF181C"/>
    <w:rsid w:val="00FF2CEE"/>
    <w:rsid w:val="00FF6443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No numbers,h1,Tacoma - Uroven 1,Heading 10,HH 1,CHEAD1,CHEAD11,CHEAD12,CHEAD111,CHEAD13,CHEAD14,CHEAD112"/>
    <w:basedOn w:val="Normln"/>
    <w:next w:val="CZClanek11"/>
    <w:link w:val="Nadpis1Char"/>
    <w:qFormat/>
    <w:rsid w:val="001D50DD"/>
    <w:pPr>
      <w:keepNext/>
      <w:numPr>
        <w:numId w:val="2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11"/>
    <w:semiHidden/>
    <w:unhideWhenUsed/>
    <w:qFormat/>
    <w:rsid w:val="001D50DD"/>
    <w:pPr>
      <w:ind w:firstLine="0"/>
    </w:pPr>
  </w:style>
  <w:style w:type="paragraph" w:customStyle="1" w:styleId="CZClanek11">
    <w:name w:val="CZ_Clanek 1.1"/>
    <w:basedOn w:val="Nadpis2"/>
    <w:qFormat/>
    <w:rsid w:val="00E07E67"/>
    <w:pPr>
      <w:keepNext w:val="0"/>
      <w:widowControl w:val="0"/>
      <w:numPr>
        <w:numId w:val="2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  <w:numPr>
        <w:ilvl w:val="2"/>
        <w:numId w:val="23"/>
      </w:numPr>
    </w:pPr>
  </w:style>
  <w:style w:type="paragraph" w:customStyle="1" w:styleId="CZClaneki">
    <w:name w:val="CZ_Clanek (i)"/>
    <w:basedOn w:val="Normln"/>
    <w:qFormat/>
    <w:rsid w:val="00E06EC2"/>
    <w:pPr>
      <w:keepNext/>
      <w:numPr>
        <w:ilvl w:val="3"/>
        <w:numId w:val="23"/>
      </w:numPr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35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vr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Preambule">
    <w:name w:val="EN_Preambule"/>
    <w:basedOn w:val="Normln"/>
    <w:link w:val="ENPreambuleChar"/>
    <w:rsid w:val="007B429B"/>
    <w:pPr>
      <w:numPr>
        <w:numId w:val="8"/>
      </w:numPr>
      <w:ind w:left="567" w:hanging="567"/>
    </w:pPr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1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1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1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1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9"/>
      </w:numPr>
      <w:ind w:left="567" w:hanging="567"/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10"/>
      </w:numPr>
      <w:ind w:left="567" w:hanging="567"/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2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3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4"/>
      </w:numPr>
      <w:ind w:left="1843" w:hanging="425"/>
    </w:pPr>
  </w:style>
  <w:style w:type="paragraph" w:customStyle="1" w:styleId="Text11">
    <w:name w:val="Text 1.1"/>
    <w:basedOn w:val="Normln"/>
    <w:qFormat/>
    <w:rsid w:val="008E679A"/>
    <w:pPr>
      <w:keepNext/>
      <w:ind w:left="561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8E6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67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79A"/>
    <w:rPr>
      <w:lang w:eastAsia="en-US"/>
    </w:rPr>
  </w:style>
  <w:style w:type="paragraph" w:styleId="Textbubliny">
    <w:name w:val="Balloon Text"/>
    <w:basedOn w:val="Normln"/>
    <w:link w:val="TextbublinyChar"/>
    <w:rsid w:val="008E6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679A"/>
    <w:rPr>
      <w:rFonts w:ascii="Tahoma" w:hAnsi="Tahoma" w:cs="Tahoma"/>
      <w:sz w:val="16"/>
      <w:szCs w:val="16"/>
      <w:lang w:eastAsia="en-US"/>
    </w:rPr>
  </w:style>
  <w:style w:type="paragraph" w:customStyle="1" w:styleId="Preambule">
    <w:name w:val="Preambule"/>
    <w:basedOn w:val="Normln"/>
    <w:qFormat/>
    <w:rsid w:val="008E679A"/>
    <w:pPr>
      <w:widowControl w:val="0"/>
      <w:tabs>
        <w:tab w:val="num" w:pos="567"/>
      </w:tabs>
      <w:ind w:left="567" w:hanging="567"/>
    </w:pPr>
  </w:style>
  <w:style w:type="paragraph" w:customStyle="1" w:styleId="Clanek11">
    <w:name w:val="Clanek 1.1"/>
    <w:basedOn w:val="Nadpis2"/>
    <w:qFormat/>
    <w:rsid w:val="003013D2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3013D2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3013D2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Nadpis1Char">
    <w:name w:val="Nadpis 1 Char"/>
    <w:aliases w:val="CZ_Nadpis 1 Char,_Nadpis 1 Char,Hoofdstukkop Char,Section Heading Char,H1 Char,No numbers Char,h1 Char,Tacoma - Uroven 1 Char,Heading 10 Char,HH 1 Char,CHEAD1 Char,CHEAD11 Char,CHEAD12 Char,CHEAD111 Char,CHEAD13 Char,CHEAD14 Char"/>
    <w:link w:val="Nadpis1"/>
    <w:rsid w:val="003013D2"/>
    <w:rPr>
      <w:rFonts w:cs="Arial"/>
      <w:b/>
      <w:bCs/>
      <w:caps/>
      <w:kern w:val="32"/>
      <w:sz w:val="22"/>
      <w:szCs w:val="32"/>
      <w:lang w:eastAsia="en-US"/>
    </w:rPr>
  </w:style>
  <w:style w:type="paragraph" w:customStyle="1" w:styleId="HHTitle">
    <w:name w:val="HH Title"/>
    <w:basedOn w:val="Nzev"/>
    <w:next w:val="Normln"/>
    <w:semiHidden/>
    <w:rsid w:val="004C5E74"/>
    <w:pPr>
      <w:spacing w:before="1080" w:after="840"/>
    </w:pPr>
    <w:rPr>
      <w:rFonts w:ascii="Times New Roman Bold" w:hAnsi="Times New Roman Bold"/>
      <w:sz w:val="44"/>
    </w:rPr>
  </w:style>
  <w:style w:type="paragraph" w:styleId="Odstavecseseznamem">
    <w:name w:val="List Paragraph"/>
    <w:basedOn w:val="Normln"/>
    <w:uiPriority w:val="34"/>
    <w:rsid w:val="00817F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9B4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B4044"/>
    <w:rPr>
      <w:b/>
      <w:bCs/>
      <w:lang w:eastAsia="en-US"/>
    </w:rPr>
  </w:style>
  <w:style w:type="paragraph" w:customStyle="1" w:styleId="CZClanek21">
    <w:name w:val="CZ_Clanek 2.1"/>
    <w:basedOn w:val="Nadpis2"/>
    <w:qFormat/>
    <w:rsid w:val="00840F8E"/>
    <w:pPr>
      <w:keepNext w:val="0"/>
      <w:widowControl w:val="0"/>
      <w:numPr>
        <w:ilvl w:val="0"/>
        <w:numId w:val="0"/>
      </w:numPr>
      <w:tabs>
        <w:tab w:val="num" w:pos="360"/>
      </w:tabs>
      <w:spacing w:before="120" w:after="120"/>
    </w:pPr>
    <w:rPr>
      <w:rFonts w:ascii="Times New Roman" w:hAnsi="Times New Roman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No numbers,h1,Tacoma - Uroven 1,Heading 10,HH 1,CHEAD1,CHEAD11,CHEAD12,CHEAD111,CHEAD13,CHEAD14,CHEAD112"/>
    <w:basedOn w:val="Normln"/>
    <w:next w:val="CZClanek11"/>
    <w:link w:val="Nadpis1Char"/>
    <w:qFormat/>
    <w:rsid w:val="001D50DD"/>
    <w:pPr>
      <w:keepNext/>
      <w:numPr>
        <w:numId w:val="2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11"/>
    <w:semiHidden/>
    <w:unhideWhenUsed/>
    <w:qFormat/>
    <w:rsid w:val="001D50DD"/>
    <w:pPr>
      <w:ind w:firstLine="0"/>
    </w:pPr>
  </w:style>
  <w:style w:type="paragraph" w:customStyle="1" w:styleId="CZClanek11">
    <w:name w:val="CZ_Clanek 1.1"/>
    <w:basedOn w:val="Nadpis2"/>
    <w:qFormat/>
    <w:rsid w:val="00E07E67"/>
    <w:pPr>
      <w:keepNext w:val="0"/>
      <w:widowControl w:val="0"/>
      <w:numPr>
        <w:numId w:val="2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  <w:numPr>
        <w:ilvl w:val="2"/>
        <w:numId w:val="23"/>
      </w:numPr>
    </w:pPr>
  </w:style>
  <w:style w:type="paragraph" w:customStyle="1" w:styleId="CZClaneki">
    <w:name w:val="CZ_Clanek (i)"/>
    <w:basedOn w:val="Normln"/>
    <w:qFormat/>
    <w:rsid w:val="00E06EC2"/>
    <w:pPr>
      <w:keepNext/>
      <w:numPr>
        <w:ilvl w:val="3"/>
        <w:numId w:val="23"/>
      </w:numPr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35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Preambule">
    <w:name w:val="EN_Preambule"/>
    <w:basedOn w:val="Normln"/>
    <w:link w:val="ENPreambuleChar"/>
    <w:rsid w:val="007B429B"/>
    <w:pPr>
      <w:numPr>
        <w:numId w:val="8"/>
      </w:numPr>
      <w:ind w:left="567" w:hanging="567"/>
    </w:pPr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1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1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1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1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9"/>
      </w:numPr>
      <w:ind w:left="567" w:hanging="567"/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10"/>
      </w:numPr>
      <w:ind w:left="567" w:hanging="567"/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2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3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4"/>
      </w:numPr>
      <w:ind w:left="1843" w:hanging="425"/>
    </w:pPr>
  </w:style>
  <w:style w:type="paragraph" w:customStyle="1" w:styleId="Text11">
    <w:name w:val="Text 1.1"/>
    <w:basedOn w:val="Normln"/>
    <w:qFormat/>
    <w:rsid w:val="008E679A"/>
    <w:pPr>
      <w:keepNext/>
      <w:ind w:left="561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8E6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67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79A"/>
    <w:rPr>
      <w:lang w:eastAsia="en-US"/>
    </w:rPr>
  </w:style>
  <w:style w:type="paragraph" w:styleId="Textbubliny">
    <w:name w:val="Balloon Text"/>
    <w:basedOn w:val="Normln"/>
    <w:link w:val="TextbublinyChar"/>
    <w:rsid w:val="008E6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679A"/>
    <w:rPr>
      <w:rFonts w:ascii="Tahoma" w:hAnsi="Tahoma" w:cs="Tahoma"/>
      <w:sz w:val="16"/>
      <w:szCs w:val="16"/>
      <w:lang w:eastAsia="en-US"/>
    </w:rPr>
  </w:style>
  <w:style w:type="paragraph" w:customStyle="1" w:styleId="Preambule">
    <w:name w:val="Preambule"/>
    <w:basedOn w:val="Normln"/>
    <w:qFormat/>
    <w:rsid w:val="008E679A"/>
    <w:pPr>
      <w:widowControl w:val="0"/>
      <w:tabs>
        <w:tab w:val="num" w:pos="567"/>
      </w:tabs>
      <w:ind w:left="567" w:hanging="567"/>
    </w:pPr>
  </w:style>
  <w:style w:type="paragraph" w:customStyle="1" w:styleId="Clanek11">
    <w:name w:val="Clanek 1.1"/>
    <w:basedOn w:val="Nadpis2"/>
    <w:qFormat/>
    <w:rsid w:val="003013D2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3013D2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3013D2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Nadpis1Char">
    <w:name w:val="Nadpis 1 Char"/>
    <w:aliases w:val="CZ_Nadpis 1 Char,_Nadpis 1 Char,Hoofdstukkop Char,Section Heading Char,H1 Char,No numbers Char,h1 Char,Tacoma - Uroven 1 Char,Heading 10 Char,HH 1 Char,CHEAD1 Char,CHEAD11 Char,CHEAD12 Char,CHEAD111 Char,CHEAD13 Char,CHEAD14 Char"/>
    <w:link w:val="Nadpis1"/>
    <w:rsid w:val="003013D2"/>
    <w:rPr>
      <w:rFonts w:cs="Arial"/>
      <w:b/>
      <w:bCs/>
      <w:caps/>
      <w:kern w:val="32"/>
      <w:sz w:val="22"/>
      <w:szCs w:val="32"/>
      <w:lang w:eastAsia="en-US"/>
    </w:rPr>
  </w:style>
  <w:style w:type="paragraph" w:customStyle="1" w:styleId="HHTitle">
    <w:name w:val="HH Title"/>
    <w:basedOn w:val="Nzev"/>
    <w:next w:val="Normln"/>
    <w:semiHidden/>
    <w:rsid w:val="004C5E74"/>
    <w:pPr>
      <w:spacing w:before="1080" w:after="840"/>
    </w:pPr>
    <w:rPr>
      <w:rFonts w:ascii="Times New Roman Bold" w:hAnsi="Times New Roman Bold"/>
      <w:sz w:val="44"/>
    </w:rPr>
  </w:style>
  <w:style w:type="paragraph" w:styleId="Odstavecseseznamem">
    <w:name w:val="List Paragraph"/>
    <w:basedOn w:val="Normln"/>
    <w:uiPriority w:val="34"/>
    <w:rsid w:val="00817F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9B4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B4044"/>
    <w:rPr>
      <w:b/>
      <w:bCs/>
      <w:lang w:eastAsia="en-US"/>
    </w:rPr>
  </w:style>
  <w:style w:type="paragraph" w:customStyle="1" w:styleId="CZClanek21">
    <w:name w:val="CZ_Clanek 2.1"/>
    <w:basedOn w:val="Nadpis2"/>
    <w:qFormat/>
    <w:rsid w:val="00840F8E"/>
    <w:pPr>
      <w:keepNext w:val="0"/>
      <w:widowControl w:val="0"/>
      <w:numPr>
        <w:ilvl w:val="0"/>
        <w:numId w:val="0"/>
      </w:numPr>
      <w:tabs>
        <w:tab w:val="num" w:pos="360"/>
      </w:tabs>
      <w:spacing w:before="120" w:after="120"/>
    </w:pPr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53C8-9965-453F-BBBB-4C71348D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2019-03-25T13:09:00Z</dcterms:created>
  <dcterms:modified xsi:type="dcterms:W3CDTF">2019-03-29T07:50:00Z</dcterms:modified>
</cp:coreProperties>
</file>