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90" w:rsidRPr="002716D1" w:rsidRDefault="001D75F2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 xml:space="preserve">Příkazní </w:t>
      </w:r>
      <w:r w:rsidR="00A55EB7" w:rsidRPr="002716D1">
        <w:rPr>
          <w:rFonts w:ascii="Arial Narrow" w:hAnsi="Arial Narrow"/>
          <w:b/>
          <w:u w:val="single"/>
        </w:rPr>
        <w:t xml:space="preserve">smlouva </w:t>
      </w:r>
    </w:p>
    <w:p w:rsidR="00307CCB" w:rsidRPr="003C26FE" w:rsidRDefault="00057CA3" w:rsidP="003C26FE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>č.</w:t>
      </w:r>
      <w:r w:rsidR="00F40DFC" w:rsidRPr="002716D1">
        <w:rPr>
          <w:rFonts w:ascii="Arial Narrow" w:hAnsi="Arial Narrow"/>
          <w:b/>
          <w:u w:val="single"/>
        </w:rPr>
        <w:t xml:space="preserve"> </w:t>
      </w:r>
      <w:r w:rsidR="00395D1D">
        <w:rPr>
          <w:rFonts w:ascii="Arial Narrow" w:hAnsi="Arial Narrow"/>
          <w:b/>
          <w:u w:val="single"/>
        </w:rPr>
        <w:t>2</w:t>
      </w:r>
      <w:r w:rsidR="00CD2736">
        <w:rPr>
          <w:rFonts w:ascii="Arial Narrow" w:hAnsi="Arial Narrow"/>
          <w:b/>
          <w:u w:val="single"/>
        </w:rPr>
        <w:t>4</w:t>
      </w:r>
      <w:r w:rsidR="009C0722">
        <w:rPr>
          <w:rFonts w:ascii="Arial Narrow" w:hAnsi="Arial Narrow"/>
          <w:b/>
          <w:u w:val="single"/>
        </w:rPr>
        <w:t>/201</w:t>
      </w:r>
      <w:r w:rsidR="003E4096">
        <w:rPr>
          <w:rFonts w:ascii="Arial Narrow" w:hAnsi="Arial Narrow"/>
          <w:b/>
          <w:u w:val="single"/>
        </w:rPr>
        <w:t>8</w:t>
      </w:r>
    </w:p>
    <w:p w:rsidR="003C26FE" w:rsidRPr="002716D1" w:rsidRDefault="003C26FE" w:rsidP="002716D1">
      <w:pPr>
        <w:rPr>
          <w:rFonts w:ascii="Arial Narrow" w:hAnsi="Arial Narrow"/>
        </w:rPr>
      </w:pPr>
    </w:p>
    <w:p w:rsidR="00307CCB" w:rsidRPr="002716D1" w:rsidRDefault="00307CCB" w:rsidP="002716D1">
      <w:pPr>
        <w:jc w:val="center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uzavřená podle § </w:t>
      </w:r>
      <w:r w:rsidR="001D75F2" w:rsidRPr="002716D1">
        <w:rPr>
          <w:rFonts w:ascii="Arial Narrow" w:hAnsi="Arial Narrow"/>
        </w:rPr>
        <w:t xml:space="preserve">2430 </w:t>
      </w:r>
      <w:r w:rsidRPr="002716D1">
        <w:rPr>
          <w:rFonts w:ascii="Arial Narrow" w:hAnsi="Arial Narrow"/>
        </w:rPr>
        <w:t xml:space="preserve">a násl. </w:t>
      </w:r>
      <w:r w:rsidR="00F40DFC" w:rsidRPr="002716D1">
        <w:rPr>
          <w:rFonts w:ascii="Arial Narrow" w:hAnsi="Arial Narrow"/>
        </w:rPr>
        <w:t xml:space="preserve">Zákona </w:t>
      </w:r>
      <w:r w:rsidRPr="002716D1">
        <w:rPr>
          <w:rFonts w:ascii="Arial Narrow" w:hAnsi="Arial Narrow"/>
        </w:rPr>
        <w:t xml:space="preserve">č. </w:t>
      </w:r>
      <w:r w:rsidR="001D75F2" w:rsidRPr="002716D1">
        <w:rPr>
          <w:rFonts w:ascii="Arial Narrow" w:hAnsi="Arial Narrow"/>
        </w:rPr>
        <w:t xml:space="preserve">89/2012 Sb., občanského </w:t>
      </w:r>
      <w:r w:rsidRPr="002716D1">
        <w:rPr>
          <w:rFonts w:ascii="Arial Narrow" w:hAnsi="Arial Narrow"/>
        </w:rPr>
        <w:t>zákoníku</w:t>
      </w:r>
    </w:p>
    <w:p w:rsidR="00307CCB" w:rsidRPr="002716D1" w:rsidRDefault="00307CCB" w:rsidP="002716D1">
      <w:pPr>
        <w:rPr>
          <w:rFonts w:ascii="Arial Narrow" w:hAnsi="Arial Narrow"/>
        </w:rPr>
      </w:pPr>
    </w:p>
    <w:p w:rsidR="00307CCB" w:rsidRPr="002716D1" w:rsidRDefault="00307CCB" w:rsidP="002716D1">
      <w:pPr>
        <w:rPr>
          <w:rFonts w:ascii="Arial Narrow" w:hAnsi="Arial Narrow"/>
        </w:rPr>
      </w:pPr>
      <w:r w:rsidRPr="002716D1">
        <w:rPr>
          <w:rFonts w:ascii="Arial Narrow" w:hAnsi="Arial Narrow"/>
        </w:rPr>
        <w:t>Smluvní strany:</w:t>
      </w:r>
    </w:p>
    <w:p w:rsidR="00307CCB" w:rsidRPr="002716D1" w:rsidRDefault="00307CCB" w:rsidP="002716D1">
      <w:pPr>
        <w:rPr>
          <w:rFonts w:ascii="Arial Narrow" w:hAnsi="Arial Narrow"/>
        </w:rPr>
      </w:pPr>
    </w:p>
    <w:p w:rsidR="00D244AD" w:rsidRPr="00883025" w:rsidRDefault="00307CCB" w:rsidP="00D244AD">
      <w:pPr>
        <w:pStyle w:val="Zkladntext"/>
        <w:rPr>
          <w:rFonts w:ascii="Arial Narrow" w:hAnsi="Arial Narrow" w:cs="Arial Narrow"/>
          <w:b/>
          <w:bCs/>
          <w:color w:val="auto"/>
        </w:rPr>
      </w:pPr>
      <w:r w:rsidRPr="002716D1">
        <w:rPr>
          <w:rFonts w:ascii="Arial Narrow" w:hAnsi="Arial Narrow"/>
        </w:rPr>
        <w:t xml:space="preserve">1. </w:t>
      </w:r>
      <w:r w:rsidR="00D2731C" w:rsidRPr="002716D1">
        <w:rPr>
          <w:rFonts w:ascii="Arial Narrow" w:hAnsi="Arial Narrow"/>
        </w:rPr>
        <w:t>Příkazce</w:t>
      </w:r>
      <w:r w:rsidRPr="002716D1">
        <w:rPr>
          <w:rFonts w:ascii="Arial Narrow" w:hAnsi="Arial Narrow"/>
        </w:rPr>
        <w:t>:</w:t>
      </w:r>
      <w:r w:rsidR="00937EA3" w:rsidRPr="002716D1">
        <w:rPr>
          <w:rFonts w:ascii="Arial Narrow" w:hAnsi="Arial Narrow"/>
        </w:rPr>
        <w:tab/>
      </w:r>
      <w:r w:rsidR="00937EA3" w:rsidRPr="002716D1">
        <w:rPr>
          <w:rFonts w:ascii="Arial Narrow" w:hAnsi="Arial Narrow"/>
        </w:rPr>
        <w:tab/>
      </w:r>
      <w:r w:rsidR="00D244AD" w:rsidRPr="003C4A77">
        <w:rPr>
          <w:rFonts w:ascii="Arial Narrow" w:hAnsi="Arial Narrow" w:cs="Arial Narrow"/>
          <w:b/>
        </w:rPr>
        <w:t>Základní škola Uničov, Haškova 211, okres Olomouc</w:t>
      </w:r>
    </w:p>
    <w:p w:rsidR="00D244AD" w:rsidRPr="00883025" w:rsidRDefault="00D244AD" w:rsidP="00D244AD">
      <w:pPr>
        <w:pStyle w:val="Zkladntext"/>
        <w:rPr>
          <w:rFonts w:ascii="Arial Narrow" w:hAnsi="Arial Narrow" w:cs="Arial Narrow"/>
          <w:color w:val="auto"/>
        </w:rPr>
      </w:pPr>
      <w:r w:rsidRPr="00883025">
        <w:rPr>
          <w:rFonts w:ascii="Arial Narrow" w:hAnsi="Arial Narrow" w:cs="Arial Narrow"/>
          <w:color w:val="auto"/>
        </w:rPr>
        <w:tab/>
      </w:r>
      <w:r w:rsidRPr="00883025">
        <w:rPr>
          <w:rFonts w:ascii="Arial Narrow" w:hAnsi="Arial Narrow" w:cs="Arial Narrow"/>
          <w:color w:val="auto"/>
        </w:rPr>
        <w:tab/>
      </w:r>
      <w:r w:rsidRPr="00883025">
        <w:rPr>
          <w:rFonts w:ascii="Arial Narrow" w:hAnsi="Arial Narrow" w:cs="Arial Narrow"/>
          <w:color w:val="auto"/>
        </w:rPr>
        <w:tab/>
        <w:t>zastoupen</w:t>
      </w:r>
      <w:r>
        <w:rPr>
          <w:rFonts w:ascii="Arial Narrow" w:hAnsi="Arial Narrow" w:cs="Arial Narrow"/>
          <w:color w:val="auto"/>
        </w:rPr>
        <w:t>á</w:t>
      </w:r>
      <w:r w:rsidRPr="00883025">
        <w:rPr>
          <w:rFonts w:ascii="Arial Narrow" w:hAnsi="Arial Narrow" w:cs="Arial Narrow"/>
          <w:color w:val="auto"/>
        </w:rPr>
        <w:t xml:space="preserve"> </w:t>
      </w:r>
      <w:proofErr w:type="spellStart"/>
      <w:r w:rsidR="00AA4D7F" w:rsidRPr="00AA4D7F">
        <w:rPr>
          <w:rFonts w:ascii="Arial Narrow" w:hAnsi="Arial Narrow" w:cs="Arial Narrow"/>
          <w:color w:val="auto"/>
          <w:highlight w:val="black"/>
        </w:rPr>
        <w:t>xxxxxxxxxxxxxxxxxxxx</w:t>
      </w:r>
      <w:proofErr w:type="spellEnd"/>
      <w:r w:rsidRPr="003C4A77">
        <w:rPr>
          <w:rFonts w:ascii="Arial Narrow" w:hAnsi="Arial Narrow" w:cs="Arial Narrow"/>
          <w:color w:val="auto"/>
        </w:rPr>
        <w:t>, ředitelem školy</w:t>
      </w:r>
    </w:p>
    <w:p w:rsidR="00D244AD" w:rsidRPr="00883025" w:rsidRDefault="00D244AD" w:rsidP="00D244AD">
      <w:pPr>
        <w:pStyle w:val="Zkladntext"/>
        <w:ind w:left="1440" w:firstLine="720"/>
        <w:rPr>
          <w:rFonts w:ascii="Arial Narrow" w:hAnsi="Arial Narrow" w:cs="Arial Narrow"/>
          <w:color w:val="auto"/>
        </w:rPr>
      </w:pPr>
      <w:r w:rsidRPr="00883025">
        <w:rPr>
          <w:rFonts w:ascii="Arial Narrow" w:hAnsi="Arial Narrow" w:cs="Arial Narrow"/>
          <w:color w:val="auto"/>
        </w:rPr>
        <w:t xml:space="preserve">se sídlem </w:t>
      </w:r>
      <w:r w:rsidRPr="003C4A77">
        <w:rPr>
          <w:rFonts w:ascii="Arial Narrow" w:hAnsi="Arial Narrow" w:cs="Arial Narrow"/>
          <w:color w:val="auto"/>
        </w:rPr>
        <w:t>Haškova 211, 783 91 Uničov</w:t>
      </w:r>
    </w:p>
    <w:p w:rsidR="00D244AD" w:rsidRPr="00883025" w:rsidRDefault="00D244AD" w:rsidP="00D244AD">
      <w:pPr>
        <w:rPr>
          <w:rFonts w:ascii="Arial Narrow" w:hAnsi="Arial Narrow" w:cs="Arial Narrow"/>
          <w:b/>
          <w:bCs/>
        </w:rPr>
      </w:pPr>
      <w:r w:rsidRPr="00883025">
        <w:rPr>
          <w:rFonts w:ascii="Arial Narrow" w:hAnsi="Arial Narrow" w:cs="Arial Narrow"/>
        </w:rPr>
        <w:tab/>
      </w:r>
      <w:r w:rsidRPr="00883025">
        <w:rPr>
          <w:rFonts w:ascii="Arial Narrow" w:hAnsi="Arial Narrow" w:cs="Arial Narrow"/>
        </w:rPr>
        <w:tab/>
      </w:r>
      <w:r w:rsidRPr="00883025">
        <w:rPr>
          <w:rFonts w:ascii="Arial Narrow" w:hAnsi="Arial Narrow" w:cs="Arial Narrow"/>
        </w:rPr>
        <w:tab/>
        <w:t xml:space="preserve">IČ: </w:t>
      </w:r>
      <w:r w:rsidR="005410C3" w:rsidRPr="005410C3">
        <w:rPr>
          <w:rFonts w:ascii="Arial Narrow" w:hAnsi="Arial Narrow" w:cs="Arial Narrow"/>
        </w:rPr>
        <w:t>45213071</w:t>
      </w:r>
    </w:p>
    <w:p w:rsidR="00CD2736" w:rsidRDefault="00CD2736" w:rsidP="00D244AD">
      <w:pPr>
        <w:pStyle w:val="Zkladntext"/>
        <w:rPr>
          <w:rFonts w:ascii="Arial Narrow" w:hAnsi="Arial Narrow" w:cs="Arial Narrow"/>
          <w:color w:val="auto"/>
        </w:rPr>
      </w:pPr>
      <w:r w:rsidRPr="003F0390">
        <w:rPr>
          <w:rFonts w:ascii="Arial Narrow" w:hAnsi="Arial Narrow" w:cs="Arial Narrow"/>
          <w:color w:val="auto"/>
        </w:rPr>
        <w:tab/>
      </w:r>
    </w:p>
    <w:p w:rsidR="00395D1D" w:rsidRPr="005128BE" w:rsidRDefault="00F655ED" w:rsidP="00CD2736">
      <w:pPr>
        <w:pStyle w:val="Zkladntext"/>
        <w:rPr>
          <w:rFonts w:ascii="Arial Narrow" w:hAnsi="Arial Narrow" w:cs="Arial Narrow"/>
        </w:rPr>
      </w:pPr>
      <w:r w:rsidRPr="005128B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 w:rsidR="00395D1D" w:rsidRPr="005128BE">
        <w:rPr>
          <w:rFonts w:ascii="Arial Narrow" w:hAnsi="Arial Narrow" w:cs="Arial Narrow"/>
        </w:rPr>
        <w:t xml:space="preserve"> </w:t>
      </w:r>
    </w:p>
    <w:p w:rsidR="0008256B" w:rsidRPr="006158C0" w:rsidRDefault="0008256B" w:rsidP="003C26FE">
      <w:pPr>
        <w:pStyle w:val="Zkladntext"/>
        <w:rPr>
          <w:rFonts w:ascii="Arial Narrow" w:hAnsi="Arial Narrow" w:cs="Arial Narrow"/>
        </w:rPr>
      </w:pPr>
      <w:r w:rsidRPr="006158C0">
        <w:rPr>
          <w:rFonts w:ascii="Arial Narrow" w:hAnsi="Arial Narrow" w:cs="Arial"/>
          <w:bCs/>
        </w:rPr>
        <w:tab/>
      </w:r>
      <w:r w:rsidRPr="006158C0">
        <w:rPr>
          <w:rFonts w:ascii="Arial Narrow" w:hAnsi="Arial Narrow" w:cs="Arial"/>
          <w:bCs/>
        </w:rPr>
        <w:tab/>
      </w:r>
      <w:r w:rsidRPr="006158C0">
        <w:rPr>
          <w:rFonts w:ascii="Arial Narrow" w:hAnsi="Arial Narrow" w:cs="Arial Narrow"/>
        </w:rPr>
        <w:tab/>
      </w:r>
      <w:r w:rsidRPr="006158C0">
        <w:rPr>
          <w:rFonts w:ascii="Arial Narrow" w:hAnsi="Arial Narrow" w:cs="Arial Narrow"/>
        </w:rPr>
        <w:tab/>
      </w:r>
    </w:p>
    <w:p w:rsidR="00761BAD" w:rsidRPr="002716D1" w:rsidRDefault="00746771" w:rsidP="002716D1">
      <w:pPr>
        <w:jc w:val="both"/>
        <w:rPr>
          <w:rFonts w:ascii="Arial Narrow" w:hAnsi="Arial Narrow" w:cs="Arial Narrow"/>
        </w:rPr>
      </w:pPr>
      <w:r w:rsidRPr="002716D1">
        <w:rPr>
          <w:rFonts w:ascii="Arial Narrow" w:hAnsi="Arial Narrow"/>
        </w:rPr>
        <w:t>2</w:t>
      </w:r>
      <w:r w:rsidR="00307CCB" w:rsidRPr="002716D1">
        <w:rPr>
          <w:rFonts w:ascii="Arial Narrow" w:hAnsi="Arial Narrow"/>
        </w:rPr>
        <w:t xml:space="preserve">. </w:t>
      </w:r>
      <w:r w:rsidR="00D2731C" w:rsidRPr="002716D1">
        <w:rPr>
          <w:rFonts w:ascii="Arial Narrow" w:hAnsi="Arial Narrow"/>
        </w:rPr>
        <w:t>Příkazník</w:t>
      </w:r>
      <w:r w:rsidR="00307CCB" w:rsidRPr="002716D1">
        <w:rPr>
          <w:rFonts w:ascii="Arial Narrow" w:hAnsi="Arial Narrow"/>
        </w:rPr>
        <w:t>:</w:t>
      </w:r>
      <w:r w:rsidR="00307CCB" w:rsidRPr="002716D1">
        <w:rPr>
          <w:rFonts w:ascii="Arial Narrow" w:hAnsi="Arial Narrow"/>
        </w:rPr>
        <w:tab/>
        <w:t xml:space="preserve"> </w:t>
      </w:r>
      <w:r w:rsidR="00307CCB" w:rsidRPr="002716D1">
        <w:rPr>
          <w:rFonts w:ascii="Arial Narrow" w:hAnsi="Arial Narrow"/>
        </w:rPr>
        <w:tab/>
      </w:r>
      <w:r w:rsidR="00761BAD" w:rsidRPr="002716D1">
        <w:rPr>
          <w:rFonts w:ascii="Arial Narrow" w:hAnsi="Arial Narrow" w:cs="Arial Narrow"/>
          <w:b/>
          <w:bCs/>
        </w:rPr>
        <w:t>BM asistent s.r.o.</w:t>
      </w:r>
    </w:p>
    <w:p w:rsidR="00761BAD" w:rsidRPr="002716D1" w:rsidRDefault="009007A2" w:rsidP="002716D1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zastoupený </w:t>
      </w:r>
      <w:proofErr w:type="spellStart"/>
      <w:r w:rsidR="00AA4D7F" w:rsidRPr="00AA4D7F">
        <w:rPr>
          <w:rFonts w:ascii="Arial Narrow" w:hAnsi="Arial Narrow" w:cs="Arial Narrow"/>
          <w:highlight w:val="black"/>
        </w:rPr>
        <w:t>xxxxxxxxxxxxxxxxxxx</w:t>
      </w:r>
      <w:proofErr w:type="spellEnd"/>
      <w:r w:rsidR="0008256B">
        <w:rPr>
          <w:rFonts w:ascii="Arial Narrow" w:hAnsi="Arial Narrow" w:cs="Arial Narrow"/>
        </w:rPr>
        <w:t>,</w:t>
      </w:r>
      <w:r w:rsidR="00761BAD" w:rsidRPr="002716D1">
        <w:rPr>
          <w:rFonts w:ascii="Arial Narrow" w:hAnsi="Arial Narrow" w:cs="Arial Narrow"/>
        </w:rPr>
        <w:t xml:space="preserve"> jednatelem společnosti</w:t>
      </w:r>
    </w:p>
    <w:p w:rsidR="00761BAD" w:rsidRPr="002716D1" w:rsidRDefault="00386E7F" w:rsidP="002716D1">
      <w:pPr>
        <w:ind w:left="1416" w:firstLine="708"/>
        <w:jc w:val="both"/>
        <w:rPr>
          <w:rFonts w:ascii="Arial Narrow" w:hAnsi="Arial Narrow" w:cs="Arial Narrow"/>
        </w:rPr>
      </w:pPr>
      <w:r w:rsidRPr="002716D1">
        <w:rPr>
          <w:rFonts w:ascii="Arial Narrow" w:hAnsi="Arial Narrow" w:cs="Arial Narrow"/>
        </w:rPr>
        <w:t>Lazecká 57/6</w:t>
      </w:r>
      <w:r w:rsidR="00761BAD" w:rsidRPr="002716D1">
        <w:rPr>
          <w:rFonts w:ascii="Arial Narrow" w:hAnsi="Arial Narrow" w:cs="Arial Narrow"/>
        </w:rPr>
        <w:t>, 779 00 Olomouc</w:t>
      </w:r>
    </w:p>
    <w:p w:rsidR="00761BAD" w:rsidRPr="002716D1" w:rsidRDefault="00761BAD" w:rsidP="002716D1">
      <w:pPr>
        <w:jc w:val="both"/>
        <w:rPr>
          <w:rFonts w:ascii="Arial Narrow" w:hAnsi="Arial Narrow" w:cs="Arial Narrow"/>
        </w:rPr>
      </w:pP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  <w:t>IČ: 26796350, DIČ: CZ26796350</w:t>
      </w:r>
    </w:p>
    <w:p w:rsidR="0063552A" w:rsidRPr="005528DA" w:rsidRDefault="0063552A" w:rsidP="002716D1">
      <w:pPr>
        <w:jc w:val="both"/>
        <w:rPr>
          <w:rFonts w:ascii="Arial Narrow" w:hAnsi="Arial Narrow" w:cs="Arial Narrow"/>
          <w:highlight w:val="black"/>
        </w:rPr>
      </w:pP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</w:r>
      <w:proofErr w:type="spellStart"/>
      <w:r w:rsidR="00AA4D7F">
        <w:rPr>
          <w:rFonts w:ascii="Arial Narrow" w:hAnsi="Arial Narrow" w:cs="Arial Narrow"/>
          <w:highlight w:val="black"/>
        </w:rPr>
        <w:t>xxxxxxxxxxxxxxxxxxxxxxxxxxxxxxxxxxxx</w:t>
      </w:r>
      <w:proofErr w:type="spellEnd"/>
    </w:p>
    <w:p w:rsidR="0063552A" w:rsidRPr="002716D1" w:rsidRDefault="00AA4D7F" w:rsidP="002716D1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highlight w:val="black"/>
        </w:rPr>
        <w:t>xxxxxxxxxxxxxxxxxxxxxxxxxxxxxxxxxxxxxxxxxxxxxxxx</w:t>
      </w:r>
      <w:r w:rsidR="0063552A" w:rsidRPr="005528DA">
        <w:rPr>
          <w:rFonts w:ascii="Arial Narrow" w:hAnsi="Arial Narrow" w:cs="Arial Narrow"/>
          <w:highlight w:val="black"/>
        </w:rPr>
        <w:t>0</w:t>
      </w:r>
    </w:p>
    <w:p w:rsidR="00761BAD" w:rsidRPr="002716D1" w:rsidRDefault="00761BAD" w:rsidP="003C26FE">
      <w:pPr>
        <w:jc w:val="both"/>
        <w:rPr>
          <w:rFonts w:ascii="Arial Narrow" w:hAnsi="Arial Narrow" w:cs="Arial Narrow"/>
        </w:rPr>
      </w:pP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</w:r>
      <w:r w:rsidRPr="002716D1">
        <w:rPr>
          <w:rFonts w:ascii="Arial Narrow" w:hAnsi="Arial Narrow" w:cs="Arial Narrow"/>
        </w:rPr>
        <w:tab/>
      </w:r>
      <w:r w:rsidR="00937EA3" w:rsidRPr="002716D1">
        <w:rPr>
          <w:rFonts w:ascii="Arial Narrow" w:hAnsi="Arial Narrow" w:cs="Arial Narrow"/>
        </w:rPr>
        <w:tab/>
      </w:r>
      <w:r w:rsidR="00937EA3" w:rsidRPr="002716D1">
        <w:rPr>
          <w:rFonts w:ascii="Arial Narrow" w:hAnsi="Arial Narrow" w:cs="Arial Narrow"/>
        </w:rPr>
        <w:tab/>
      </w:r>
    </w:p>
    <w:p w:rsidR="00307CCB" w:rsidRPr="002716D1" w:rsidRDefault="00307CCB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uzavřely níže uvedeného dne, měsíce a roku podle § </w:t>
      </w:r>
      <w:r w:rsidR="00D2731C" w:rsidRPr="002716D1">
        <w:rPr>
          <w:rFonts w:ascii="Arial Narrow" w:hAnsi="Arial Narrow"/>
        </w:rPr>
        <w:t xml:space="preserve">2430 </w:t>
      </w:r>
      <w:r w:rsidRPr="002716D1">
        <w:rPr>
          <w:rFonts w:ascii="Arial Narrow" w:hAnsi="Arial Narrow"/>
        </w:rPr>
        <w:t xml:space="preserve">a násl. zákona č. </w:t>
      </w:r>
      <w:r w:rsidR="00D2731C" w:rsidRPr="002716D1">
        <w:rPr>
          <w:rFonts w:ascii="Arial Narrow" w:hAnsi="Arial Narrow"/>
        </w:rPr>
        <w:t xml:space="preserve">89/2012 Sb., občanského </w:t>
      </w:r>
      <w:r w:rsidRPr="002716D1">
        <w:rPr>
          <w:rFonts w:ascii="Arial Narrow" w:hAnsi="Arial Narrow"/>
        </w:rPr>
        <w:t>zákoníku, ve znění pozdějších předpisů, tuto</w:t>
      </w:r>
    </w:p>
    <w:p w:rsidR="00307CCB" w:rsidRPr="002716D1" w:rsidRDefault="00307CCB" w:rsidP="002716D1">
      <w:pPr>
        <w:rPr>
          <w:rFonts w:ascii="Arial Narrow" w:hAnsi="Arial Narrow"/>
        </w:rPr>
      </w:pPr>
    </w:p>
    <w:p w:rsidR="00307CCB" w:rsidRPr="002716D1" w:rsidRDefault="00D2731C" w:rsidP="002716D1">
      <w:pPr>
        <w:jc w:val="center"/>
        <w:rPr>
          <w:rFonts w:ascii="Arial Narrow" w:hAnsi="Arial Narrow"/>
          <w:b/>
        </w:rPr>
      </w:pPr>
      <w:r w:rsidRPr="002716D1">
        <w:rPr>
          <w:rFonts w:ascii="Arial Narrow" w:hAnsi="Arial Narrow"/>
          <w:b/>
        </w:rPr>
        <w:t xml:space="preserve">příkazní </w:t>
      </w:r>
      <w:r w:rsidR="00A55EB7" w:rsidRPr="002716D1">
        <w:rPr>
          <w:rFonts w:ascii="Arial Narrow" w:hAnsi="Arial Narrow"/>
          <w:b/>
        </w:rPr>
        <w:t>smlouvu</w:t>
      </w:r>
      <w:r w:rsidR="00307CCB" w:rsidRPr="002716D1">
        <w:rPr>
          <w:rFonts w:ascii="Arial Narrow" w:hAnsi="Arial Narrow"/>
          <w:b/>
        </w:rPr>
        <w:t>:</w:t>
      </w:r>
    </w:p>
    <w:p w:rsidR="005F041A" w:rsidRPr="002716D1" w:rsidRDefault="005F041A" w:rsidP="003C26FE">
      <w:pPr>
        <w:rPr>
          <w:rFonts w:ascii="Arial Narrow" w:hAnsi="Arial Narrow"/>
          <w:b/>
          <w:u w:val="single"/>
        </w:rPr>
      </w:pPr>
    </w:p>
    <w:p w:rsidR="00307CCB" w:rsidRPr="002716D1" w:rsidRDefault="00307CCB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 xml:space="preserve">I. Předmět </w:t>
      </w:r>
      <w:r w:rsidR="00711D27" w:rsidRPr="002716D1">
        <w:rPr>
          <w:rFonts w:ascii="Arial Narrow" w:hAnsi="Arial Narrow"/>
          <w:b/>
          <w:u w:val="single"/>
        </w:rPr>
        <w:t xml:space="preserve">smlouvy </w:t>
      </w:r>
    </w:p>
    <w:p w:rsidR="00D26589" w:rsidRPr="00FD7FDE" w:rsidRDefault="00307CCB" w:rsidP="00D244AD">
      <w:pPr>
        <w:jc w:val="both"/>
        <w:rPr>
          <w:sz w:val="22"/>
          <w:szCs w:val="22"/>
        </w:rPr>
      </w:pPr>
      <w:r w:rsidRPr="006140B1">
        <w:rPr>
          <w:rFonts w:ascii="Arial Narrow" w:hAnsi="Arial Narrow"/>
        </w:rPr>
        <w:t>1</w:t>
      </w:r>
      <w:r w:rsidR="00DA24A2">
        <w:rPr>
          <w:rFonts w:ascii="Arial Narrow" w:hAnsi="Arial Narrow"/>
        </w:rPr>
        <w:t>.</w:t>
      </w:r>
      <w:r w:rsidR="00DA24A2" w:rsidRPr="00DA24A2">
        <w:rPr>
          <w:rFonts w:ascii="Arial Narrow" w:hAnsi="Arial Narrow"/>
        </w:rPr>
        <w:t xml:space="preserve"> Příkazník se touto smlouvou zavazuje způsobem a za podmínek v této smlouvě sjednaných provést úkony a opatření směřující k realizaci projektu </w:t>
      </w:r>
      <w:r w:rsidR="002716D1" w:rsidRPr="006140B1">
        <w:rPr>
          <w:rFonts w:ascii="Arial Narrow" w:hAnsi="Arial Narrow"/>
          <w:b/>
        </w:rPr>
        <w:t>„</w:t>
      </w:r>
      <w:r w:rsidR="00D244AD" w:rsidRPr="00D244AD">
        <w:rPr>
          <w:rFonts w:ascii="Arial Narrow" w:hAnsi="Arial Narrow" w:cs="Arial Narrow"/>
          <w:b/>
        </w:rPr>
        <w:t>Obnova odborných učeben a infrastruktury na základní škole Haškova</w:t>
      </w:r>
      <w:r w:rsidR="002716D1" w:rsidRPr="006140B1">
        <w:rPr>
          <w:rFonts w:ascii="Arial Narrow" w:hAnsi="Arial Narrow"/>
          <w:b/>
        </w:rPr>
        <w:t>“</w:t>
      </w:r>
      <w:r w:rsidR="00D244AD">
        <w:rPr>
          <w:rFonts w:ascii="Arial Narrow" w:hAnsi="Arial Narrow"/>
          <w:b/>
        </w:rPr>
        <w:t xml:space="preserve">, </w:t>
      </w:r>
      <w:r w:rsidR="00D244AD" w:rsidRPr="00D244AD">
        <w:rPr>
          <w:rFonts w:ascii="Arial Narrow" w:hAnsi="Arial Narrow"/>
          <w:b/>
        </w:rPr>
        <w:t>CZ.06.2.67/0.0/0.0/16.066/0006353</w:t>
      </w:r>
      <w:r w:rsidR="00B21E8F" w:rsidRPr="006140B1">
        <w:rPr>
          <w:rFonts w:ascii="Arial Narrow" w:hAnsi="Arial Narrow"/>
          <w:b/>
        </w:rPr>
        <w:t xml:space="preserve"> </w:t>
      </w:r>
      <w:r w:rsidR="00B21E8F" w:rsidRPr="006140B1">
        <w:rPr>
          <w:rFonts w:ascii="Arial Narrow" w:hAnsi="Arial Narrow"/>
        </w:rPr>
        <w:t xml:space="preserve">(dále též jen „Projekt“), </w:t>
      </w:r>
      <w:r w:rsidR="000738D2" w:rsidRPr="006140B1">
        <w:rPr>
          <w:rFonts w:ascii="Arial Narrow" w:hAnsi="Arial Narrow"/>
        </w:rPr>
        <w:t xml:space="preserve">který </w:t>
      </w:r>
      <w:r w:rsidR="00D2731C" w:rsidRPr="006140B1">
        <w:rPr>
          <w:rFonts w:ascii="Arial Narrow" w:hAnsi="Arial Narrow"/>
        </w:rPr>
        <w:t xml:space="preserve">příkazce </w:t>
      </w:r>
      <w:r w:rsidR="000738D2" w:rsidRPr="006140B1">
        <w:rPr>
          <w:rFonts w:ascii="Arial Narrow" w:hAnsi="Arial Narrow"/>
        </w:rPr>
        <w:t xml:space="preserve">hodlá uskutečnit, a to způsobem dohodnutým v této smlouvě, a </w:t>
      </w:r>
      <w:r w:rsidR="00D2731C" w:rsidRPr="006140B1">
        <w:rPr>
          <w:rFonts w:ascii="Arial Narrow" w:hAnsi="Arial Narrow"/>
        </w:rPr>
        <w:t xml:space="preserve">příkazce </w:t>
      </w:r>
      <w:r w:rsidR="000738D2" w:rsidRPr="006140B1">
        <w:rPr>
          <w:rFonts w:ascii="Arial Narrow" w:hAnsi="Arial Narrow"/>
        </w:rPr>
        <w:t>se zavazuje za tuto činnost zaplat</w:t>
      </w:r>
      <w:r w:rsidR="0049668F" w:rsidRPr="006140B1">
        <w:rPr>
          <w:rFonts w:ascii="Arial Narrow" w:hAnsi="Arial Narrow"/>
        </w:rPr>
        <w:t xml:space="preserve">it </w:t>
      </w:r>
      <w:r w:rsidR="00D2731C" w:rsidRPr="006140B1">
        <w:rPr>
          <w:rFonts w:ascii="Arial Narrow" w:hAnsi="Arial Narrow"/>
        </w:rPr>
        <w:t xml:space="preserve">příkazníkovi </w:t>
      </w:r>
      <w:r w:rsidR="0049668F" w:rsidRPr="006140B1">
        <w:rPr>
          <w:rFonts w:ascii="Arial Narrow" w:hAnsi="Arial Narrow"/>
        </w:rPr>
        <w:t>dohodnutou odměnu.</w:t>
      </w:r>
      <w:r w:rsidR="000738D2" w:rsidRPr="006140B1">
        <w:rPr>
          <w:rFonts w:ascii="Arial Narrow" w:hAnsi="Arial Narrow"/>
        </w:rPr>
        <w:t xml:space="preserve"> </w:t>
      </w:r>
    </w:p>
    <w:p w:rsidR="002F70F9" w:rsidRPr="002F70F9" w:rsidRDefault="009C0722" w:rsidP="002F70F9">
      <w:pPr>
        <w:jc w:val="both"/>
        <w:rPr>
          <w:rFonts w:ascii="Arial Narrow" w:hAnsi="Arial Narrow"/>
        </w:rPr>
      </w:pPr>
      <w:r w:rsidRPr="009007A2">
        <w:rPr>
          <w:rFonts w:ascii="Arial Narrow" w:hAnsi="Arial Narrow"/>
        </w:rPr>
        <w:t xml:space="preserve">2. </w:t>
      </w:r>
      <w:r w:rsidR="00DA24A2" w:rsidRPr="00F9576A">
        <w:rPr>
          <w:rFonts w:ascii="Arial Narrow" w:hAnsi="Arial Narrow"/>
        </w:rPr>
        <w:t xml:space="preserve">Předmětem závazku příkazníka podle této smlouvy je zajištění služeb </w:t>
      </w:r>
      <w:r w:rsidR="002F70F9" w:rsidRPr="002F70F9">
        <w:rPr>
          <w:rFonts w:ascii="Arial Narrow" w:hAnsi="Arial Narrow"/>
        </w:rPr>
        <w:t>s přípravou a organizací výběrového řízení mimo režim zákona 134/2016 Sb. o zadávání veřejných zakázek v platném znění (dále jen „zákon“).</w:t>
      </w:r>
      <w:r w:rsidR="00D244AD">
        <w:rPr>
          <w:rFonts w:ascii="Arial Narrow" w:hAnsi="Arial Narrow"/>
        </w:rPr>
        <w:t xml:space="preserve"> Součástí plnění je také </w:t>
      </w:r>
      <w:r w:rsidR="00D244AD" w:rsidRPr="00D244AD">
        <w:rPr>
          <w:rFonts w:ascii="Arial Narrow" w:hAnsi="Arial Narrow"/>
        </w:rPr>
        <w:t xml:space="preserve">a </w:t>
      </w:r>
      <w:r w:rsidR="00D244AD">
        <w:rPr>
          <w:rFonts w:ascii="Arial Narrow" w:hAnsi="Arial Narrow"/>
        </w:rPr>
        <w:t xml:space="preserve">zpracování </w:t>
      </w:r>
      <w:r w:rsidR="00D244AD" w:rsidRPr="00D244AD">
        <w:rPr>
          <w:rFonts w:ascii="Arial Narrow" w:hAnsi="Arial Narrow"/>
        </w:rPr>
        <w:t>technické specifikace dodávek</w:t>
      </w:r>
      <w:r w:rsidR="00D244AD">
        <w:rPr>
          <w:rFonts w:ascii="Arial Narrow" w:hAnsi="Arial Narrow"/>
        </w:rPr>
        <w:t xml:space="preserve"> a souvisejících služeb v rámci výběrových řízení.</w:t>
      </w:r>
    </w:p>
    <w:p w:rsidR="006F10A8" w:rsidRDefault="002F70F9" w:rsidP="002F70F9">
      <w:pPr>
        <w:jc w:val="both"/>
        <w:rPr>
          <w:rFonts w:ascii="Arial Narrow" w:hAnsi="Arial Narrow"/>
        </w:rPr>
      </w:pPr>
      <w:r w:rsidRPr="002F70F9">
        <w:rPr>
          <w:rFonts w:ascii="Arial Narrow" w:hAnsi="Arial Narrow"/>
        </w:rPr>
        <w:t>3. V souvislosti s organizací výběrového řízení příkazník neodpovídá za obsah a kvalitu projektové dokumentace stavby</w:t>
      </w:r>
      <w:r w:rsidR="00D244AD">
        <w:rPr>
          <w:rFonts w:ascii="Arial Narrow" w:hAnsi="Arial Narrow"/>
        </w:rPr>
        <w:t>, pokud je součástí zakázky,</w:t>
      </w:r>
      <w:r w:rsidRPr="002F70F9">
        <w:rPr>
          <w:rFonts w:ascii="Arial Narrow" w:hAnsi="Arial Narrow"/>
        </w:rPr>
        <w:t xml:space="preserve"> a nenese žádnou odpovědnost za to, zda projektová dokumentace stavby předaná příkazcem plně odpovídá požadavkům zákona č.134/2016 Sb. o veřejných zakázkách, kladeným na projektovou dokumentaci stavby jako součást zadávací dokumentace případně příslušným vyhláškám.</w:t>
      </w:r>
    </w:p>
    <w:p w:rsidR="002F70F9" w:rsidRPr="00092FA0" w:rsidRDefault="002F70F9" w:rsidP="002F70F9">
      <w:pPr>
        <w:jc w:val="both"/>
        <w:rPr>
          <w:rFonts w:ascii="Arial Narrow" w:hAnsi="Arial Narrow"/>
        </w:rPr>
      </w:pPr>
    </w:p>
    <w:p w:rsidR="0086462A" w:rsidRPr="002716D1" w:rsidRDefault="0086462A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 xml:space="preserve">II. Práva a povinnosti </w:t>
      </w:r>
      <w:r w:rsidR="00D2731C" w:rsidRPr="002716D1">
        <w:rPr>
          <w:rFonts w:ascii="Arial Narrow" w:hAnsi="Arial Narrow"/>
          <w:b/>
          <w:u w:val="single"/>
        </w:rPr>
        <w:t xml:space="preserve">příkazníka  </w:t>
      </w:r>
    </w:p>
    <w:p w:rsidR="00307CCB" w:rsidRPr="002716D1" w:rsidRDefault="00D151AA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1. </w:t>
      </w:r>
      <w:r w:rsidR="00532196" w:rsidRPr="002716D1">
        <w:rPr>
          <w:rFonts w:ascii="Arial Narrow" w:hAnsi="Arial Narrow"/>
        </w:rPr>
        <w:t xml:space="preserve">Kromě činností podle čl. I. odst. </w:t>
      </w:r>
      <w:r w:rsidR="00140235" w:rsidRPr="002716D1">
        <w:rPr>
          <w:rFonts w:ascii="Arial Narrow" w:hAnsi="Arial Narrow"/>
        </w:rPr>
        <w:t>2</w:t>
      </w:r>
      <w:r w:rsidR="00532196" w:rsidRPr="002716D1">
        <w:rPr>
          <w:rFonts w:ascii="Arial Narrow" w:hAnsi="Arial Narrow"/>
        </w:rPr>
        <w:t xml:space="preserve"> se </w:t>
      </w:r>
      <w:r w:rsidR="00D2731C" w:rsidRPr="002716D1">
        <w:rPr>
          <w:rFonts w:ascii="Arial Narrow" w:hAnsi="Arial Narrow"/>
        </w:rPr>
        <w:t xml:space="preserve">příkazník </w:t>
      </w:r>
      <w:r w:rsidR="00307CCB" w:rsidRPr="002716D1">
        <w:rPr>
          <w:rFonts w:ascii="Arial Narrow" w:hAnsi="Arial Narrow"/>
        </w:rPr>
        <w:t xml:space="preserve">zavazuje </w:t>
      </w:r>
      <w:r w:rsidR="00D2731C" w:rsidRPr="002716D1">
        <w:rPr>
          <w:rFonts w:ascii="Arial Narrow" w:hAnsi="Arial Narrow"/>
        </w:rPr>
        <w:t xml:space="preserve">příkazce </w:t>
      </w:r>
      <w:r w:rsidR="00307CCB" w:rsidRPr="002716D1">
        <w:rPr>
          <w:rFonts w:ascii="Arial Narrow" w:hAnsi="Arial Narrow"/>
        </w:rPr>
        <w:t xml:space="preserve">neprodleně informovat o všech nových skutečnost, které jsou nebo mohou být významné pro Projekt, </w:t>
      </w:r>
      <w:r w:rsidR="00367640" w:rsidRPr="002716D1">
        <w:rPr>
          <w:rFonts w:ascii="Arial Narrow" w:hAnsi="Arial Narrow"/>
        </w:rPr>
        <w:t>o nichž se odpovídajícím způsobem dozvěděl</w:t>
      </w:r>
      <w:r w:rsidR="00307CCB" w:rsidRPr="002716D1">
        <w:rPr>
          <w:rFonts w:ascii="Arial Narrow" w:hAnsi="Arial Narrow"/>
        </w:rPr>
        <w:t>.</w:t>
      </w:r>
    </w:p>
    <w:p w:rsidR="00927D8B" w:rsidRDefault="00556969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>2</w:t>
      </w:r>
      <w:r w:rsidR="00D151AA" w:rsidRPr="002716D1">
        <w:rPr>
          <w:rFonts w:ascii="Arial Narrow" w:hAnsi="Arial Narrow"/>
        </w:rPr>
        <w:t xml:space="preserve">. </w:t>
      </w:r>
      <w:r w:rsidR="00D2731C" w:rsidRPr="002716D1">
        <w:rPr>
          <w:rFonts w:ascii="Arial Narrow" w:hAnsi="Arial Narrow"/>
        </w:rPr>
        <w:t xml:space="preserve">Příkazník </w:t>
      </w:r>
      <w:r w:rsidR="00D151AA" w:rsidRPr="002716D1">
        <w:rPr>
          <w:rFonts w:ascii="Arial Narrow" w:hAnsi="Arial Narrow"/>
        </w:rPr>
        <w:t xml:space="preserve">má právo na odměnu podle čl. V. této smlouvy a na poskytnutí součinnosti ze strany </w:t>
      </w:r>
      <w:r w:rsidR="00D2731C" w:rsidRPr="002716D1">
        <w:rPr>
          <w:rFonts w:ascii="Arial Narrow" w:hAnsi="Arial Narrow"/>
        </w:rPr>
        <w:t>příkazce</w:t>
      </w:r>
      <w:r w:rsidR="00D151AA" w:rsidRPr="002716D1">
        <w:rPr>
          <w:rFonts w:ascii="Arial Narrow" w:hAnsi="Arial Narrow"/>
        </w:rPr>
        <w:t>.</w:t>
      </w:r>
    </w:p>
    <w:p w:rsidR="0008256B" w:rsidRDefault="0008256B" w:rsidP="00DA24A2">
      <w:pPr>
        <w:rPr>
          <w:rFonts w:ascii="Arial Narrow" w:hAnsi="Arial Narrow"/>
          <w:b/>
          <w:u w:val="single"/>
        </w:rPr>
      </w:pPr>
    </w:p>
    <w:p w:rsidR="00D244AD" w:rsidRDefault="00D244AD" w:rsidP="00DA24A2">
      <w:pPr>
        <w:rPr>
          <w:rFonts w:ascii="Arial Narrow" w:hAnsi="Arial Narrow"/>
          <w:b/>
          <w:u w:val="single"/>
        </w:rPr>
      </w:pPr>
    </w:p>
    <w:p w:rsidR="00D244AD" w:rsidRDefault="00D244AD" w:rsidP="00DA24A2">
      <w:pPr>
        <w:rPr>
          <w:rFonts w:ascii="Arial Narrow" w:hAnsi="Arial Narrow"/>
          <w:b/>
          <w:u w:val="single"/>
        </w:rPr>
      </w:pPr>
    </w:p>
    <w:p w:rsidR="00A035C8" w:rsidRPr="002716D1" w:rsidRDefault="00A035C8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lastRenderedPageBreak/>
        <w:t xml:space="preserve">III. Závazky a součinnost </w:t>
      </w:r>
      <w:r w:rsidR="00D2731C" w:rsidRPr="002716D1">
        <w:rPr>
          <w:rFonts w:ascii="Arial Narrow" w:hAnsi="Arial Narrow"/>
          <w:b/>
          <w:u w:val="single"/>
        </w:rPr>
        <w:t xml:space="preserve">příkazce </w:t>
      </w:r>
    </w:p>
    <w:p w:rsidR="00A035C8" w:rsidRPr="002716D1" w:rsidRDefault="00A035C8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1. </w:t>
      </w:r>
      <w:r w:rsidR="00D2731C" w:rsidRPr="002716D1">
        <w:rPr>
          <w:rFonts w:ascii="Arial Narrow" w:hAnsi="Arial Narrow"/>
        </w:rPr>
        <w:t xml:space="preserve">Příkazce </w:t>
      </w:r>
      <w:r w:rsidRPr="002716D1">
        <w:rPr>
          <w:rFonts w:ascii="Arial Narrow" w:hAnsi="Arial Narrow"/>
        </w:rPr>
        <w:t xml:space="preserve">se zavazuje poskytovat </w:t>
      </w:r>
      <w:r w:rsidR="00D2731C" w:rsidRPr="002716D1">
        <w:rPr>
          <w:rFonts w:ascii="Arial Narrow" w:hAnsi="Arial Narrow"/>
        </w:rPr>
        <w:t xml:space="preserve">příkazníkovi </w:t>
      </w:r>
      <w:r w:rsidRPr="002716D1">
        <w:rPr>
          <w:rFonts w:ascii="Arial Narrow" w:hAnsi="Arial Narrow"/>
        </w:rPr>
        <w:t>součinnost potřebnou k plnění jeho závazku a obstarání a řízení Projektu</w:t>
      </w:r>
      <w:r w:rsidR="00D41561" w:rsidRPr="002716D1">
        <w:rPr>
          <w:rFonts w:ascii="Arial Narrow" w:hAnsi="Arial Narrow"/>
        </w:rPr>
        <w:t xml:space="preserve">. </w:t>
      </w:r>
      <w:r w:rsidR="00D41561" w:rsidRPr="002716D1">
        <w:rPr>
          <w:rFonts w:ascii="Arial Narrow" w:hAnsi="Arial Narrow" w:cs="Arial"/>
        </w:rPr>
        <w:t xml:space="preserve"> </w:t>
      </w:r>
    </w:p>
    <w:p w:rsidR="00A035C8" w:rsidRPr="002716D1" w:rsidRDefault="00A035C8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2. </w:t>
      </w:r>
      <w:r w:rsidR="00D2731C" w:rsidRPr="002716D1">
        <w:rPr>
          <w:rFonts w:ascii="Arial Narrow" w:hAnsi="Arial Narrow"/>
        </w:rPr>
        <w:t xml:space="preserve">Příkazce </w:t>
      </w:r>
      <w:r w:rsidRPr="002716D1">
        <w:rPr>
          <w:rFonts w:ascii="Arial Narrow" w:hAnsi="Arial Narrow"/>
        </w:rPr>
        <w:t xml:space="preserve">se zavazuje hradit veškeré účelné náklady související s přípravou a obstaráváním a řízením Projektu. </w:t>
      </w:r>
      <w:r w:rsidR="00D2731C" w:rsidRPr="002716D1">
        <w:rPr>
          <w:rFonts w:ascii="Arial Narrow" w:hAnsi="Arial Narrow"/>
        </w:rPr>
        <w:t xml:space="preserve">Příkazník </w:t>
      </w:r>
      <w:r w:rsidRPr="002716D1">
        <w:rPr>
          <w:rFonts w:ascii="Arial Narrow" w:hAnsi="Arial Narrow"/>
        </w:rPr>
        <w:t xml:space="preserve">je povinen </w:t>
      </w:r>
      <w:r w:rsidR="00D2731C" w:rsidRPr="002716D1">
        <w:rPr>
          <w:rFonts w:ascii="Arial Narrow" w:hAnsi="Arial Narrow"/>
        </w:rPr>
        <w:t xml:space="preserve">příkazci </w:t>
      </w:r>
      <w:r w:rsidRPr="002716D1">
        <w:rPr>
          <w:rFonts w:ascii="Arial Narrow" w:hAnsi="Arial Narrow"/>
        </w:rPr>
        <w:t xml:space="preserve">sdělit skutečně známé nebo důvodně předpokládané náklady, které je nutno vynaložit (správní poplatky, odměny za zpracování odborných stanovisek, studií apod.). </w:t>
      </w:r>
      <w:r w:rsidR="006A1A84" w:rsidRPr="002716D1">
        <w:rPr>
          <w:rFonts w:ascii="Arial Narrow" w:hAnsi="Arial Narrow"/>
        </w:rPr>
        <w:t xml:space="preserve">Jestliže některé náklady zaplatil </w:t>
      </w:r>
      <w:r w:rsidR="00D2731C" w:rsidRPr="002716D1">
        <w:rPr>
          <w:rFonts w:ascii="Arial Narrow" w:hAnsi="Arial Narrow"/>
        </w:rPr>
        <w:t>příkazník</w:t>
      </w:r>
      <w:r w:rsidR="006A1A84" w:rsidRPr="002716D1">
        <w:rPr>
          <w:rFonts w:ascii="Arial Narrow" w:hAnsi="Arial Narrow"/>
        </w:rPr>
        <w:t xml:space="preserve">, má </w:t>
      </w:r>
      <w:r w:rsidR="00513546" w:rsidRPr="002716D1">
        <w:rPr>
          <w:rFonts w:ascii="Arial Narrow" w:hAnsi="Arial Narrow"/>
        </w:rPr>
        <w:t xml:space="preserve">vůči příkazci </w:t>
      </w:r>
      <w:r w:rsidR="006A1A84" w:rsidRPr="002716D1">
        <w:rPr>
          <w:rFonts w:ascii="Arial Narrow" w:hAnsi="Arial Narrow"/>
        </w:rPr>
        <w:t xml:space="preserve">nárok na jejich náhradu. </w:t>
      </w:r>
    </w:p>
    <w:p w:rsidR="00092FA0" w:rsidRDefault="00092FA0" w:rsidP="002716D1">
      <w:pPr>
        <w:jc w:val="center"/>
        <w:rPr>
          <w:rFonts w:ascii="Arial Narrow" w:hAnsi="Arial Narrow"/>
          <w:b/>
          <w:u w:val="single"/>
        </w:rPr>
      </w:pPr>
    </w:p>
    <w:p w:rsidR="00D244AD" w:rsidRDefault="00D244AD" w:rsidP="002716D1">
      <w:pPr>
        <w:jc w:val="center"/>
        <w:rPr>
          <w:rFonts w:ascii="Arial Narrow" w:hAnsi="Arial Narrow"/>
          <w:b/>
          <w:u w:val="single"/>
        </w:rPr>
      </w:pPr>
    </w:p>
    <w:p w:rsidR="00D151AA" w:rsidRPr="002716D1" w:rsidRDefault="00D151AA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>I</w:t>
      </w:r>
      <w:r w:rsidR="00A035C8" w:rsidRPr="002716D1">
        <w:rPr>
          <w:rFonts w:ascii="Arial Narrow" w:hAnsi="Arial Narrow"/>
          <w:b/>
          <w:u w:val="single"/>
        </w:rPr>
        <w:t>V</w:t>
      </w:r>
      <w:r w:rsidRPr="002716D1">
        <w:rPr>
          <w:rFonts w:ascii="Arial Narrow" w:hAnsi="Arial Narrow"/>
          <w:b/>
          <w:u w:val="single"/>
        </w:rPr>
        <w:t>. Doba plnění</w:t>
      </w:r>
    </w:p>
    <w:p w:rsidR="00526165" w:rsidRPr="002716D1" w:rsidRDefault="002A34D6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1. </w:t>
      </w:r>
      <w:r w:rsidR="00A035C8" w:rsidRPr="002716D1">
        <w:rPr>
          <w:rFonts w:ascii="Arial Narrow" w:hAnsi="Arial Narrow"/>
        </w:rPr>
        <w:t xml:space="preserve">Smluvní </w:t>
      </w:r>
      <w:r w:rsidR="00283F29" w:rsidRPr="002716D1">
        <w:rPr>
          <w:rFonts w:ascii="Arial Narrow" w:hAnsi="Arial Narrow"/>
        </w:rPr>
        <w:t>strany se dohodly</w:t>
      </w:r>
      <w:r w:rsidR="00A035C8" w:rsidRPr="002716D1">
        <w:rPr>
          <w:rFonts w:ascii="Arial Narrow" w:hAnsi="Arial Narrow"/>
        </w:rPr>
        <w:t xml:space="preserve"> </w:t>
      </w:r>
      <w:r w:rsidRPr="002716D1">
        <w:rPr>
          <w:rFonts w:ascii="Arial Narrow" w:hAnsi="Arial Narrow"/>
        </w:rPr>
        <w:t xml:space="preserve">na termínech plnění závazku </w:t>
      </w:r>
      <w:r w:rsidR="00D2731C" w:rsidRPr="002716D1">
        <w:rPr>
          <w:rFonts w:ascii="Arial Narrow" w:hAnsi="Arial Narrow"/>
        </w:rPr>
        <w:t xml:space="preserve">příkazníka </w:t>
      </w:r>
      <w:r w:rsidR="00526165" w:rsidRPr="002716D1">
        <w:rPr>
          <w:rFonts w:ascii="Arial Narrow" w:hAnsi="Arial Narrow"/>
        </w:rPr>
        <w:t>a na plnění Projektu takto:</w:t>
      </w:r>
    </w:p>
    <w:p w:rsidR="009C0722" w:rsidRPr="00697265" w:rsidRDefault="009C0722" w:rsidP="009C0722">
      <w:pPr>
        <w:jc w:val="both"/>
        <w:rPr>
          <w:rFonts w:ascii="Arial Narrow" w:hAnsi="Arial Narrow"/>
        </w:rPr>
      </w:pPr>
      <w:r w:rsidRPr="00697265">
        <w:rPr>
          <w:rFonts w:ascii="Arial Narrow" w:hAnsi="Arial Narrow"/>
        </w:rPr>
        <w:t>Plnění závazku</w:t>
      </w:r>
      <w:r w:rsidR="003E4096">
        <w:rPr>
          <w:rFonts w:ascii="Arial Narrow" w:hAnsi="Arial Narrow"/>
        </w:rPr>
        <w:t xml:space="preserve"> - </w:t>
      </w:r>
      <w:r w:rsidR="00AA0F62">
        <w:rPr>
          <w:rFonts w:ascii="Arial Narrow" w:hAnsi="Arial Narrow"/>
        </w:rPr>
        <w:t>do podání závěrečné žádosti o platbu.</w:t>
      </w:r>
    </w:p>
    <w:p w:rsidR="004A21FD" w:rsidRDefault="002A34D6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2. Termíny podle odstavce 1. ze strany </w:t>
      </w:r>
      <w:r w:rsidR="00D2731C" w:rsidRPr="002716D1">
        <w:rPr>
          <w:rFonts w:ascii="Arial Narrow" w:hAnsi="Arial Narrow"/>
        </w:rPr>
        <w:t xml:space="preserve">příkazníka </w:t>
      </w:r>
      <w:r w:rsidRPr="002716D1">
        <w:rPr>
          <w:rFonts w:ascii="Arial Narrow" w:hAnsi="Arial Narrow"/>
        </w:rPr>
        <w:t xml:space="preserve">jsou závislé na poskytnutí součinnosti ze strany </w:t>
      </w:r>
      <w:r w:rsidR="00D2731C" w:rsidRPr="002716D1">
        <w:rPr>
          <w:rFonts w:ascii="Arial Narrow" w:hAnsi="Arial Narrow"/>
        </w:rPr>
        <w:t xml:space="preserve">příkazce </w:t>
      </w:r>
      <w:r w:rsidRPr="002716D1">
        <w:rPr>
          <w:rFonts w:ascii="Arial Narrow" w:hAnsi="Arial Narrow"/>
        </w:rPr>
        <w:t xml:space="preserve">podle čl. III. </w:t>
      </w:r>
      <w:r w:rsidR="009D792B" w:rsidRPr="002716D1">
        <w:rPr>
          <w:rFonts w:ascii="Arial Narrow" w:hAnsi="Arial Narrow"/>
        </w:rPr>
        <w:t xml:space="preserve">a rovněž podle průběhu vlastní realizace projektu. </w:t>
      </w:r>
      <w:r w:rsidR="00721B94" w:rsidRPr="002716D1">
        <w:rPr>
          <w:rFonts w:ascii="Arial Narrow" w:hAnsi="Arial Narrow"/>
        </w:rPr>
        <w:t xml:space="preserve">Na požadavek </w:t>
      </w:r>
      <w:r w:rsidR="00D2731C" w:rsidRPr="002716D1">
        <w:rPr>
          <w:rFonts w:ascii="Arial Narrow" w:hAnsi="Arial Narrow"/>
        </w:rPr>
        <w:t xml:space="preserve">příkazce </w:t>
      </w:r>
      <w:r w:rsidR="00721B94" w:rsidRPr="002716D1">
        <w:rPr>
          <w:rFonts w:ascii="Arial Narrow" w:hAnsi="Arial Narrow"/>
        </w:rPr>
        <w:t>mohou být změněny</w:t>
      </w:r>
      <w:r w:rsidR="00D2731C" w:rsidRPr="002716D1">
        <w:rPr>
          <w:rFonts w:ascii="Arial Narrow" w:hAnsi="Arial Narrow"/>
        </w:rPr>
        <w:t xml:space="preserve"> se souhlasem příkazníka</w:t>
      </w:r>
      <w:r w:rsidR="00721B94" w:rsidRPr="002716D1">
        <w:rPr>
          <w:rFonts w:ascii="Arial Narrow" w:hAnsi="Arial Narrow"/>
        </w:rPr>
        <w:t>.</w:t>
      </w:r>
    </w:p>
    <w:p w:rsidR="005D2070" w:rsidRDefault="005D2070" w:rsidP="002716D1">
      <w:pPr>
        <w:jc w:val="both"/>
        <w:rPr>
          <w:rFonts w:ascii="Arial Narrow" w:hAnsi="Arial Narrow"/>
        </w:rPr>
      </w:pPr>
    </w:p>
    <w:p w:rsidR="00D244AD" w:rsidRPr="002716D1" w:rsidRDefault="00D244AD" w:rsidP="002716D1">
      <w:pPr>
        <w:jc w:val="both"/>
        <w:rPr>
          <w:rFonts w:ascii="Arial Narrow" w:hAnsi="Arial Narrow"/>
        </w:rPr>
      </w:pPr>
    </w:p>
    <w:p w:rsidR="00D04A1B" w:rsidRDefault="0086462A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>V</w:t>
      </w:r>
      <w:r w:rsidR="00D04A1B" w:rsidRPr="002716D1">
        <w:rPr>
          <w:rFonts w:ascii="Arial Narrow" w:hAnsi="Arial Narrow"/>
          <w:b/>
          <w:u w:val="single"/>
        </w:rPr>
        <w:t xml:space="preserve">. Odměna </w:t>
      </w:r>
      <w:r w:rsidR="00D2731C" w:rsidRPr="002716D1">
        <w:rPr>
          <w:rFonts w:ascii="Arial Narrow" w:hAnsi="Arial Narrow"/>
          <w:b/>
          <w:u w:val="single"/>
        </w:rPr>
        <w:t xml:space="preserve">příkazníka </w:t>
      </w:r>
      <w:r w:rsidR="00D04A1B" w:rsidRPr="002716D1">
        <w:rPr>
          <w:rFonts w:ascii="Arial Narrow" w:hAnsi="Arial Narrow"/>
          <w:b/>
          <w:u w:val="single"/>
        </w:rPr>
        <w:t xml:space="preserve">a úhrada nákladů </w:t>
      </w:r>
    </w:p>
    <w:p w:rsidR="00643414" w:rsidRDefault="00643414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1. Odměna příkazníka za vykonání činností </w:t>
      </w:r>
      <w:r>
        <w:rPr>
          <w:rFonts w:ascii="Arial Narrow" w:hAnsi="Arial Narrow"/>
        </w:rPr>
        <w:t>je uvedena níže v tabulce: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88"/>
        <w:gridCol w:w="2108"/>
        <w:gridCol w:w="2126"/>
      </w:tblGrid>
      <w:tr w:rsidR="00643414" w:rsidRPr="00643414" w:rsidTr="00774D83">
        <w:tc>
          <w:tcPr>
            <w:tcW w:w="5088" w:type="dxa"/>
            <w:shd w:val="clear" w:color="auto" w:fill="FFFFFF"/>
          </w:tcPr>
          <w:p w:rsidR="00643414" w:rsidRPr="00643414" w:rsidRDefault="00643414" w:rsidP="00774D83">
            <w:pPr>
              <w:spacing w:line="360" w:lineRule="auto"/>
              <w:rPr>
                <w:rFonts w:ascii="Arial Narrow" w:hAnsi="Arial Narrow" w:cs="Arial-BoldMT"/>
                <w:b/>
                <w:bCs/>
                <w:color w:val="000000"/>
              </w:rPr>
            </w:pPr>
          </w:p>
          <w:p w:rsidR="00643414" w:rsidRPr="00643414" w:rsidRDefault="002F70F9" w:rsidP="00774D83">
            <w:pPr>
              <w:spacing w:line="36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Činnost</w:t>
            </w:r>
          </w:p>
        </w:tc>
        <w:tc>
          <w:tcPr>
            <w:tcW w:w="2108" w:type="dxa"/>
            <w:shd w:val="clear" w:color="auto" w:fill="FFFFFF"/>
          </w:tcPr>
          <w:p w:rsidR="00643414" w:rsidRPr="00643414" w:rsidRDefault="00643414" w:rsidP="00774D8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643414" w:rsidRPr="00643414" w:rsidRDefault="00643414" w:rsidP="00774D8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43414">
              <w:rPr>
                <w:rFonts w:ascii="Arial Narrow" w:hAnsi="Arial Narrow"/>
                <w:b/>
              </w:rPr>
              <w:t>Cena v Kč bez DPH</w:t>
            </w:r>
          </w:p>
        </w:tc>
        <w:tc>
          <w:tcPr>
            <w:tcW w:w="2126" w:type="dxa"/>
            <w:shd w:val="clear" w:color="auto" w:fill="FFFFFF"/>
          </w:tcPr>
          <w:p w:rsidR="00643414" w:rsidRPr="00643414" w:rsidRDefault="00643414" w:rsidP="00774D8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643414" w:rsidRPr="00643414" w:rsidRDefault="00643414" w:rsidP="00774D8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43414">
              <w:rPr>
                <w:rFonts w:ascii="Arial Narrow" w:hAnsi="Arial Narrow"/>
                <w:b/>
              </w:rPr>
              <w:t>Cena v Kč vč. DPH</w:t>
            </w:r>
          </w:p>
        </w:tc>
      </w:tr>
      <w:tr w:rsidR="002F70F9" w:rsidRPr="00643414" w:rsidTr="00F24893">
        <w:tc>
          <w:tcPr>
            <w:tcW w:w="5088" w:type="dxa"/>
            <w:shd w:val="clear" w:color="auto" w:fill="FFFFFF"/>
          </w:tcPr>
          <w:p w:rsidR="002F70F9" w:rsidRPr="006F10A8" w:rsidRDefault="002F70F9" w:rsidP="00D244AD">
            <w:pPr>
              <w:rPr>
                <w:rFonts w:ascii="Arial Narrow" w:hAnsi="Arial Narrow" w:cs="Arial-BoldMT"/>
                <w:bCs/>
                <w:color w:val="000000"/>
              </w:rPr>
            </w:pPr>
            <w:r>
              <w:rPr>
                <w:rFonts w:ascii="Arial Narrow" w:hAnsi="Arial Narrow" w:cs="Arial Narrow"/>
              </w:rPr>
              <w:t>Příprava a organizace výběrového řízení mimo režim zákona č.134/2016 Sb. o veřejných zakázkách</w:t>
            </w:r>
            <w:r w:rsidR="00D244AD">
              <w:rPr>
                <w:rFonts w:ascii="Arial Narrow" w:hAnsi="Arial Narrow" w:cs="Arial Narrow"/>
              </w:rPr>
              <w:t>, a to včetně zpracování technické specifikace zakázky – zakázka na dodávku výpočetní techniky a konektivity</w:t>
            </w:r>
          </w:p>
        </w:tc>
        <w:tc>
          <w:tcPr>
            <w:tcW w:w="2108" w:type="dxa"/>
            <w:shd w:val="clear" w:color="auto" w:fill="FFFFFF"/>
          </w:tcPr>
          <w:p w:rsidR="002F70F9" w:rsidRPr="006F10A8" w:rsidRDefault="00D244AD" w:rsidP="002F70F9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2F70F9" w:rsidRPr="006F10A8">
              <w:rPr>
                <w:rFonts w:ascii="Arial Narrow" w:hAnsi="Arial Narrow"/>
              </w:rPr>
              <w:t>0.000</w:t>
            </w:r>
          </w:p>
        </w:tc>
        <w:tc>
          <w:tcPr>
            <w:tcW w:w="2126" w:type="dxa"/>
            <w:shd w:val="clear" w:color="auto" w:fill="FFFFFF"/>
          </w:tcPr>
          <w:p w:rsidR="002F70F9" w:rsidRPr="006F10A8" w:rsidRDefault="002F70F9" w:rsidP="00D244A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D244AD">
              <w:rPr>
                <w:rFonts w:ascii="Arial Narrow" w:hAnsi="Arial Narrow"/>
              </w:rPr>
              <w:t>48</w:t>
            </w:r>
            <w:r w:rsidRPr="006F10A8">
              <w:rPr>
                <w:rFonts w:ascii="Arial Narrow" w:hAnsi="Arial Narrow"/>
              </w:rPr>
              <w:t>.</w:t>
            </w:r>
            <w:r w:rsidR="00D244AD">
              <w:rPr>
                <w:rFonts w:ascii="Arial Narrow" w:hAnsi="Arial Narrow"/>
              </w:rPr>
              <w:t>4</w:t>
            </w:r>
            <w:r w:rsidRPr="006F10A8">
              <w:rPr>
                <w:rFonts w:ascii="Arial Narrow" w:hAnsi="Arial Narrow"/>
              </w:rPr>
              <w:t>00</w:t>
            </w:r>
          </w:p>
        </w:tc>
      </w:tr>
      <w:tr w:rsidR="00D244AD" w:rsidRPr="00643414" w:rsidTr="00F24893">
        <w:tc>
          <w:tcPr>
            <w:tcW w:w="5088" w:type="dxa"/>
            <w:shd w:val="clear" w:color="auto" w:fill="FFFFFF"/>
          </w:tcPr>
          <w:p w:rsidR="00D244AD" w:rsidRDefault="00D244AD" w:rsidP="00D244AD">
            <w:pPr>
              <w:rPr>
                <w:rFonts w:ascii="Arial Narrow" w:hAnsi="Arial Narrow" w:cs="Arial Narrow"/>
              </w:rPr>
            </w:pPr>
            <w:r w:rsidRPr="00D244AD">
              <w:rPr>
                <w:rFonts w:ascii="Arial Narrow" w:hAnsi="Arial Narrow" w:cs="Arial Narrow"/>
              </w:rPr>
              <w:t>Příprava a organizace výběrového řízení mimo režim zákona č.134/2016 Sb. o veřejných zakázkách, a to včetně zpracování technické specifikace zakázky – zakázka na dodávku výpočetní techniky a konektivity</w:t>
            </w:r>
          </w:p>
        </w:tc>
        <w:tc>
          <w:tcPr>
            <w:tcW w:w="2108" w:type="dxa"/>
            <w:shd w:val="clear" w:color="auto" w:fill="FFFFFF"/>
          </w:tcPr>
          <w:p w:rsidR="00D244AD" w:rsidRPr="006F10A8" w:rsidRDefault="00D244AD" w:rsidP="002F70F9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</w:t>
            </w:r>
          </w:p>
        </w:tc>
        <w:tc>
          <w:tcPr>
            <w:tcW w:w="2126" w:type="dxa"/>
            <w:shd w:val="clear" w:color="auto" w:fill="FFFFFF"/>
          </w:tcPr>
          <w:p w:rsidR="00D244AD" w:rsidRDefault="00D244AD" w:rsidP="002F70F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244AD">
              <w:rPr>
                <w:rFonts w:ascii="Arial Narrow" w:hAnsi="Arial Narrow"/>
              </w:rPr>
              <w:t>18.150</w:t>
            </w:r>
          </w:p>
        </w:tc>
      </w:tr>
      <w:tr w:rsidR="00D244AD" w:rsidRPr="00643414" w:rsidTr="00F24893">
        <w:tc>
          <w:tcPr>
            <w:tcW w:w="5088" w:type="dxa"/>
            <w:shd w:val="clear" w:color="auto" w:fill="FFFFFF"/>
          </w:tcPr>
          <w:p w:rsidR="00D244AD" w:rsidRPr="00D244AD" w:rsidRDefault="00D244AD" w:rsidP="002F70F9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Celkem</w:t>
            </w:r>
          </w:p>
        </w:tc>
        <w:tc>
          <w:tcPr>
            <w:tcW w:w="2108" w:type="dxa"/>
            <w:shd w:val="clear" w:color="auto" w:fill="FFFFFF"/>
          </w:tcPr>
          <w:p w:rsidR="00D244AD" w:rsidRDefault="00D244AD" w:rsidP="002F70F9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55.000</w:t>
            </w:r>
          </w:p>
        </w:tc>
        <w:tc>
          <w:tcPr>
            <w:tcW w:w="2126" w:type="dxa"/>
            <w:shd w:val="clear" w:color="auto" w:fill="FFFFFF"/>
          </w:tcPr>
          <w:p w:rsidR="00D244AD" w:rsidRPr="00D244AD" w:rsidRDefault="00D244AD" w:rsidP="002F70F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244AD">
              <w:rPr>
                <w:rFonts w:ascii="Arial Narrow" w:hAnsi="Arial Narrow"/>
              </w:rPr>
              <w:t>66.550</w:t>
            </w:r>
          </w:p>
        </w:tc>
      </w:tr>
    </w:tbl>
    <w:p w:rsidR="00643414" w:rsidRDefault="00643414" w:rsidP="006434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Příkazce uhradí smluvní cenu na základě vystavených faktur po každém úkonu viz tabulka výše.</w:t>
      </w:r>
    </w:p>
    <w:p w:rsidR="00AC1FFF" w:rsidRDefault="00AC1FFF" w:rsidP="00643414">
      <w:pPr>
        <w:jc w:val="both"/>
        <w:rPr>
          <w:rFonts w:ascii="Arial Narrow" w:hAnsi="Arial Narrow"/>
        </w:rPr>
      </w:pPr>
    </w:p>
    <w:p w:rsidR="002F70F9" w:rsidRDefault="002F70F9" w:rsidP="00643414">
      <w:pPr>
        <w:jc w:val="both"/>
        <w:rPr>
          <w:rFonts w:ascii="Arial Narrow" w:hAnsi="Arial Narrow"/>
        </w:rPr>
      </w:pPr>
      <w:r w:rsidRPr="002F70F9">
        <w:rPr>
          <w:rFonts w:ascii="Arial Narrow" w:hAnsi="Arial Narrow"/>
        </w:rPr>
        <w:t>V případě nezbytného opakování VŘ (zrušení předchozího VŘ) bude za administraci opakovaného VŘ účtováno 50 % z celkové hodnoty původního plnění.</w:t>
      </w:r>
    </w:p>
    <w:p w:rsidR="002F70F9" w:rsidRPr="002716D1" w:rsidRDefault="002F70F9" w:rsidP="00643414">
      <w:pPr>
        <w:jc w:val="both"/>
        <w:rPr>
          <w:rFonts w:ascii="Arial Narrow" w:hAnsi="Arial Narrow"/>
        </w:rPr>
      </w:pPr>
    </w:p>
    <w:p w:rsidR="006140B1" w:rsidRDefault="006140B1" w:rsidP="006140B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2. V odměnách podle čl. V. odst. 1 jsou zahrnuty veškeré běžné režijní náklady příkazníka na plnění závazků podle této smlouvy. 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V odměnách podle čl. V. odst. 1 nejsou zahrnuty náklady na technickou pomoc, která spočívá v řešení nebo zpracování: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příkazcem dodatečně vyžádaných podkladů (např. posudky soudních znalců právní posudky, technické posudky, popř. jiná příkazcem dodatečně vyžádaná odborná stanoviska nebo plnění),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odborná pomoc při řešení námitek, návrhů a podnětů ze strany uchazečů o veřejnou zakázku podaných zadavateli a k orgánům dohledu nad zadáváním veřejných zakázek (dále jen „technická pomoc“). Tyto náklady budou příkazníkem účtovány samostatně podle skutečně vynaložených nákladů,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jakákoliv další technická pomoc, kterou bude příkazník pro příkazce vykonávat na základě jeho požadavku nad rámec sjednaného předmětu plnění.</w:t>
      </w:r>
    </w:p>
    <w:p w:rsidR="006140B1" w:rsidRDefault="006140B1" w:rsidP="006140B1">
      <w:pPr>
        <w:jc w:val="both"/>
        <w:rPr>
          <w:rFonts w:ascii="Arial Narrow" w:hAnsi="Arial Narrow"/>
        </w:rPr>
      </w:pP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Náklad na technickou pomoc budou příkazníkem účtovány podle skutečně provedených výkonů zúčtovací sazbou, která činí bez DPH: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odbornou a kvalifikovanou práci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1.050 Kč bez DPH/hod.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pomocné a administrativní práce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350 Kč bez DPH/hod.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Výkaz výkonů s uvedením počtu hodin předloží příkazník příkazci jako přílohu faktury. Pokud příkazce výkaz odsouhlasí, potvrdí jeho správnost podpisem. Cenu za technickou pomoc podle tohoto odstavce uhradí příkazce na základě faktury – daňového dokladu, kterou vystaví příkazník za skutečně provedené výkony vždy jedenkrát za měsíc k poslednímu ni kalendářního měsíce za daný uplynulý kalendářní měsíc a doloží ji výkazem výkonů.</w:t>
      </w:r>
    </w:p>
    <w:p w:rsidR="006140B1" w:rsidRDefault="006140B1" w:rsidP="006140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2716D1">
        <w:rPr>
          <w:rFonts w:ascii="Arial Narrow" w:hAnsi="Arial Narrow"/>
        </w:rPr>
        <w:t>. Odměnu příkazník vyfakturuje příkazci fakturou – daňovým dokladem se splatností do 10 dnů od vystavení. Fakturované částky budou členěny způsobem, který umožní jejich zařazení do jednotlivých položek způsobilých výdajů</w:t>
      </w:r>
      <w:r w:rsidR="00AC1FFF">
        <w:rPr>
          <w:rFonts w:ascii="Arial Narrow" w:hAnsi="Arial Narrow"/>
        </w:rPr>
        <w:t>.</w:t>
      </w:r>
    </w:p>
    <w:p w:rsidR="00253D51" w:rsidRDefault="00253D51" w:rsidP="005D2070">
      <w:pPr>
        <w:rPr>
          <w:rFonts w:ascii="Arial Narrow" w:hAnsi="Arial Narrow"/>
          <w:b/>
          <w:u w:val="single"/>
        </w:rPr>
      </w:pPr>
    </w:p>
    <w:p w:rsidR="00307CCB" w:rsidRPr="002716D1" w:rsidRDefault="00307CCB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 xml:space="preserve"> Doba trvání smlouvy</w:t>
      </w:r>
    </w:p>
    <w:p w:rsidR="00C55DF3" w:rsidRPr="002716D1" w:rsidRDefault="00307CCB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1. Tato smlouva se uzavírá na dobu určitou, a to </w:t>
      </w:r>
      <w:r w:rsidR="00E71BD7" w:rsidRPr="002716D1">
        <w:rPr>
          <w:rFonts w:ascii="Arial Narrow" w:hAnsi="Arial Narrow"/>
        </w:rPr>
        <w:t xml:space="preserve">ode dne jejího uzavření </w:t>
      </w:r>
      <w:r w:rsidR="00C55DF3" w:rsidRPr="002716D1">
        <w:rPr>
          <w:rFonts w:ascii="Arial Narrow" w:hAnsi="Arial Narrow"/>
        </w:rPr>
        <w:t xml:space="preserve">do doby </w:t>
      </w:r>
      <w:r w:rsidR="00526165" w:rsidRPr="002716D1">
        <w:rPr>
          <w:rFonts w:ascii="Arial Narrow" w:hAnsi="Arial Narrow"/>
        </w:rPr>
        <w:t xml:space="preserve">ukončení </w:t>
      </w:r>
      <w:r w:rsidR="009D4B69" w:rsidRPr="002716D1">
        <w:rPr>
          <w:rFonts w:ascii="Arial Narrow" w:hAnsi="Arial Narrow"/>
        </w:rPr>
        <w:t>činnosti dle čl. I.</w:t>
      </w:r>
    </w:p>
    <w:p w:rsidR="00307CCB" w:rsidRPr="002716D1" w:rsidRDefault="00C55DF3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2. </w:t>
      </w:r>
      <w:r w:rsidR="00307CCB" w:rsidRPr="002716D1">
        <w:rPr>
          <w:rFonts w:ascii="Arial Narrow" w:hAnsi="Arial Narrow"/>
        </w:rPr>
        <w:t xml:space="preserve">Před uplynutím této doby lze smlouvu kdykoliv ukončit pouze písemnou dohodou smluvních stran anebo jednostranně písemnou výpovědí </w:t>
      </w:r>
      <w:r w:rsidR="0094355F" w:rsidRPr="002716D1">
        <w:rPr>
          <w:rFonts w:ascii="Arial Narrow" w:hAnsi="Arial Narrow"/>
        </w:rPr>
        <w:t xml:space="preserve">(§ 1998) </w:t>
      </w:r>
      <w:r w:rsidR="00307CCB" w:rsidRPr="002716D1">
        <w:rPr>
          <w:rFonts w:ascii="Arial Narrow" w:hAnsi="Arial Narrow"/>
        </w:rPr>
        <w:t xml:space="preserve">jedné strany z důvodu, že druhá smluvní strana podstatným způsobem </w:t>
      </w:r>
      <w:r w:rsidR="0094355F" w:rsidRPr="002716D1">
        <w:rPr>
          <w:rFonts w:ascii="Arial Narrow" w:hAnsi="Arial Narrow"/>
        </w:rPr>
        <w:t xml:space="preserve">porušila nebo závažným způsobem </w:t>
      </w:r>
      <w:r w:rsidR="00307CCB" w:rsidRPr="002716D1">
        <w:rPr>
          <w:rFonts w:ascii="Arial Narrow" w:hAnsi="Arial Narrow"/>
        </w:rPr>
        <w:t xml:space="preserve">porušuje tuto smlouvu a nezjedná nápravu, přestože k tomu byla první smluvní stranou písemně vyzvána s poskytnutím přiměřené lhůty. Výpovědní lhůta je </w:t>
      </w:r>
      <w:r w:rsidR="00127B9F" w:rsidRPr="002716D1">
        <w:rPr>
          <w:rFonts w:ascii="Arial Narrow" w:hAnsi="Arial Narrow"/>
        </w:rPr>
        <w:t xml:space="preserve">třicet kalendářních </w:t>
      </w:r>
      <w:r w:rsidR="00307CCB" w:rsidRPr="002716D1">
        <w:rPr>
          <w:rFonts w:ascii="Arial Narrow" w:hAnsi="Arial Narrow"/>
        </w:rPr>
        <w:t>dnů. Za podstatné porušení povinností podle této smlouvy se považuje:</w:t>
      </w:r>
    </w:p>
    <w:p w:rsidR="00307CCB" w:rsidRPr="002716D1" w:rsidRDefault="00933F55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>2</w:t>
      </w:r>
      <w:r w:rsidR="00307CCB" w:rsidRPr="002716D1">
        <w:rPr>
          <w:rFonts w:ascii="Arial Narrow" w:hAnsi="Arial Narrow"/>
        </w:rPr>
        <w:t xml:space="preserve">.1. ze strany </w:t>
      </w:r>
      <w:r w:rsidR="0094355F" w:rsidRPr="002716D1">
        <w:rPr>
          <w:rFonts w:ascii="Arial Narrow" w:hAnsi="Arial Narrow"/>
        </w:rPr>
        <w:t>příkazce</w:t>
      </w:r>
      <w:r w:rsidR="00307CCB" w:rsidRPr="002716D1">
        <w:rPr>
          <w:rFonts w:ascii="Arial Narrow" w:hAnsi="Arial Narrow"/>
        </w:rPr>
        <w:t xml:space="preserve">: </w:t>
      </w:r>
    </w:p>
    <w:p w:rsidR="00307CCB" w:rsidRPr="002716D1" w:rsidRDefault="00307CCB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- opakované (nejméně </w:t>
      </w:r>
      <w:r w:rsidR="00F13223" w:rsidRPr="002716D1">
        <w:rPr>
          <w:rFonts w:ascii="Arial Narrow" w:hAnsi="Arial Narrow"/>
        </w:rPr>
        <w:t>2</w:t>
      </w:r>
      <w:r w:rsidRPr="002716D1">
        <w:rPr>
          <w:rFonts w:ascii="Arial Narrow" w:hAnsi="Arial Narrow"/>
        </w:rPr>
        <w:t xml:space="preserve">x) neposkytnutí součinnosti nezbytné k obstarání Projektu, přestože byl k tomu </w:t>
      </w:r>
      <w:r w:rsidR="00F64B63" w:rsidRPr="002716D1">
        <w:rPr>
          <w:rFonts w:ascii="Arial Narrow" w:hAnsi="Arial Narrow"/>
        </w:rPr>
        <w:t xml:space="preserve">příkazníkem </w:t>
      </w:r>
      <w:r w:rsidRPr="002716D1">
        <w:rPr>
          <w:rFonts w:ascii="Arial Narrow" w:hAnsi="Arial Narrow"/>
        </w:rPr>
        <w:t>vyzván a písemně upozorněn,</w:t>
      </w:r>
    </w:p>
    <w:p w:rsidR="00F13223" w:rsidRPr="002716D1" w:rsidRDefault="00F13223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- prodlení se zaplacením kterékoliv faktury </w:t>
      </w:r>
      <w:r w:rsidR="0094355F" w:rsidRPr="002716D1">
        <w:rPr>
          <w:rFonts w:ascii="Arial Narrow" w:hAnsi="Arial Narrow"/>
        </w:rPr>
        <w:t xml:space="preserve">příkazníka </w:t>
      </w:r>
      <w:r w:rsidRPr="002716D1">
        <w:rPr>
          <w:rFonts w:ascii="Arial Narrow" w:hAnsi="Arial Narrow"/>
        </w:rPr>
        <w:t xml:space="preserve">podle čl. V. této smlouvy o více než deset pracovních dnů.  </w:t>
      </w:r>
    </w:p>
    <w:p w:rsidR="00307CCB" w:rsidRPr="002716D1" w:rsidRDefault="00933F55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>2</w:t>
      </w:r>
      <w:r w:rsidR="00307CCB" w:rsidRPr="002716D1">
        <w:rPr>
          <w:rFonts w:ascii="Arial Narrow" w:hAnsi="Arial Narrow"/>
        </w:rPr>
        <w:t xml:space="preserve">.2. ze strany </w:t>
      </w:r>
      <w:r w:rsidR="0094355F" w:rsidRPr="002716D1">
        <w:rPr>
          <w:rFonts w:ascii="Arial Narrow" w:hAnsi="Arial Narrow"/>
        </w:rPr>
        <w:t>příkazníka</w:t>
      </w:r>
      <w:r w:rsidR="00307CCB" w:rsidRPr="002716D1">
        <w:rPr>
          <w:rFonts w:ascii="Arial Narrow" w:hAnsi="Arial Narrow"/>
        </w:rPr>
        <w:t>:</w:t>
      </w:r>
    </w:p>
    <w:p w:rsidR="00D12D5F" w:rsidRPr="002716D1" w:rsidRDefault="00307CCB" w:rsidP="00643414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- jestliže </w:t>
      </w:r>
      <w:r w:rsidR="0094355F" w:rsidRPr="002716D1">
        <w:rPr>
          <w:rFonts w:ascii="Arial Narrow" w:hAnsi="Arial Narrow"/>
        </w:rPr>
        <w:t xml:space="preserve">příkazník </w:t>
      </w:r>
      <w:r w:rsidR="00D12D5F" w:rsidRPr="002716D1">
        <w:rPr>
          <w:rFonts w:ascii="Arial Narrow" w:hAnsi="Arial Narrow"/>
        </w:rPr>
        <w:t xml:space="preserve">je v prodlení s provedením dílčího plnění podle čl. I. odst. po dobu delší než deset pracovních dnů. </w:t>
      </w:r>
    </w:p>
    <w:p w:rsidR="001B1303" w:rsidRDefault="001B1303" w:rsidP="002716D1">
      <w:pPr>
        <w:jc w:val="both"/>
        <w:rPr>
          <w:rFonts w:ascii="Arial Narrow" w:hAnsi="Arial Narrow"/>
        </w:rPr>
      </w:pPr>
    </w:p>
    <w:p w:rsidR="0094355F" w:rsidRPr="002716D1" w:rsidRDefault="001B1303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 xml:space="preserve">Vypovězením smlouvy nezanikají práva a závazky, na které vznikl jedné straně nárok do doby vypovězení smlouvy a které nebyly do doby vypovězení smlouvy splněny. </w:t>
      </w:r>
      <w:r w:rsidR="008E75F0" w:rsidRPr="002716D1">
        <w:rPr>
          <w:rFonts w:ascii="Arial Narrow" w:hAnsi="Arial Narrow"/>
        </w:rPr>
        <w:t>Strana, která svým chováním dala podnět k vypovězení</w:t>
      </w:r>
      <w:r w:rsidR="00556969" w:rsidRPr="002716D1">
        <w:rPr>
          <w:rFonts w:ascii="Arial Narrow" w:hAnsi="Arial Narrow"/>
        </w:rPr>
        <w:t xml:space="preserve"> smlouvy, nemá nárok na náhradu</w:t>
      </w:r>
      <w:r w:rsidR="008E75F0" w:rsidRPr="002716D1">
        <w:rPr>
          <w:rFonts w:ascii="Arial Narrow" w:hAnsi="Arial Narrow"/>
        </w:rPr>
        <w:t xml:space="preserve"> škody, která jí vypovězením smlouvy dotčenou stranou vznikla nebo může vzniknout. </w:t>
      </w:r>
      <w:r w:rsidR="0094355F" w:rsidRPr="002716D1">
        <w:rPr>
          <w:rFonts w:ascii="Arial Narrow" w:hAnsi="Arial Narrow"/>
        </w:rPr>
        <w:t>Výpověď běží ode dne následujícího po doručení výpovědi druhé straně.</w:t>
      </w:r>
    </w:p>
    <w:p w:rsidR="006140B1" w:rsidRDefault="006140B1" w:rsidP="002716D1">
      <w:pPr>
        <w:jc w:val="center"/>
        <w:rPr>
          <w:rFonts w:ascii="Arial Narrow" w:hAnsi="Arial Narrow"/>
          <w:b/>
          <w:u w:val="single"/>
        </w:rPr>
      </w:pPr>
    </w:p>
    <w:p w:rsidR="00D244AD" w:rsidRDefault="00D244AD" w:rsidP="002716D1">
      <w:pPr>
        <w:jc w:val="center"/>
        <w:rPr>
          <w:rFonts w:ascii="Arial Narrow" w:hAnsi="Arial Narrow"/>
          <w:b/>
          <w:u w:val="single"/>
        </w:rPr>
      </w:pPr>
    </w:p>
    <w:p w:rsidR="00307CCB" w:rsidRPr="002716D1" w:rsidRDefault="00251F39" w:rsidP="002716D1">
      <w:pPr>
        <w:jc w:val="center"/>
        <w:rPr>
          <w:rFonts w:ascii="Arial Narrow" w:hAnsi="Arial Narrow"/>
          <w:b/>
          <w:u w:val="single"/>
        </w:rPr>
      </w:pPr>
      <w:r w:rsidRPr="002716D1">
        <w:rPr>
          <w:rFonts w:ascii="Arial Narrow" w:hAnsi="Arial Narrow"/>
          <w:b/>
          <w:u w:val="single"/>
        </w:rPr>
        <w:t>V</w:t>
      </w:r>
      <w:r w:rsidR="004B7BC9" w:rsidRPr="002716D1">
        <w:rPr>
          <w:rFonts w:ascii="Arial Narrow" w:hAnsi="Arial Narrow"/>
          <w:b/>
          <w:u w:val="single"/>
        </w:rPr>
        <w:t>I</w:t>
      </w:r>
      <w:r w:rsidR="0086462A" w:rsidRPr="002716D1">
        <w:rPr>
          <w:rFonts w:ascii="Arial Narrow" w:hAnsi="Arial Narrow"/>
          <w:b/>
          <w:u w:val="single"/>
        </w:rPr>
        <w:t>I</w:t>
      </w:r>
      <w:r w:rsidRPr="002716D1">
        <w:rPr>
          <w:rFonts w:ascii="Arial Narrow" w:hAnsi="Arial Narrow"/>
          <w:b/>
          <w:u w:val="single"/>
        </w:rPr>
        <w:t>.</w:t>
      </w:r>
      <w:r w:rsidR="00307CCB" w:rsidRPr="002716D1">
        <w:rPr>
          <w:rFonts w:ascii="Arial Narrow" w:hAnsi="Arial Narrow"/>
          <w:b/>
          <w:u w:val="single"/>
        </w:rPr>
        <w:t xml:space="preserve"> Společná a závěrečná ustanovení</w:t>
      </w:r>
    </w:p>
    <w:p w:rsidR="00307CCB" w:rsidRPr="002716D1" w:rsidRDefault="00307CCB" w:rsidP="002716D1">
      <w:pPr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>1. Smluvní strany se dohodly, že v záležitostech touto smlouvou výslovně neupravených platí příslušná ustanovení zákona č</w:t>
      </w:r>
      <w:r w:rsidR="0094355F" w:rsidRPr="002716D1">
        <w:rPr>
          <w:rFonts w:ascii="Arial Narrow" w:hAnsi="Arial Narrow"/>
        </w:rPr>
        <w:t>. 89/2012 Sb., občanského zákoníku</w:t>
      </w:r>
      <w:r w:rsidRPr="002716D1">
        <w:rPr>
          <w:rFonts w:ascii="Arial Narrow" w:hAnsi="Arial Narrow"/>
        </w:rPr>
        <w:t xml:space="preserve">, ve znění pozdějších předpisů, a to </w:t>
      </w:r>
      <w:r w:rsidR="00251F39" w:rsidRPr="002716D1">
        <w:rPr>
          <w:rFonts w:ascii="Arial Narrow" w:hAnsi="Arial Narrow"/>
        </w:rPr>
        <w:t xml:space="preserve">zejména </w:t>
      </w:r>
      <w:r w:rsidRPr="002716D1">
        <w:rPr>
          <w:rFonts w:ascii="Arial Narrow" w:hAnsi="Arial Narrow"/>
        </w:rPr>
        <w:t xml:space="preserve">ustanovení </w:t>
      </w:r>
      <w:r w:rsidR="00251F39" w:rsidRPr="002716D1">
        <w:rPr>
          <w:rFonts w:ascii="Arial Narrow" w:hAnsi="Arial Narrow"/>
        </w:rPr>
        <w:t xml:space="preserve">§ </w:t>
      </w:r>
      <w:r w:rsidR="0094355F" w:rsidRPr="002716D1">
        <w:rPr>
          <w:rFonts w:ascii="Arial Narrow" w:hAnsi="Arial Narrow"/>
        </w:rPr>
        <w:t xml:space="preserve">2430 </w:t>
      </w:r>
      <w:r w:rsidR="00251F39" w:rsidRPr="002716D1">
        <w:rPr>
          <w:rFonts w:ascii="Arial Narrow" w:hAnsi="Arial Narrow"/>
        </w:rPr>
        <w:t xml:space="preserve">a násl. </w:t>
      </w:r>
      <w:r w:rsidRPr="002716D1">
        <w:rPr>
          <w:rFonts w:ascii="Arial Narrow" w:hAnsi="Arial Narrow"/>
        </w:rPr>
        <w:t xml:space="preserve">o </w:t>
      </w:r>
      <w:r w:rsidR="0094355F" w:rsidRPr="002716D1">
        <w:rPr>
          <w:rFonts w:ascii="Arial Narrow" w:hAnsi="Arial Narrow"/>
        </w:rPr>
        <w:t xml:space="preserve">příkazní </w:t>
      </w:r>
      <w:r w:rsidRPr="002716D1">
        <w:rPr>
          <w:rFonts w:ascii="Arial Narrow" w:hAnsi="Arial Narrow"/>
        </w:rPr>
        <w:t>smlouvě</w:t>
      </w:r>
      <w:r w:rsidR="00251F39" w:rsidRPr="002716D1">
        <w:rPr>
          <w:rFonts w:ascii="Arial Narrow" w:hAnsi="Arial Narrow"/>
        </w:rPr>
        <w:t xml:space="preserve">. </w:t>
      </w:r>
      <w:r w:rsidR="0094355F" w:rsidRPr="002716D1">
        <w:rPr>
          <w:rFonts w:ascii="Arial Narrow" w:hAnsi="Arial Narrow"/>
        </w:rPr>
        <w:t>Změny této smlouvy je možno platně sjednat jen v písemné formě.</w:t>
      </w:r>
    </w:p>
    <w:p w:rsidR="00423529" w:rsidRDefault="006951DE" w:rsidP="002716D1">
      <w:pPr>
        <w:widowControl w:val="0"/>
        <w:jc w:val="both"/>
        <w:rPr>
          <w:rFonts w:ascii="Arial Narrow" w:hAnsi="Arial Narrow"/>
        </w:rPr>
      </w:pPr>
      <w:r w:rsidRPr="002716D1">
        <w:rPr>
          <w:rFonts w:ascii="Arial Narrow" w:hAnsi="Arial Narrow"/>
        </w:rPr>
        <w:t>2</w:t>
      </w:r>
      <w:r w:rsidR="00307CCB" w:rsidRPr="002716D1">
        <w:rPr>
          <w:rFonts w:ascii="Arial Narrow" w:hAnsi="Arial Narrow"/>
        </w:rPr>
        <w:t>. Účastníci se dohodli, že písemnosti mezi účastníky se doručují buď osobně</w:t>
      </w:r>
      <w:r w:rsidR="00036635" w:rsidRPr="002716D1">
        <w:rPr>
          <w:rFonts w:ascii="Arial Narrow" w:hAnsi="Arial Narrow"/>
        </w:rPr>
        <w:t>,</w:t>
      </w:r>
      <w:r w:rsidR="00307CCB" w:rsidRPr="002716D1">
        <w:rPr>
          <w:rFonts w:ascii="Arial Narrow" w:hAnsi="Arial Narrow"/>
        </w:rPr>
        <w:t xml:space="preserve"> anebo prostřednictvím provozovatele poštovních služeb (Česká pošta). Je dohodnuto, že písemnost se považuje za doručenou i tehdy, jestliže ji adresát odmítl převzít nebo jestliže si ji adresát nevyzvedl v úložní době u provozovatele poštovních služeb nebo její doručení jiným způsobem zmařil; v případě nevyzvednutí si zásilky u provozovatele poštovních služeb platí, že zásilka byla doručena adresátovi posledním dnem úložní doby a v případě odmítnutí převzetí zásilky se zásilka považuje za doručenou dnem odepření převzetí zásilky, v pochybnostech o tomto dni pak dnem, kdy provozovatel poštovních služeb zásilku o</w:t>
      </w:r>
      <w:r w:rsidR="00283F29" w:rsidRPr="002716D1">
        <w:rPr>
          <w:rFonts w:ascii="Arial Narrow" w:hAnsi="Arial Narrow"/>
        </w:rPr>
        <w:t>deslal zpět jejímu odesílateli.</w:t>
      </w:r>
      <w:r w:rsidR="00307CCB" w:rsidRPr="002716D1">
        <w:rPr>
          <w:rFonts w:ascii="Arial Narrow" w:hAnsi="Arial Narrow"/>
        </w:rPr>
        <w:t xml:space="preserve"> Pro doručování písemností platí adresy sídla (místa podnikání) zapsané v obchodním rejstříku</w:t>
      </w:r>
      <w:r w:rsidR="00D373AD" w:rsidRPr="002716D1">
        <w:rPr>
          <w:rFonts w:ascii="Arial Narrow" w:hAnsi="Arial Narrow"/>
        </w:rPr>
        <w:t xml:space="preserve"> ke dni odeslání zásilky</w:t>
      </w:r>
      <w:r w:rsidR="00423529" w:rsidRPr="002716D1">
        <w:rPr>
          <w:rFonts w:ascii="Arial Narrow" w:hAnsi="Arial Narrow"/>
        </w:rPr>
        <w:t>.</w:t>
      </w:r>
    </w:p>
    <w:p w:rsidR="002F70F9" w:rsidRDefault="002F70F9" w:rsidP="002716D1">
      <w:pPr>
        <w:widowControl w:val="0"/>
        <w:jc w:val="both"/>
        <w:rPr>
          <w:rFonts w:ascii="Arial Narrow" w:hAnsi="Arial Narrow"/>
        </w:rPr>
      </w:pPr>
    </w:p>
    <w:p w:rsidR="006951DE" w:rsidRPr="002716D1" w:rsidRDefault="006140B1" w:rsidP="002716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6951DE" w:rsidRPr="002716D1">
        <w:rPr>
          <w:rFonts w:ascii="Arial Narrow" w:hAnsi="Arial Narrow"/>
        </w:rPr>
        <w:t xml:space="preserve">Tato smlouva nabývá platnosti a účinnosti dnem jejího podpisu oběma stranami.  </w:t>
      </w:r>
    </w:p>
    <w:p w:rsidR="00307CCB" w:rsidRPr="002716D1" w:rsidRDefault="006140B1" w:rsidP="002716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307CCB" w:rsidRPr="002716D1">
        <w:rPr>
          <w:rFonts w:ascii="Arial Narrow" w:hAnsi="Arial Narrow"/>
        </w:rPr>
        <w:t xml:space="preserve">. Účastníci prohlašují, že tuto smlouvu uzavírají po vzájemném projednání podle své pravé a svobodné vůle, určitě, vážně a srozumitelně, nikoliv v tísni nebo za nápadně nevýhodných podmínek, což stvrzují svými podpisy.  </w:t>
      </w:r>
    </w:p>
    <w:p w:rsidR="00A33D07" w:rsidRDefault="00A33D07" w:rsidP="002716D1">
      <w:pPr>
        <w:jc w:val="both"/>
        <w:rPr>
          <w:rFonts w:ascii="Arial Narrow" w:hAnsi="Arial Narrow"/>
        </w:rPr>
      </w:pPr>
    </w:p>
    <w:p w:rsidR="002F70F9" w:rsidRDefault="002F70F9" w:rsidP="002716D1">
      <w:pPr>
        <w:jc w:val="both"/>
        <w:rPr>
          <w:rFonts w:ascii="Arial Narrow" w:hAnsi="Arial Narrow"/>
        </w:rPr>
      </w:pPr>
    </w:p>
    <w:p w:rsidR="00036635" w:rsidRPr="002716D1" w:rsidRDefault="00307CCB" w:rsidP="002716D1">
      <w:pPr>
        <w:rPr>
          <w:rFonts w:ascii="Arial Narrow" w:hAnsi="Arial Narrow"/>
        </w:rPr>
      </w:pPr>
      <w:r w:rsidRPr="002716D1">
        <w:rPr>
          <w:rFonts w:ascii="Arial Narrow" w:hAnsi="Arial Narrow"/>
        </w:rPr>
        <w:t>V</w:t>
      </w:r>
      <w:r w:rsidR="0000156C" w:rsidRPr="002716D1">
        <w:rPr>
          <w:rFonts w:ascii="Arial Narrow" w:hAnsi="Arial Narrow"/>
        </w:rPr>
        <w:t> Olomouci</w:t>
      </w:r>
      <w:r w:rsidR="00721721" w:rsidRPr="002716D1">
        <w:rPr>
          <w:rFonts w:ascii="Arial Narrow" w:hAnsi="Arial Narrow"/>
        </w:rPr>
        <w:t>, dn</w:t>
      </w:r>
      <w:r w:rsidR="00476286" w:rsidRPr="002716D1">
        <w:rPr>
          <w:rFonts w:ascii="Arial Narrow" w:hAnsi="Arial Narrow"/>
        </w:rPr>
        <w:t>e</w:t>
      </w:r>
      <w:r w:rsidR="00CE7AA3">
        <w:rPr>
          <w:rFonts w:ascii="Arial Narrow" w:hAnsi="Arial Narrow"/>
        </w:rPr>
        <w:t xml:space="preserve"> </w:t>
      </w:r>
      <w:r w:rsidR="00F76DBA">
        <w:rPr>
          <w:rFonts w:ascii="Arial Narrow" w:hAnsi="Arial Narrow"/>
        </w:rPr>
        <w:t>25.5</w:t>
      </w:r>
      <w:r w:rsidR="00CE7AA3">
        <w:rPr>
          <w:rFonts w:ascii="Arial Narrow" w:hAnsi="Arial Narrow"/>
        </w:rPr>
        <w:t>.2018</w:t>
      </w:r>
      <w:r w:rsidR="002716D1" w:rsidRPr="002716D1">
        <w:rPr>
          <w:rFonts w:ascii="Arial Narrow" w:hAnsi="Arial Narrow"/>
        </w:rPr>
        <w:tab/>
      </w:r>
      <w:r w:rsidR="002716D1" w:rsidRPr="002716D1">
        <w:rPr>
          <w:rFonts w:ascii="Arial Narrow" w:hAnsi="Arial Narrow"/>
        </w:rPr>
        <w:tab/>
      </w:r>
      <w:r w:rsidR="002716D1" w:rsidRPr="002716D1">
        <w:rPr>
          <w:rFonts w:ascii="Arial Narrow" w:hAnsi="Arial Narrow"/>
        </w:rPr>
        <w:tab/>
      </w:r>
      <w:r w:rsidR="002716D1" w:rsidRPr="002716D1">
        <w:rPr>
          <w:rFonts w:ascii="Arial Narrow" w:hAnsi="Arial Narrow"/>
        </w:rPr>
        <w:tab/>
      </w:r>
      <w:r w:rsidR="002716D1" w:rsidRPr="002716D1">
        <w:rPr>
          <w:rFonts w:ascii="Arial Narrow" w:hAnsi="Arial Narrow"/>
        </w:rPr>
        <w:tab/>
      </w:r>
    </w:p>
    <w:p w:rsidR="004A21FD" w:rsidRPr="002716D1" w:rsidRDefault="004A21FD" w:rsidP="002716D1">
      <w:pPr>
        <w:rPr>
          <w:rFonts w:ascii="Arial Narrow" w:hAnsi="Arial Narrow"/>
        </w:rPr>
      </w:pPr>
    </w:p>
    <w:p w:rsidR="00CE7AA3" w:rsidRDefault="00CE7AA3" w:rsidP="00CE7AA3">
      <w:pPr>
        <w:pStyle w:val="Zkladntext"/>
        <w:jc w:val="both"/>
        <w:rPr>
          <w:rFonts w:ascii="Arial Narrow" w:hAnsi="Arial Narrow" w:cs="Arial Narrow"/>
        </w:rPr>
      </w:pPr>
    </w:p>
    <w:p w:rsidR="00253D51" w:rsidRDefault="00253D51" w:rsidP="00CE7AA3">
      <w:pPr>
        <w:pStyle w:val="Zkladntext"/>
        <w:jc w:val="both"/>
        <w:rPr>
          <w:rFonts w:ascii="Arial Narrow" w:hAnsi="Arial Narrow" w:cs="Arial Narrow"/>
        </w:rPr>
      </w:pPr>
    </w:p>
    <w:p w:rsidR="00253D51" w:rsidRDefault="00253D51" w:rsidP="00CE7AA3">
      <w:pPr>
        <w:pStyle w:val="Zkladntext"/>
        <w:jc w:val="both"/>
        <w:rPr>
          <w:rFonts w:ascii="Arial Narrow" w:hAnsi="Arial Narrow" w:cs="Arial Narrow"/>
        </w:rPr>
      </w:pPr>
    </w:p>
    <w:p w:rsidR="00253D51" w:rsidRPr="00E625A5" w:rsidRDefault="00253D51" w:rsidP="00CE7AA3">
      <w:pPr>
        <w:pStyle w:val="Zkladntext"/>
        <w:jc w:val="both"/>
        <w:rPr>
          <w:rFonts w:ascii="Arial Narrow" w:hAnsi="Arial Narrow" w:cs="Arial Narrow"/>
        </w:rPr>
      </w:pPr>
    </w:p>
    <w:p w:rsidR="00CE7AA3" w:rsidRPr="00E625A5" w:rsidRDefault="00CE7AA3" w:rsidP="00CE7AA3">
      <w:pPr>
        <w:pStyle w:val="Zkladntext"/>
        <w:jc w:val="both"/>
        <w:rPr>
          <w:rFonts w:ascii="Arial Narrow" w:hAnsi="Arial Narrow" w:cs="Arial Narrow"/>
        </w:rPr>
      </w:pPr>
      <w:r w:rsidRPr="00E625A5">
        <w:rPr>
          <w:rFonts w:ascii="Arial Narrow" w:hAnsi="Arial Narrow" w:cs="Arial Narrow"/>
        </w:rPr>
        <w:t>_______________________________</w:t>
      </w:r>
      <w:r w:rsidRPr="00E625A5">
        <w:rPr>
          <w:rFonts w:ascii="Arial Narrow" w:hAnsi="Arial Narrow" w:cs="Arial Narrow"/>
        </w:rPr>
        <w:tab/>
      </w:r>
      <w:r w:rsidRPr="00E625A5">
        <w:rPr>
          <w:rFonts w:ascii="Arial Narrow" w:hAnsi="Arial Narrow" w:cs="Arial Narrow"/>
        </w:rPr>
        <w:tab/>
      </w:r>
      <w:r w:rsidRPr="00E625A5">
        <w:rPr>
          <w:rFonts w:ascii="Arial Narrow" w:hAnsi="Arial Narrow" w:cs="Arial Narrow"/>
        </w:rPr>
        <w:tab/>
        <w:t>__</w:t>
      </w:r>
      <w:r w:rsidR="00AA4D7F">
        <w:rPr>
          <w:rFonts w:ascii="Arial Narrow" w:hAnsi="Arial Narrow" w:cs="Arial Narrow"/>
        </w:rPr>
        <w:t>_____</w:t>
      </w:r>
      <w:r w:rsidRPr="00E625A5">
        <w:rPr>
          <w:rFonts w:ascii="Arial Narrow" w:hAnsi="Arial Narrow" w:cs="Arial Narrow"/>
        </w:rPr>
        <w:t>______________________________</w:t>
      </w:r>
    </w:p>
    <w:p w:rsidR="00532D43" w:rsidRPr="00E625A5" w:rsidRDefault="00CE7AA3" w:rsidP="00532D43">
      <w:pPr>
        <w:pStyle w:val="Zkladntext"/>
        <w:ind w:left="720"/>
        <w:rPr>
          <w:rFonts w:ascii="Arial Narrow" w:hAnsi="Arial Narrow" w:cs="Arial Narrow"/>
        </w:rPr>
      </w:pPr>
      <w:r w:rsidRPr="00E625A5">
        <w:rPr>
          <w:rFonts w:ascii="Arial Narrow" w:hAnsi="Arial Narrow" w:cs="Arial Narrow"/>
        </w:rPr>
        <w:t xml:space="preserve">    BM asistent s.r.o.</w:t>
      </w:r>
      <w:r w:rsidRPr="00E625A5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D244AD">
        <w:rPr>
          <w:rFonts w:ascii="Arial Narrow" w:hAnsi="Arial Narrow" w:cs="Arial Narrow"/>
        </w:rPr>
        <w:tab/>
      </w:r>
      <w:r w:rsidR="00D244AD" w:rsidRPr="00D244AD">
        <w:rPr>
          <w:rFonts w:ascii="Arial Narrow" w:hAnsi="Arial Narrow" w:cs="Arial Narrow"/>
        </w:rPr>
        <w:t>Základní škola Uničov, Haškova 211, okres Olomouc</w:t>
      </w:r>
    </w:p>
    <w:p w:rsidR="007B3ED7" w:rsidRPr="003C26FE" w:rsidRDefault="00CE7AA3" w:rsidP="003C26FE">
      <w:pPr>
        <w:pStyle w:val="Zkladntext"/>
        <w:rPr>
          <w:rFonts w:ascii="Arial Narrow" w:hAnsi="Arial Narrow" w:cs="Arial Narrow"/>
        </w:rPr>
      </w:pPr>
      <w:r w:rsidRPr="00E625A5">
        <w:rPr>
          <w:rFonts w:ascii="Arial Narrow" w:hAnsi="Arial Narrow" w:cs="Arial Narrow"/>
        </w:rPr>
        <w:t xml:space="preserve">       </w:t>
      </w:r>
      <w:proofErr w:type="spellStart"/>
      <w:r w:rsidR="00AA4D7F" w:rsidRPr="00AA4D7F">
        <w:rPr>
          <w:rFonts w:ascii="Arial Narrow" w:hAnsi="Arial Narrow" w:cs="Arial Narrow"/>
          <w:highlight w:val="black"/>
        </w:rPr>
        <w:t>xxxxxxxxxxxxxxxxx</w:t>
      </w:r>
      <w:proofErr w:type="spellEnd"/>
      <w:r w:rsidRPr="00E625A5">
        <w:rPr>
          <w:rFonts w:ascii="Arial Narrow" w:hAnsi="Arial Narrow" w:cs="Arial Narrow"/>
        </w:rPr>
        <w:t>, jednatel</w:t>
      </w:r>
      <w:r w:rsidR="00532D43">
        <w:rPr>
          <w:rFonts w:ascii="Arial Narrow" w:hAnsi="Arial Narrow" w:cs="Arial Narrow"/>
        </w:rPr>
        <w:tab/>
      </w:r>
      <w:r w:rsidR="00532D43">
        <w:rPr>
          <w:rFonts w:ascii="Arial Narrow" w:hAnsi="Arial Narrow" w:cs="Arial Narrow"/>
        </w:rPr>
        <w:tab/>
      </w:r>
      <w:r w:rsidR="00F655ED">
        <w:rPr>
          <w:rFonts w:ascii="Arial Narrow" w:hAnsi="Arial Narrow" w:cs="Arial Narrow"/>
        </w:rPr>
        <w:t xml:space="preserve">                      </w:t>
      </w:r>
      <w:r w:rsidR="00C96A11">
        <w:rPr>
          <w:rFonts w:ascii="Arial Narrow" w:hAnsi="Arial Narrow" w:cs="Arial Narrow"/>
        </w:rPr>
        <w:t xml:space="preserve"> </w:t>
      </w:r>
      <w:proofErr w:type="spellStart"/>
      <w:r w:rsidR="00AA4D7F" w:rsidRPr="00AA4D7F">
        <w:rPr>
          <w:rFonts w:ascii="Arial Narrow" w:hAnsi="Arial Narrow" w:cs="Arial Narrow"/>
          <w:highlight w:val="black"/>
        </w:rPr>
        <w:t>xxxxxxxxxxxxxxxxxx</w:t>
      </w:r>
      <w:proofErr w:type="spellEnd"/>
      <w:r w:rsidR="00D244AD" w:rsidRPr="00D244AD">
        <w:rPr>
          <w:rFonts w:ascii="Arial Narrow" w:hAnsi="Arial Narrow" w:cs="Arial Narrow"/>
        </w:rPr>
        <w:t>, ředitel</w:t>
      </w:r>
      <w:r w:rsidR="00CD2736" w:rsidRPr="00E625A5">
        <w:rPr>
          <w:rFonts w:ascii="Arial Narrow" w:hAnsi="Arial Narrow" w:cs="Arial Narrow"/>
        </w:rPr>
        <w:tab/>
      </w:r>
      <w:r w:rsidRPr="00E625A5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  </w:t>
      </w:r>
      <w:r w:rsidRPr="00E625A5">
        <w:rPr>
          <w:rFonts w:ascii="Arial Narrow" w:hAnsi="Arial Narrow" w:cs="Arial Narrow"/>
        </w:rPr>
        <w:tab/>
        <w:t xml:space="preserve">          </w:t>
      </w:r>
      <w:bookmarkStart w:id="0" w:name="_GoBack"/>
      <w:bookmarkEnd w:id="0"/>
    </w:p>
    <w:sectPr w:rsidR="007B3ED7" w:rsidRPr="003C26FE" w:rsidSect="00AF6F48">
      <w:footerReference w:type="even" r:id="rId8"/>
      <w:footerReference w:type="default" r:id="rId9"/>
      <w:pgSz w:w="11906" w:h="16838"/>
      <w:pgMar w:top="1438" w:right="1417" w:bottom="1438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4E" w:rsidRDefault="00CF764E">
      <w:r>
        <w:separator/>
      </w:r>
    </w:p>
  </w:endnote>
  <w:endnote w:type="continuationSeparator" w:id="0">
    <w:p w:rsidR="00CF764E" w:rsidRDefault="00C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0B" w:rsidRDefault="00770760" w:rsidP="00307C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36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360B" w:rsidRDefault="00BE36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0B" w:rsidRPr="008A6FE4" w:rsidRDefault="00770760" w:rsidP="00307CCB">
    <w:pPr>
      <w:pStyle w:val="Zpat"/>
      <w:framePr w:wrap="around" w:vAnchor="text" w:hAnchor="margin" w:xAlign="center" w:y="1"/>
      <w:rPr>
        <w:rStyle w:val="slostrnky"/>
        <w:rFonts w:ascii="Arial Narrow" w:hAnsi="Arial Narrow"/>
      </w:rPr>
    </w:pPr>
    <w:r w:rsidRPr="008A6FE4">
      <w:rPr>
        <w:rStyle w:val="slostrnky"/>
        <w:rFonts w:ascii="Arial Narrow" w:hAnsi="Arial Narrow"/>
      </w:rPr>
      <w:fldChar w:fldCharType="begin"/>
    </w:r>
    <w:r w:rsidR="00BE360B" w:rsidRPr="008A6FE4">
      <w:rPr>
        <w:rStyle w:val="slostrnky"/>
        <w:rFonts w:ascii="Arial Narrow" w:hAnsi="Arial Narrow"/>
      </w:rPr>
      <w:instrText xml:space="preserve">PAGE  </w:instrText>
    </w:r>
    <w:r w:rsidRPr="008A6FE4">
      <w:rPr>
        <w:rStyle w:val="slostrnky"/>
        <w:rFonts w:ascii="Arial Narrow" w:hAnsi="Arial Narrow"/>
      </w:rPr>
      <w:fldChar w:fldCharType="separate"/>
    </w:r>
    <w:r w:rsidR="00AA4D7F">
      <w:rPr>
        <w:rStyle w:val="slostrnky"/>
        <w:rFonts w:ascii="Arial Narrow" w:hAnsi="Arial Narrow"/>
        <w:noProof/>
      </w:rPr>
      <w:t>- 3 -</w:t>
    </w:r>
    <w:r w:rsidRPr="008A6FE4">
      <w:rPr>
        <w:rStyle w:val="slostrnky"/>
        <w:rFonts w:ascii="Arial Narrow" w:hAnsi="Arial Narrow"/>
      </w:rPr>
      <w:fldChar w:fldCharType="end"/>
    </w:r>
  </w:p>
  <w:p w:rsidR="00BE360B" w:rsidRPr="00CD5238" w:rsidRDefault="00BE360B">
    <w:pPr>
      <w:pStyle w:val="Zpat"/>
      <w:rPr>
        <w:rFonts w:ascii="Arial Narrow" w:hAnsi="Arial Narrow"/>
      </w:rPr>
    </w:pPr>
    <w:r w:rsidRPr="00CD5238">
      <w:rPr>
        <w:rFonts w:ascii="Arial Narrow" w:hAnsi="Arial Narrow"/>
      </w:rPr>
      <w:t xml:space="preserve">BM asistent s.r.o.                                                                                                   </w:t>
    </w:r>
    <w:r w:rsidR="00F64B63" w:rsidRPr="00CD5238">
      <w:rPr>
        <w:rFonts w:ascii="Arial Narrow" w:hAnsi="Arial Narrow"/>
      </w:rPr>
      <w:t xml:space="preserve">       </w:t>
    </w:r>
    <w:r w:rsidRPr="00CD5238">
      <w:rPr>
        <w:rFonts w:ascii="Arial Narrow" w:hAnsi="Arial Narrow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4E" w:rsidRDefault="00CF764E">
      <w:r>
        <w:separator/>
      </w:r>
    </w:p>
  </w:footnote>
  <w:footnote w:type="continuationSeparator" w:id="0">
    <w:p w:rsidR="00CF764E" w:rsidRDefault="00CF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D76"/>
    <w:multiLevelType w:val="hybridMultilevel"/>
    <w:tmpl w:val="EE20E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7EC"/>
    <w:multiLevelType w:val="hybridMultilevel"/>
    <w:tmpl w:val="86BA2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B9B"/>
    <w:multiLevelType w:val="hybridMultilevel"/>
    <w:tmpl w:val="6D9A2B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E3B"/>
    <w:multiLevelType w:val="hybridMultilevel"/>
    <w:tmpl w:val="DA42D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063"/>
    <w:multiLevelType w:val="multilevel"/>
    <w:tmpl w:val="A580C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30B8C"/>
    <w:multiLevelType w:val="multilevel"/>
    <w:tmpl w:val="F534686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A0E84"/>
    <w:multiLevelType w:val="hybridMultilevel"/>
    <w:tmpl w:val="0EFC1A3E"/>
    <w:lvl w:ilvl="0" w:tplc="BBD8CB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A156B"/>
    <w:multiLevelType w:val="hybridMultilevel"/>
    <w:tmpl w:val="E23CB8D0"/>
    <w:lvl w:ilvl="0" w:tplc="B1E42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0090"/>
    <w:multiLevelType w:val="multilevel"/>
    <w:tmpl w:val="923EC926"/>
    <w:lvl w:ilvl="0">
      <w:start w:val="1"/>
      <w:numFmt w:val="decimal"/>
      <w:lvlText w:val="%1."/>
      <w:lvlJc w:val="left"/>
      <w:pPr>
        <w:ind w:left="503" w:hanging="360"/>
      </w:pPr>
      <w:rPr>
        <w:rFonts w:hint="default"/>
        <w:b/>
        <w:bCs/>
        <w:i/>
        <w:spacing w:val="-1"/>
        <w:w w:val="99"/>
      </w:rPr>
    </w:lvl>
    <w:lvl w:ilvl="1">
      <w:start w:val="1"/>
      <w:numFmt w:val="decimal"/>
      <w:lvlText w:val="%1.%2."/>
      <w:lvlJc w:val="left"/>
      <w:pPr>
        <w:ind w:left="710" w:hanging="567"/>
      </w:pPr>
      <w:rPr>
        <w:rFonts w:hint="default"/>
        <w:b/>
        <w:bCs/>
        <w:i/>
        <w:spacing w:val="-1"/>
        <w:w w:val="100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"/>
      <w:lvlJc w:val="left"/>
      <w:pPr>
        <w:ind w:left="1636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"/>
      <w:lvlJc w:val="left"/>
      <w:pPr>
        <w:ind w:left="1996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1060" w:hanging="567"/>
      </w:pPr>
      <w:rPr>
        <w:rFonts w:hint="default"/>
      </w:rPr>
    </w:lvl>
    <w:lvl w:ilvl="6">
      <w:numFmt w:val="bullet"/>
      <w:lvlText w:val="•"/>
      <w:lvlJc w:val="left"/>
      <w:pPr>
        <w:ind w:left="1220" w:hanging="567"/>
      </w:pPr>
      <w:rPr>
        <w:rFonts w:hint="default"/>
      </w:rPr>
    </w:lvl>
    <w:lvl w:ilvl="7">
      <w:numFmt w:val="bullet"/>
      <w:lvlText w:val="•"/>
      <w:lvlJc w:val="left"/>
      <w:pPr>
        <w:ind w:left="1280" w:hanging="567"/>
      </w:pPr>
      <w:rPr>
        <w:rFonts w:hint="default"/>
      </w:rPr>
    </w:lvl>
    <w:lvl w:ilvl="8">
      <w:numFmt w:val="bullet"/>
      <w:lvlText w:val="•"/>
      <w:lvlJc w:val="left"/>
      <w:pPr>
        <w:ind w:left="1360" w:hanging="567"/>
      </w:pPr>
      <w:rPr>
        <w:rFonts w:hint="default"/>
      </w:rPr>
    </w:lvl>
  </w:abstractNum>
  <w:abstractNum w:abstractNumId="10" w15:restartNumberingAfterBreak="0">
    <w:nsid w:val="39C450E9"/>
    <w:multiLevelType w:val="hybridMultilevel"/>
    <w:tmpl w:val="867E1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63B1"/>
    <w:multiLevelType w:val="multilevel"/>
    <w:tmpl w:val="0EFC1A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73428"/>
    <w:multiLevelType w:val="hybridMultilevel"/>
    <w:tmpl w:val="24BCACEC"/>
    <w:lvl w:ilvl="0" w:tplc="BDAE5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B68F3"/>
    <w:multiLevelType w:val="hybridMultilevel"/>
    <w:tmpl w:val="A580C34A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53263"/>
    <w:multiLevelType w:val="multilevel"/>
    <w:tmpl w:val="6D9A2B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A489C"/>
    <w:multiLevelType w:val="hybridMultilevel"/>
    <w:tmpl w:val="7F3A4D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337D"/>
    <w:multiLevelType w:val="hybridMultilevel"/>
    <w:tmpl w:val="F5346864"/>
    <w:lvl w:ilvl="0" w:tplc="BBD8CB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1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2"/>
    <w:rsid w:val="000003E6"/>
    <w:rsid w:val="0000156C"/>
    <w:rsid w:val="00010357"/>
    <w:rsid w:val="00026A27"/>
    <w:rsid w:val="00036635"/>
    <w:rsid w:val="00043E74"/>
    <w:rsid w:val="0004534A"/>
    <w:rsid w:val="00050D47"/>
    <w:rsid w:val="00057CA3"/>
    <w:rsid w:val="000738D2"/>
    <w:rsid w:val="0008256B"/>
    <w:rsid w:val="00087344"/>
    <w:rsid w:val="000903CF"/>
    <w:rsid w:val="00092FA0"/>
    <w:rsid w:val="0009428A"/>
    <w:rsid w:val="000B61F4"/>
    <w:rsid w:val="000D6456"/>
    <w:rsid w:val="000D6FF2"/>
    <w:rsid w:val="000F0D97"/>
    <w:rsid w:val="000F4CD1"/>
    <w:rsid w:val="000F6F70"/>
    <w:rsid w:val="00101A0A"/>
    <w:rsid w:val="00127B9F"/>
    <w:rsid w:val="001319D0"/>
    <w:rsid w:val="00140235"/>
    <w:rsid w:val="001424FB"/>
    <w:rsid w:val="00144CB9"/>
    <w:rsid w:val="00154AF6"/>
    <w:rsid w:val="001642F6"/>
    <w:rsid w:val="00164345"/>
    <w:rsid w:val="00166C2F"/>
    <w:rsid w:val="00182A89"/>
    <w:rsid w:val="00186A21"/>
    <w:rsid w:val="00187961"/>
    <w:rsid w:val="001A6F49"/>
    <w:rsid w:val="001B0973"/>
    <w:rsid w:val="001B1303"/>
    <w:rsid w:val="001D5C31"/>
    <w:rsid w:val="001D75F2"/>
    <w:rsid w:val="001E5BA4"/>
    <w:rsid w:val="001F008F"/>
    <w:rsid w:val="001F6918"/>
    <w:rsid w:val="002011A7"/>
    <w:rsid w:val="00202221"/>
    <w:rsid w:val="00202730"/>
    <w:rsid w:val="002042A5"/>
    <w:rsid w:val="0020566F"/>
    <w:rsid w:val="002056A8"/>
    <w:rsid w:val="00210652"/>
    <w:rsid w:val="0023072B"/>
    <w:rsid w:val="00231E83"/>
    <w:rsid w:val="00234A26"/>
    <w:rsid w:val="002356F2"/>
    <w:rsid w:val="002425FA"/>
    <w:rsid w:val="00243793"/>
    <w:rsid w:val="002442D2"/>
    <w:rsid w:val="00251F39"/>
    <w:rsid w:val="00253D51"/>
    <w:rsid w:val="00261E0A"/>
    <w:rsid w:val="0026697E"/>
    <w:rsid w:val="002716D1"/>
    <w:rsid w:val="00281508"/>
    <w:rsid w:val="002817CC"/>
    <w:rsid w:val="0028244C"/>
    <w:rsid w:val="00283F29"/>
    <w:rsid w:val="002A34D6"/>
    <w:rsid w:val="002B31CB"/>
    <w:rsid w:val="002D1C91"/>
    <w:rsid w:val="002F347B"/>
    <w:rsid w:val="002F39D6"/>
    <w:rsid w:val="002F5566"/>
    <w:rsid w:val="002F70F9"/>
    <w:rsid w:val="00301E75"/>
    <w:rsid w:val="00303161"/>
    <w:rsid w:val="00306143"/>
    <w:rsid w:val="00307CCB"/>
    <w:rsid w:val="003139B1"/>
    <w:rsid w:val="00327CE8"/>
    <w:rsid w:val="0033233E"/>
    <w:rsid w:val="00343531"/>
    <w:rsid w:val="00344D1D"/>
    <w:rsid w:val="00345FBE"/>
    <w:rsid w:val="00367640"/>
    <w:rsid w:val="00370D07"/>
    <w:rsid w:val="00370E01"/>
    <w:rsid w:val="00371C79"/>
    <w:rsid w:val="003845BB"/>
    <w:rsid w:val="00386E7F"/>
    <w:rsid w:val="00394202"/>
    <w:rsid w:val="00395D1D"/>
    <w:rsid w:val="00395E17"/>
    <w:rsid w:val="003961CE"/>
    <w:rsid w:val="003A09C3"/>
    <w:rsid w:val="003A1A8F"/>
    <w:rsid w:val="003B449A"/>
    <w:rsid w:val="003B455F"/>
    <w:rsid w:val="003C26FE"/>
    <w:rsid w:val="003C416D"/>
    <w:rsid w:val="003D3B63"/>
    <w:rsid w:val="003E3784"/>
    <w:rsid w:val="003E4096"/>
    <w:rsid w:val="004008D5"/>
    <w:rsid w:val="00401AA7"/>
    <w:rsid w:val="004045EB"/>
    <w:rsid w:val="004218FB"/>
    <w:rsid w:val="00423529"/>
    <w:rsid w:val="00450F65"/>
    <w:rsid w:val="00456DCB"/>
    <w:rsid w:val="0046545E"/>
    <w:rsid w:val="00476286"/>
    <w:rsid w:val="00481843"/>
    <w:rsid w:val="00490B71"/>
    <w:rsid w:val="00493B9F"/>
    <w:rsid w:val="0049668F"/>
    <w:rsid w:val="004A174D"/>
    <w:rsid w:val="004A21FD"/>
    <w:rsid w:val="004A2AE4"/>
    <w:rsid w:val="004A73E6"/>
    <w:rsid w:val="004B56A7"/>
    <w:rsid w:val="004B7BC9"/>
    <w:rsid w:val="004F7897"/>
    <w:rsid w:val="00512678"/>
    <w:rsid w:val="00513546"/>
    <w:rsid w:val="00526165"/>
    <w:rsid w:val="00532196"/>
    <w:rsid w:val="00532D43"/>
    <w:rsid w:val="005410C3"/>
    <w:rsid w:val="005528DA"/>
    <w:rsid w:val="00556969"/>
    <w:rsid w:val="00561723"/>
    <w:rsid w:val="00562645"/>
    <w:rsid w:val="00562D32"/>
    <w:rsid w:val="005720DB"/>
    <w:rsid w:val="0058459F"/>
    <w:rsid w:val="00594625"/>
    <w:rsid w:val="00594821"/>
    <w:rsid w:val="00596F6F"/>
    <w:rsid w:val="005A2698"/>
    <w:rsid w:val="005A64CE"/>
    <w:rsid w:val="005A6EC0"/>
    <w:rsid w:val="005B0AA0"/>
    <w:rsid w:val="005B5C55"/>
    <w:rsid w:val="005B730C"/>
    <w:rsid w:val="005C1BD4"/>
    <w:rsid w:val="005C65B0"/>
    <w:rsid w:val="005C67B4"/>
    <w:rsid w:val="005D2070"/>
    <w:rsid w:val="005D3157"/>
    <w:rsid w:val="005E7E06"/>
    <w:rsid w:val="005F041A"/>
    <w:rsid w:val="005F31AC"/>
    <w:rsid w:val="005F398C"/>
    <w:rsid w:val="005F49B5"/>
    <w:rsid w:val="006041E0"/>
    <w:rsid w:val="006140B1"/>
    <w:rsid w:val="006214A1"/>
    <w:rsid w:val="00630135"/>
    <w:rsid w:val="0063317C"/>
    <w:rsid w:val="0063552A"/>
    <w:rsid w:val="00637B73"/>
    <w:rsid w:val="0064098B"/>
    <w:rsid w:val="00643414"/>
    <w:rsid w:val="00650D99"/>
    <w:rsid w:val="006545D9"/>
    <w:rsid w:val="00665F5A"/>
    <w:rsid w:val="00670EE5"/>
    <w:rsid w:val="006715F5"/>
    <w:rsid w:val="006716BE"/>
    <w:rsid w:val="00672F72"/>
    <w:rsid w:val="00676B4C"/>
    <w:rsid w:val="006951DE"/>
    <w:rsid w:val="006A1A84"/>
    <w:rsid w:val="006C61DE"/>
    <w:rsid w:val="006E6203"/>
    <w:rsid w:val="006F10A8"/>
    <w:rsid w:val="006F6B04"/>
    <w:rsid w:val="006F6EB7"/>
    <w:rsid w:val="0070039A"/>
    <w:rsid w:val="007004B8"/>
    <w:rsid w:val="00711D27"/>
    <w:rsid w:val="007151DA"/>
    <w:rsid w:val="00715FC7"/>
    <w:rsid w:val="0072075D"/>
    <w:rsid w:val="00721721"/>
    <w:rsid w:val="00721B94"/>
    <w:rsid w:val="00722263"/>
    <w:rsid w:val="00735319"/>
    <w:rsid w:val="007373C0"/>
    <w:rsid w:val="00746771"/>
    <w:rsid w:val="00747731"/>
    <w:rsid w:val="007504BC"/>
    <w:rsid w:val="00761BAD"/>
    <w:rsid w:val="00766AA0"/>
    <w:rsid w:val="00770741"/>
    <w:rsid w:val="00770760"/>
    <w:rsid w:val="007803D7"/>
    <w:rsid w:val="0078517C"/>
    <w:rsid w:val="00786AC5"/>
    <w:rsid w:val="0078754C"/>
    <w:rsid w:val="007A25DD"/>
    <w:rsid w:val="007A2CB7"/>
    <w:rsid w:val="007A2D9D"/>
    <w:rsid w:val="007B3ED7"/>
    <w:rsid w:val="007B3F02"/>
    <w:rsid w:val="007C14EB"/>
    <w:rsid w:val="007D34C5"/>
    <w:rsid w:val="007E5E25"/>
    <w:rsid w:val="00807C2E"/>
    <w:rsid w:val="008126E1"/>
    <w:rsid w:val="00812F9B"/>
    <w:rsid w:val="00813A58"/>
    <w:rsid w:val="00830FDD"/>
    <w:rsid w:val="00844F50"/>
    <w:rsid w:val="00845E8B"/>
    <w:rsid w:val="008509C1"/>
    <w:rsid w:val="00854AB8"/>
    <w:rsid w:val="0086462A"/>
    <w:rsid w:val="00866AA1"/>
    <w:rsid w:val="00874149"/>
    <w:rsid w:val="00874F71"/>
    <w:rsid w:val="00876AF0"/>
    <w:rsid w:val="00877E99"/>
    <w:rsid w:val="008803ED"/>
    <w:rsid w:val="008817CF"/>
    <w:rsid w:val="00884AF9"/>
    <w:rsid w:val="00890030"/>
    <w:rsid w:val="008A6FE4"/>
    <w:rsid w:val="008B1D9B"/>
    <w:rsid w:val="008C1EFE"/>
    <w:rsid w:val="008C258A"/>
    <w:rsid w:val="008C44BC"/>
    <w:rsid w:val="008D3855"/>
    <w:rsid w:val="008D5041"/>
    <w:rsid w:val="008E0E75"/>
    <w:rsid w:val="008E75F0"/>
    <w:rsid w:val="009007A2"/>
    <w:rsid w:val="00901410"/>
    <w:rsid w:val="00917DBC"/>
    <w:rsid w:val="00925684"/>
    <w:rsid w:val="00927D8B"/>
    <w:rsid w:val="0093051C"/>
    <w:rsid w:val="00933F55"/>
    <w:rsid w:val="00937EA3"/>
    <w:rsid w:val="0094355F"/>
    <w:rsid w:val="009529C6"/>
    <w:rsid w:val="0095479A"/>
    <w:rsid w:val="00977F9F"/>
    <w:rsid w:val="009958E2"/>
    <w:rsid w:val="009A1F43"/>
    <w:rsid w:val="009A65D2"/>
    <w:rsid w:val="009C0722"/>
    <w:rsid w:val="009C19C7"/>
    <w:rsid w:val="009C3EFB"/>
    <w:rsid w:val="009D4B69"/>
    <w:rsid w:val="009D792B"/>
    <w:rsid w:val="009E1590"/>
    <w:rsid w:val="009E4A6C"/>
    <w:rsid w:val="00A0260E"/>
    <w:rsid w:val="00A035C8"/>
    <w:rsid w:val="00A12526"/>
    <w:rsid w:val="00A17442"/>
    <w:rsid w:val="00A2080A"/>
    <w:rsid w:val="00A32585"/>
    <w:rsid w:val="00A33D07"/>
    <w:rsid w:val="00A34F50"/>
    <w:rsid w:val="00A406C1"/>
    <w:rsid w:val="00A4539D"/>
    <w:rsid w:val="00A45FDF"/>
    <w:rsid w:val="00A5295E"/>
    <w:rsid w:val="00A55EB7"/>
    <w:rsid w:val="00A66BBF"/>
    <w:rsid w:val="00A809F2"/>
    <w:rsid w:val="00A81438"/>
    <w:rsid w:val="00A82AC0"/>
    <w:rsid w:val="00A85625"/>
    <w:rsid w:val="00A955FC"/>
    <w:rsid w:val="00A964F0"/>
    <w:rsid w:val="00A96B60"/>
    <w:rsid w:val="00AA0F62"/>
    <w:rsid w:val="00AA4D7F"/>
    <w:rsid w:val="00AB17DA"/>
    <w:rsid w:val="00AB30A6"/>
    <w:rsid w:val="00AB5450"/>
    <w:rsid w:val="00AC1FFF"/>
    <w:rsid w:val="00AD11B1"/>
    <w:rsid w:val="00AD39B0"/>
    <w:rsid w:val="00AD5B63"/>
    <w:rsid w:val="00AD72BE"/>
    <w:rsid w:val="00AE2C8A"/>
    <w:rsid w:val="00AF0D5E"/>
    <w:rsid w:val="00AF2575"/>
    <w:rsid w:val="00AF6F48"/>
    <w:rsid w:val="00B058D8"/>
    <w:rsid w:val="00B11013"/>
    <w:rsid w:val="00B13245"/>
    <w:rsid w:val="00B21E8F"/>
    <w:rsid w:val="00B23A1E"/>
    <w:rsid w:val="00B445D0"/>
    <w:rsid w:val="00B5155F"/>
    <w:rsid w:val="00B557F5"/>
    <w:rsid w:val="00B5694B"/>
    <w:rsid w:val="00B5698F"/>
    <w:rsid w:val="00B57913"/>
    <w:rsid w:val="00B77293"/>
    <w:rsid w:val="00B95D07"/>
    <w:rsid w:val="00B97E9E"/>
    <w:rsid w:val="00BB2D5A"/>
    <w:rsid w:val="00BE360B"/>
    <w:rsid w:val="00BE670D"/>
    <w:rsid w:val="00BF7728"/>
    <w:rsid w:val="00C00D81"/>
    <w:rsid w:val="00C04FCA"/>
    <w:rsid w:val="00C139FE"/>
    <w:rsid w:val="00C26E9C"/>
    <w:rsid w:val="00C313E8"/>
    <w:rsid w:val="00C516C5"/>
    <w:rsid w:val="00C55765"/>
    <w:rsid w:val="00C55DF3"/>
    <w:rsid w:val="00C57744"/>
    <w:rsid w:val="00C65657"/>
    <w:rsid w:val="00C728BC"/>
    <w:rsid w:val="00C75A31"/>
    <w:rsid w:val="00C859C4"/>
    <w:rsid w:val="00C86B28"/>
    <w:rsid w:val="00C90A2A"/>
    <w:rsid w:val="00C96A11"/>
    <w:rsid w:val="00CB4EC3"/>
    <w:rsid w:val="00CD2736"/>
    <w:rsid w:val="00CD5238"/>
    <w:rsid w:val="00CE4EF4"/>
    <w:rsid w:val="00CE648B"/>
    <w:rsid w:val="00CE7AA3"/>
    <w:rsid w:val="00CF764E"/>
    <w:rsid w:val="00D04A1B"/>
    <w:rsid w:val="00D10C04"/>
    <w:rsid w:val="00D12D5F"/>
    <w:rsid w:val="00D151AA"/>
    <w:rsid w:val="00D244AD"/>
    <w:rsid w:val="00D2532A"/>
    <w:rsid w:val="00D2636E"/>
    <w:rsid w:val="00D26589"/>
    <w:rsid w:val="00D2731C"/>
    <w:rsid w:val="00D373AD"/>
    <w:rsid w:val="00D41561"/>
    <w:rsid w:val="00D433E2"/>
    <w:rsid w:val="00D440D1"/>
    <w:rsid w:val="00D45D2A"/>
    <w:rsid w:val="00D611FE"/>
    <w:rsid w:val="00D632D2"/>
    <w:rsid w:val="00D651E7"/>
    <w:rsid w:val="00D67C59"/>
    <w:rsid w:val="00D821C1"/>
    <w:rsid w:val="00D85040"/>
    <w:rsid w:val="00D86A23"/>
    <w:rsid w:val="00D92E1D"/>
    <w:rsid w:val="00DA24A2"/>
    <w:rsid w:val="00DC7617"/>
    <w:rsid w:val="00DD4162"/>
    <w:rsid w:val="00DE4B1E"/>
    <w:rsid w:val="00DF4AD0"/>
    <w:rsid w:val="00E038B7"/>
    <w:rsid w:val="00E07DE6"/>
    <w:rsid w:val="00E10AA6"/>
    <w:rsid w:val="00E1250C"/>
    <w:rsid w:val="00E2656A"/>
    <w:rsid w:val="00E31369"/>
    <w:rsid w:val="00E31D16"/>
    <w:rsid w:val="00E408F3"/>
    <w:rsid w:val="00E51359"/>
    <w:rsid w:val="00E530B2"/>
    <w:rsid w:val="00E53AF3"/>
    <w:rsid w:val="00E578E7"/>
    <w:rsid w:val="00E57C7D"/>
    <w:rsid w:val="00E62CDD"/>
    <w:rsid w:val="00E67673"/>
    <w:rsid w:val="00E71BD7"/>
    <w:rsid w:val="00E735D6"/>
    <w:rsid w:val="00E77E2D"/>
    <w:rsid w:val="00E8731E"/>
    <w:rsid w:val="00EA2AA1"/>
    <w:rsid w:val="00EB4B86"/>
    <w:rsid w:val="00EB7451"/>
    <w:rsid w:val="00EC1689"/>
    <w:rsid w:val="00EC4D4B"/>
    <w:rsid w:val="00EE0FCA"/>
    <w:rsid w:val="00EE7B34"/>
    <w:rsid w:val="00EF7411"/>
    <w:rsid w:val="00F01F60"/>
    <w:rsid w:val="00F02522"/>
    <w:rsid w:val="00F13223"/>
    <w:rsid w:val="00F23081"/>
    <w:rsid w:val="00F266C7"/>
    <w:rsid w:val="00F30921"/>
    <w:rsid w:val="00F40DFC"/>
    <w:rsid w:val="00F47175"/>
    <w:rsid w:val="00F527DC"/>
    <w:rsid w:val="00F52E79"/>
    <w:rsid w:val="00F53B37"/>
    <w:rsid w:val="00F64B63"/>
    <w:rsid w:val="00F655ED"/>
    <w:rsid w:val="00F76DBA"/>
    <w:rsid w:val="00F95249"/>
    <w:rsid w:val="00FA4BE1"/>
    <w:rsid w:val="00FB0657"/>
    <w:rsid w:val="00FC34AB"/>
    <w:rsid w:val="00FC6667"/>
    <w:rsid w:val="00FC7EF0"/>
    <w:rsid w:val="00FD2C62"/>
    <w:rsid w:val="00FD6769"/>
    <w:rsid w:val="00FD7FDE"/>
    <w:rsid w:val="00FE027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3D813-816C-4DD6-9E85-D769EDF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07C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7CCB"/>
  </w:style>
  <w:style w:type="character" w:customStyle="1" w:styleId="platne1">
    <w:name w:val="platne1"/>
    <w:basedOn w:val="Standardnpsmoodstavce"/>
    <w:rsid w:val="00307CCB"/>
  </w:style>
  <w:style w:type="paragraph" w:styleId="Zkladntext">
    <w:name w:val="Body Text"/>
    <w:basedOn w:val="Normln"/>
    <w:link w:val="ZkladntextChar1"/>
    <w:rsid w:val="00AB17DA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1">
    <w:name w:val="Základní text Char1"/>
    <w:link w:val="Zkladntext"/>
    <w:rsid w:val="00AB17DA"/>
    <w:rPr>
      <w:color w:val="000000"/>
      <w:sz w:val="24"/>
      <w:szCs w:val="24"/>
    </w:rPr>
  </w:style>
  <w:style w:type="paragraph" w:customStyle="1" w:styleId="CharChar2CharCharCharCharChar">
    <w:name w:val="Char Char2 Char Char Char Char Char"/>
    <w:basedOn w:val="Normln"/>
    <w:uiPriority w:val="99"/>
    <w:rsid w:val="00AB17DA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styleId="Hypertextovodkaz">
    <w:name w:val="Hyperlink"/>
    <w:uiPriority w:val="99"/>
    <w:rsid w:val="00AB17DA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2056A8"/>
    <w:rPr>
      <w:sz w:val="16"/>
      <w:szCs w:val="16"/>
    </w:rPr>
  </w:style>
  <w:style w:type="paragraph" w:styleId="Textkomente">
    <w:name w:val="annotation text"/>
    <w:basedOn w:val="Normln"/>
    <w:semiHidden/>
    <w:rsid w:val="002056A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056A8"/>
    <w:rPr>
      <w:b/>
      <w:bCs/>
    </w:rPr>
  </w:style>
  <w:style w:type="paragraph" w:styleId="Textbubliny">
    <w:name w:val="Balloon Text"/>
    <w:basedOn w:val="Normln"/>
    <w:semiHidden/>
    <w:rsid w:val="002056A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ocked/>
    <w:rsid w:val="008A6FE4"/>
    <w:rPr>
      <w:color w:val="000000"/>
      <w:sz w:val="20"/>
      <w:szCs w:val="20"/>
    </w:rPr>
  </w:style>
  <w:style w:type="paragraph" w:styleId="Zhlav">
    <w:name w:val="header"/>
    <w:basedOn w:val="Normln"/>
    <w:rsid w:val="008A6FE4"/>
    <w:pPr>
      <w:tabs>
        <w:tab w:val="center" w:pos="4536"/>
        <w:tab w:val="right" w:pos="9072"/>
      </w:tabs>
    </w:pPr>
  </w:style>
  <w:style w:type="character" w:customStyle="1" w:styleId="Normln1">
    <w:name w:val="Normální1"/>
    <w:basedOn w:val="Standardnpsmoodstavce"/>
    <w:rsid w:val="00A45FDF"/>
  </w:style>
  <w:style w:type="character" w:styleId="Siln">
    <w:name w:val="Strong"/>
    <w:uiPriority w:val="22"/>
    <w:qFormat/>
    <w:rsid w:val="00C90A2A"/>
    <w:rPr>
      <w:b/>
      <w:bCs/>
    </w:rPr>
  </w:style>
  <w:style w:type="character" w:customStyle="1" w:styleId="WW-Absatz-Standardschriftart">
    <w:name w:val="WW-Absatz-Standardschriftart"/>
    <w:rsid w:val="00A0260E"/>
  </w:style>
  <w:style w:type="paragraph" w:styleId="Odstavecseseznamem">
    <w:name w:val="List Paragraph"/>
    <w:basedOn w:val="Normln"/>
    <w:uiPriority w:val="34"/>
    <w:qFormat/>
    <w:rsid w:val="007B3ED7"/>
    <w:pPr>
      <w:ind w:left="720"/>
      <w:contextualSpacing/>
    </w:pPr>
  </w:style>
  <w:style w:type="paragraph" w:customStyle="1" w:styleId="Default">
    <w:name w:val="Default"/>
    <w:rsid w:val="00866AA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BAB2-00B3-4690-AE31-9A240241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Advokátní kancelář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spunda</dc:creator>
  <cp:lastModifiedBy>Svatopluk Vlk</cp:lastModifiedBy>
  <cp:revision>3</cp:revision>
  <cp:lastPrinted>2017-02-28T12:06:00Z</cp:lastPrinted>
  <dcterms:created xsi:type="dcterms:W3CDTF">2019-03-28T13:24:00Z</dcterms:created>
  <dcterms:modified xsi:type="dcterms:W3CDTF">2019-03-28T14:51:00Z</dcterms:modified>
</cp:coreProperties>
</file>