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E7" w:rsidRDefault="00840C34">
      <w:pPr>
        <w:pStyle w:val="Zkladntext30"/>
        <w:shd w:val="clear" w:color="auto" w:fill="auto"/>
        <w:ind w:right="120"/>
      </w:pPr>
      <w:r>
        <w:t>Dodatek č. CU/1/2019 Smlouvy o poskytování a úhradě ošetřovatelské a rehabilitační péče</w:t>
      </w:r>
      <w:r>
        <w:br/>
        <w:t>Dohoda o ceně - varianta 7S - sociální služby</w:t>
      </w:r>
    </w:p>
    <w:p w:rsidR="00DB36E7" w:rsidRDefault="00840C34">
      <w:pPr>
        <w:pStyle w:val="Zkladntext30"/>
        <w:shd w:val="clear" w:color="auto" w:fill="auto"/>
        <w:ind w:right="120"/>
      </w:pPr>
      <w:r>
        <w:rPr>
          <w:rStyle w:val="Zkladntext3Netun"/>
        </w:rPr>
        <w:t>(dále jen Dohoda o ceně)</w:t>
      </w:r>
      <w:r>
        <w:rPr>
          <w:rStyle w:val="Zkladntext3Netun"/>
        </w:rPr>
        <w:br/>
      </w:r>
      <w:r>
        <w:t>uzavřený mezi smluvními stranami</w:t>
      </w:r>
    </w:p>
    <w:p w:rsidR="00DB36E7" w:rsidRDefault="00840C34">
      <w:pPr>
        <w:pStyle w:val="Zkladntext30"/>
        <w:shd w:val="clear" w:color="auto" w:fill="auto"/>
        <w:jc w:val="left"/>
      </w:pPr>
      <w:r>
        <w:t>služeb</w:t>
      </w:r>
    </w:p>
    <w:p w:rsidR="00DB36E7" w:rsidRDefault="00840C34">
      <w:pPr>
        <w:pStyle w:val="Zkladntext30"/>
        <w:shd w:val="clear" w:color="auto" w:fill="auto"/>
        <w:jc w:val="left"/>
      </w:pPr>
      <w:r>
        <w:t xml:space="preserve">Domov pro seniory Mikuláškovo nám., </w:t>
      </w:r>
      <w:proofErr w:type="spellStart"/>
      <w:proofErr w:type="gramStart"/>
      <w:r>
        <w:t>p.o</w:t>
      </w:r>
      <w:proofErr w:type="spellEnd"/>
      <w:r>
        <w:t>.</w:t>
      </w:r>
      <w:proofErr w:type="gramEnd"/>
    </w:p>
    <w:p w:rsidR="00DB36E7" w:rsidRDefault="00840C34">
      <w:pPr>
        <w:pStyle w:val="Zkladntext30"/>
        <w:shd w:val="clear" w:color="auto" w:fill="auto"/>
        <w:ind w:right="1480"/>
        <w:jc w:val="left"/>
      </w:pPr>
      <w:r>
        <w:t>Mikuláškovo náměstí 706/20, Starý Lískovec, 62500 Brno Mgr. Markem Matejem 71155988/72957000</w:t>
      </w:r>
    </w:p>
    <w:p w:rsidR="00DB36E7" w:rsidRDefault="00840C34">
      <w:pPr>
        <w:pStyle w:val="Zkladntext30"/>
        <w:shd w:val="clear" w:color="auto" w:fill="auto"/>
        <w:spacing w:after="240"/>
        <w:jc w:val="left"/>
      </w:pPr>
      <w:r>
        <w:t xml:space="preserve">Komerční banka, a.s., </w:t>
      </w:r>
      <w:proofErr w:type="spellStart"/>
      <w:proofErr w:type="gramStart"/>
      <w:r>
        <w:t>č.ú</w:t>
      </w:r>
      <w:proofErr w:type="spellEnd"/>
      <w:r>
        <w:t>.:</w:t>
      </w:r>
      <w:proofErr w:type="gramEnd"/>
      <w:r>
        <w:t xml:space="preserve"> </w:t>
      </w:r>
    </w:p>
    <w:p w:rsidR="00DB36E7" w:rsidRDefault="00840C34">
      <w:pPr>
        <w:pStyle w:val="Zkladntext30"/>
        <w:shd w:val="clear" w:color="auto" w:fill="auto"/>
        <w:ind w:right="120"/>
      </w:pPr>
      <w:r>
        <w:t>a</w:t>
      </w:r>
    </w:p>
    <w:p w:rsidR="00DB36E7" w:rsidRDefault="00840C34">
      <w:pPr>
        <w:pStyle w:val="Zkladntext30"/>
        <w:shd w:val="clear" w:color="auto" w:fill="auto"/>
        <w:jc w:val="left"/>
      </w:pPr>
      <w:r>
        <w:t>Českou průmyslovou zdravotní pojišťovnou</w:t>
      </w:r>
    </w:p>
    <w:p w:rsidR="00DB36E7" w:rsidRDefault="00840C34">
      <w:pPr>
        <w:pStyle w:val="Zkladntext30"/>
        <w:shd w:val="clear" w:color="auto" w:fill="auto"/>
        <w:tabs>
          <w:tab w:val="left" w:pos="2696"/>
          <w:tab w:val="right" w:pos="7061"/>
        </w:tabs>
        <w:jc w:val="both"/>
      </w:pPr>
      <w:r>
        <w:rPr>
          <w:rStyle w:val="Zkladntext3Netun"/>
        </w:rPr>
        <w:t>se sídlem:</w:t>
      </w:r>
      <w:r>
        <w:rPr>
          <w:rStyle w:val="Zkladntext3Netun"/>
        </w:rPr>
        <w:tab/>
      </w:r>
      <w:r>
        <w:t>Jeremenkova 11, Ostrava - Vítkovice, PSČ</w:t>
      </w:r>
      <w:r>
        <w:tab/>
        <w:t>703 00</w:t>
      </w:r>
    </w:p>
    <w:p w:rsidR="00DB36E7" w:rsidRDefault="00840C34">
      <w:pPr>
        <w:pStyle w:val="Zkladntext30"/>
        <w:shd w:val="clear" w:color="auto" w:fill="auto"/>
        <w:tabs>
          <w:tab w:val="left" w:pos="2696"/>
        </w:tabs>
        <w:jc w:val="both"/>
      </w:pPr>
      <w:r>
        <w:rPr>
          <w:rStyle w:val="Zkladntext3Netun"/>
        </w:rPr>
        <w:t>zastoupenou:</w:t>
      </w:r>
      <w:r>
        <w:rPr>
          <w:rStyle w:val="Zkladntext3Netun"/>
        </w:rPr>
        <w:tab/>
      </w:r>
      <w:r>
        <w:t>JUDr. Petrem Vaňkem, Ph.D.,</w:t>
      </w:r>
    </w:p>
    <w:p w:rsidR="00DB36E7" w:rsidRDefault="00840C34">
      <w:pPr>
        <w:pStyle w:val="Zkladntext30"/>
        <w:shd w:val="clear" w:color="auto" w:fill="auto"/>
        <w:tabs>
          <w:tab w:val="left" w:pos="2696"/>
        </w:tabs>
        <w:ind w:right="1100" w:firstLine="2760"/>
        <w:jc w:val="left"/>
      </w:pPr>
      <w:r>
        <w:t xml:space="preserve">generálním ředitelem České průmyslové zdravotní pojišťovny </w:t>
      </w:r>
      <w:r>
        <w:rPr>
          <w:rStyle w:val="Zkladntext3Netun"/>
        </w:rPr>
        <w:t>zápis ve veřejném rejstříku:</w:t>
      </w:r>
      <w:r>
        <w:rPr>
          <w:rStyle w:val="Zkladntext3Netun"/>
        </w:rPr>
        <w:tab/>
      </w:r>
      <w:r>
        <w:t>vedeném Krajským soudem v Ostravě, oddíl AXIV, vložka 545</w:t>
      </w:r>
    </w:p>
    <w:p w:rsidR="00DB36E7" w:rsidRDefault="00840C34">
      <w:pPr>
        <w:pStyle w:val="Zkladntext30"/>
        <w:shd w:val="clear" w:color="auto" w:fill="auto"/>
        <w:tabs>
          <w:tab w:val="left" w:pos="2696"/>
        </w:tabs>
        <w:jc w:val="both"/>
      </w:pPr>
      <w:r>
        <w:rPr>
          <w:rStyle w:val="Zkladntext3Netun"/>
        </w:rPr>
        <w:t>telefon:</w:t>
      </w:r>
      <w:r>
        <w:rPr>
          <w:rStyle w:val="Zkladntext3Netun"/>
        </w:rPr>
        <w:tab/>
      </w:r>
    </w:p>
    <w:p w:rsidR="00DB36E7" w:rsidRDefault="00840C34">
      <w:pPr>
        <w:pStyle w:val="Zkladntext30"/>
        <w:shd w:val="clear" w:color="auto" w:fill="auto"/>
        <w:tabs>
          <w:tab w:val="left" w:pos="2696"/>
        </w:tabs>
        <w:jc w:val="both"/>
      </w:pPr>
      <w:r>
        <w:rPr>
          <w:rStyle w:val="Zkladntext3Netun"/>
        </w:rPr>
        <w:t>email:</w:t>
      </w:r>
      <w:r>
        <w:rPr>
          <w:rStyle w:val="Zkladntext3Netun"/>
        </w:rPr>
        <w:tab/>
      </w:r>
    </w:p>
    <w:p w:rsidR="00DB36E7" w:rsidRDefault="00840C34">
      <w:pPr>
        <w:pStyle w:val="Zkladntext30"/>
        <w:shd w:val="clear" w:color="auto" w:fill="auto"/>
        <w:tabs>
          <w:tab w:val="left" w:pos="2696"/>
        </w:tabs>
        <w:jc w:val="both"/>
      </w:pPr>
      <w:r>
        <w:rPr>
          <w:rStyle w:val="Zkladntext3Netun"/>
        </w:rPr>
        <w:t>IČO:</w:t>
      </w:r>
      <w:r>
        <w:rPr>
          <w:rStyle w:val="Zkladntext3Netun"/>
        </w:rPr>
        <w:tab/>
      </w:r>
      <w:r>
        <w:t>47672234</w:t>
      </w:r>
    </w:p>
    <w:p w:rsidR="00DB36E7" w:rsidRDefault="00840C34">
      <w:pPr>
        <w:pStyle w:val="Zkladntext30"/>
        <w:shd w:val="clear" w:color="auto" w:fill="auto"/>
        <w:tabs>
          <w:tab w:val="left" w:pos="2696"/>
        </w:tabs>
        <w:jc w:val="both"/>
      </w:pPr>
      <w:r>
        <w:rPr>
          <w:rStyle w:val="Zkladntext3Netun"/>
        </w:rPr>
        <w:t>bankovní spojení:</w:t>
      </w:r>
      <w:r>
        <w:rPr>
          <w:rStyle w:val="Zkladntext3Netun"/>
        </w:rPr>
        <w:tab/>
      </w:r>
      <w:bookmarkStart w:id="0" w:name="_GoBack"/>
      <w:bookmarkEnd w:id="0"/>
    </w:p>
    <w:p w:rsidR="00DB36E7" w:rsidRDefault="00840C34">
      <w:pPr>
        <w:pStyle w:val="Zkladntext30"/>
        <w:shd w:val="clear" w:color="auto" w:fill="auto"/>
        <w:tabs>
          <w:tab w:val="left" w:pos="2696"/>
        </w:tabs>
        <w:jc w:val="both"/>
      </w:pPr>
      <w:r>
        <w:rPr>
          <w:rStyle w:val="Zkladntext3Netun"/>
        </w:rPr>
        <w:t>doručovací adresa:</w:t>
      </w:r>
      <w:r>
        <w:rPr>
          <w:rStyle w:val="Zkladntext3Netun"/>
        </w:rPr>
        <w:tab/>
      </w:r>
      <w:r>
        <w:t>ČPZP, Erbenova 11, 77900 Olomouc</w:t>
      </w:r>
    </w:p>
    <w:p w:rsidR="00DB36E7" w:rsidRDefault="00840C34">
      <w:pPr>
        <w:pStyle w:val="Zkladntext20"/>
        <w:shd w:val="clear" w:color="auto" w:fill="auto"/>
        <w:ind w:firstLine="0"/>
      </w:pPr>
      <w:r>
        <w:t>(dále jen „ČPZP")</w:t>
      </w:r>
    </w:p>
    <w:p w:rsidR="00DB36E7" w:rsidRDefault="00840C34">
      <w:pPr>
        <w:pStyle w:val="Zkladntext20"/>
        <w:shd w:val="clear" w:color="auto" w:fill="auto"/>
        <w:spacing w:after="244"/>
        <w:ind w:firstLine="0"/>
        <w:jc w:val="left"/>
      </w:pPr>
      <w:r>
        <w:t>Smluvní strany se dohodly, že zdravotní služby poskytované pojištěncům ČPZP v zařízení Poskytovatele dle § 22 písm. e) zákona o veřejném zdravotním pojištění, budou v období roku 2019 hrazeny podle dále uvedených ustanovení této Dohody o ceně.</w:t>
      </w:r>
    </w:p>
    <w:p w:rsidR="00DB36E7" w:rsidRDefault="00840C34">
      <w:pPr>
        <w:pStyle w:val="Zkladntext20"/>
        <w:shd w:val="clear" w:color="auto" w:fill="auto"/>
        <w:spacing w:after="240" w:line="254" w:lineRule="exact"/>
        <w:ind w:left="720" w:hanging="720"/>
        <w:jc w:val="left"/>
      </w:pPr>
      <w:r>
        <w:rPr>
          <w:rStyle w:val="Zkladntext2Tun"/>
        </w:rPr>
        <w:t xml:space="preserve">ČI. 1. </w:t>
      </w:r>
      <w:r>
        <w:t xml:space="preserve">Celková výše úhrady za poskytnuté zdravotní služby bude stanovena dle vyhlášky č. 134/1998 Sb., kterou se vydává seznam zdravotních výkonů s bodovými hodnotami, ve znění pozdějších předpisů (dále jen „seznam výkonů"), s hodnotou bodu ve výši </w:t>
      </w:r>
      <w:r>
        <w:rPr>
          <w:rStyle w:val="Zkladntext2Tun0"/>
        </w:rPr>
        <w:t>1,10</w:t>
      </w:r>
      <w:r>
        <w:rPr>
          <w:rStyle w:val="Zkladntext2Tun"/>
        </w:rPr>
        <w:t xml:space="preserve"> </w:t>
      </w:r>
      <w:r>
        <w:t>Kč.</w:t>
      </w:r>
    </w:p>
    <w:p w:rsidR="00DB36E7" w:rsidRDefault="00840C34">
      <w:pPr>
        <w:pStyle w:val="Zkladntext20"/>
        <w:shd w:val="clear" w:color="auto" w:fill="auto"/>
        <w:spacing w:after="276" w:line="254" w:lineRule="exact"/>
        <w:ind w:left="720" w:hanging="720"/>
        <w:jc w:val="left"/>
      </w:pPr>
      <w:r>
        <w:rPr>
          <w:rStyle w:val="Zkladntext2Tun"/>
        </w:rPr>
        <w:t xml:space="preserve">ČI. 2. </w:t>
      </w:r>
      <w:r>
        <w:t>Celková výše úhrady uhrazené Poskytovateli nepřekročí maximální výši úhrady, která se vypočte následujícím způsobem:</w:t>
      </w:r>
    </w:p>
    <w:p w:rsidR="00DB36E7" w:rsidRDefault="00840C34">
      <w:pPr>
        <w:pStyle w:val="Zkladntext40"/>
        <w:shd w:val="clear" w:color="auto" w:fill="auto"/>
        <w:spacing w:before="0" w:after="125" w:line="210" w:lineRule="exact"/>
        <w:ind w:left="2680"/>
      </w:pPr>
      <w:proofErr w:type="spellStart"/>
      <w:r>
        <w:t>MAXU</w:t>
      </w:r>
      <w:r>
        <w:rPr>
          <w:vertAlign w:val="subscript"/>
        </w:rPr>
        <w:t>sle</w:t>
      </w:r>
      <w:proofErr w:type="spellEnd"/>
      <w:r>
        <w:t xml:space="preserve"> = </w:t>
      </w:r>
      <w:proofErr w:type="spellStart"/>
      <w:r>
        <w:t>PMPB</w:t>
      </w:r>
      <w:r>
        <w:rPr>
          <w:vertAlign w:val="subscript"/>
        </w:rPr>
        <w:t>ref</w:t>
      </w:r>
      <w:proofErr w:type="spellEnd"/>
      <w:r>
        <w:t xml:space="preserve"> </w:t>
      </w:r>
      <w:r>
        <w:rPr>
          <w:rStyle w:val="Zkladntext495ptNetun"/>
        </w:rPr>
        <w:t xml:space="preserve">x </w:t>
      </w:r>
      <w:r>
        <w:t xml:space="preserve">I. </w:t>
      </w:r>
      <w:r>
        <w:rPr>
          <w:vertAlign w:val="subscript"/>
        </w:rPr>
        <w:t xml:space="preserve">= 1 </w:t>
      </w:r>
      <w:proofErr w:type="spellStart"/>
      <w:r>
        <w:rPr>
          <w:vertAlign w:val="subscript"/>
        </w:rPr>
        <w:t>m</w:t>
      </w:r>
      <w:r>
        <w:t>PMS</w:t>
      </w:r>
      <w:r>
        <w:rPr>
          <w:vertAlign w:val="subscript"/>
        </w:rPr>
        <w:t>i</w:t>
      </w:r>
      <w:proofErr w:type="spellEnd"/>
      <w:r>
        <w:t xml:space="preserve"> </w:t>
      </w:r>
      <w:r>
        <w:rPr>
          <w:rStyle w:val="Zkladntext495ptNetun"/>
        </w:rPr>
        <w:t xml:space="preserve">x </w:t>
      </w:r>
      <w:proofErr w:type="spellStart"/>
      <w:r>
        <w:t>HB</w:t>
      </w:r>
      <w:r>
        <w:rPr>
          <w:vertAlign w:val="subscript"/>
        </w:rPr>
        <w:t>sle</w:t>
      </w:r>
      <w:proofErr w:type="spellEnd"/>
      <w:r>
        <w:t xml:space="preserve"> x </w:t>
      </w:r>
      <w:proofErr w:type="spellStart"/>
      <w:r>
        <w:t>koefR</w:t>
      </w:r>
      <w:proofErr w:type="spellEnd"/>
    </w:p>
    <w:p w:rsidR="00DB36E7" w:rsidRDefault="00840C34">
      <w:pPr>
        <w:pStyle w:val="Zkladntext50"/>
        <w:shd w:val="clear" w:color="auto" w:fill="auto"/>
        <w:spacing w:before="0"/>
      </w:pPr>
      <w:r>
        <w:t>kde:</w:t>
      </w:r>
    </w:p>
    <w:p w:rsidR="00DB36E7" w:rsidRDefault="00DB04BC">
      <w:pPr>
        <w:pStyle w:val="Zkladntext20"/>
        <w:shd w:val="clear" w:color="auto" w:fill="auto"/>
        <w:tabs>
          <w:tab w:val="left" w:pos="1370"/>
        </w:tabs>
        <w:ind w:firstLine="0"/>
        <w:jc w:val="left"/>
      </w:pPr>
      <w:r>
        <w:rPr>
          <w:noProof/>
          <w:lang w:bidi="ar-SA"/>
        </w:rPr>
        <mc:AlternateContent>
          <mc:Choice Requires="wps">
            <w:drawing>
              <wp:anchor distT="0" distB="0" distL="63500" distR="323215" simplePos="0" relativeHeight="377487104" behindDoc="1" locked="0" layoutInCell="1" allowOverlap="1">
                <wp:simplePos x="0" y="0"/>
                <wp:positionH relativeFrom="margin">
                  <wp:posOffset>-431800</wp:posOffset>
                </wp:positionH>
                <wp:positionV relativeFrom="paragraph">
                  <wp:posOffset>207010</wp:posOffset>
                </wp:positionV>
                <wp:extent cx="108585" cy="890270"/>
                <wp:effectExtent l="0" t="3175" r="0" b="1905"/>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60"/>
                              <w:shd w:val="clear" w:color="auto" w:fill="auto"/>
                              <w:spacing w:line="110" w:lineRule="exact"/>
                            </w:pPr>
                            <w:r>
                              <w:rPr>
                                <w:rStyle w:val="Zkladntext6Exact"/>
                              </w:rPr>
                              <w:t>13897 - 957 - 705892 - 96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16.3pt;width:8.55pt;height:70.1pt;z-index:-125829376;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FgqwIAAKgFAAAOAAAAZHJzL2Uyb0RvYy54bWysVNuOmzAQfa/Uf7D8znIpSQAtqXZDqCpt&#10;L9JuP8AxJlgFm9pOYFX13zs2IdnLS9WWB2uwx2fmzBzP9fuxa9GRKc2lyHF4FWDEBJUVF/scf3so&#10;vQQjbYioSCsFy/Ej0/j9+u2b66HPWCQb2VZMIQAROhv6HDfG9Jnva9qwjugr2TMBh7VUHTHwq/Z+&#10;pcgA6F3rR0Gw9Aepql5JyrSG3WI6xGuHX9eMmi91rZlBbY4hN+NW5dadXf31Ncn2ivQNp6c0yF9k&#10;0REuIOgZqiCGoIPir6A6TpXUsjZXVHa+rGtOmeMAbMLgBZv7hvTMcYHi6P5cJv3/YOnn41eFeJXj&#10;FCNBOmjRAxsNupUjimx1hl5n4HTfg5sZYRu67Jjq/k7S7xoJuWmI2LMbpeTQMFJBdqG96T+5OuFo&#10;C7IbPskKwpCDkQ5orFVnSwfFQIAOXXo8d8amQm3IIFkkC4woHCVpEK1c53ySzZd7pc0HJjtkjRwr&#10;aLwDJ8c7bWwyJJtdbCwhS962rvmteLYBjtMOhIar9swm4Xr5Mw3SbbJNYi+OllsvDorCuyk3sbcs&#10;w9WieFdsNkX4y8YN46zhVcWEDTPrKoz/rG8nhU+KOCtLy5ZXFs6mpNV+t2kVOhLQdek+V3I4ubj5&#10;z9NwRQAuLyiFURzcRqlXLpOVF5fxwktXQeIFYXqbLoM4jYvyOaU7Lti/U0IDSG4RLSYtXZJ+wS1w&#10;32tuJOu4gcnR8g4UcXYimVXgVlSutYbwdrKflMKmfykFtHtutNOrlegkVjPuRkCxIt7J6hGUqyQo&#10;C+QJ4w4Mu2I0wOjIsf5xIIph1H4UoH47Z2ZDzcZuNoigjYQJBJcnc2OmeXToFd83gDy9LyFv4IXU&#10;3Kn3ksXpXcE4cCROo8vOm6f/zusyYNe/AQAA//8DAFBLAwQUAAYACAAAACEAEkiKFuIAAAAKAQAA&#10;DwAAAGRycy9kb3ducmV2LnhtbEyPQU+DQBCF7yb+h82YeKNLqUVElsZavRhNtOrB25SdApHdRXZb&#10;8N87nvQ4mS/vfa9YTaYTRxp866yC+SwGQbZyurW1grfX+ygD4QNajZ2zpOCbPKzK05MCc+1G+0LH&#10;bagFh1ifo4ImhD6X0lcNGfQz15Pl394NBgOfQy31gCOHm04mcZxKg63lhgZ7um2o+twejIK79fPD&#10;5ulrmvbjet5e4Gb5vnj8UOr8bLq5BhFoCn8w/OqzOpTstHMHq73oFERpxluCgkWSgmAgWsZXIHZM&#10;XiYZyLKQ/yeUPwAAAP//AwBQSwECLQAUAAYACAAAACEAtoM4kv4AAADhAQAAEwAAAAAAAAAAAAAA&#10;AAAAAAAAW0NvbnRlbnRfVHlwZXNdLnhtbFBLAQItABQABgAIAAAAIQA4/SH/1gAAAJQBAAALAAAA&#10;AAAAAAAAAAAAAC8BAABfcmVscy8ucmVsc1BLAQItABQABgAIAAAAIQBj0BFgqwIAAKgFAAAOAAAA&#10;AAAAAAAAAAAAAC4CAABkcnMvZTJvRG9jLnhtbFBLAQItABQABgAIAAAAIQASSIoW4gAAAAoBAAAP&#10;AAAAAAAAAAAAAAAAAAUFAABkcnMvZG93bnJldi54bWxQSwUGAAAAAAQABADzAAAAFAYAAAAA&#10;" filled="f" stroked="f">
                <v:textbox style="layout-flow:vertical" inset="0,0,0,0">
                  <w:txbxContent>
                    <w:p w:rsidR="00DB36E7" w:rsidRDefault="00840C34">
                      <w:pPr>
                        <w:pStyle w:val="Zkladntext60"/>
                        <w:shd w:val="clear" w:color="auto" w:fill="auto"/>
                        <w:spacing w:line="110" w:lineRule="exact"/>
                      </w:pPr>
                      <w:r>
                        <w:rPr>
                          <w:rStyle w:val="Zkladntext6Exact"/>
                        </w:rPr>
                        <w:t>13897 - 957 - 705892 - 96</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05" behindDoc="1" locked="0" layoutInCell="1" allowOverlap="1">
                <wp:simplePos x="0" y="0"/>
                <wp:positionH relativeFrom="margin">
                  <wp:posOffset>635</wp:posOffset>
                </wp:positionH>
                <wp:positionV relativeFrom="paragraph">
                  <wp:posOffset>-5413375</wp:posOffset>
                </wp:positionV>
                <wp:extent cx="1621790" cy="822325"/>
                <wp:effectExtent l="3175" t="2540" r="3810" b="3810"/>
                <wp:wrapSquare wrapText="r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30"/>
                              <w:shd w:val="clear" w:color="auto" w:fill="auto"/>
                              <w:jc w:val="left"/>
                            </w:pPr>
                            <w:r>
                              <w:rPr>
                                <w:rStyle w:val="Zkladntext3Exact"/>
                                <w:b/>
                                <w:bCs/>
                              </w:rPr>
                              <w:t>Poskytovatelem zdravotních</w:t>
                            </w:r>
                          </w:p>
                          <w:p w:rsidR="00DB36E7" w:rsidRDefault="00840C34">
                            <w:pPr>
                              <w:pStyle w:val="Zkladntext20"/>
                              <w:shd w:val="clear" w:color="auto" w:fill="auto"/>
                              <w:ind w:firstLine="0"/>
                              <w:jc w:val="left"/>
                            </w:pPr>
                            <w:r>
                              <w:rPr>
                                <w:rStyle w:val="Zkladntext2Exact"/>
                              </w:rPr>
                              <w:t>název: se sídlem: zastoupeným:</w:t>
                            </w:r>
                          </w:p>
                          <w:p w:rsidR="00DB36E7" w:rsidRDefault="00840C34">
                            <w:pPr>
                              <w:pStyle w:val="Zkladntext20"/>
                              <w:shd w:val="clear" w:color="auto" w:fill="auto"/>
                              <w:ind w:firstLine="0"/>
                              <w:jc w:val="left"/>
                            </w:pPr>
                            <w:r>
                              <w:rPr>
                                <w:rStyle w:val="Zkladntext2Exact"/>
                              </w:rPr>
                              <w:t>IČO/IČZ: bankovní spojení:</w:t>
                            </w:r>
                          </w:p>
                          <w:p w:rsidR="00DB36E7" w:rsidRDefault="00840C34">
                            <w:pPr>
                              <w:pStyle w:val="Zkladntext20"/>
                              <w:shd w:val="clear" w:color="auto" w:fill="auto"/>
                              <w:ind w:firstLine="0"/>
                              <w:jc w:val="left"/>
                            </w:pPr>
                            <w:r>
                              <w:rPr>
                                <w:rStyle w:val="Zkladntext2Exact"/>
                              </w:rPr>
                              <w:t>(dále jen „Poskytovatel")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426.25pt;width:127.7pt;height:64.7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JFr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FRgrTQogc6GHQrB3Rpq9N3OgWn+w7czADb0GXHVHd3svyqkZDrhogdvVFK9g0lFWQX2pv+2dUR&#10;R1uQbf9BVhCG7I10QEOtWls6KAYCdOjS46kzNpXShpxH4SKBoxLOllF0Gc1cCJJOtzulzTsqW2SN&#10;DCvovEMnhzttbDYknVxsMCELxrnrPhfPNsBx3IHYcNWe2SxcM38kQbJZbpaxF0fzjRcHee7dFOvY&#10;mxfhYpZf5ut1Hv60ccM4bVhVUWHDTMIK4z9r3FHioyRO0tKSs8rC2ZS02m3XXKEDAWEX7jsW5MzN&#10;f56GKwJweUEpjOLgNkq8Yr5ceHERz7xkESy9IExuk3kQJ3FePKd0xwT9d0qoz3Aygz46Or/lFrjv&#10;NTeStszA6OCsBUWcnEhqJbgRlWutIYyP9lkpbPpPpYB2T412grUaHdVqhu3gXoZTsxXzVlaPoGAl&#10;QWCgRRh7YDRSfceohxGSYf1tTxTFiL8X8ArsvJkMNRnbySCihKsZNhiN5tqMc2nfKbZrAHl6Zzfw&#10;UgrmRPyUxfF9wVhwXI4jzM6d83/n9TRoV78AAAD//wMAUEsDBBQABgAIAAAAIQDJn/HG3gAAAAoB&#10;AAAPAAAAZHJzL2Rvd25yZXYueG1sTI8xT8MwEIV3JP6DdUgsqHVilFJCnAohWNgoLGxufCQR9jmK&#10;3ST013OdYLt37/Tue9Vu8U5MOMY+kIZ8nYFAaoLtqdXw8f6y2oKIyZA1LhBq+MEIu/ryojKlDTO9&#10;4bRPreAQiqXR0KU0lFLGpkNv4joMSOx9hdGbxHJspR3NzOHeSZVlG+lNT/yhMwM+ddh8749ew2Z5&#10;Hm5e71HNp8ZN9HnK84S51tdXy+MDiIRL+juGMz6jQ81Mh3AkG4U7a5E0rLaFKkCwr4qChwOv7tRt&#10;BrKu5P8K9S8AAAD//wMAUEsBAi0AFAAGAAgAAAAhALaDOJL+AAAA4QEAABMAAAAAAAAAAAAAAAAA&#10;AAAAAFtDb250ZW50X1R5cGVzXS54bWxQSwECLQAUAAYACAAAACEAOP0h/9YAAACUAQAACwAAAAAA&#10;AAAAAAAAAAAvAQAAX3JlbHMvLnJlbHNQSwECLQAUAAYACAAAACEA+HQCRa0CAACwBQAADgAAAAAA&#10;AAAAAAAAAAAuAgAAZHJzL2Uyb0RvYy54bWxQSwECLQAUAAYACAAAACEAyZ/xxt4AAAAKAQAADwAA&#10;AAAAAAAAAAAAAAAHBQAAZHJzL2Rvd25yZXYueG1sUEsFBgAAAAAEAAQA8wAAABIGAAAAAA==&#10;" filled="f" stroked="f">
                <v:textbox style="mso-fit-shape-to-text:t" inset="0,0,0,0">
                  <w:txbxContent>
                    <w:p w:rsidR="00DB36E7" w:rsidRDefault="00840C34">
                      <w:pPr>
                        <w:pStyle w:val="Zkladntext30"/>
                        <w:shd w:val="clear" w:color="auto" w:fill="auto"/>
                        <w:jc w:val="left"/>
                      </w:pPr>
                      <w:r>
                        <w:rPr>
                          <w:rStyle w:val="Zkladntext3Exact"/>
                          <w:b/>
                          <w:bCs/>
                        </w:rPr>
                        <w:t>Poskytovatelem zdravotních</w:t>
                      </w:r>
                    </w:p>
                    <w:p w:rsidR="00DB36E7" w:rsidRDefault="00840C34">
                      <w:pPr>
                        <w:pStyle w:val="Zkladntext20"/>
                        <w:shd w:val="clear" w:color="auto" w:fill="auto"/>
                        <w:ind w:firstLine="0"/>
                        <w:jc w:val="left"/>
                      </w:pPr>
                      <w:r>
                        <w:rPr>
                          <w:rStyle w:val="Zkladntext2Exact"/>
                        </w:rPr>
                        <w:t>název: se sídlem: zastoupeným:</w:t>
                      </w:r>
                    </w:p>
                    <w:p w:rsidR="00DB36E7" w:rsidRDefault="00840C34">
                      <w:pPr>
                        <w:pStyle w:val="Zkladntext20"/>
                        <w:shd w:val="clear" w:color="auto" w:fill="auto"/>
                        <w:ind w:firstLine="0"/>
                        <w:jc w:val="left"/>
                      </w:pPr>
                      <w:r>
                        <w:rPr>
                          <w:rStyle w:val="Zkladntext2Exact"/>
                        </w:rPr>
                        <w:t>IČO/IČZ: bankovní spojení:</w:t>
                      </w:r>
                    </w:p>
                    <w:p w:rsidR="00DB36E7" w:rsidRDefault="00840C34">
                      <w:pPr>
                        <w:pStyle w:val="Zkladntext20"/>
                        <w:shd w:val="clear" w:color="auto" w:fill="auto"/>
                        <w:ind w:firstLine="0"/>
                        <w:jc w:val="left"/>
                      </w:pPr>
                      <w:r>
                        <w:rPr>
                          <w:rStyle w:val="Zkladntext2Exact"/>
                        </w:rPr>
                        <w:t>(dále jen „Poskytovatel")</w:t>
                      </w:r>
                    </w:p>
                  </w:txbxContent>
                </v:textbox>
                <w10:wrap type="square" side="right" anchorx="margin"/>
              </v:shape>
            </w:pict>
          </mc:Fallback>
        </mc:AlternateContent>
      </w:r>
      <w:proofErr w:type="spellStart"/>
      <w:r w:rsidR="00840C34">
        <w:rPr>
          <w:rStyle w:val="Zkladntext2Tun"/>
        </w:rPr>
        <w:t>MAXUsle</w:t>
      </w:r>
      <w:proofErr w:type="spellEnd"/>
      <w:r w:rsidR="00840C34">
        <w:rPr>
          <w:rStyle w:val="Zkladntext2Tun"/>
        </w:rPr>
        <w:t xml:space="preserve"> </w:t>
      </w:r>
      <w:r w:rsidR="00840C34">
        <w:t xml:space="preserve">maximální úhrada ve sledovaném období. Do maximální úhrady nebude zahrnut výkon 06648, který bude hrazen výkonovým způsobem s hodnotou bodu ve výši 1,10 Kč </w:t>
      </w:r>
      <w:r w:rsidR="00840C34">
        <w:rPr>
          <w:rStyle w:val="Zkladntext2Tun"/>
        </w:rPr>
        <w:t>PMS</w:t>
      </w:r>
      <w:r w:rsidR="00840C34">
        <w:rPr>
          <w:rStyle w:val="Zkladntext2Tun"/>
        </w:rPr>
        <w:tab/>
      </w:r>
      <w:r w:rsidR="00840C34">
        <w:t>počet vykázaných kalendářních měsíců, v nichž byly poskytovány konkrétnímu unikátnímu</w:t>
      </w:r>
    </w:p>
    <w:p w:rsidR="00DB36E7" w:rsidRDefault="00840C34">
      <w:pPr>
        <w:pStyle w:val="Zkladntext20"/>
        <w:shd w:val="clear" w:color="auto" w:fill="auto"/>
        <w:tabs>
          <w:tab w:val="left" w:pos="1370"/>
        </w:tabs>
        <w:ind w:right="700" w:firstLine="1420"/>
        <w:jc w:val="left"/>
      </w:pPr>
      <w:r>
        <w:t>pojištěnci zdravotní služby Poskytovatelem ve sledovaném období m</w:t>
      </w:r>
      <w:r>
        <w:tab/>
        <w:t>počet unikátních pojištěnců ošetřených ve sledovaném období</w:t>
      </w:r>
    </w:p>
    <w:p w:rsidR="00DB36E7" w:rsidRDefault="00840C34">
      <w:pPr>
        <w:pStyle w:val="Zkladntext20"/>
        <w:shd w:val="clear" w:color="auto" w:fill="auto"/>
        <w:tabs>
          <w:tab w:val="left" w:pos="1370"/>
        </w:tabs>
        <w:ind w:firstLine="0"/>
      </w:pPr>
      <w:proofErr w:type="spellStart"/>
      <w:r>
        <w:rPr>
          <w:rStyle w:val="Zkladntext2Tun"/>
        </w:rPr>
        <w:t>HBsle</w:t>
      </w:r>
      <w:proofErr w:type="spellEnd"/>
      <w:r>
        <w:rPr>
          <w:rStyle w:val="Zkladntext2Tun"/>
        </w:rPr>
        <w:tab/>
      </w:r>
      <w:r>
        <w:t>hodnota bodu ve sledovaném období sjednaná v ČI. 1.</w:t>
      </w:r>
    </w:p>
    <w:p w:rsidR="00DB36E7" w:rsidRDefault="00840C34">
      <w:pPr>
        <w:pStyle w:val="Zkladntext20"/>
        <w:shd w:val="clear" w:color="auto" w:fill="auto"/>
        <w:tabs>
          <w:tab w:val="left" w:pos="1370"/>
        </w:tabs>
        <w:ind w:firstLine="0"/>
      </w:pPr>
      <w:proofErr w:type="spellStart"/>
      <w:r>
        <w:rPr>
          <w:rStyle w:val="Zkladntext2Tun"/>
        </w:rPr>
        <w:t>koefR</w:t>
      </w:r>
      <w:proofErr w:type="spellEnd"/>
      <w:r>
        <w:rPr>
          <w:rStyle w:val="Zkladntext2Tun"/>
        </w:rPr>
        <w:tab/>
      </w:r>
      <w:r>
        <w:t>koeficient růstu náročnosti ošetřovatelské péče ve výši 1,09</w:t>
      </w:r>
    </w:p>
    <w:p w:rsidR="00DB36E7" w:rsidRDefault="00840C34">
      <w:pPr>
        <w:pStyle w:val="Zkladntext20"/>
        <w:shd w:val="clear" w:color="auto" w:fill="auto"/>
        <w:spacing w:after="279"/>
        <w:ind w:firstLine="0"/>
      </w:pPr>
      <w:proofErr w:type="spellStart"/>
      <w:r>
        <w:rPr>
          <w:rStyle w:val="Zkladntext2Tun"/>
        </w:rPr>
        <w:t>PMPBref</w:t>
      </w:r>
      <w:proofErr w:type="spellEnd"/>
      <w:r>
        <w:rPr>
          <w:rStyle w:val="Zkladntext2Tun"/>
        </w:rPr>
        <w:t xml:space="preserve"> </w:t>
      </w:r>
      <w:r>
        <w:t>průměrný měsíční počet bodů unikátního pojištěnce v referenčním období vypočtený jako:</w:t>
      </w:r>
    </w:p>
    <w:p w:rsidR="00DB36E7" w:rsidRDefault="00840C34">
      <w:pPr>
        <w:pStyle w:val="Zkladntext40"/>
        <w:shd w:val="clear" w:color="auto" w:fill="auto"/>
        <w:spacing w:before="0" w:after="0" w:line="210" w:lineRule="exact"/>
        <w:ind w:left="5320"/>
      </w:pPr>
      <w:proofErr w:type="spellStart"/>
      <w:r>
        <w:t>RPB</w:t>
      </w:r>
      <w:r>
        <w:rPr>
          <w:vertAlign w:val="subscript"/>
        </w:rPr>
        <w:t>ref</w:t>
      </w:r>
      <w:proofErr w:type="spellEnd"/>
    </w:p>
    <w:p w:rsidR="00DB36E7" w:rsidRDefault="00840C34">
      <w:pPr>
        <w:pStyle w:val="Zkladntext40"/>
        <w:shd w:val="clear" w:color="auto" w:fill="auto"/>
        <w:tabs>
          <w:tab w:val="left" w:leader="hyphen" w:pos="5329"/>
          <w:tab w:val="left" w:leader="hyphen" w:pos="6113"/>
          <w:tab w:val="left" w:leader="hyphen" w:pos="6279"/>
        </w:tabs>
        <w:spacing w:before="0" w:after="0" w:line="210" w:lineRule="exact"/>
        <w:ind w:left="4020"/>
        <w:jc w:val="both"/>
      </w:pPr>
      <w:proofErr w:type="spellStart"/>
      <w:r>
        <w:t>PMPB</w:t>
      </w:r>
      <w:r>
        <w:rPr>
          <w:vertAlign w:val="subscript"/>
        </w:rPr>
        <w:t>ref</w:t>
      </w:r>
      <w:proofErr w:type="spellEnd"/>
      <w:r>
        <w:t xml:space="preserve"> = </w:t>
      </w:r>
      <w:r>
        <w:tab/>
      </w:r>
      <w:r>
        <w:tab/>
      </w:r>
      <w:r>
        <w:tab/>
      </w:r>
    </w:p>
    <w:p w:rsidR="00DB36E7" w:rsidRDefault="00840C34">
      <w:pPr>
        <w:pStyle w:val="Zkladntext50"/>
        <w:shd w:val="clear" w:color="auto" w:fill="auto"/>
        <w:spacing w:before="0" w:line="480" w:lineRule="exact"/>
        <w:ind w:left="5240"/>
        <w:jc w:val="left"/>
      </w:pPr>
      <w:r>
        <w:rPr>
          <w:rStyle w:val="Zkladntext524ptKurzvadkovn-1pt"/>
          <w:b w:val="0"/>
          <w:bCs w:val="0"/>
        </w:rPr>
        <w:t>Z,</w:t>
      </w:r>
      <w:r>
        <w:t xml:space="preserve"> </w:t>
      </w:r>
      <w:proofErr w:type="spellStart"/>
      <w:r>
        <w:rPr>
          <w:vertAlign w:val="superscript"/>
        </w:rPr>
        <w:t>PMR</w:t>
      </w:r>
      <w:r>
        <w:t>i</w:t>
      </w:r>
      <w:proofErr w:type="spellEnd"/>
    </w:p>
    <w:p w:rsidR="00DB36E7" w:rsidRDefault="00840C34">
      <w:pPr>
        <w:pStyle w:val="Zkladntext50"/>
        <w:shd w:val="clear" w:color="auto" w:fill="auto"/>
        <w:spacing w:before="0" w:line="250" w:lineRule="exact"/>
        <w:ind w:left="5140"/>
        <w:jc w:val="left"/>
      </w:pPr>
      <w:r>
        <w:t xml:space="preserve">i = </w:t>
      </w:r>
      <w:proofErr w:type="spellStart"/>
      <w:proofErr w:type="gramStart"/>
      <w:r>
        <w:rPr>
          <w:rStyle w:val="Zkladntext5dkovn0pt"/>
        </w:rPr>
        <w:t>l..n</w:t>
      </w:r>
      <w:proofErr w:type="spellEnd"/>
      <w:proofErr w:type="gramEnd"/>
    </w:p>
    <w:p w:rsidR="00DB36E7" w:rsidRDefault="00840C34">
      <w:pPr>
        <w:pStyle w:val="Zkladntext20"/>
        <w:shd w:val="clear" w:color="auto" w:fill="auto"/>
        <w:spacing w:line="250" w:lineRule="exact"/>
        <w:ind w:firstLine="0"/>
      </w:pPr>
      <w:r>
        <w:t>kde:</w:t>
      </w:r>
    </w:p>
    <w:p w:rsidR="00DB36E7" w:rsidRDefault="00840C34">
      <w:pPr>
        <w:pStyle w:val="Zkladntext20"/>
        <w:shd w:val="clear" w:color="auto" w:fill="auto"/>
        <w:tabs>
          <w:tab w:val="left" w:pos="1370"/>
        </w:tabs>
        <w:spacing w:line="250" w:lineRule="exact"/>
        <w:ind w:firstLine="0"/>
      </w:pPr>
      <w:proofErr w:type="spellStart"/>
      <w:r>
        <w:rPr>
          <w:rStyle w:val="Zkladntext2Tun"/>
        </w:rPr>
        <w:t>RPB</w:t>
      </w:r>
      <w:r>
        <w:rPr>
          <w:rStyle w:val="Zkladntext2Tun"/>
          <w:vertAlign w:val="subscript"/>
        </w:rPr>
        <w:t>ref</w:t>
      </w:r>
      <w:proofErr w:type="spellEnd"/>
      <w:r>
        <w:rPr>
          <w:rStyle w:val="Zkladntext2Tun"/>
        </w:rPr>
        <w:tab/>
      </w:r>
      <w:r>
        <w:t>celkový počet Poskytovatelem vykázaných a ČPZP uznaných bodů za referenční období.</w:t>
      </w:r>
    </w:p>
    <w:p w:rsidR="00DB36E7" w:rsidRDefault="00840C34">
      <w:pPr>
        <w:pStyle w:val="Zkladntext20"/>
        <w:shd w:val="clear" w:color="auto" w:fill="auto"/>
        <w:spacing w:line="210" w:lineRule="exact"/>
        <w:ind w:firstLine="1420"/>
        <w:jc w:val="left"/>
        <w:sectPr w:rsidR="00DB36E7">
          <w:headerReference w:type="default" r:id="rId6"/>
          <w:pgSz w:w="11900" w:h="16840"/>
          <w:pgMar w:top="1699" w:right="1342" w:bottom="1566" w:left="1279" w:header="0" w:footer="3" w:gutter="0"/>
          <w:cols w:space="720"/>
          <w:noEndnote/>
          <w:docGrid w:linePitch="360"/>
        </w:sectPr>
      </w:pPr>
      <w:r>
        <w:t>Těmito body se rozumí body přepočtené podle seznamu výkonů, ve znění účinném</w:t>
      </w:r>
    </w:p>
    <w:p w:rsidR="00DB36E7" w:rsidRDefault="00840C34">
      <w:pPr>
        <w:pStyle w:val="Zkladntext20"/>
        <w:shd w:val="clear" w:color="auto" w:fill="auto"/>
        <w:ind w:left="1400" w:firstLine="0"/>
        <w:jc w:val="left"/>
      </w:pPr>
      <w:r>
        <w:lastRenderedPageBreak/>
        <w:t>k 1. 1. 2019, do nichž nejsou započítány body za hrazené služby poskytnuté zahraničním pojištěncům.</w:t>
      </w:r>
    </w:p>
    <w:p w:rsidR="00DB36E7" w:rsidRDefault="00840C34">
      <w:pPr>
        <w:pStyle w:val="Zkladntext20"/>
        <w:shd w:val="clear" w:color="auto" w:fill="auto"/>
        <w:tabs>
          <w:tab w:val="left" w:pos="1368"/>
        </w:tabs>
        <w:ind w:left="720" w:hanging="720"/>
      </w:pPr>
      <w:r>
        <w:rPr>
          <w:rStyle w:val="Zkladntext2Tun"/>
        </w:rPr>
        <w:t>PMR</w:t>
      </w:r>
      <w:r>
        <w:rPr>
          <w:rStyle w:val="Zkladntext2Tun"/>
        </w:rPr>
        <w:tab/>
      </w:r>
      <w:r>
        <w:t>počet vykázaných kalendářních měsíců, v nichž byly poskytovány konkrétnímu unikátnímu</w:t>
      </w:r>
    </w:p>
    <w:p w:rsidR="00DB36E7" w:rsidRDefault="00840C34">
      <w:pPr>
        <w:pStyle w:val="Zkladntext20"/>
        <w:shd w:val="clear" w:color="auto" w:fill="auto"/>
        <w:tabs>
          <w:tab w:val="left" w:pos="1368"/>
        </w:tabs>
        <w:ind w:right="2420" w:firstLine="1400"/>
        <w:jc w:val="left"/>
      </w:pPr>
      <w:r>
        <w:t xml:space="preserve">pojištěnci zdravotní služby Poskytovatelem v referenčním období </w:t>
      </w:r>
      <w:r>
        <w:rPr>
          <w:rStyle w:val="Zkladntext2Tun"/>
        </w:rPr>
        <w:t>n</w:t>
      </w:r>
      <w:r>
        <w:rPr>
          <w:rStyle w:val="Zkladntext2Tun"/>
        </w:rPr>
        <w:tab/>
      </w:r>
      <w:r>
        <w:t>počet unikátních pojištěnců ošetřených v referenčním období</w:t>
      </w:r>
    </w:p>
    <w:p w:rsidR="00DB36E7" w:rsidRDefault="00840C34">
      <w:pPr>
        <w:pStyle w:val="Zkladntext20"/>
        <w:shd w:val="clear" w:color="auto" w:fill="auto"/>
        <w:ind w:right="480" w:firstLine="0"/>
        <w:jc w:val="left"/>
      </w:pPr>
      <w:r>
        <w:t>Unikátním pojištěncem se rozumí jeden pojištěnec ČPZP ošetřený Poskytovatelem v dané odbornosti ve sledovaném nebo referenčním období alespoň jedenkrát, pokud byl tento pojištěnec ČPZP Poskytovatelem v dané odbornosti ošetřen v příslušném roce vícekrát, zahrnuje se do počtu unikátních pojištěnců ČPZP, ošetřených v dané odbornosti, pouze jedenkrát.</w:t>
      </w:r>
    </w:p>
    <w:p w:rsidR="00DB36E7" w:rsidRDefault="00840C34">
      <w:pPr>
        <w:pStyle w:val="Zkladntext20"/>
        <w:shd w:val="clear" w:color="auto" w:fill="auto"/>
        <w:ind w:left="720" w:hanging="720"/>
      </w:pPr>
      <w:r>
        <w:t>Sledovaným obdobím se rozumí rok 2019.</w:t>
      </w:r>
    </w:p>
    <w:p w:rsidR="00DB36E7" w:rsidRDefault="00840C34">
      <w:pPr>
        <w:pStyle w:val="Zkladntext20"/>
        <w:shd w:val="clear" w:color="auto" w:fill="auto"/>
        <w:spacing w:after="236"/>
        <w:ind w:left="720" w:hanging="720"/>
      </w:pPr>
      <w:r>
        <w:t>Referenčním obdobím se rozumí rok 2017.</w:t>
      </w:r>
    </w:p>
    <w:p w:rsidR="00DB36E7" w:rsidRDefault="00840C34">
      <w:pPr>
        <w:pStyle w:val="Zkladntext20"/>
        <w:shd w:val="clear" w:color="auto" w:fill="auto"/>
        <w:spacing w:after="244" w:line="264" w:lineRule="exact"/>
        <w:ind w:left="720" w:right="280" w:hanging="720"/>
      </w:pPr>
      <w:r>
        <w:rPr>
          <w:rStyle w:val="Zkladntext2Tun"/>
        </w:rPr>
        <w:t xml:space="preserve">ČI. 3. </w:t>
      </w:r>
      <w:r>
        <w:t xml:space="preserve">U Poskytovatele, který ošetřil v referenčním nebo sledovaném období 30 a méně pojištěnců ČPZP, se stanoví hodnota bodu pro výpočet celkové výše úhrady dle ČI. 1. ve výši </w:t>
      </w:r>
      <w:r>
        <w:rPr>
          <w:rStyle w:val="Zkladntext2Tun0"/>
        </w:rPr>
        <w:t>1,10</w:t>
      </w:r>
      <w:r>
        <w:rPr>
          <w:rStyle w:val="Zkladntext2Tun"/>
        </w:rPr>
        <w:t xml:space="preserve"> </w:t>
      </w:r>
      <w:r>
        <w:t>Kč a zároveň ČPZP neuplatní výpočet maximální výše úhrady dle ČI. 2.</w:t>
      </w:r>
    </w:p>
    <w:p w:rsidR="00DB36E7" w:rsidRDefault="00840C34">
      <w:pPr>
        <w:pStyle w:val="Zkladntext20"/>
        <w:shd w:val="clear" w:color="auto" w:fill="auto"/>
        <w:spacing w:after="236"/>
        <w:ind w:left="720" w:hanging="720"/>
        <w:jc w:val="left"/>
      </w:pPr>
      <w:r>
        <w:rPr>
          <w:rStyle w:val="Zkladntext2Tun"/>
        </w:rPr>
        <w:t xml:space="preserve">ČI. 4. </w:t>
      </w:r>
      <w:r>
        <w:t xml:space="preserve">Pokud Poskytovatel odůvodní nezbytnost poskytnutí hrazených služeb ošetřovatelsky náročnému pojištěnci/pojištěncům ČPZP a ČPZP toto odůvodnění uzná, nebude úhrada za tyto služby zahrnutá do výpočtu celkové výše úhrady pro Poskytovatele podle ČI. 1. ani do výpočtu maximální výše úhrady pro Poskytovatele podle ČI. 2. nebo ČI. 6. Úhrada za vykázané zdravotní služby poskytnuté ošetřovatelsky náročnému pojištěnci/pojištěncům ČPZP bude provedena výkonovým způsobem s hodnotou bodu ve výši </w:t>
      </w:r>
      <w:r>
        <w:rPr>
          <w:rStyle w:val="Zkladntext21"/>
        </w:rPr>
        <w:t>1,10</w:t>
      </w:r>
      <w:r>
        <w:t xml:space="preserve"> Kč nad rámec úhrady vypočtené podle ČI. 1. nebo ČI. 2. nebo podle ČI. 6. V případě stanovení celkové výše úhrady podle ČI. 3. se tento ČI. </w:t>
      </w:r>
      <w:proofErr w:type="gramStart"/>
      <w:r>
        <w:t>nepoužije</w:t>
      </w:r>
      <w:proofErr w:type="gramEnd"/>
      <w:r>
        <w:t>.</w:t>
      </w:r>
    </w:p>
    <w:p w:rsidR="00DB36E7" w:rsidRDefault="00840C34">
      <w:pPr>
        <w:pStyle w:val="Zkladntext20"/>
        <w:shd w:val="clear" w:color="auto" w:fill="auto"/>
        <w:spacing w:line="264" w:lineRule="exact"/>
        <w:ind w:left="720" w:hanging="720"/>
      </w:pPr>
      <w:r>
        <w:rPr>
          <w:rStyle w:val="Zkladntext2Tun"/>
        </w:rPr>
        <w:t xml:space="preserve">ČI. 5. </w:t>
      </w:r>
      <w:r>
        <w:t xml:space="preserve">Měsíční předběžnou úhradu poskytne ČPZP Poskytovateli do výše </w:t>
      </w:r>
      <w:r>
        <w:rPr>
          <w:rStyle w:val="Zkladntext21"/>
        </w:rPr>
        <w:t>111%</w:t>
      </w:r>
      <w:r>
        <w:t xml:space="preserve"> objemu úhrady</w:t>
      </w:r>
    </w:p>
    <w:p w:rsidR="00DB36E7" w:rsidRDefault="00840C34">
      <w:pPr>
        <w:pStyle w:val="Zkladntext20"/>
        <w:shd w:val="clear" w:color="auto" w:fill="auto"/>
        <w:spacing w:after="103" w:line="264" w:lineRule="exact"/>
        <w:ind w:left="720" w:firstLine="0"/>
        <w:jc w:val="left"/>
      </w:pPr>
      <w:r>
        <w:t>za referenční období. Předběžná úhrada za hodnocené období bude finančně vypořádána v rámci celkového finančního vypořádání, a to nejpozději do 150 dnů po ukončení hodnoceného období.</w:t>
      </w:r>
    </w:p>
    <w:p w:rsidR="00DB36E7" w:rsidRDefault="00840C34">
      <w:pPr>
        <w:pStyle w:val="Zkladntext30"/>
        <w:shd w:val="clear" w:color="auto" w:fill="auto"/>
        <w:tabs>
          <w:tab w:val="left" w:pos="8515"/>
        </w:tabs>
        <w:spacing w:after="229" w:line="210" w:lineRule="exact"/>
        <w:ind w:left="720"/>
        <w:jc w:val="both"/>
      </w:pPr>
      <w:r>
        <w:t xml:space="preserve">Předběžná výše úhrady pro rok 2019 činí </w:t>
      </w:r>
      <w:proofErr w:type="spellStart"/>
      <w:r>
        <w:t>maximáině</w:t>
      </w:r>
      <w:proofErr w:type="spellEnd"/>
      <w:r>
        <w:t xml:space="preserve"> Kč</w:t>
      </w:r>
      <w:r>
        <w:tab/>
        <w:t>60 000,00</w:t>
      </w:r>
    </w:p>
    <w:p w:rsidR="00DB36E7" w:rsidRDefault="00DB04BC">
      <w:pPr>
        <w:pStyle w:val="Zkladntext20"/>
        <w:shd w:val="clear" w:color="auto" w:fill="auto"/>
        <w:ind w:left="720" w:hanging="720"/>
        <w:jc w:val="left"/>
      </w:pPr>
      <w:r>
        <w:rPr>
          <w:noProof/>
          <w:lang w:bidi="ar-SA"/>
        </w:rPr>
        <mc:AlternateContent>
          <mc:Choice Requires="wps">
            <w:drawing>
              <wp:anchor distT="0" distB="85090" distL="63500" distR="63500" simplePos="0" relativeHeight="377487106" behindDoc="1" locked="0" layoutInCell="1" allowOverlap="1">
                <wp:simplePos x="0" y="0"/>
                <wp:positionH relativeFrom="margin">
                  <wp:posOffset>2660650</wp:posOffset>
                </wp:positionH>
                <wp:positionV relativeFrom="paragraph">
                  <wp:posOffset>1103630</wp:posOffset>
                </wp:positionV>
                <wp:extent cx="560705" cy="133350"/>
                <wp:effectExtent l="0" t="0" r="1905" b="381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40"/>
                              <w:shd w:val="clear" w:color="auto" w:fill="auto"/>
                              <w:spacing w:before="0" w:after="0" w:line="210" w:lineRule="exact"/>
                            </w:pPr>
                            <w:proofErr w:type="spellStart"/>
                            <w:r>
                              <w:rPr>
                                <w:rStyle w:val="Zkladntext4Exact"/>
                                <w:b/>
                                <w:bCs/>
                              </w:rPr>
                              <w:t>PHB</w:t>
                            </w:r>
                            <w:r>
                              <w:rPr>
                                <w:rStyle w:val="Zkladntext4Exact"/>
                                <w:b/>
                                <w:bCs/>
                                <w:vertAlign w:val="subscript"/>
                              </w:rPr>
                              <w:t>sle</w:t>
                            </w:r>
                            <w:proofErr w:type="spellEnd"/>
                            <w:r>
                              <w:rPr>
                                <w:rStyle w:val="Zkladntext4Exact"/>
                                <w:b/>
                                <w:bCs/>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09.5pt;margin-top:86.9pt;width:44.15pt;height:10.5pt;z-index:-125829374;visibility:visible;mso-wrap-style:square;mso-width-percent:0;mso-height-percent:0;mso-wrap-distance-left:5pt;mso-wrap-distance-top:0;mso-wrap-distance-right:5pt;mso-wrap-distance-bottom: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KMsgIAAK8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LjDhpgaJHOmh0JwYUmer0nUrA6aEDNz3ANrBsM1XdvSi+K8TFuiZ8R2+lFH1NSQnR+eam++Lq&#10;iKMMyLb/JEp4huy1sEBDJVtTOigGAnRg6enEjAmlgM1o7i28CKMCjvzZbBZZ5lySTJc7qfQHKlpk&#10;jBRLIN6Ck8O90iYYkkwu5i0uctY0lvyGX2yA47gDT8NVc2aCsFw+x168WW6WoRMG840Telnm3Obr&#10;0Jnn/iLKZtl6nfm/zLt+mNSsLCk3z0y68sM/4+2o8FERJ2Up0bDSwJmQlNxt141EBwK6zu1nSw4n&#10;Zzf3MgxbBMjlVUp+EHp3Qezk8+XCCfMwcuKFt3Q8P76L514Yh1l+mdI94/TfU0J9iuMoiEYtnYN+&#10;lZtnv7e5kaRlGiZHw9oUL09OJDEK3PDSUqsJa0b7RSlM+OdSAN0T0VavRqKjWPWwHWxjBFMbbEX5&#10;BAKWAgQGKoWpB0Yt5E+MepggKVY/9kRSjJqPHJrAjJvJkJOxnQzCC7iaYo3RaK71OJb2nWS7GpCn&#10;NruFRsmZFbHpqDGKY3vBVLC5HCeYGTsv/63Xec6ufgMAAP//AwBQSwMEFAAGAAgAAAAhAHitoEzf&#10;AAAACwEAAA8AAABkcnMvZG93bnJldi54bWxMj8FOwzAQRO9I/IO1SFwQddyWtglxKoTgwo3ChZsb&#10;L0mEvY5iNwn9epYTHHdmNDuv3M/eiRGH2AXSoBYZCKQ62I4aDe9vz7c7EDEZssYFQg3fGGFfXV6U&#10;prBholccD6kRXEKxMBralPpCyli36E1chB6Jvc8weJP4HBppBzNxuXdymWUb6U1H/KE1PT62WH8d&#10;Tl7DZn7qb15yXE7n2o30cVYqodL6+mp+uAeRcE5/Yfidz9Oh4k3HcCIbhdOwVjmzJDa2K2bgxF22&#10;XYE4spKvdyCrUv5nqH4AAAD//wMAUEsBAi0AFAAGAAgAAAAhALaDOJL+AAAA4QEAABMAAAAAAAAA&#10;AAAAAAAAAAAAAFtDb250ZW50X1R5cGVzXS54bWxQSwECLQAUAAYACAAAACEAOP0h/9YAAACUAQAA&#10;CwAAAAAAAAAAAAAAAAAvAQAAX3JlbHMvLnJlbHNQSwECLQAUAAYACAAAACEA9asijLICAACvBQAA&#10;DgAAAAAAAAAAAAAAAAAuAgAAZHJzL2Uyb0RvYy54bWxQSwECLQAUAAYACAAAACEAeK2gTN8AAAAL&#10;AQAADwAAAAAAAAAAAAAAAAAMBQAAZHJzL2Rvd25yZXYueG1sUEsFBgAAAAAEAAQA8wAAABgGAAAA&#10;AA==&#10;" filled="f" stroked="f">
                <v:textbox style="mso-fit-shape-to-text:t" inset="0,0,0,0">
                  <w:txbxContent>
                    <w:p w:rsidR="00DB36E7" w:rsidRDefault="00840C34">
                      <w:pPr>
                        <w:pStyle w:val="Zkladntext40"/>
                        <w:shd w:val="clear" w:color="auto" w:fill="auto"/>
                        <w:spacing w:before="0" w:after="0" w:line="210" w:lineRule="exact"/>
                      </w:pPr>
                      <w:r>
                        <w:rPr>
                          <w:rStyle w:val="Zkladntext4Exact"/>
                          <w:b/>
                          <w:bCs/>
                        </w:rPr>
                        <w:t>PHB</w:t>
                      </w:r>
                      <w:r>
                        <w:rPr>
                          <w:rStyle w:val="Zkladntext4Exact"/>
                          <w:b/>
                          <w:bCs/>
                          <w:vertAlign w:val="subscript"/>
                        </w:rPr>
                        <w:t>sle</w:t>
                      </w:r>
                      <w:r>
                        <w:rPr>
                          <w:rStyle w:val="Zkladntext4Exact"/>
                          <w:b/>
                          <w:bCs/>
                        </w:rPr>
                        <w:t xml:space="preserve"> =</w:t>
                      </w:r>
                    </w:p>
                  </w:txbxContent>
                </v:textbox>
                <w10:wrap type="topAndBottom" anchorx="margin"/>
              </v:shape>
            </w:pict>
          </mc:Fallback>
        </mc:AlternateContent>
      </w:r>
      <w:r>
        <w:rPr>
          <w:noProof/>
          <w:lang w:bidi="ar-SA"/>
        </w:rPr>
        <mc:AlternateContent>
          <mc:Choice Requires="wps">
            <w:drawing>
              <wp:anchor distT="0" distB="0" distL="63500" distR="2218690" simplePos="0" relativeHeight="377487107" behindDoc="1" locked="0" layoutInCell="1" allowOverlap="1">
                <wp:simplePos x="0" y="0"/>
                <wp:positionH relativeFrom="margin">
                  <wp:posOffset>3230880</wp:posOffset>
                </wp:positionH>
                <wp:positionV relativeFrom="paragraph">
                  <wp:posOffset>969645</wp:posOffset>
                </wp:positionV>
                <wp:extent cx="545465" cy="37846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40"/>
                              <w:shd w:val="clear" w:color="auto" w:fill="auto"/>
                              <w:spacing w:before="0" w:after="176" w:line="210" w:lineRule="exact"/>
                            </w:pPr>
                            <w:proofErr w:type="spellStart"/>
                            <w:r>
                              <w:rPr>
                                <w:rStyle w:val="Zkladntext4Exact"/>
                                <w:b/>
                                <w:bCs/>
                              </w:rPr>
                              <w:t>MAXU</w:t>
                            </w:r>
                            <w:r>
                              <w:rPr>
                                <w:rStyle w:val="Zkladntext4Exact"/>
                                <w:b/>
                                <w:bCs/>
                                <w:vertAlign w:val="subscript"/>
                              </w:rPr>
                              <w:t>sle</w:t>
                            </w:r>
                            <w:proofErr w:type="spellEnd"/>
                          </w:p>
                          <w:p w:rsidR="00DB36E7" w:rsidRDefault="00840C34">
                            <w:pPr>
                              <w:pStyle w:val="Nadpis1"/>
                              <w:keepNext/>
                              <w:keepLines/>
                              <w:shd w:val="clear" w:color="auto" w:fill="auto"/>
                              <w:spacing w:before="0" w:line="210" w:lineRule="exact"/>
                              <w:ind w:left="200"/>
                            </w:pPr>
                            <w:bookmarkStart w:id="1" w:name="bookmark0"/>
                            <w:proofErr w:type="spellStart"/>
                            <w:r>
                              <w:t>PB</w:t>
                            </w:r>
                            <w:r>
                              <w:rPr>
                                <w:vertAlign w:val="subscript"/>
                              </w:rPr>
                              <w:t>S</w:t>
                            </w:r>
                            <w:r>
                              <w:t>.e</w:t>
                            </w:r>
                            <w:bookmarkEnd w:id="1"/>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54.4pt;margin-top:76.35pt;width:42.95pt;height:29.8pt;z-index:-125829373;visibility:visible;mso-wrap-style:square;mso-width-percent:0;mso-height-percent:0;mso-wrap-distance-left:5pt;mso-wrap-distance-top:0;mso-wrap-distance-right:174.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UPsQIAAK8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hxEkHFD3QUaNbMaLIVGfoVQpO9z246RG2gWWbqervRPldIS7WDeE7eiOlGBpKKojONzfdZ1cn&#10;HGVAtsMnUcEzZK+FBRpr2ZnSQTEQoANLjydmTCglbIZBGEQhRiUcXS7jILLMuSSdL/dS6Q9UdMgY&#10;GZZAvAUnhzulTTAknV3MW1wUrG0t+S1/sQGO0w48DVfNmQnCcvmUeMkm3sSBEyyijRN4ee7cFOvA&#10;iQp/GeaX+Xqd+7/Mu36QNqyqKDfPzLrygz/j7ajwSREnZSnRssrAmZCU3G3XrUQHArou7GdLDidn&#10;N/dlGLYIkMurlPxF4N0uEqeI4qUTFEHoJEsvdjw/uU0iL0iCvHiZ0h3j9N9TQkOGk3ARTlo6B/0q&#10;N89+b3Mjacc0TI6WdRmOT04kNQrc8MpSqwlrJ/tZKUz451IA3TPRVq9GopNY9bgdbWNczm2wFdUj&#10;CFgKEBioFKYeGI2QPzEaYIJkWP3YE0kxaj9yaAIzbmZDzsZ2Nggv4WqGNUaTudbTWNr3ku0aQJ7b&#10;7AYapWBWxKajpiiO7QVTweZynGBm7Dz/t17nObv6DQAA//8DAFBLAwQUAAYACAAAACEAB1sHst8A&#10;AAALAQAADwAAAGRycy9kb3ducmV2LnhtbEyPwU7DMBBE70j8g7VIXBB1bEhpQ5wKIbhwo3Dh5sZL&#10;EhGvo9hNQr+e5QS3Wc1o5m25W3wvJhxjF8iAWmUgkOrgOmoMvL89X29AxGTJ2T4QGvjGCLvq/Ky0&#10;hQszveK0T43gEoqFNdCmNBRSxrpFb+MqDEjsfYbR28Tn2Eg32pnLfS91lq2ltx3xQmsHfGyx/tof&#10;vYH18jRcvWxRz6e6n+jjpFRCZczlxfJwDyLhkv7C8IvP6FAx0yEcyUXRG8izDaMnNnJ9B4IT+faW&#10;xcGAVvoGZFXK/z9UPwAAAP//AwBQSwECLQAUAAYACAAAACEAtoM4kv4AAADhAQAAEwAAAAAAAAAA&#10;AAAAAAAAAAAAW0NvbnRlbnRfVHlwZXNdLnhtbFBLAQItABQABgAIAAAAIQA4/SH/1gAAAJQBAAAL&#10;AAAAAAAAAAAAAAAAAC8BAABfcmVscy8ucmVsc1BLAQItABQABgAIAAAAIQCyViUPsQIAAK8FAAAO&#10;AAAAAAAAAAAAAAAAAC4CAABkcnMvZTJvRG9jLnhtbFBLAQItABQABgAIAAAAIQAHWwey3wAAAAsB&#10;AAAPAAAAAAAAAAAAAAAAAAsFAABkcnMvZG93bnJldi54bWxQSwUGAAAAAAQABADzAAAAFwYAAAAA&#10;" filled="f" stroked="f">
                <v:textbox style="mso-fit-shape-to-text:t" inset="0,0,0,0">
                  <w:txbxContent>
                    <w:p w:rsidR="00DB36E7" w:rsidRDefault="00840C34">
                      <w:pPr>
                        <w:pStyle w:val="Zkladntext40"/>
                        <w:shd w:val="clear" w:color="auto" w:fill="auto"/>
                        <w:spacing w:before="0" w:after="176" w:line="210" w:lineRule="exact"/>
                      </w:pPr>
                      <w:r>
                        <w:rPr>
                          <w:rStyle w:val="Zkladntext4Exact"/>
                          <w:b/>
                          <w:bCs/>
                        </w:rPr>
                        <w:t>MAXU</w:t>
                      </w:r>
                      <w:r>
                        <w:rPr>
                          <w:rStyle w:val="Zkladntext4Exact"/>
                          <w:b/>
                          <w:bCs/>
                          <w:vertAlign w:val="subscript"/>
                        </w:rPr>
                        <w:t>sle</w:t>
                      </w:r>
                    </w:p>
                    <w:p w:rsidR="00DB36E7" w:rsidRDefault="00840C34">
                      <w:pPr>
                        <w:pStyle w:val="Nadpis1"/>
                        <w:keepNext/>
                        <w:keepLines/>
                        <w:shd w:val="clear" w:color="auto" w:fill="auto"/>
                        <w:spacing w:before="0" w:line="210" w:lineRule="exact"/>
                        <w:ind w:left="200"/>
                      </w:pPr>
                      <w:bookmarkStart w:id="2" w:name="bookmark0"/>
                      <w:r>
                        <w:t>PB</w:t>
                      </w:r>
                      <w:r>
                        <w:rPr>
                          <w:vertAlign w:val="subscript"/>
                        </w:rPr>
                        <w:t>S</w:t>
                      </w:r>
                      <w:r>
                        <w:t>.e</w:t>
                      </w:r>
                      <w:bookmarkEnd w:id="2"/>
                    </w:p>
                  </w:txbxContent>
                </v:textbox>
                <w10:wrap type="topAndBottom" anchorx="margin"/>
              </v:shape>
            </w:pict>
          </mc:Fallback>
        </mc:AlternateContent>
      </w:r>
      <w:r w:rsidR="00840C34">
        <w:rPr>
          <w:rStyle w:val="Zkladntext2Tun"/>
        </w:rPr>
        <w:t xml:space="preserve">ČI. 6. </w:t>
      </w:r>
      <w:r w:rsidR="00840C34">
        <w:t>Smluvní strany se dohodly, že v případě výpočtu maximální výše úhrady způsobem sjednaným v ČI. 2. bude dodržena sjednaná minimální průměrná hodnota bodu ve sledovaném období (</w:t>
      </w:r>
      <w:proofErr w:type="spellStart"/>
      <w:r w:rsidR="00840C34">
        <w:t>MPHBsle</w:t>
      </w:r>
      <w:proofErr w:type="spellEnd"/>
      <w:r w:rsidR="00840C34">
        <w:t>) v částce ve výši 0,77 Kč. V případě, že průměrná hodnota bodu ve sledovaném období (</w:t>
      </w:r>
      <w:proofErr w:type="spellStart"/>
      <w:r w:rsidR="00840C34">
        <w:t>PHBsle</w:t>
      </w:r>
      <w:proofErr w:type="spellEnd"/>
      <w:r w:rsidR="00840C34">
        <w:t>), která se vypočte jako:</w:t>
      </w:r>
    </w:p>
    <w:p w:rsidR="00DB36E7" w:rsidRDefault="00DB04BC">
      <w:pPr>
        <w:pStyle w:val="Zkladntext30"/>
        <w:shd w:val="clear" w:color="auto" w:fill="auto"/>
        <w:spacing w:after="209" w:line="210" w:lineRule="exact"/>
        <w:ind w:left="740"/>
        <w:jc w:val="both"/>
      </w:pPr>
      <w:r>
        <w:rPr>
          <w:noProof/>
          <w:lang w:bidi="ar-SA"/>
        </w:rPr>
        <mc:AlternateContent>
          <mc:Choice Requires="wps">
            <w:drawing>
              <wp:anchor distT="0" distB="0" distL="63500" distR="320040" simplePos="0" relativeHeight="377487108" behindDoc="1" locked="0" layoutInCell="1" allowOverlap="1">
                <wp:simplePos x="0" y="0"/>
                <wp:positionH relativeFrom="margin">
                  <wp:posOffset>-428625</wp:posOffset>
                </wp:positionH>
                <wp:positionV relativeFrom="margin">
                  <wp:posOffset>6684010</wp:posOffset>
                </wp:positionV>
                <wp:extent cx="108585" cy="883920"/>
                <wp:effectExtent l="0" t="1905" r="0" b="0"/>
                <wp:wrapSquare wrapText="r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60"/>
                              <w:shd w:val="clear" w:color="auto" w:fill="auto"/>
                              <w:spacing w:line="110" w:lineRule="exact"/>
                            </w:pPr>
                            <w:r>
                              <w:rPr>
                                <w:rStyle w:val="Zkladntext6Exact"/>
                              </w:rPr>
                              <w:t>13897-958-705892-96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3.75pt;margin-top:526.3pt;width:8.55pt;height:69.6pt;z-index:-125829372;visibility:visible;mso-wrap-style:square;mso-width-percent:0;mso-height-percent:0;mso-wrap-distance-left:5pt;mso-wrap-distance-top:0;mso-wrap-distance-right:25.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7asAIAAK8FAAAOAAAAZHJzL2Uyb0RvYy54bWysVNuOmzAQfa/Uf7D8znJZkgAKWWVDqCpt&#10;L9JuP8ABE6yCTW0nsKr67x2bkGR3X6q2PFiDL2fOzJyZ5d3QNuhIpWKCp9i/8TCivBAl4/sUf3vK&#10;nQgjpQkvSSM4TfEzVfhu9f7dsu8SGohaNCWVCEC4SvouxbXWXeK6qqhpS9SN6CiHw0rIlmj4lXu3&#10;lKQH9LZxA8+bu72QZSdFQZWC3Ww8xCuLX1W00F+qSlGNmhQDN21XadedWd3VkiR7SbqaFSca5C9Y&#10;tIRxcHqGyogm6CDZG6iWFVIoUembQrSuqCpWUBsDRON7r6J5rElHbSyQHNWd06T+H2zx+fhVIlam&#10;eIYRJy2U6IkOGt2LAS1MdvpOJXDpsYNreoBtqLKNVHUPoviuEBebmvA9XUsp+pqSEtj55qV79XTE&#10;UQZk138SJbghBy0s0FDJ1qQOkoEAHar0fK6MoVIYl140i4BhAUdRdBsHtnIuSabHnVT6AxUtMkaK&#10;JRTegpPjg9KGDEmmK8YXFzlrGlv8hr/YgIvjDriGp+bMkLC1/Bl78TbaRqETBvOtE3pZ5qzzTejM&#10;c38xy26zzSbzfxm/fpjUrCwpN24mXfnhn9XtpPBREWdlKdGw0sAZSkrud5tGoiMBXef2symHk8s1&#10;9yUNmwSI5VVIfhB690Hs5PNo4YR5OHPihRc5nh/fx3MvjMMsfxnSA+P030NCfYrjWTAbtXQh/So2&#10;z35vYyNJyzRMjoa1oIjzJZIYBW55aUurCWtG+yoVhv4lFVDuqdBWr0aio1j1sBtsY4RTG+xE+QwC&#10;lgIEBiqFqQeGWTHqYYKkWP04EEkxaj5yaAIzbiZDTsZuMggvagGDCB6P5kaPY+nQSbavAXlsMy7W&#10;0CgVsyI2HTWyOLUXTAUby2mCmbFz/W9vXebs6jcAAAD//wMAUEsDBBQABgAIAAAAIQDND9774wAA&#10;AA0BAAAPAAAAZHJzL2Rvd25yZXYueG1sTI/BTsMwDIbvSLxDZCRuXdKxllGaTozBBYEEAw7cssZr&#10;K5qkNNka3h5zgqP9f/r9uVxF07Mjjr5zVkI6E8DQ1k53tpHw9nqfLIH5oKxWvbMo4Rs9rKrTk1IV&#10;2k32BY/b0DAqsb5QEtoQhoJzX7dolJ+5AS1lezcaFWgcG65HNVG56flciJwb1Vm60KoBb1usP7cH&#10;I+Fu/fywefqKcT+t026hNtn7xeOHlOdn8eYaWMAY/mD41Sd1qMhp5w5We9ZLSPLLjFAKRDbPgRGS&#10;ZGIBbEer9CpdAq9K/v+L6gcAAP//AwBQSwECLQAUAAYACAAAACEAtoM4kv4AAADhAQAAEwAAAAAA&#10;AAAAAAAAAAAAAAAAW0NvbnRlbnRfVHlwZXNdLnhtbFBLAQItABQABgAIAAAAIQA4/SH/1gAAAJQB&#10;AAALAAAAAAAAAAAAAAAAAC8BAABfcmVscy8ucmVsc1BLAQItABQABgAIAAAAIQCAze7asAIAAK8F&#10;AAAOAAAAAAAAAAAAAAAAAC4CAABkcnMvZTJvRG9jLnhtbFBLAQItABQABgAIAAAAIQDND9774wAA&#10;AA0BAAAPAAAAAAAAAAAAAAAAAAoFAABkcnMvZG93bnJldi54bWxQSwUGAAAAAAQABADzAAAAGgYA&#10;AAAA&#10;" filled="f" stroked="f">
                <v:textbox style="layout-flow:vertical" inset="0,0,0,0">
                  <w:txbxContent>
                    <w:p w:rsidR="00DB36E7" w:rsidRDefault="00840C34">
                      <w:pPr>
                        <w:pStyle w:val="Zkladntext60"/>
                        <w:shd w:val="clear" w:color="auto" w:fill="auto"/>
                        <w:spacing w:line="110" w:lineRule="exact"/>
                      </w:pPr>
                      <w:r>
                        <w:rPr>
                          <w:rStyle w:val="Zkladntext6Exact"/>
                        </w:rPr>
                        <w:t>13897-958-705892-96</w:t>
                      </w:r>
                    </w:p>
                  </w:txbxContent>
                </v:textbox>
                <w10:wrap type="square" side="right" anchorx="margin" anchory="margin"/>
              </v:shape>
            </w:pict>
          </mc:Fallback>
        </mc:AlternateContent>
      </w:r>
      <w:r w:rsidR="00840C34">
        <w:t>kde:</w:t>
      </w:r>
    </w:p>
    <w:p w:rsidR="00DB36E7" w:rsidRDefault="00840C34">
      <w:pPr>
        <w:pStyle w:val="Zkladntext20"/>
        <w:shd w:val="clear" w:color="auto" w:fill="auto"/>
        <w:tabs>
          <w:tab w:val="left" w:pos="2113"/>
        </w:tabs>
        <w:ind w:left="740" w:firstLine="0"/>
      </w:pPr>
      <w:proofErr w:type="spellStart"/>
      <w:r>
        <w:rPr>
          <w:rStyle w:val="Zkladntext2Tun"/>
        </w:rPr>
        <w:t>PHB</w:t>
      </w:r>
      <w:r>
        <w:rPr>
          <w:rStyle w:val="Zkladntext2Tun"/>
          <w:vertAlign w:val="subscript"/>
        </w:rPr>
        <w:t>S</w:t>
      </w:r>
      <w:r>
        <w:rPr>
          <w:rStyle w:val="Zkladntext2Tun"/>
        </w:rPr>
        <w:t>|</w:t>
      </w:r>
      <w:r>
        <w:rPr>
          <w:rStyle w:val="Zkladntext2Tun"/>
          <w:vertAlign w:val="subscript"/>
        </w:rPr>
        <w:t>e</w:t>
      </w:r>
      <w:proofErr w:type="spellEnd"/>
      <w:r>
        <w:rPr>
          <w:rStyle w:val="Zkladntext2Tun"/>
        </w:rPr>
        <w:tab/>
      </w:r>
      <w:r>
        <w:t>průměrná hodnota bodu ve sledovaném období</w:t>
      </w:r>
    </w:p>
    <w:p w:rsidR="00DB36E7" w:rsidRDefault="00840C34">
      <w:pPr>
        <w:pStyle w:val="Zkladntext20"/>
        <w:shd w:val="clear" w:color="auto" w:fill="auto"/>
        <w:ind w:left="740" w:firstLine="0"/>
      </w:pPr>
      <w:proofErr w:type="spellStart"/>
      <w:r>
        <w:t>MAXUsie</w:t>
      </w:r>
      <w:proofErr w:type="spellEnd"/>
      <w:r>
        <w:t xml:space="preserve"> maximální úhrada ve sledovaném období</w:t>
      </w:r>
    </w:p>
    <w:p w:rsidR="00DB36E7" w:rsidRDefault="00840C34">
      <w:pPr>
        <w:pStyle w:val="Zkladntext20"/>
        <w:shd w:val="clear" w:color="auto" w:fill="auto"/>
        <w:tabs>
          <w:tab w:val="left" w:pos="2113"/>
        </w:tabs>
        <w:ind w:left="740" w:firstLine="0"/>
      </w:pPr>
      <w:proofErr w:type="spellStart"/>
      <w:r>
        <w:t>PB</w:t>
      </w:r>
      <w:r>
        <w:rPr>
          <w:vertAlign w:val="subscript"/>
        </w:rPr>
        <w:t>S</w:t>
      </w:r>
      <w:r>
        <w:t>ie</w:t>
      </w:r>
      <w:proofErr w:type="spellEnd"/>
      <w:r>
        <w:tab/>
        <w:t>celkový počet Poskytovatelem vykázaných a ČPZP uznaných bodů za sledované</w:t>
      </w:r>
    </w:p>
    <w:p w:rsidR="00DB36E7" w:rsidRDefault="00840C34">
      <w:pPr>
        <w:pStyle w:val="Zkladntext20"/>
        <w:shd w:val="clear" w:color="auto" w:fill="auto"/>
        <w:ind w:left="740" w:firstLine="1380"/>
        <w:jc w:val="left"/>
      </w:pPr>
      <w:r>
        <w:t>období po odečtení počtu bodů za výkony 06648</w:t>
      </w:r>
    </w:p>
    <w:p w:rsidR="00DB36E7" w:rsidRDefault="00840C34">
      <w:pPr>
        <w:pStyle w:val="Zkladntext20"/>
        <w:shd w:val="clear" w:color="auto" w:fill="auto"/>
        <w:spacing w:after="159"/>
        <w:ind w:firstLine="0"/>
        <w:jc w:val="left"/>
      </w:pPr>
      <w:r>
        <w:t>bude nižší, než sjednaná minimální průměrná hodnota bodu ve sledovaném období, nepoužije se výpočet maximální výše úhrady (</w:t>
      </w:r>
      <w:proofErr w:type="spellStart"/>
      <w:r>
        <w:t>MAXU</w:t>
      </w:r>
      <w:r>
        <w:rPr>
          <w:vertAlign w:val="subscript"/>
        </w:rPr>
        <w:t>S</w:t>
      </w:r>
      <w:r>
        <w:t>i</w:t>
      </w:r>
      <w:r>
        <w:rPr>
          <w:vertAlign w:val="subscript"/>
        </w:rPr>
        <w:t>e</w:t>
      </w:r>
      <w:proofErr w:type="spellEnd"/>
      <w:r>
        <w:t>) způsobem sjednaným v ČI. 2. a maximální výše úhrady (</w:t>
      </w:r>
      <w:proofErr w:type="spellStart"/>
      <w:r>
        <w:t>MAXU</w:t>
      </w:r>
      <w:r>
        <w:rPr>
          <w:vertAlign w:val="subscript"/>
        </w:rPr>
        <w:t>S</w:t>
      </w:r>
      <w:r>
        <w:t>i</w:t>
      </w:r>
      <w:r>
        <w:rPr>
          <w:vertAlign w:val="subscript"/>
        </w:rPr>
        <w:t>e</w:t>
      </w:r>
      <w:proofErr w:type="spellEnd"/>
      <w:r>
        <w:t>) bude stanovena jako:</w:t>
      </w:r>
    </w:p>
    <w:p w:rsidR="00DB36E7" w:rsidRDefault="00840C34">
      <w:pPr>
        <w:pStyle w:val="Zkladntext40"/>
        <w:shd w:val="clear" w:color="auto" w:fill="auto"/>
        <w:spacing w:before="0" w:after="20" w:line="210" w:lineRule="exact"/>
        <w:ind w:left="2660"/>
      </w:pPr>
      <w:proofErr w:type="spellStart"/>
      <w:r>
        <w:t>MAXU</w:t>
      </w:r>
      <w:r>
        <w:rPr>
          <w:vertAlign w:val="subscript"/>
        </w:rPr>
        <w:t>sle</w:t>
      </w:r>
      <w:proofErr w:type="spellEnd"/>
      <w:r>
        <w:t>= (</w:t>
      </w:r>
      <w:proofErr w:type="spellStart"/>
      <w:r>
        <w:t>PB</w:t>
      </w:r>
      <w:r>
        <w:rPr>
          <w:vertAlign w:val="subscript"/>
        </w:rPr>
        <w:t>sle</w:t>
      </w:r>
      <w:r>
        <w:t>xMPHB</w:t>
      </w:r>
      <w:r>
        <w:rPr>
          <w:vertAlign w:val="subscript"/>
        </w:rPr>
        <w:t>sle</w:t>
      </w:r>
      <w:proofErr w:type="spellEnd"/>
      <w:r>
        <w:t>) + (PB</w:t>
      </w:r>
      <w:r>
        <w:rPr>
          <w:vertAlign w:val="subscript"/>
        </w:rPr>
        <w:t>06648</w:t>
      </w:r>
      <w:r>
        <w:t xml:space="preserve"> </w:t>
      </w:r>
      <w:r>
        <w:rPr>
          <w:rStyle w:val="Zkladntext4Netun"/>
        </w:rPr>
        <w:t xml:space="preserve">x </w:t>
      </w:r>
      <w:proofErr w:type="spellStart"/>
      <w:r>
        <w:t>HB</w:t>
      </w:r>
      <w:r>
        <w:rPr>
          <w:vertAlign w:val="subscript"/>
        </w:rPr>
        <w:t>sle</w:t>
      </w:r>
      <w:proofErr w:type="spellEnd"/>
      <w:r>
        <w:t>)</w:t>
      </w:r>
    </w:p>
    <w:p w:rsidR="00DB36E7" w:rsidRDefault="00840C34">
      <w:pPr>
        <w:pStyle w:val="Zkladntext30"/>
        <w:shd w:val="clear" w:color="auto" w:fill="auto"/>
        <w:ind w:left="740"/>
        <w:jc w:val="both"/>
      </w:pPr>
      <w:r>
        <w:t>kde:</w:t>
      </w:r>
    </w:p>
    <w:p w:rsidR="00DB36E7" w:rsidRDefault="00840C34">
      <w:pPr>
        <w:pStyle w:val="Zkladntext20"/>
        <w:shd w:val="clear" w:color="auto" w:fill="auto"/>
        <w:ind w:left="740" w:firstLine="0"/>
      </w:pPr>
      <w:proofErr w:type="spellStart"/>
      <w:r>
        <w:rPr>
          <w:rStyle w:val="Zkladntext2Tun"/>
        </w:rPr>
        <w:t>MAXUsle</w:t>
      </w:r>
      <w:proofErr w:type="spellEnd"/>
      <w:r>
        <w:rPr>
          <w:rStyle w:val="Zkladntext2Tun"/>
        </w:rPr>
        <w:t xml:space="preserve"> </w:t>
      </w:r>
      <w:r>
        <w:t>maximální úhrada ve sledovaném období</w:t>
      </w:r>
    </w:p>
    <w:p w:rsidR="00DB36E7" w:rsidRDefault="00840C34">
      <w:pPr>
        <w:pStyle w:val="Zkladntext20"/>
        <w:shd w:val="clear" w:color="auto" w:fill="auto"/>
        <w:tabs>
          <w:tab w:val="left" w:pos="2113"/>
        </w:tabs>
        <w:ind w:left="740" w:firstLine="0"/>
      </w:pPr>
      <w:proofErr w:type="spellStart"/>
      <w:r>
        <w:rPr>
          <w:rStyle w:val="Zkladntext2Tun"/>
        </w:rPr>
        <w:t>PBsle</w:t>
      </w:r>
      <w:proofErr w:type="spellEnd"/>
      <w:r>
        <w:rPr>
          <w:rStyle w:val="Zkladntext2Tun"/>
        </w:rPr>
        <w:tab/>
      </w:r>
      <w:r>
        <w:t>celkový počet Poskytovatelem vykázaných a ČPZP uznaných bodů za sledované</w:t>
      </w:r>
    </w:p>
    <w:p w:rsidR="00DB36E7" w:rsidRDefault="00840C34">
      <w:pPr>
        <w:pStyle w:val="Zkladntext20"/>
        <w:shd w:val="clear" w:color="auto" w:fill="auto"/>
        <w:ind w:left="740" w:right="1440" w:firstLine="1380"/>
        <w:jc w:val="left"/>
      </w:pPr>
      <w:r>
        <w:t xml:space="preserve">období po odečtení počtu bodů za výkony 06648 </w:t>
      </w:r>
      <w:proofErr w:type="spellStart"/>
      <w:r>
        <w:rPr>
          <w:rStyle w:val="Zkladntext2Tun"/>
        </w:rPr>
        <w:t>MPHBsle</w:t>
      </w:r>
      <w:proofErr w:type="spellEnd"/>
      <w:r>
        <w:rPr>
          <w:rStyle w:val="Zkladntext2Tun"/>
        </w:rPr>
        <w:t xml:space="preserve"> </w:t>
      </w:r>
      <w:r>
        <w:t>sjednaná minimální průměrná hodnota bodu ve sledovaném období</w:t>
      </w:r>
      <w:r>
        <w:br w:type="page"/>
      </w:r>
    </w:p>
    <w:p w:rsidR="00DB36E7" w:rsidRDefault="00840C34">
      <w:pPr>
        <w:pStyle w:val="Zkladntext20"/>
        <w:shd w:val="clear" w:color="auto" w:fill="auto"/>
        <w:spacing w:after="248" w:line="264" w:lineRule="exact"/>
        <w:ind w:left="2100" w:right="860"/>
        <w:jc w:val="left"/>
      </w:pPr>
      <w:r>
        <w:rPr>
          <w:rStyle w:val="Zkladntext2Tun"/>
        </w:rPr>
        <w:lastRenderedPageBreak/>
        <w:t xml:space="preserve">PB06648 </w:t>
      </w:r>
      <w:r>
        <w:t>počet bodů za výkony 06648 Poskytovatelem vykázaných a ČPZP uznaných za sledované období</w:t>
      </w:r>
    </w:p>
    <w:p w:rsidR="00DB36E7" w:rsidRDefault="00840C34">
      <w:pPr>
        <w:pStyle w:val="Zkladntext20"/>
        <w:shd w:val="clear" w:color="auto" w:fill="auto"/>
        <w:spacing w:after="236" w:line="254" w:lineRule="exact"/>
        <w:ind w:left="720" w:hanging="720"/>
        <w:jc w:val="left"/>
      </w:pPr>
      <w:r>
        <w:t xml:space="preserve">ČI. </w:t>
      </w:r>
      <w:r>
        <w:rPr>
          <w:rStyle w:val="Zkladntext2Tun"/>
        </w:rPr>
        <w:t xml:space="preserve">7. </w:t>
      </w:r>
      <w:r>
        <w:t>ČPZP se zavazuje provést v celkovém finančním vypořádání dle ČI. 8. výpočet průměrné hodnoty bodu ve sledovaném období (</w:t>
      </w:r>
      <w:proofErr w:type="spellStart"/>
      <w:r>
        <w:t>PHBsle</w:t>
      </w:r>
      <w:proofErr w:type="spellEnd"/>
      <w:r>
        <w:t>).</w:t>
      </w:r>
    </w:p>
    <w:p w:rsidR="00DB36E7" w:rsidRDefault="00840C34">
      <w:pPr>
        <w:pStyle w:val="Zkladntext20"/>
        <w:shd w:val="clear" w:color="auto" w:fill="auto"/>
        <w:spacing w:after="240"/>
        <w:ind w:left="720" w:hanging="720"/>
        <w:jc w:val="left"/>
      </w:pPr>
      <w:r>
        <w:t>ČI. 8. Do celkového finančního vypořádání roku 2019 bude zahrnuta ošetřovatelská a rehabilitační péče, která bude ČPZP předána v řádně zpracovaných fakturách s dávkami v období od 16. dne prvního měsíce daného roku do 15. dne prvního měsíce roku následujícího. Úhrada ošetřovatelské a rehabilitační péče poskytnuté pojištěnců EU registrovaným u ČPZP nebude zahrnuta do výpočtu celkové výše úhrady pro Poskytovatele. Jednotlivé faktury musí obsahovat pouze ošetřovatelskou a rehabilitační péči poskytnutou v jednom kalendářním roce. Celkové finanční vypořádání ošetřovatelské a rehabilitační péče za rok 2019 bude provedeno do 150 dnů po skončení období roku 2019. Bude-li tímto způsobem vyúčtován přeplatek, ČPZP jej započte na úhradu nejblíže následující pohledávky Poskytovatele za ČPZP a toto Poskytovateli oznámí. Bude-li zjištěn nedoplatek, bude tento Poskytovateli odeslán z bankovního účtu ČPZP nejpozději do 14 dnů po odeslání celkového finančního vypořádání ošetřovatelské a rehabilitační péče za rok 2019 Poskytovateli. V případě nesouhlasu s vyúčtováním může Poskytovatel vznést námitky nejpozději do 30 dnů po obdržení sestavy.</w:t>
      </w:r>
    </w:p>
    <w:p w:rsidR="00DB36E7" w:rsidRDefault="00840C34">
      <w:pPr>
        <w:pStyle w:val="Zkladntext20"/>
        <w:shd w:val="clear" w:color="auto" w:fill="auto"/>
        <w:spacing w:after="240"/>
        <w:ind w:left="720" w:hanging="720"/>
        <w:jc w:val="left"/>
      </w:pPr>
      <w:r>
        <w:rPr>
          <w:rStyle w:val="Zkladntext2Tun"/>
        </w:rPr>
        <w:t xml:space="preserve">ČI. 9. </w:t>
      </w:r>
      <w:r>
        <w:t>Poskytovatel má nárok na úhradu zdravotních služeb poskytnutých pojištěncům ČPZP v případě splnění podmínek stanovených Smlouvou o poskytování a úhradě ošetřovatelské a rehabilitační péče, touto Dohodou o ceně a příslušnými právními předpisy, přičemž je oprávněn vykázat ČPZP zdravotní výkony odbornosti 913 dle seznamu výkonů, které byly provedeny nositelem výkonu s kvalifikací stanovenou u konkrétního zdravotního výkonu seznamem výkonů, tj. všeobecnou sestrou způsobilou k výkonu zdravotnického povolání bez odborného dohledu se specializovanou způsobilostí nebo zvláštní odbornou způsobilostí, všeobecnou sestrou způsobilou k výkonu zdravotnického povolání bez odborného dohledu nebo praktickou sestrou v rozsahu činností stanovených vyhláškou č. 55/2011 Sb., o činnostech zdravotnických pracovníků a jiných odborných pracovníků.</w:t>
      </w:r>
    </w:p>
    <w:p w:rsidR="00DB36E7" w:rsidRDefault="00840C34">
      <w:pPr>
        <w:pStyle w:val="Zkladntext20"/>
        <w:shd w:val="clear" w:color="auto" w:fill="auto"/>
        <w:ind w:left="720" w:hanging="720"/>
        <w:jc w:val="left"/>
      </w:pPr>
      <w:r>
        <w:rPr>
          <w:rStyle w:val="Zkladntext2Tun"/>
        </w:rPr>
        <w:t xml:space="preserve">ČI. 10. </w:t>
      </w:r>
      <w:r>
        <w:t xml:space="preserve">Tato Dohoda o ceně se sjednává na dobu určitou od </w:t>
      </w:r>
      <w:proofErr w:type="gramStart"/>
      <w:r>
        <w:rPr>
          <w:rStyle w:val="Zkladntext2Tun"/>
        </w:rPr>
        <w:t>1.1.2019</w:t>
      </w:r>
      <w:proofErr w:type="gramEnd"/>
      <w:r>
        <w:rPr>
          <w:rStyle w:val="Zkladntext2Tun"/>
        </w:rPr>
        <w:t xml:space="preserve"> </w:t>
      </w:r>
      <w:r>
        <w:t xml:space="preserve">do </w:t>
      </w:r>
      <w:r>
        <w:rPr>
          <w:rStyle w:val="Zkladntext2Tun"/>
        </w:rPr>
        <w:t xml:space="preserve">31.12.2019. </w:t>
      </w:r>
      <w:r>
        <w:t>Dohoda o ceně</w:t>
      </w:r>
    </w:p>
    <w:p w:rsidR="00DB36E7" w:rsidRDefault="00840C34">
      <w:pPr>
        <w:pStyle w:val="Zkladntext20"/>
        <w:shd w:val="clear" w:color="auto" w:fill="auto"/>
        <w:ind w:left="720" w:firstLine="0"/>
        <w:jc w:val="left"/>
        <w:sectPr w:rsidR="00DB36E7">
          <w:headerReference w:type="default" r:id="rId7"/>
          <w:pgSz w:w="11900" w:h="16840"/>
          <w:pgMar w:top="997" w:right="1264" w:bottom="1734" w:left="1194" w:header="0" w:footer="3" w:gutter="0"/>
          <w:cols w:space="720"/>
          <w:noEndnote/>
          <w:docGrid w:linePitch="360"/>
        </w:sectPr>
      </w:pPr>
      <w:r>
        <w:t xml:space="preserve">je vyhotovena ve dvou stejnopisech s platností originálu, z nichž každá ze smluvních stran obdrží po jednom vyhotovení, a je nedílnou součástí Smlouvy o poskytování a úhradě zdravotních služeb. Smluvní strany výslovně prohlašují, že tato Dohoda o ceně potvrzuje veškerá jejich právní jednání a ujednání učiněná mezi nimi, související s plněním této Dohody o ceně od </w:t>
      </w:r>
      <w:proofErr w:type="gramStart"/>
      <w:r>
        <w:rPr>
          <w:rStyle w:val="Zkladntext2Tun"/>
        </w:rPr>
        <w:t>1.1.2019</w:t>
      </w:r>
      <w:proofErr w:type="gramEnd"/>
      <w:r>
        <w:rPr>
          <w:rStyle w:val="Zkladntext2Tun"/>
        </w:rPr>
        <w:t xml:space="preserve"> </w:t>
      </w:r>
      <w:r>
        <w:t>do zveřejnění Dohody o ceně, pokud souvisejí s předmětem Dohody o ceně, a že na takovém základě uznávají tuto Dohodu o ceně za platnou a účinnou I pro uvedené období. V případě, že se stane některé z ustanovení této dohody neplatným nebo neúčinným, v důsledku přijetí nové právní úpravy, bude nahrazeno ujednáním zachovávajícím zamýšlený účel, neodporujícím nové právní úpravě.</w:t>
      </w:r>
    </w:p>
    <w:p w:rsidR="00DB36E7" w:rsidRDefault="00DB36E7">
      <w:pPr>
        <w:spacing w:line="21" w:lineRule="exact"/>
        <w:rPr>
          <w:sz w:val="2"/>
          <w:szCs w:val="2"/>
        </w:rPr>
      </w:pPr>
    </w:p>
    <w:p w:rsidR="00DB36E7" w:rsidRDefault="00DB36E7">
      <w:pPr>
        <w:rPr>
          <w:sz w:val="2"/>
          <w:szCs w:val="2"/>
        </w:rPr>
        <w:sectPr w:rsidR="00DB36E7">
          <w:type w:val="continuous"/>
          <w:pgSz w:w="11900" w:h="16840"/>
          <w:pgMar w:top="1012" w:right="0" w:bottom="1012" w:left="0" w:header="0" w:footer="3" w:gutter="0"/>
          <w:cols w:space="720"/>
          <w:noEndnote/>
          <w:docGrid w:linePitch="360"/>
        </w:sectPr>
      </w:pPr>
    </w:p>
    <w:p w:rsidR="00DB36E7" w:rsidRDefault="00DB04BC">
      <w:pPr>
        <w:rPr>
          <w:sz w:val="2"/>
          <w:szCs w:val="2"/>
        </w:rPr>
      </w:pPr>
      <w:r>
        <w:rPr>
          <w:noProof/>
          <w:lang w:bidi="ar-SA"/>
        </w:rPr>
        <mc:AlternateContent>
          <mc:Choice Requires="wps">
            <w:drawing>
              <wp:anchor distT="0" distB="0" distL="63500" distR="646430" simplePos="0" relativeHeight="377487109" behindDoc="1" locked="0" layoutInCell="1" allowOverlap="1">
                <wp:simplePos x="0" y="0"/>
                <wp:positionH relativeFrom="margin">
                  <wp:posOffset>-786765</wp:posOffset>
                </wp:positionH>
                <wp:positionV relativeFrom="paragraph">
                  <wp:posOffset>0</wp:posOffset>
                </wp:positionV>
                <wp:extent cx="108585" cy="780415"/>
                <wp:effectExtent l="3810" t="1905" r="1905" b="0"/>
                <wp:wrapSquare wrapText="r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kladntext60"/>
                              <w:shd w:val="clear" w:color="auto" w:fill="auto"/>
                              <w:spacing w:line="110" w:lineRule="exact"/>
                            </w:pPr>
                            <w:r>
                              <w:rPr>
                                <w:rStyle w:val="Zkladntext6Exact"/>
                              </w:rPr>
                              <w:t>13897-959-705892-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61.95pt;margin-top:0;width:8.55pt;height:61.45pt;z-index:-125829371;visibility:visible;mso-wrap-style:square;mso-width-percent:0;mso-height-percent:0;mso-wrap-distance-left:5pt;mso-wrap-distance-top:0;mso-wrap-distance-right:50.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VdrAIAAK8FAAAOAAAAZHJzL2Uyb0RvYy54bWysVNuOmzAQfa/Uf7D8zgIpJICWrJIQqkrb&#10;i7TbD3DABKtgU9sJrKr+e8cmZJNdVara8mAN9vjMnJnjub0b2gYdqVRM8BT7Nx5GlBeiZHyf4q+P&#10;uRNhpDThJWkEpyl+ogrfLd++ue27hM5ELZqSSgQgXCV9l+Ja6y5xXVXUtCXqRnSUw2ElZEs0/Mq9&#10;W0rSA3rbuDPPm7u9kGUnRUGVgt1sPMRLi19VtNCfq0pRjZoUQ27artKuO7O6y1uS7CXpalac0iB/&#10;kUVLGIegZ6iMaIIOkr2CalkhhRKVvilE64qqYgW1HICN771g81CTjlouUBzVncuk/h9s8en4RSJW&#10;pjjAiJMWWvRIB43WYkCRqU7fqQScHjpw0wNsQ5ctU9Xdi+KbQlxsasL3dCWl6GtKSsjONzfdi6sj&#10;jjIgu/6jKCEMOWhhgYZKtqZ0UAwE6NClp3NnTCqFCelFYRRiVMDRIvICP7QRSDJd7qTS76lokTFS&#10;LKHxFpwc75U2yZBkcjGxuMhZ09jmN/xqAxzHHQgNV82ZScL28kfsxdtoGwVOMJtvncDLMmeVbwJn&#10;nvuLMHuXbTaZ/9PE9YOkZmVJuQkz6coP/qxvJ4WPijgrS4mGlQbOpKTkfrdpJDoS0HVuv1NBLtzc&#10;6zRsEYDLC0r+LPDWs9jJ59HCCfIgdOKFFzmeH6/juRfEQZZfU7pnnP47JdSnOA5n4ail33Lz7Pea&#10;G0lapmFyNKxNcXR2IolR4JaXtrWasGa0L0ph0n8uBbR7arTVq5HoKFY97Ab7MKzUjJZ3onwCAUsB&#10;AgOVwtQDw6wY9TBBUqy+H4ikGDUfODwCM24mQ07GbjIIL2oBgwguj+ZGj2Pp0Em2rwF5fGZcrOCh&#10;VMyK+DmL0/OCqWC5nCaYGTuX/9brec4ufwEAAP//AwBQSwMEFAAGAAgAAAAhAHHmFavhAAAACgEA&#10;AA8AAABkcnMvZG93bnJldi54bWxMj8FOwzAQRO9I/IO1SNxSJylUNMSpKIULAgkKHLi58TaJiNch&#10;dhvz9ywnOK5mNPteuYq2F0ccfedIQTZLQSDVznTUKHh7vU+uQPigyejeESr4Rg+r6vSk1IVxE73g&#10;cRsawSPkC62gDWEopPR1i1b7mRuQONu70erA59hIM+qJx20v8zRdSKs74g+tHvC2xfpze7AK7tbP&#10;D5unrxj30zrrLvTm8n3++KHU+Vm8uQYRMIa/MvziMzpUzLRzBzJe9AqSLJ8vuauAlThPsnTBLjtu&#10;5vkSZFXK/wrVDwAAAP//AwBQSwECLQAUAAYACAAAACEAtoM4kv4AAADhAQAAEwAAAAAAAAAAAAAA&#10;AAAAAAAAW0NvbnRlbnRfVHlwZXNdLnhtbFBLAQItABQABgAIAAAAIQA4/SH/1gAAAJQBAAALAAAA&#10;AAAAAAAAAAAAAC8BAABfcmVscy8ucmVsc1BLAQItABQABgAIAAAAIQAz5jVdrAIAAK8FAAAOAAAA&#10;AAAAAAAAAAAAAC4CAABkcnMvZTJvRG9jLnhtbFBLAQItABQABgAIAAAAIQBx5hWr4QAAAAoBAAAP&#10;AAAAAAAAAAAAAAAAAAYFAABkcnMvZG93bnJldi54bWxQSwUGAAAAAAQABADzAAAAFAYAAAAA&#10;" filled="f" stroked="f">
                <v:textbox style="layout-flow:vertical" inset="0,0,0,0">
                  <w:txbxContent>
                    <w:p w:rsidR="00DB36E7" w:rsidRDefault="00840C34">
                      <w:pPr>
                        <w:pStyle w:val="Zkladntext60"/>
                        <w:shd w:val="clear" w:color="auto" w:fill="auto"/>
                        <w:spacing w:line="110" w:lineRule="exact"/>
                      </w:pPr>
                      <w:r>
                        <w:rPr>
                          <w:rStyle w:val="Zkladntext6Exact"/>
                        </w:rPr>
                        <w:t>13897-959-705892-</w:t>
                      </w:r>
                    </w:p>
                  </w:txbxContent>
                </v:textbox>
                <w10:wrap type="square" side="right" anchorx="margin"/>
              </v:shape>
            </w:pict>
          </mc:Fallback>
        </mc:AlternateContent>
      </w:r>
      <w:r>
        <w:rPr>
          <w:noProof/>
          <w:lang w:bidi="ar-SA"/>
        </w:rPr>
        <mc:AlternateContent>
          <mc:Choice Requires="wps">
            <w:drawing>
              <wp:anchor distT="0" distB="254000" distL="63500" distR="63500" simplePos="0" relativeHeight="377487110" behindDoc="1" locked="0" layoutInCell="1" allowOverlap="1">
                <wp:simplePos x="0" y="0"/>
                <wp:positionH relativeFrom="margin">
                  <wp:posOffset>3021965</wp:posOffset>
                </wp:positionH>
                <wp:positionV relativeFrom="paragraph">
                  <wp:posOffset>1664335</wp:posOffset>
                </wp:positionV>
                <wp:extent cx="719455" cy="133350"/>
                <wp:effectExtent l="2540" t="0" r="1905" b="635"/>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Titulekobrzku3"/>
                              <w:shd w:val="clear" w:color="auto" w:fill="auto"/>
                              <w:spacing w:line="210" w:lineRule="exact"/>
                            </w:pPr>
                            <w:r>
                              <w:t>Poskytovatel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237.95pt;margin-top:131.05pt;width:56.65pt;height:10.5pt;z-index:-12582937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8osQIAAK8FAAAOAAAAZHJzL2Uyb0RvYy54bWysVNuOmzAQfa/Uf7D8zgIJJAEtqXZDqCpt&#10;L9JuP8AxJlgFm9pOYFv13zs2IdnLS9WWB2uwx8czc87M9buhbdCRKc2lyHB4FWDEBJUlF/sMf30o&#10;vBVG2hBRkkYKluFHpvG79ds3132XspmsZVMyhQBE6LTvMlwb06W+r2nNWqKvZMcEHFZStcTAr9r7&#10;pSI9oLeNPwuChd9LVXZKUqY17ObjIV47/Kpi1HyuKs0MajIMsRm3Krfu7Oqvr0m6V6SrOT2FQf4i&#10;ipZwAY+eoXJiCDoo/gqq5VRJLStzRWXry6rilLkcIJsweJHNfU065nKB4ujuXCb9/2Dpp+MXhXiZ&#10;4TlGgrRA0QMbDLqVA0psdfpOp+B034GbGWAbWHaZ6u5O0m8aCbmpidizG6VkXzNSQnShvek/uTri&#10;aAuy6z/KEp4hByMd0FCp1pYOioEAHVh6PDNjQ6GwuQyTKI4xonAUzufz2DHnk3S63Clt3jPZImtk&#10;WAHxDpwc77SxwZB0crFvCVnwpnHkN+LZBjiOO/A0XLVnNgjH5c8kSLar7Sryotli60VBnns3xSby&#10;FkW4jPN5vtnk4S/7bhilNS9LJuwzk67C6M94Oyl8VMRZWVo2vLRwNiSt9rtNo9CRgK4L97mSw8nF&#10;zX8ehisC5PIipXAWBbezxCsWq6UXFVHsJctg5QVhcpssgiiJ8uJ5SndcsH9PCfUZTuJZPGrpEvSL&#10;3AL3vc6NpC03MDka3mZ4dXYiqVXgVpSOWkN4M9pPSmHDv5QC6J6Idnq1Eh3Faobd4BpjMbXBTpaP&#10;IGAlQWCgUph6YNRS/cCohwmSYf39QBTDqPkgoAnsuJkMNRm7ySCCwtUMG4xGc2PGsXToFN/XgDy1&#10;2Q00SsGdiG1HjVGc2gumgsvlNMHs2Hn677wuc3b9GwAA//8DAFBLAwQUAAYACAAAACEAU+/sX98A&#10;AAALAQAADwAAAGRycy9kb3ducmV2LnhtbEyPwU6EMBCG7ya+QzMmXoxbWl0EpGyM0Ys3Vy/eunQE&#10;YjsltAu4T2896XFmvvzz/fVudZbNOIXBkwKxyYAhtd4M1Cl4f3u+LoCFqMlo6wkVfGOAXXN+VuvK&#10;+IVecd7HjqUQCpVW0Mc4VpyHtkenw8aPSOn26SenYxqnjptJLyncWS6zLOdOD5Q+9HrExx7br/3R&#10;KcjXp/HqpUS5nFo708dJiIhCqcuL9eEeWMQ1/sHwq5/UoUlOB38kE5hVcHu3LROqQOZSAEvEtigl&#10;sEPaFDcCeFPz/x2aHwAAAP//AwBQSwECLQAUAAYACAAAACEAtoM4kv4AAADhAQAAEwAAAAAAAAAA&#10;AAAAAAAAAAAAW0NvbnRlbnRfVHlwZXNdLnhtbFBLAQItABQABgAIAAAAIQA4/SH/1gAAAJQBAAAL&#10;AAAAAAAAAAAAAAAAAC8BAABfcmVscy8ucmVsc1BLAQItABQABgAIAAAAIQCpHF8osQIAAK8FAAAO&#10;AAAAAAAAAAAAAAAAAC4CAABkcnMvZTJvRG9jLnhtbFBLAQItABQABgAIAAAAIQBT7+xf3wAAAAsB&#10;AAAPAAAAAAAAAAAAAAAAAAsFAABkcnMvZG93bnJldi54bWxQSwUGAAAAAAQABADzAAAAFwYAAAAA&#10;" filled="f" stroked="f">
                <v:textbox style="mso-fit-shape-to-text:t" inset="0,0,0,0">
                  <w:txbxContent>
                    <w:p w:rsidR="00DB36E7" w:rsidRDefault="00840C34">
                      <w:pPr>
                        <w:pStyle w:val="Titulekobrzku3"/>
                        <w:shd w:val="clear" w:color="auto" w:fill="auto"/>
                        <w:spacing w:line="210" w:lineRule="exact"/>
                      </w:pPr>
                      <w:r>
                        <w:t>Poskytovatel</w:t>
                      </w:r>
                    </w:p>
                  </w:txbxContent>
                </v:textbox>
                <w10:wrap type="square" anchorx="margin"/>
              </v:shape>
            </w:pict>
          </mc:Fallback>
        </mc:AlternateContent>
      </w:r>
    </w:p>
    <w:p w:rsidR="00DB36E7" w:rsidRDefault="00840C34">
      <w:pPr>
        <w:pStyle w:val="Zkladntext20"/>
        <w:shd w:val="clear" w:color="auto" w:fill="auto"/>
        <w:spacing w:line="210" w:lineRule="exact"/>
        <w:ind w:left="180" w:firstLine="0"/>
        <w:jc w:val="left"/>
      </w:pPr>
      <w:r>
        <w:t xml:space="preserve">V Olomouci dne </w:t>
      </w:r>
      <w:proofErr w:type="gramStart"/>
      <w:r>
        <w:t>22.2.2019</w:t>
      </w:r>
      <w:proofErr w:type="gramEnd"/>
    </w:p>
    <w:p w:rsidR="00DB36E7" w:rsidRDefault="00DB36E7">
      <w:pPr>
        <w:framePr w:h="518" w:wrap="notBeside" w:vAnchor="text" w:hAnchor="text" w:y="1"/>
        <w:rPr>
          <w:sz w:val="2"/>
          <w:szCs w:val="2"/>
        </w:rPr>
      </w:pPr>
    </w:p>
    <w:p w:rsidR="00DB36E7" w:rsidRDefault="00840C34">
      <w:pPr>
        <w:pStyle w:val="Titulekobrzku20"/>
        <w:framePr w:h="518" w:wrap="notBeside" w:vAnchor="text" w:hAnchor="text" w:y="1"/>
        <w:shd w:val="clear" w:color="auto" w:fill="auto"/>
      </w:pPr>
      <w:r>
        <w:t>Česká průmyslová zdravotní pojišťovna</w:t>
      </w:r>
    </w:p>
    <w:p w:rsidR="00DB36E7" w:rsidRDefault="00840C34">
      <w:pPr>
        <w:pStyle w:val="Titulekobrzku0"/>
        <w:framePr w:h="518" w:wrap="notBeside" w:vAnchor="text" w:hAnchor="text" w:y="1"/>
        <w:shd w:val="clear" w:color="auto" w:fill="auto"/>
      </w:pPr>
      <w:r>
        <w:t>Jeremenkova 1</w:t>
      </w:r>
      <w:r>
        <w:rPr>
          <w:rStyle w:val="TitulekobrzkuGeorgia6pt"/>
        </w:rPr>
        <w:t>1</w:t>
      </w:r>
    </w:p>
    <w:p w:rsidR="00DB36E7" w:rsidRDefault="00840C34">
      <w:pPr>
        <w:pStyle w:val="Titulekobrzku0"/>
        <w:framePr w:h="518" w:wrap="notBeside" w:vAnchor="text" w:hAnchor="text" w:y="1"/>
        <w:shd w:val="clear" w:color="auto" w:fill="auto"/>
        <w:jc w:val="right"/>
      </w:pPr>
      <w:proofErr w:type="gramStart"/>
      <w:r>
        <w:rPr>
          <w:vertAlign w:val="superscript"/>
        </w:rPr>
        <w:t>?</w:t>
      </w:r>
      <w:r>
        <w:t>03 00</w:t>
      </w:r>
      <w:proofErr w:type="gramEnd"/>
      <w:r>
        <w:t xml:space="preserve"> Ostrava-</w:t>
      </w:r>
      <w:proofErr w:type="spellStart"/>
      <w:r>
        <w:t>Vítkovlee</w:t>
      </w:r>
      <w:proofErr w:type="spellEnd"/>
      <w:r>
        <w:t xml:space="preserve"> </w:t>
      </w:r>
      <w:r>
        <w:rPr>
          <w:rStyle w:val="TitulekobrzkuCalibri6ptKurzva"/>
        </w:rPr>
        <w:t>9</w:t>
      </w:r>
    </w:p>
    <w:p w:rsidR="00DB36E7" w:rsidRDefault="00DB36E7">
      <w:pPr>
        <w:rPr>
          <w:sz w:val="2"/>
          <w:szCs w:val="2"/>
        </w:rPr>
      </w:pPr>
    </w:p>
    <w:p w:rsidR="00DB36E7" w:rsidRDefault="00840C34">
      <w:pPr>
        <w:pStyle w:val="Zkladntext20"/>
        <w:shd w:val="clear" w:color="auto" w:fill="auto"/>
        <w:spacing w:before="619" w:line="210" w:lineRule="exact"/>
        <w:ind w:firstLine="0"/>
        <w:jc w:val="left"/>
      </w:pPr>
      <w:r>
        <w:t>Česká průmyslová zdravotní pojišťovna</w:t>
      </w:r>
    </w:p>
    <w:p w:rsidR="00DB36E7" w:rsidRDefault="00840C34">
      <w:pPr>
        <w:pStyle w:val="Zkladntext20"/>
        <w:shd w:val="clear" w:color="auto" w:fill="auto"/>
        <w:spacing w:after="720" w:line="210" w:lineRule="exact"/>
        <w:ind w:firstLine="0"/>
        <w:jc w:val="left"/>
      </w:pPr>
      <w:r>
        <w:br w:type="column"/>
      </w:r>
      <w:r>
        <w:t xml:space="preserve">Dne; </w:t>
      </w:r>
      <w:r>
        <w:rPr>
          <w:rStyle w:val="Zkladntext22"/>
        </w:rPr>
        <w:t>2</w:t>
      </w:r>
    </w:p>
    <w:p w:rsidR="00DB36E7" w:rsidRDefault="00840C34">
      <w:pPr>
        <w:pStyle w:val="Zkladntext70"/>
        <w:shd w:val="clear" w:color="auto" w:fill="auto"/>
        <w:spacing w:before="0"/>
        <w:ind w:left="420"/>
        <w:sectPr w:rsidR="00DB36E7">
          <w:type w:val="continuous"/>
          <w:pgSz w:w="11900" w:h="16840"/>
          <w:pgMar w:top="1012" w:right="2061" w:bottom="1012" w:left="1770" w:header="0" w:footer="3" w:gutter="0"/>
          <w:cols w:num="2" w:space="1372"/>
          <w:noEndnote/>
          <w:docGrid w:linePitch="360"/>
        </w:sectPr>
      </w:pPr>
      <w:r>
        <w:t>-</w:t>
      </w:r>
      <w:proofErr w:type="spellStart"/>
      <w:r>
        <w:t>omov</w:t>
      </w:r>
      <w:proofErr w:type="spellEnd"/>
      <w:r>
        <w:t xml:space="preserve"> pro </w:t>
      </w:r>
      <w:proofErr w:type="spellStart"/>
      <w:r>
        <w:t>seniciy</w:t>
      </w:r>
      <w:proofErr w:type="spellEnd"/>
      <w:r>
        <w:t xml:space="preserve"> Mikuláškovo </w:t>
      </w:r>
      <w:proofErr w:type="spellStart"/>
      <w:r>
        <w:t>r^n</w:t>
      </w:r>
      <w:proofErr w:type="spellEnd"/>
      <w:r>
        <w:t xml:space="preserve"> </w:t>
      </w:r>
      <w:r>
        <w:rPr>
          <w:rStyle w:val="Zkladntext711ptdkovn0pt"/>
        </w:rPr>
        <w:t xml:space="preserve">IC: 71155988, DIČ: </w:t>
      </w:r>
      <w:proofErr w:type="spellStart"/>
      <w:r>
        <w:rPr>
          <w:rStyle w:val="Zkladntext711ptdkovn0pt"/>
        </w:rPr>
        <w:t>CZZi</w:t>
      </w:r>
      <w:proofErr w:type="spellEnd"/>
      <w:r>
        <w:rPr>
          <w:rStyle w:val="Zkladntext711ptdkovn0pt"/>
        </w:rPr>
        <w:t xml:space="preserve"> ' </w:t>
      </w:r>
      <w:proofErr w:type="spellStart"/>
      <w:r>
        <w:rPr>
          <w:rStyle w:val="Zkladntext711pt"/>
        </w:rPr>
        <w:t>Mikuíáškoy</w:t>
      </w:r>
      <w:proofErr w:type="spellEnd"/>
      <w:r>
        <w:rPr>
          <w:rStyle w:val="Zkladntext711pt"/>
        </w:rPr>
        <w:t xml:space="preserve"> </w:t>
      </w:r>
      <w:r>
        <w:rPr>
          <w:rStyle w:val="Zkladntext7105ptdkovn0pt"/>
        </w:rPr>
        <w:t>625 i</w:t>
      </w:r>
    </w:p>
    <w:p w:rsidR="00DB36E7" w:rsidRDefault="00840C34">
      <w:pPr>
        <w:pStyle w:val="Zkladntext60"/>
        <w:shd w:val="clear" w:color="auto" w:fill="auto"/>
        <w:spacing w:line="110" w:lineRule="exact"/>
      </w:pPr>
      <w:r>
        <w:lastRenderedPageBreak/>
        <w:t>13897-960-705892-96</w:t>
      </w:r>
    </w:p>
    <w:sectPr w:rsidR="00DB36E7">
      <w:pgSz w:w="16840" w:h="11900" w:orient="landscape"/>
      <w:pgMar w:top="11228" w:right="3860" w:bottom="504" w:left="115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91" w:rsidRDefault="00633E91">
      <w:r>
        <w:separator/>
      </w:r>
    </w:p>
  </w:endnote>
  <w:endnote w:type="continuationSeparator" w:id="0">
    <w:p w:rsidR="00633E91" w:rsidRDefault="0063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91" w:rsidRDefault="00633E91"/>
  </w:footnote>
  <w:footnote w:type="continuationSeparator" w:id="0">
    <w:p w:rsidR="00633E91" w:rsidRDefault="00633E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E7" w:rsidRDefault="00DB04B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3067685</wp:posOffset>
              </wp:positionH>
              <wp:positionV relativeFrom="page">
                <wp:posOffset>819785</wp:posOffset>
              </wp:positionV>
              <wp:extent cx="1618615" cy="75565"/>
              <wp:effectExtent l="63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6E7" w:rsidRDefault="00840C34">
                          <w:pPr>
                            <w:pStyle w:val="ZhlavneboZpat0"/>
                            <w:shd w:val="clear" w:color="auto" w:fill="auto"/>
                            <w:tabs>
                              <w:tab w:val="right" w:pos="547"/>
                              <w:tab w:val="right" w:pos="1296"/>
                              <w:tab w:val="right" w:pos="1541"/>
                              <w:tab w:val="right" w:pos="1800"/>
                              <w:tab w:val="right" w:pos="2050"/>
                              <w:tab w:val="right" w:pos="2299"/>
                              <w:tab w:val="right" w:pos="2549"/>
                            </w:tabs>
                            <w:spacing w:line="240" w:lineRule="auto"/>
                            <w:jc w:val="left"/>
                          </w:pPr>
                          <w:r>
                            <w:rPr>
                              <w:rStyle w:val="ZhlavneboZpat1"/>
                            </w:rPr>
                            <w:t>U 1</w:t>
                          </w:r>
                          <w:r>
                            <w:rPr>
                              <w:rStyle w:val="ZhlavneboZpat1"/>
                            </w:rPr>
                            <w:tab/>
                            <w:t>9</w:t>
                          </w:r>
                          <w:r>
                            <w:rPr>
                              <w:rStyle w:val="ZhlavneboZpat1"/>
                            </w:rPr>
                            <w:tab/>
                            <w:t>0 O 0</w:t>
                          </w:r>
                          <w:r>
                            <w:rPr>
                              <w:rStyle w:val="ZhlavneboZpat1"/>
                            </w:rPr>
                            <w:tab/>
                          </w:r>
                          <w:r>
                            <w:rPr>
                              <w:rStyle w:val="ZhlavneboZpatSylfaen45pt"/>
                            </w:rPr>
                            <w:t>1</w:t>
                          </w:r>
                          <w:r>
                            <w:rPr>
                              <w:rStyle w:val="ZhlavneboZpatCalibri10pt"/>
                            </w:rPr>
                            <w:tab/>
                          </w:r>
                          <w:r>
                            <w:rPr>
                              <w:rStyle w:val="ZhlavneboZpatSylfaen45pt"/>
                            </w:rPr>
                            <w:t>2</w:t>
                          </w:r>
                          <w:r>
                            <w:rPr>
                              <w:rStyle w:val="ZhlavneboZpatCalibri10pt"/>
                            </w:rPr>
                            <w:tab/>
                          </w:r>
                          <w:r>
                            <w:rPr>
                              <w:rStyle w:val="ZhlavneboZpatSylfaen45pt"/>
                            </w:rPr>
                            <w:t>9</w:t>
                          </w:r>
                          <w:r>
                            <w:rPr>
                              <w:rStyle w:val="ZhlavneboZpatCalibri10pt"/>
                            </w:rPr>
                            <w:tab/>
                          </w:r>
                          <w:r>
                            <w:rPr>
                              <w:rStyle w:val="ZhlavneboZpatSylfaen45pt"/>
                            </w:rPr>
                            <w:t>3</w:t>
                          </w:r>
                          <w:r>
                            <w:rPr>
                              <w:rStyle w:val="ZhlavneboZpatCalibri10pt"/>
                            </w:rPr>
                            <w:tab/>
                          </w:r>
                          <w:r>
                            <w:rPr>
                              <w:rStyle w:val="ZhlavneboZpatSylfaen45pt"/>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41.55pt;margin-top:64.55pt;width:127.45pt;height:5.9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d4qAIAAKgFAAAOAAAAZHJzL2Uyb0RvYy54bWysVG1vmzAQ/j5p/8HydwpkQACVVG0I06Tu&#10;RWr3AxwwwRrYzHYCXbX/vrMJadpq0rSND9bZPj/33N3DXV6NXYsOVComeIb9Cw8jyktRMb7L8Nf7&#10;wokxUprwirSC0ww/UIWvVm/fXA59SheiEW1FJQIQrtKhz3CjdZ+6riob2hF1IXrK4bIWsiMatnLn&#10;VpIMgN617sLzIncQsuqlKKlScJpPl3hl8eualvpzXSuqUZth4KbtKu26Nau7uiTpTpK+YeWRBvkL&#10;Fh1hHIKeoHKiCdpL9gqqY6UUStT6ohSdK+qaldTmANn43ots7hrSU5sLFEf1pzKp/wdbfjp8kYhV&#10;0DuMOOmgRfd01OhGjMg31Rl6lYLTXQ9ueoRj42kyVf2tKL8pxMW6IXxHr6UUQ0NJBezsS/fs6YSj&#10;DMh2+CgqCEP2WligsZadAYRiIECHLj2cOmOolCZk5MeRH2JUwt0yDKPQcHNJOj/updLvqeiQMTIs&#10;ofEWnBxulZ5cZxcTi4uCta1tfsufHQDmdAKh4am5MyRsLx8TL9nEmzhwgkW0cQIvz53rYh04UeEv&#10;w/xdvl7n/k8T1w/ShlUV5SbMrCs/+LO+HRU+KeKkLCVaVhk4Q0nJ3XbdSnQgoOvCfseCnLm5z2nY&#10;ekEuL1LyF4F3s0icIoqXTlAEoZMsvdjx/OQmibwgCfLieUq3jNN/TwkNGU7CRThp6be5efZ7nRtJ&#10;O6ZhcrSsy3B8ciKpUeCGV7a1mrB2ss9KYeg/lQLaPTfa6tVIdBKrHrcjoBgRb0X1AMqVApQF8oRx&#10;B0Yj5A+MBhgdGVbf90RSjNoPHNRv5sxsyNnYzgbhJTzNsMZoMtd6mkf7XrJdA8jz/3UNf0jBrHqf&#10;WAB1s4FxYJM4ji4zb8731utpwK5+AQAA//8DAFBLAwQUAAYACAAAACEAgxmFHt4AAAALAQAADwAA&#10;AGRycy9kb3ducmV2LnhtbEyPMU/DMBCFdyT+g3VILIg6TquShjgVQrCwUVjY3PhIIuxzFLtJ6K/n&#10;mGC7u/f07nvVfvFOTDjGPpAGtcpAIDXB9tRqeH97vi1AxGTIGhcINXxjhH19eVGZ0oaZXnE6pFZw&#10;CMXSaOhSGkopY9OhN3EVBiTWPsPoTeJ1bKUdzczh3sk8y7bSm574Q2cGfOyw+TqcvIbt8jTcvOww&#10;n8+Nm+jjrFRCpfX11fJwDyLhkv7M8IvP6FAz0zGcyEbhNGyKtWIrC/mOB3bcrQtud+TLRmUg60r+&#10;71D/AAAA//8DAFBLAQItABQABgAIAAAAIQC2gziS/gAAAOEBAAATAAAAAAAAAAAAAAAAAAAAAABb&#10;Q29udGVudF9UeXBlc10ueG1sUEsBAi0AFAAGAAgAAAAhADj9If/WAAAAlAEAAAsAAAAAAAAAAAAA&#10;AAAALwEAAF9yZWxzLy5yZWxzUEsBAi0AFAAGAAgAAAAhAJk+t3ioAgAAqAUAAA4AAAAAAAAAAAAA&#10;AAAALgIAAGRycy9lMm9Eb2MueG1sUEsBAi0AFAAGAAgAAAAhAIMZhR7eAAAACwEAAA8AAAAAAAAA&#10;AAAAAAAAAgUAAGRycy9kb3ducmV2LnhtbFBLBQYAAAAABAAEAPMAAAANBgAAAAA=&#10;" filled="f" stroked="f">
              <v:textbox style="mso-fit-shape-to-text:t" inset="0,0,0,0">
                <w:txbxContent>
                  <w:p w:rsidR="00DB36E7" w:rsidRDefault="00840C34">
                    <w:pPr>
                      <w:pStyle w:val="ZhlavneboZpat0"/>
                      <w:shd w:val="clear" w:color="auto" w:fill="auto"/>
                      <w:tabs>
                        <w:tab w:val="right" w:pos="547"/>
                        <w:tab w:val="right" w:pos="1296"/>
                        <w:tab w:val="right" w:pos="1541"/>
                        <w:tab w:val="right" w:pos="1800"/>
                        <w:tab w:val="right" w:pos="2050"/>
                        <w:tab w:val="right" w:pos="2299"/>
                        <w:tab w:val="right" w:pos="2549"/>
                      </w:tabs>
                      <w:spacing w:line="240" w:lineRule="auto"/>
                      <w:jc w:val="left"/>
                    </w:pPr>
                    <w:r>
                      <w:rPr>
                        <w:rStyle w:val="ZhlavneboZpat1"/>
                      </w:rPr>
                      <w:t>U 1</w:t>
                    </w:r>
                    <w:r>
                      <w:rPr>
                        <w:rStyle w:val="ZhlavneboZpat1"/>
                      </w:rPr>
                      <w:tab/>
                      <w:t>9</w:t>
                    </w:r>
                    <w:r>
                      <w:rPr>
                        <w:rStyle w:val="ZhlavneboZpat1"/>
                      </w:rPr>
                      <w:tab/>
                      <w:t>0 O 0</w:t>
                    </w:r>
                    <w:r>
                      <w:rPr>
                        <w:rStyle w:val="ZhlavneboZpat1"/>
                      </w:rPr>
                      <w:tab/>
                    </w:r>
                    <w:r>
                      <w:rPr>
                        <w:rStyle w:val="ZhlavneboZpatSylfaen45pt"/>
                      </w:rPr>
                      <w:t>1</w:t>
                    </w:r>
                    <w:r>
                      <w:rPr>
                        <w:rStyle w:val="ZhlavneboZpatCalibri10pt"/>
                      </w:rPr>
                      <w:tab/>
                    </w:r>
                    <w:r>
                      <w:rPr>
                        <w:rStyle w:val="ZhlavneboZpatSylfaen45pt"/>
                      </w:rPr>
                      <w:t>2</w:t>
                    </w:r>
                    <w:r>
                      <w:rPr>
                        <w:rStyle w:val="ZhlavneboZpatCalibri10pt"/>
                      </w:rPr>
                      <w:tab/>
                    </w:r>
                    <w:r>
                      <w:rPr>
                        <w:rStyle w:val="ZhlavneboZpatSylfaen45pt"/>
                      </w:rPr>
                      <w:t>9</w:t>
                    </w:r>
                    <w:r>
                      <w:rPr>
                        <w:rStyle w:val="ZhlavneboZpatCalibri10pt"/>
                      </w:rPr>
                      <w:tab/>
                    </w:r>
                    <w:r>
                      <w:rPr>
                        <w:rStyle w:val="ZhlavneboZpatSylfaen45pt"/>
                      </w:rPr>
                      <w:t>3</w:t>
                    </w:r>
                    <w:r>
                      <w:rPr>
                        <w:rStyle w:val="ZhlavneboZpatCalibri10pt"/>
                      </w:rPr>
                      <w:tab/>
                    </w:r>
                    <w:r>
                      <w:rPr>
                        <w:rStyle w:val="ZhlavneboZpatSylfaen45pt"/>
                      </w:rPr>
                      <w:t>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E7" w:rsidRDefault="00DB36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E7"/>
    <w:rsid w:val="001F06A1"/>
    <w:rsid w:val="00202D84"/>
    <w:rsid w:val="005B52EF"/>
    <w:rsid w:val="00633E91"/>
    <w:rsid w:val="00840C34"/>
    <w:rsid w:val="00DB04BC"/>
    <w:rsid w:val="00DB3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1D3715-2D1F-42A1-8CC2-F575ECF2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rPr>
      <w:rFonts w:ascii="Trebuchet MS" w:eastAsia="Trebuchet MS" w:hAnsi="Trebuchet MS" w:cs="Trebuchet MS"/>
      <w:b w:val="0"/>
      <w:bCs w:val="0"/>
      <w:i w:val="0"/>
      <w:iCs w:val="0"/>
      <w:smallCaps w:val="0"/>
      <w:strike w:val="0"/>
      <w:sz w:val="11"/>
      <w:szCs w:val="11"/>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hlavneboZpat">
    <w:name w:val="Záhlaví nebo Zápatí_"/>
    <w:basedOn w:val="Standardnpsmoodstavce"/>
    <w:link w:val="ZhlavneboZpat0"/>
    <w:rPr>
      <w:rFonts w:ascii="Trebuchet MS" w:eastAsia="Trebuchet MS" w:hAnsi="Trebuchet MS" w:cs="Trebuchet MS"/>
      <w:b w:val="0"/>
      <w:bCs w:val="0"/>
      <w:i w:val="0"/>
      <w:iCs w:val="0"/>
      <w:smallCaps w:val="0"/>
      <w:strike w:val="0"/>
      <w:sz w:val="8"/>
      <w:szCs w:val="8"/>
      <w:u w:val="none"/>
    </w:rPr>
  </w:style>
  <w:style w:type="character" w:customStyle="1" w:styleId="ZhlavneboZpat1">
    <w:name w:val="Záhlaví nebo Zápatí"/>
    <w:basedOn w:val="ZhlavneboZpat"/>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hlavneboZpatSylfaen45pt">
    <w:name w:val="Záhlaví nebo Zápatí + Sylfaen;4;5 pt"/>
    <w:basedOn w:val="ZhlavneboZpat"/>
    <w:rPr>
      <w:rFonts w:ascii="Sylfaen" w:eastAsia="Sylfaen" w:hAnsi="Sylfaen" w:cs="Sylfaen"/>
      <w:b w:val="0"/>
      <w:bCs w:val="0"/>
      <w:i w:val="0"/>
      <w:iCs w:val="0"/>
      <w:smallCaps w:val="0"/>
      <w:strike w:val="0"/>
      <w:color w:val="000000"/>
      <w:spacing w:val="0"/>
      <w:w w:val="100"/>
      <w:position w:val="0"/>
      <w:sz w:val="9"/>
      <w:szCs w:val="9"/>
      <w:u w:val="none"/>
      <w:lang w:val="cs-CZ" w:eastAsia="cs-CZ" w:bidi="cs-CZ"/>
    </w:rPr>
  </w:style>
  <w:style w:type="character" w:customStyle="1" w:styleId="ZhlavneboZpatCalibri10pt">
    <w:name w:val="Záhlaví nebo Zápatí + Calibri;10 pt"/>
    <w:basedOn w:val="ZhlavneboZpat"/>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495ptNetun">
    <w:name w:val="Základní text (4) + 9;5 pt;Ne tučné"/>
    <w:basedOn w:val="Zkladntext4"/>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rebuchet MS" w:eastAsia="Trebuchet MS" w:hAnsi="Trebuchet MS" w:cs="Trebuchet MS"/>
      <w:b w:val="0"/>
      <w:bCs w:val="0"/>
      <w:i w:val="0"/>
      <w:iCs w:val="0"/>
      <w:smallCaps w:val="0"/>
      <w:strike w:val="0"/>
      <w:spacing w:val="10"/>
      <w:sz w:val="15"/>
      <w:szCs w:val="15"/>
      <w:u w:val="none"/>
    </w:rPr>
  </w:style>
  <w:style w:type="character" w:customStyle="1" w:styleId="Zkladntext524ptKurzvadkovn-1pt">
    <w:name w:val="Základní text (5) + 24 pt;Kurzíva;Řádkování -1 pt"/>
    <w:basedOn w:val="Zkladntext5"/>
    <w:rPr>
      <w:rFonts w:ascii="Trebuchet MS" w:eastAsia="Trebuchet MS" w:hAnsi="Trebuchet MS" w:cs="Trebuchet MS"/>
      <w:b/>
      <w:bCs/>
      <w:i/>
      <w:iCs/>
      <w:smallCaps w:val="0"/>
      <w:strike w:val="0"/>
      <w:color w:val="000000"/>
      <w:spacing w:val="-20"/>
      <w:w w:val="100"/>
      <w:position w:val="0"/>
      <w:sz w:val="48"/>
      <w:szCs w:val="48"/>
      <w:u w:val="none"/>
      <w:lang w:val="cs-CZ" w:eastAsia="cs-CZ" w:bidi="cs-CZ"/>
    </w:rPr>
  </w:style>
  <w:style w:type="character" w:customStyle="1" w:styleId="Zkladntext5dkovn0pt">
    <w:name w:val="Základní text (5) + Řádkování 0 pt"/>
    <w:basedOn w:val="Zkladntext5"/>
    <w:rPr>
      <w:rFonts w:ascii="Trebuchet MS" w:eastAsia="Trebuchet MS" w:hAnsi="Trebuchet MS" w:cs="Trebuchet MS"/>
      <w:b w:val="0"/>
      <w:bCs w:val="0"/>
      <w:i w:val="0"/>
      <w:iCs w:val="0"/>
      <w:smallCaps w:val="0"/>
      <w:strike w:val="0"/>
      <w:color w:val="000000"/>
      <w:spacing w:val="-10"/>
      <w:w w:val="100"/>
      <w:position w:val="0"/>
      <w:sz w:val="15"/>
      <w:szCs w:val="15"/>
      <w:u w:val="none"/>
      <w:lang w:val="cs-CZ" w:eastAsia="cs-CZ" w:bidi="cs-CZ"/>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21"/>
      <w:szCs w:val="21"/>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val="0"/>
      <w:bCs w:val="0"/>
      <w:i w:val="0"/>
      <w:iCs w:val="0"/>
      <w:smallCaps w:val="0"/>
      <w:strike w:val="0"/>
      <w:sz w:val="21"/>
      <w:szCs w:val="21"/>
      <w:u w:val="none"/>
    </w:rPr>
  </w:style>
  <w:style w:type="character" w:customStyle="1" w:styleId="Titulekobrzku2">
    <w:name w:val="Titulek obrázku (2)_"/>
    <w:basedOn w:val="Standardnpsmoodstavce"/>
    <w:link w:val="Titulekobrzku20"/>
    <w:rPr>
      <w:rFonts w:ascii="Trebuchet MS" w:eastAsia="Trebuchet MS" w:hAnsi="Trebuchet MS" w:cs="Trebuchet MS"/>
      <w:b w:val="0"/>
      <w:bCs w:val="0"/>
      <w:i w:val="0"/>
      <w:iCs w:val="0"/>
      <w:smallCaps w:val="0"/>
      <w:strike w:val="0"/>
      <w:sz w:val="12"/>
      <w:szCs w:val="12"/>
      <w:u w:val="none"/>
    </w:rPr>
  </w:style>
  <w:style w:type="character" w:customStyle="1" w:styleId="Titulekobrzku">
    <w:name w:val="Titulek obrázku_"/>
    <w:basedOn w:val="Standardnpsmoodstavce"/>
    <w:link w:val="Titulekobrzku0"/>
    <w:rPr>
      <w:rFonts w:ascii="Trebuchet MS" w:eastAsia="Trebuchet MS" w:hAnsi="Trebuchet MS" w:cs="Trebuchet MS"/>
      <w:b w:val="0"/>
      <w:bCs w:val="0"/>
      <w:i w:val="0"/>
      <w:iCs w:val="0"/>
      <w:smallCaps w:val="0"/>
      <w:strike w:val="0"/>
      <w:sz w:val="11"/>
      <w:szCs w:val="11"/>
      <w:u w:val="none"/>
    </w:rPr>
  </w:style>
  <w:style w:type="character" w:customStyle="1" w:styleId="TitulekobrzkuGeorgia6pt">
    <w:name w:val="Titulek obrázku + Georgia;6 pt"/>
    <w:basedOn w:val="Titulekobrzku"/>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TitulekobrzkuCalibri6ptKurzva">
    <w:name w:val="Titulek obrázku + Calibri;6 pt;Kurzíva"/>
    <w:basedOn w:val="Titulekobrzku"/>
    <w:rPr>
      <w:rFonts w:ascii="Calibri" w:eastAsia="Calibri" w:hAnsi="Calibri" w:cs="Calibri"/>
      <w:b w:val="0"/>
      <w:bCs w:val="0"/>
      <w:i/>
      <w:iCs/>
      <w:smallCaps w:val="0"/>
      <w:strike w:val="0"/>
      <w:color w:val="000000"/>
      <w:spacing w:val="0"/>
      <w:w w:val="100"/>
      <w:position w:val="0"/>
      <w:sz w:val="12"/>
      <w:szCs w:val="1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10"/>
      <w:sz w:val="20"/>
      <w:szCs w:val="20"/>
      <w:u w:val="none"/>
    </w:rPr>
  </w:style>
  <w:style w:type="character" w:customStyle="1" w:styleId="Zkladntext711ptdkovn0pt">
    <w:name w:val="Základní text (7) + 11 pt;Řádkování 0 pt"/>
    <w:basedOn w:val="Zkladntext7"/>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711pt">
    <w:name w:val="Základní text (7) + 11 pt"/>
    <w:basedOn w:val="Zkladntext7"/>
    <w:rPr>
      <w:rFonts w:ascii="Calibri" w:eastAsia="Calibri" w:hAnsi="Calibri" w:cs="Calibri"/>
      <w:b w:val="0"/>
      <w:bCs w:val="0"/>
      <w:i w:val="0"/>
      <w:iCs w:val="0"/>
      <w:smallCaps w:val="0"/>
      <w:strike w:val="0"/>
      <w:color w:val="000000"/>
      <w:spacing w:val="-10"/>
      <w:w w:val="100"/>
      <w:position w:val="0"/>
      <w:sz w:val="22"/>
      <w:szCs w:val="22"/>
      <w:u w:val="none"/>
      <w:lang w:val="cs-CZ" w:eastAsia="cs-CZ" w:bidi="cs-CZ"/>
    </w:rPr>
  </w:style>
  <w:style w:type="character" w:customStyle="1" w:styleId="Zkladntext7105ptdkovn0pt">
    <w:name w:val="Základní text (7) + 10;5 pt;Řádkování 0 pt"/>
    <w:basedOn w:val="Zkladntext7"/>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rebuchet MS" w:eastAsia="Trebuchet MS" w:hAnsi="Trebuchet MS" w:cs="Trebuchet MS"/>
      <w:b w:val="0"/>
      <w:bCs w:val="0"/>
      <w:i w:val="0"/>
      <w:iCs w:val="0"/>
      <w:smallCaps w:val="0"/>
      <w:strike w:val="0"/>
      <w:sz w:val="11"/>
      <w:szCs w:val="11"/>
      <w:u w:val="none"/>
    </w:rPr>
  </w:style>
  <w:style w:type="paragraph" w:customStyle="1" w:styleId="Zkladntext60">
    <w:name w:val="Základní text (6)"/>
    <w:basedOn w:val="Normln"/>
    <w:link w:val="Zkladntext6"/>
    <w:pPr>
      <w:shd w:val="clear" w:color="auto" w:fill="FFFFFF"/>
      <w:spacing w:line="0" w:lineRule="atLeast"/>
    </w:pPr>
    <w:rPr>
      <w:rFonts w:ascii="Trebuchet MS" w:eastAsia="Trebuchet MS" w:hAnsi="Trebuchet MS" w:cs="Trebuchet MS"/>
      <w:sz w:val="11"/>
      <w:szCs w:val="11"/>
    </w:rPr>
  </w:style>
  <w:style w:type="paragraph" w:customStyle="1" w:styleId="Zkladntext30">
    <w:name w:val="Základní text (3)"/>
    <w:basedOn w:val="Normln"/>
    <w:link w:val="Zkladntext3"/>
    <w:pPr>
      <w:shd w:val="clear" w:color="auto" w:fill="FFFFFF"/>
      <w:spacing w:line="259" w:lineRule="exact"/>
      <w:jc w:val="center"/>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259" w:lineRule="exact"/>
      <w:ind w:hanging="1380"/>
      <w:jc w:val="both"/>
    </w:pPr>
    <w:rPr>
      <w:rFonts w:ascii="Calibri" w:eastAsia="Calibri" w:hAnsi="Calibri" w:cs="Calibri"/>
      <w:sz w:val="21"/>
      <w:szCs w:val="21"/>
    </w:rPr>
  </w:style>
  <w:style w:type="paragraph" w:customStyle="1" w:styleId="ZhlavneboZpat0">
    <w:name w:val="Záhlaví nebo Zápatí"/>
    <w:basedOn w:val="Normln"/>
    <w:link w:val="ZhlavneboZpat"/>
    <w:pPr>
      <w:shd w:val="clear" w:color="auto" w:fill="FFFFFF"/>
      <w:spacing w:line="0" w:lineRule="atLeast"/>
      <w:jc w:val="both"/>
    </w:pPr>
    <w:rPr>
      <w:rFonts w:ascii="Trebuchet MS" w:eastAsia="Trebuchet MS" w:hAnsi="Trebuchet MS" w:cs="Trebuchet MS"/>
      <w:sz w:val="8"/>
      <w:szCs w:val="8"/>
    </w:rPr>
  </w:style>
  <w:style w:type="paragraph" w:customStyle="1" w:styleId="Zkladntext40">
    <w:name w:val="Základní text (4)"/>
    <w:basedOn w:val="Normln"/>
    <w:link w:val="Zkladntext4"/>
    <w:pPr>
      <w:shd w:val="clear" w:color="auto" w:fill="FFFFFF"/>
      <w:spacing w:before="240" w:after="240" w:line="0" w:lineRule="atLeast"/>
    </w:pPr>
    <w:rPr>
      <w:rFonts w:ascii="Calibri" w:eastAsia="Calibri" w:hAnsi="Calibri" w:cs="Calibri"/>
      <w:b/>
      <w:bCs/>
      <w:sz w:val="21"/>
      <w:szCs w:val="21"/>
    </w:rPr>
  </w:style>
  <w:style w:type="paragraph" w:customStyle="1" w:styleId="Zkladntext50">
    <w:name w:val="Základní text (5)"/>
    <w:basedOn w:val="Normln"/>
    <w:link w:val="Zkladntext5"/>
    <w:pPr>
      <w:shd w:val="clear" w:color="auto" w:fill="FFFFFF"/>
      <w:spacing w:before="240" w:line="259" w:lineRule="exact"/>
      <w:jc w:val="both"/>
    </w:pPr>
    <w:rPr>
      <w:rFonts w:ascii="Trebuchet MS" w:eastAsia="Trebuchet MS" w:hAnsi="Trebuchet MS" w:cs="Trebuchet MS"/>
      <w:spacing w:val="10"/>
      <w:sz w:val="15"/>
      <w:szCs w:val="15"/>
    </w:rPr>
  </w:style>
  <w:style w:type="paragraph" w:customStyle="1" w:styleId="Nadpis1">
    <w:name w:val="Nadpis #1"/>
    <w:basedOn w:val="Normln"/>
    <w:link w:val="Nadpis1Exact"/>
    <w:pPr>
      <w:shd w:val="clear" w:color="auto" w:fill="FFFFFF"/>
      <w:spacing w:before="180" w:line="0" w:lineRule="atLeast"/>
      <w:outlineLvl w:val="0"/>
    </w:pPr>
    <w:rPr>
      <w:rFonts w:ascii="Calibri" w:eastAsia="Calibri" w:hAnsi="Calibri" w:cs="Calibri"/>
      <w:b/>
      <w:bCs/>
      <w:sz w:val="21"/>
      <w:szCs w:val="21"/>
    </w:rPr>
  </w:style>
  <w:style w:type="paragraph" w:customStyle="1" w:styleId="Titulekobrzku3">
    <w:name w:val="Titulek obrázku (3)"/>
    <w:basedOn w:val="Normln"/>
    <w:link w:val="Titulekobrzku3Exact"/>
    <w:pPr>
      <w:shd w:val="clear" w:color="auto" w:fill="FFFFFF"/>
      <w:spacing w:line="0" w:lineRule="atLeast"/>
    </w:pPr>
    <w:rPr>
      <w:rFonts w:ascii="Calibri" w:eastAsia="Calibri" w:hAnsi="Calibri" w:cs="Calibri"/>
      <w:sz w:val="21"/>
      <w:szCs w:val="21"/>
    </w:rPr>
  </w:style>
  <w:style w:type="paragraph" w:customStyle="1" w:styleId="Titulekobrzku20">
    <w:name w:val="Titulek obrázku (2)"/>
    <w:basedOn w:val="Normln"/>
    <w:link w:val="Titulekobrzku2"/>
    <w:pPr>
      <w:shd w:val="clear" w:color="auto" w:fill="FFFFFF"/>
      <w:spacing w:line="125" w:lineRule="exact"/>
      <w:jc w:val="right"/>
    </w:pPr>
    <w:rPr>
      <w:rFonts w:ascii="Trebuchet MS" w:eastAsia="Trebuchet MS" w:hAnsi="Trebuchet MS" w:cs="Trebuchet MS"/>
      <w:sz w:val="12"/>
      <w:szCs w:val="12"/>
    </w:rPr>
  </w:style>
  <w:style w:type="paragraph" w:customStyle="1" w:styleId="Titulekobrzku0">
    <w:name w:val="Titulek obrázku"/>
    <w:basedOn w:val="Normln"/>
    <w:link w:val="Titulekobrzku"/>
    <w:pPr>
      <w:shd w:val="clear" w:color="auto" w:fill="FFFFFF"/>
      <w:spacing w:line="125" w:lineRule="exact"/>
      <w:jc w:val="center"/>
    </w:pPr>
    <w:rPr>
      <w:rFonts w:ascii="Trebuchet MS" w:eastAsia="Trebuchet MS" w:hAnsi="Trebuchet MS" w:cs="Trebuchet MS"/>
      <w:sz w:val="11"/>
      <w:szCs w:val="11"/>
    </w:rPr>
  </w:style>
  <w:style w:type="paragraph" w:customStyle="1" w:styleId="Zkladntext70">
    <w:name w:val="Základní text (7)"/>
    <w:basedOn w:val="Normln"/>
    <w:link w:val="Zkladntext7"/>
    <w:pPr>
      <w:shd w:val="clear" w:color="auto" w:fill="FFFFFF"/>
      <w:spacing w:before="720" w:line="187" w:lineRule="exact"/>
    </w:pPr>
    <w:rPr>
      <w:rFonts w:ascii="Calibri" w:eastAsia="Calibri" w:hAnsi="Calibri" w:cs="Calibri"/>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7361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Ševčíková Marie – DS Mikuláškovo Brno</dc:creator>
  <cp:lastModifiedBy>Otýpková Iveta – DS Mikuláškovo Brno</cp:lastModifiedBy>
  <cp:revision>2</cp:revision>
  <dcterms:created xsi:type="dcterms:W3CDTF">2019-03-28T14:54:00Z</dcterms:created>
  <dcterms:modified xsi:type="dcterms:W3CDTF">2019-03-28T14:54:00Z</dcterms:modified>
</cp:coreProperties>
</file>