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C23A" w14:textId="77777777" w:rsidR="00CF7C86" w:rsidRPr="00305D24" w:rsidRDefault="00FE19AB" w:rsidP="00FE19AB">
      <w:pPr>
        <w:spacing w:after="120"/>
        <w:jc w:val="center"/>
        <w:rPr>
          <w:rFonts w:ascii="Arial" w:hAnsi="Arial" w:cs="Arial"/>
          <w:b/>
          <w:sz w:val="28"/>
        </w:rPr>
      </w:pPr>
      <w:r w:rsidRPr="00305D24">
        <w:rPr>
          <w:rFonts w:ascii="Arial" w:hAnsi="Arial" w:cs="Arial"/>
          <w:b/>
          <w:sz w:val="28"/>
        </w:rPr>
        <w:t xml:space="preserve">Dodatek č. </w:t>
      </w:r>
      <w:r w:rsidR="004B694A" w:rsidRPr="00305D24">
        <w:rPr>
          <w:rFonts w:ascii="Arial" w:hAnsi="Arial" w:cs="Arial"/>
          <w:b/>
          <w:sz w:val="28"/>
        </w:rPr>
        <w:t>1</w:t>
      </w:r>
    </w:p>
    <w:p w14:paraId="73A6E43D" w14:textId="5EAC2524" w:rsidR="009A5CA6" w:rsidRPr="00305D24" w:rsidRDefault="009B16DB" w:rsidP="007E1C4D">
      <w:pPr>
        <w:jc w:val="center"/>
        <w:rPr>
          <w:rFonts w:ascii="Arial" w:hAnsi="Arial" w:cs="Arial"/>
        </w:rPr>
      </w:pPr>
      <w:r w:rsidRPr="00305D24">
        <w:rPr>
          <w:rFonts w:ascii="Arial" w:hAnsi="Arial" w:cs="Arial"/>
        </w:rPr>
        <w:t>příkazní smlouvy</w:t>
      </w:r>
      <w:r w:rsidR="00E43657" w:rsidRPr="00305D24">
        <w:rPr>
          <w:rFonts w:ascii="Arial" w:hAnsi="Arial" w:cs="Arial"/>
        </w:rPr>
        <w:t xml:space="preserve"> </w:t>
      </w:r>
      <w:r w:rsidR="007535FB" w:rsidRPr="00305D24">
        <w:rPr>
          <w:rFonts w:ascii="Arial" w:hAnsi="Arial" w:cs="Arial"/>
        </w:rPr>
        <w:t>uzavřené podle § 2</w:t>
      </w:r>
      <w:r w:rsidR="00305D24" w:rsidRPr="00305D24">
        <w:rPr>
          <w:rFonts w:ascii="Arial" w:hAnsi="Arial" w:cs="Arial"/>
        </w:rPr>
        <w:t>430</w:t>
      </w:r>
      <w:r w:rsidR="007535FB" w:rsidRPr="00305D24">
        <w:rPr>
          <w:rFonts w:ascii="Arial" w:hAnsi="Arial" w:cs="Arial"/>
        </w:rPr>
        <w:t xml:space="preserve"> a násl. zákona č. 89/2012 Sb., občanský zákoník, </w:t>
      </w:r>
      <w:r w:rsidR="005C5903" w:rsidRPr="00305D24">
        <w:rPr>
          <w:rFonts w:ascii="Arial" w:hAnsi="Arial" w:cs="Arial"/>
        </w:rPr>
        <w:t>ve znění pozdějších předpisů</w:t>
      </w:r>
    </w:p>
    <w:p w14:paraId="648EE8B3" w14:textId="77777777" w:rsidR="00886EC1" w:rsidRPr="00145F5B" w:rsidRDefault="007535FB" w:rsidP="003A115C">
      <w:pPr>
        <w:spacing w:before="360" w:after="240"/>
        <w:jc w:val="center"/>
        <w:rPr>
          <w:rFonts w:ascii="Arial" w:hAnsi="Arial" w:cs="Arial"/>
          <w:b/>
        </w:rPr>
      </w:pPr>
      <w:r w:rsidRPr="00145F5B">
        <w:rPr>
          <w:rFonts w:ascii="Arial" w:hAnsi="Arial" w:cs="Arial"/>
          <w:b/>
        </w:rPr>
        <w:t>Smluvní strany</w:t>
      </w:r>
    </w:p>
    <w:p w14:paraId="598214A2" w14:textId="5AB1A2CE" w:rsidR="00D32649" w:rsidRPr="00B32930" w:rsidRDefault="00305D24" w:rsidP="00D32649">
      <w:pPr>
        <w:spacing w:after="120"/>
        <w:ind w:left="2126" w:hanging="2126"/>
        <w:jc w:val="both"/>
        <w:rPr>
          <w:rFonts w:ascii="Arial" w:hAnsi="Arial" w:cs="Arial"/>
          <w:b/>
        </w:rPr>
      </w:pPr>
      <w:r w:rsidRPr="00B32930">
        <w:rPr>
          <w:rFonts w:ascii="Arial" w:hAnsi="Arial" w:cs="Arial"/>
          <w:b/>
        </w:rPr>
        <w:t>Objednatel</w:t>
      </w:r>
      <w:r w:rsidR="00D32649" w:rsidRPr="00B32930">
        <w:rPr>
          <w:rFonts w:ascii="Arial" w:hAnsi="Arial" w:cs="Arial"/>
          <w:b/>
        </w:rPr>
        <w:tab/>
      </w:r>
      <w:r w:rsidR="00145F5B" w:rsidRPr="00B32930">
        <w:rPr>
          <w:rFonts w:ascii="Arial" w:hAnsi="Arial" w:cs="Arial"/>
          <w:b/>
        </w:rPr>
        <w:t>Střední škola technická a řemeslná, Nový Bydžov, Dr. M. Tyrše 112</w:t>
      </w:r>
    </w:p>
    <w:p w14:paraId="6E5E837C" w14:textId="3E76EFE1" w:rsidR="00C97DDA" w:rsidRPr="00B32930" w:rsidRDefault="00D32649" w:rsidP="00D32649">
      <w:pPr>
        <w:spacing w:after="40"/>
        <w:jc w:val="both"/>
        <w:rPr>
          <w:rFonts w:ascii="Arial" w:hAnsi="Arial" w:cs="Arial"/>
        </w:rPr>
      </w:pPr>
      <w:r w:rsidRPr="00B32930">
        <w:rPr>
          <w:rFonts w:ascii="Arial" w:hAnsi="Arial" w:cs="Arial"/>
        </w:rPr>
        <w:t>se sídlem:</w:t>
      </w:r>
      <w:r w:rsidRPr="00B32930">
        <w:rPr>
          <w:rFonts w:ascii="Arial" w:hAnsi="Arial" w:cs="Arial"/>
        </w:rPr>
        <w:tab/>
      </w:r>
      <w:r w:rsidRPr="00B32930">
        <w:rPr>
          <w:rFonts w:ascii="Arial" w:hAnsi="Arial" w:cs="Arial"/>
        </w:rPr>
        <w:tab/>
      </w:r>
      <w:r w:rsidR="00145F5B" w:rsidRPr="00B32930">
        <w:rPr>
          <w:rFonts w:ascii="Arial" w:hAnsi="Arial" w:cs="Arial"/>
        </w:rPr>
        <w:t>Dr. M. Tyrše 112, 504 01 Nový Bydžov</w:t>
      </w:r>
    </w:p>
    <w:p w14:paraId="3AE716D2" w14:textId="5FD6D31B" w:rsidR="00D32649" w:rsidRPr="00B32930" w:rsidRDefault="00D32649" w:rsidP="00D32649">
      <w:pPr>
        <w:spacing w:after="40"/>
        <w:jc w:val="both"/>
        <w:rPr>
          <w:rFonts w:ascii="Arial" w:hAnsi="Arial" w:cs="Arial"/>
        </w:rPr>
      </w:pPr>
      <w:r w:rsidRPr="00B32930">
        <w:rPr>
          <w:rFonts w:ascii="Arial" w:hAnsi="Arial" w:cs="Arial"/>
        </w:rPr>
        <w:t>IČO</w:t>
      </w:r>
      <w:r w:rsidRPr="00B32930">
        <w:rPr>
          <w:rFonts w:ascii="Arial" w:hAnsi="Arial" w:cs="Arial"/>
        </w:rPr>
        <w:tab/>
      </w:r>
      <w:r w:rsidRPr="00B32930">
        <w:rPr>
          <w:rFonts w:ascii="Arial" w:hAnsi="Arial" w:cs="Arial"/>
        </w:rPr>
        <w:tab/>
      </w:r>
      <w:r w:rsidRPr="00B32930">
        <w:rPr>
          <w:rFonts w:ascii="Arial" w:hAnsi="Arial" w:cs="Arial"/>
        </w:rPr>
        <w:tab/>
      </w:r>
      <w:r w:rsidR="00145F5B" w:rsidRPr="00B32930">
        <w:rPr>
          <w:rFonts w:ascii="Arial" w:hAnsi="Arial" w:cs="Arial"/>
        </w:rPr>
        <w:t>000</w:t>
      </w:r>
      <w:r w:rsidR="00891E22">
        <w:rPr>
          <w:rFonts w:ascii="Arial" w:hAnsi="Arial" w:cs="Arial"/>
        </w:rPr>
        <w:t xml:space="preserve"> </w:t>
      </w:r>
      <w:r w:rsidR="00C97DDA" w:rsidRPr="00B32930">
        <w:rPr>
          <w:rFonts w:ascii="Arial" w:hAnsi="Arial" w:cs="Arial"/>
        </w:rPr>
        <w:t>8</w:t>
      </w:r>
      <w:r w:rsidR="00145F5B" w:rsidRPr="00B32930">
        <w:rPr>
          <w:rFonts w:ascii="Arial" w:hAnsi="Arial" w:cs="Arial"/>
        </w:rPr>
        <w:t>7</w:t>
      </w:r>
      <w:r w:rsidR="00891E22">
        <w:rPr>
          <w:rFonts w:ascii="Arial" w:hAnsi="Arial" w:cs="Arial"/>
        </w:rPr>
        <w:t xml:space="preserve"> </w:t>
      </w:r>
      <w:r w:rsidR="00145F5B" w:rsidRPr="00B32930">
        <w:rPr>
          <w:rFonts w:ascii="Arial" w:hAnsi="Arial" w:cs="Arial"/>
        </w:rPr>
        <w:t>751</w:t>
      </w:r>
    </w:p>
    <w:p w14:paraId="521A1E44" w14:textId="35FE8BC9" w:rsidR="00D32649" w:rsidRPr="00B32930" w:rsidRDefault="00D32649" w:rsidP="00D32649">
      <w:pPr>
        <w:spacing w:after="40"/>
        <w:jc w:val="both"/>
        <w:rPr>
          <w:rFonts w:ascii="Arial" w:hAnsi="Arial" w:cs="Arial"/>
        </w:rPr>
      </w:pPr>
      <w:r w:rsidRPr="00B32930">
        <w:rPr>
          <w:rFonts w:ascii="Arial" w:hAnsi="Arial" w:cs="Arial"/>
        </w:rPr>
        <w:t xml:space="preserve">zástupce </w:t>
      </w:r>
      <w:r w:rsidRPr="00B32930">
        <w:rPr>
          <w:rFonts w:ascii="Arial" w:hAnsi="Arial" w:cs="Arial"/>
        </w:rPr>
        <w:tab/>
      </w:r>
      <w:r w:rsidRPr="00B32930">
        <w:rPr>
          <w:rFonts w:ascii="Arial" w:hAnsi="Arial" w:cs="Arial"/>
        </w:rPr>
        <w:tab/>
      </w:r>
      <w:r w:rsidR="00145F5B" w:rsidRPr="00B32930">
        <w:rPr>
          <w:rFonts w:ascii="Arial" w:hAnsi="Arial" w:cs="Arial"/>
        </w:rPr>
        <w:t>Mg</w:t>
      </w:r>
      <w:r w:rsidR="00C97DDA" w:rsidRPr="00B32930">
        <w:rPr>
          <w:rFonts w:ascii="Arial" w:hAnsi="Arial" w:cs="Arial"/>
        </w:rPr>
        <w:t xml:space="preserve">r. </w:t>
      </w:r>
      <w:r w:rsidR="00145F5B" w:rsidRPr="00B32930">
        <w:rPr>
          <w:rFonts w:ascii="Arial" w:hAnsi="Arial" w:cs="Arial"/>
        </w:rPr>
        <w:t>Vladimír Blažej, ředitel</w:t>
      </w:r>
    </w:p>
    <w:p w14:paraId="4F07E8C0" w14:textId="01AB7546" w:rsidR="00D32649" w:rsidRPr="00891E22" w:rsidRDefault="00D32649" w:rsidP="00D32649">
      <w:pPr>
        <w:spacing w:before="240" w:after="240"/>
        <w:jc w:val="both"/>
        <w:rPr>
          <w:rFonts w:ascii="Arial" w:hAnsi="Arial" w:cs="Arial"/>
        </w:rPr>
      </w:pPr>
      <w:r w:rsidRPr="00891E22">
        <w:rPr>
          <w:rFonts w:ascii="Arial" w:hAnsi="Arial" w:cs="Arial"/>
          <w:bCs/>
        </w:rPr>
        <w:t xml:space="preserve">dále jako </w:t>
      </w:r>
      <w:r w:rsidRPr="00891E22">
        <w:rPr>
          <w:rFonts w:ascii="Arial" w:hAnsi="Arial" w:cs="Arial"/>
          <w:bCs/>
          <w:i/>
        </w:rPr>
        <w:t>„</w:t>
      </w:r>
      <w:r w:rsidR="00B32930" w:rsidRPr="00891E22">
        <w:rPr>
          <w:rFonts w:ascii="Arial" w:hAnsi="Arial" w:cs="Arial"/>
          <w:bCs/>
          <w:i/>
        </w:rPr>
        <w:t>příkazce</w:t>
      </w:r>
      <w:r w:rsidRPr="00891E22">
        <w:rPr>
          <w:rFonts w:ascii="Arial" w:hAnsi="Arial" w:cs="Arial"/>
          <w:bCs/>
          <w:i/>
        </w:rPr>
        <w:t>“</w:t>
      </w:r>
      <w:r w:rsidRPr="00891E22">
        <w:rPr>
          <w:rFonts w:ascii="Arial" w:hAnsi="Arial" w:cs="Arial"/>
          <w:bCs/>
        </w:rPr>
        <w:t xml:space="preserve"> a</w:t>
      </w:r>
    </w:p>
    <w:p w14:paraId="7D78E39D" w14:textId="31EE0417" w:rsidR="00D32649" w:rsidRPr="00891E22" w:rsidRDefault="00891E22" w:rsidP="00D32649">
      <w:pPr>
        <w:spacing w:after="60"/>
        <w:ind w:left="2126" w:hanging="2126"/>
        <w:jc w:val="both"/>
        <w:rPr>
          <w:rFonts w:ascii="Arial" w:hAnsi="Arial" w:cs="Arial"/>
        </w:rPr>
      </w:pPr>
      <w:r w:rsidRPr="00891E22">
        <w:rPr>
          <w:rFonts w:ascii="Arial" w:hAnsi="Arial" w:cs="Arial"/>
          <w:b/>
        </w:rPr>
        <w:t>Příkazník</w:t>
      </w:r>
      <w:r w:rsidR="00D32649" w:rsidRPr="00891E22">
        <w:rPr>
          <w:rFonts w:ascii="Arial" w:hAnsi="Arial" w:cs="Arial"/>
        </w:rPr>
        <w:tab/>
      </w:r>
      <w:r w:rsidRPr="00891E22">
        <w:rPr>
          <w:rFonts w:ascii="Arial" w:hAnsi="Arial" w:cs="Arial"/>
          <w:b/>
        </w:rPr>
        <w:t>Ing. Josef</w:t>
      </w:r>
      <w:r w:rsidR="00CC06AF" w:rsidRPr="00CC06AF">
        <w:rPr>
          <w:rFonts w:ascii="Arial" w:hAnsi="Arial" w:cs="Arial"/>
          <w:b/>
        </w:rPr>
        <w:t xml:space="preserve"> </w:t>
      </w:r>
      <w:r w:rsidR="00CC06AF" w:rsidRPr="00891E22">
        <w:rPr>
          <w:rFonts w:ascii="Arial" w:hAnsi="Arial" w:cs="Arial"/>
          <w:b/>
        </w:rPr>
        <w:t>Novotný</w:t>
      </w:r>
    </w:p>
    <w:p w14:paraId="21C10462" w14:textId="23414781" w:rsidR="00D32649" w:rsidRPr="00891E22" w:rsidRDefault="00891E22" w:rsidP="00891E22">
      <w:pPr>
        <w:spacing w:after="40"/>
        <w:ind w:left="1416" w:firstLine="708"/>
        <w:jc w:val="both"/>
        <w:rPr>
          <w:rFonts w:ascii="Arial" w:hAnsi="Arial" w:cs="Arial"/>
        </w:rPr>
      </w:pPr>
      <w:r w:rsidRPr="00891E22">
        <w:rPr>
          <w:rFonts w:ascii="Arial" w:hAnsi="Arial" w:cs="Arial"/>
        </w:rPr>
        <w:t>není zapsán v</w:t>
      </w:r>
      <w:r w:rsidR="00D32649" w:rsidRPr="00891E22">
        <w:rPr>
          <w:rFonts w:ascii="Arial" w:hAnsi="Arial" w:cs="Arial"/>
        </w:rPr>
        <w:t xml:space="preserve"> obchodním rejstříku </w:t>
      </w:r>
    </w:p>
    <w:p w14:paraId="04D1F14E" w14:textId="2DDEB7BD" w:rsidR="00D32649" w:rsidRPr="00891E22" w:rsidRDefault="00D32649" w:rsidP="00D32649">
      <w:pPr>
        <w:spacing w:after="40"/>
        <w:jc w:val="both"/>
        <w:rPr>
          <w:rFonts w:ascii="Arial" w:hAnsi="Arial" w:cs="Arial"/>
        </w:rPr>
      </w:pPr>
      <w:r w:rsidRPr="00891E22">
        <w:rPr>
          <w:rFonts w:ascii="Arial" w:hAnsi="Arial" w:cs="Arial"/>
        </w:rPr>
        <w:t>se sídlem</w:t>
      </w:r>
      <w:r w:rsidRPr="00891E22">
        <w:rPr>
          <w:rFonts w:ascii="Arial" w:hAnsi="Arial" w:cs="Arial"/>
        </w:rPr>
        <w:tab/>
      </w:r>
      <w:r w:rsidRPr="00891E22">
        <w:rPr>
          <w:rFonts w:ascii="Arial" w:hAnsi="Arial" w:cs="Arial"/>
        </w:rPr>
        <w:tab/>
      </w:r>
      <w:r w:rsidR="00891E22" w:rsidRPr="00891E22">
        <w:rPr>
          <w:rFonts w:ascii="Arial" w:hAnsi="Arial" w:cs="Arial"/>
        </w:rPr>
        <w:t>Revoluční třída</w:t>
      </w:r>
      <w:r w:rsidR="003409C5" w:rsidRPr="00891E22">
        <w:rPr>
          <w:rFonts w:ascii="Arial" w:hAnsi="Arial" w:cs="Arial"/>
        </w:rPr>
        <w:t xml:space="preserve"> </w:t>
      </w:r>
      <w:r w:rsidR="00891E22" w:rsidRPr="00891E22">
        <w:rPr>
          <w:rFonts w:ascii="Arial" w:hAnsi="Arial" w:cs="Arial"/>
        </w:rPr>
        <w:t>232</w:t>
      </w:r>
      <w:r w:rsidR="003409C5" w:rsidRPr="00891E22">
        <w:rPr>
          <w:rFonts w:ascii="Arial" w:hAnsi="Arial" w:cs="Arial"/>
        </w:rPr>
        <w:t>,</w:t>
      </w:r>
      <w:r w:rsidR="00891E22" w:rsidRPr="00891E22">
        <w:rPr>
          <w:rFonts w:ascii="Arial" w:hAnsi="Arial" w:cs="Arial"/>
        </w:rPr>
        <w:t xml:space="preserve"> 504 01 Nový Bydžov</w:t>
      </w:r>
    </w:p>
    <w:p w14:paraId="0522FEAD" w14:textId="45BB8935" w:rsidR="00D32649" w:rsidRPr="00891E22" w:rsidRDefault="00D32649" w:rsidP="00D32649">
      <w:pPr>
        <w:spacing w:after="40"/>
        <w:jc w:val="both"/>
        <w:rPr>
          <w:rFonts w:ascii="Arial" w:hAnsi="Arial" w:cs="Arial"/>
        </w:rPr>
      </w:pPr>
      <w:r w:rsidRPr="00891E22">
        <w:rPr>
          <w:rFonts w:ascii="Arial" w:hAnsi="Arial" w:cs="Arial"/>
        </w:rPr>
        <w:t>IČO</w:t>
      </w:r>
      <w:r w:rsidRPr="00891E22">
        <w:rPr>
          <w:rFonts w:ascii="Arial" w:hAnsi="Arial" w:cs="Arial"/>
        </w:rPr>
        <w:tab/>
      </w:r>
      <w:r w:rsidRPr="00891E22">
        <w:rPr>
          <w:rFonts w:ascii="Arial" w:hAnsi="Arial" w:cs="Arial"/>
        </w:rPr>
        <w:tab/>
      </w:r>
      <w:r w:rsidRPr="00891E22">
        <w:rPr>
          <w:rFonts w:ascii="Arial" w:hAnsi="Arial" w:cs="Arial"/>
        </w:rPr>
        <w:tab/>
      </w:r>
      <w:r w:rsidR="00891E22" w:rsidRPr="00891E22">
        <w:rPr>
          <w:rFonts w:ascii="Arial" w:hAnsi="Arial" w:cs="Arial"/>
        </w:rPr>
        <w:t>135</w:t>
      </w:r>
      <w:r w:rsidR="003409C5" w:rsidRPr="00891E22">
        <w:rPr>
          <w:rFonts w:ascii="Arial" w:hAnsi="Arial" w:cs="Arial"/>
        </w:rPr>
        <w:t xml:space="preserve"> </w:t>
      </w:r>
      <w:r w:rsidR="00891E22" w:rsidRPr="00891E22">
        <w:rPr>
          <w:rFonts w:ascii="Arial" w:hAnsi="Arial" w:cs="Arial"/>
        </w:rPr>
        <w:t>64</w:t>
      </w:r>
      <w:r w:rsidR="003409C5" w:rsidRPr="00891E22">
        <w:rPr>
          <w:rFonts w:ascii="Arial" w:hAnsi="Arial" w:cs="Arial"/>
        </w:rPr>
        <w:t xml:space="preserve"> </w:t>
      </w:r>
      <w:r w:rsidR="00891E22" w:rsidRPr="00891E22">
        <w:rPr>
          <w:rFonts w:ascii="Arial" w:hAnsi="Arial" w:cs="Arial"/>
        </w:rPr>
        <w:t>081</w:t>
      </w:r>
    </w:p>
    <w:p w14:paraId="2A90F550" w14:textId="76A1FEF0" w:rsidR="00D32649" w:rsidRPr="00891E22" w:rsidRDefault="00D32649" w:rsidP="00D32649">
      <w:pPr>
        <w:spacing w:after="40"/>
        <w:jc w:val="both"/>
        <w:rPr>
          <w:rFonts w:ascii="Arial" w:hAnsi="Arial" w:cs="Arial"/>
        </w:rPr>
      </w:pPr>
      <w:r w:rsidRPr="000C75CB">
        <w:rPr>
          <w:rFonts w:ascii="Arial" w:hAnsi="Arial" w:cs="Arial"/>
        </w:rPr>
        <w:t>DIČ</w:t>
      </w:r>
      <w:r w:rsidRPr="000C75CB">
        <w:rPr>
          <w:rFonts w:ascii="Arial" w:hAnsi="Arial" w:cs="Arial"/>
        </w:rPr>
        <w:tab/>
      </w:r>
      <w:r w:rsidRPr="000C75CB">
        <w:rPr>
          <w:rFonts w:ascii="Arial" w:hAnsi="Arial" w:cs="Arial"/>
        </w:rPr>
        <w:tab/>
      </w:r>
      <w:r w:rsidRPr="000C75CB">
        <w:rPr>
          <w:rFonts w:ascii="Arial" w:hAnsi="Arial" w:cs="Arial"/>
        </w:rPr>
        <w:tab/>
        <w:t>CZ</w:t>
      </w:r>
      <w:r w:rsidR="00891E22" w:rsidRPr="000C75CB">
        <w:rPr>
          <w:rFonts w:ascii="Arial" w:hAnsi="Arial" w:cs="Arial"/>
        </w:rPr>
        <w:t>6010190307</w:t>
      </w:r>
    </w:p>
    <w:p w14:paraId="161FB5F6" w14:textId="23DE89F5" w:rsidR="00D32649" w:rsidRPr="002D41BE" w:rsidRDefault="00D32649" w:rsidP="00D32649">
      <w:pPr>
        <w:spacing w:after="40"/>
        <w:jc w:val="both"/>
        <w:rPr>
          <w:rFonts w:ascii="Arial" w:hAnsi="Arial" w:cs="Arial"/>
        </w:rPr>
      </w:pPr>
      <w:r w:rsidRPr="002D41BE">
        <w:rPr>
          <w:rFonts w:ascii="Arial" w:hAnsi="Arial" w:cs="Arial"/>
        </w:rPr>
        <w:t>zástupce</w:t>
      </w:r>
      <w:r w:rsidRPr="002D41BE">
        <w:rPr>
          <w:rFonts w:ascii="Arial" w:hAnsi="Arial" w:cs="Arial"/>
        </w:rPr>
        <w:tab/>
      </w:r>
      <w:r w:rsidRPr="002D41BE">
        <w:rPr>
          <w:rFonts w:ascii="Arial" w:hAnsi="Arial" w:cs="Arial"/>
        </w:rPr>
        <w:tab/>
      </w:r>
      <w:r w:rsidR="00891E22" w:rsidRPr="002D41BE">
        <w:rPr>
          <w:rFonts w:ascii="Arial" w:hAnsi="Arial" w:cs="Arial"/>
        </w:rPr>
        <w:t>Ing. Josef</w:t>
      </w:r>
      <w:r w:rsidR="00CC06AF" w:rsidRPr="002D41BE">
        <w:rPr>
          <w:rFonts w:ascii="Arial" w:hAnsi="Arial" w:cs="Arial"/>
        </w:rPr>
        <w:t xml:space="preserve"> Novotný</w:t>
      </w:r>
    </w:p>
    <w:p w14:paraId="5994652C" w14:textId="48C8BF35" w:rsidR="00613D5C" w:rsidRPr="002D41BE" w:rsidRDefault="00D32649" w:rsidP="00D32649">
      <w:pPr>
        <w:spacing w:before="240" w:after="240" w:line="276" w:lineRule="auto"/>
        <w:rPr>
          <w:rFonts w:ascii="Arial" w:hAnsi="Arial" w:cs="Arial"/>
          <w:b/>
        </w:rPr>
      </w:pPr>
      <w:r w:rsidRPr="002D41BE">
        <w:rPr>
          <w:rFonts w:ascii="Arial" w:hAnsi="Arial" w:cs="Arial"/>
        </w:rPr>
        <w:t xml:space="preserve">dále jako </w:t>
      </w:r>
      <w:r w:rsidRPr="002D41BE">
        <w:rPr>
          <w:rFonts w:ascii="Arial" w:hAnsi="Arial" w:cs="Arial"/>
          <w:i/>
        </w:rPr>
        <w:t>„</w:t>
      </w:r>
      <w:r w:rsidR="00BC6C89" w:rsidRPr="002D41BE">
        <w:rPr>
          <w:rFonts w:ascii="Arial" w:hAnsi="Arial" w:cs="Arial"/>
          <w:i/>
        </w:rPr>
        <w:t>příkazník</w:t>
      </w:r>
      <w:r w:rsidRPr="002D41BE">
        <w:rPr>
          <w:rFonts w:ascii="Arial" w:hAnsi="Arial" w:cs="Arial"/>
          <w:i/>
        </w:rPr>
        <w:t>“;</w:t>
      </w:r>
      <w:r w:rsidRPr="002D41BE">
        <w:rPr>
          <w:rFonts w:ascii="Arial" w:hAnsi="Arial" w:cs="Arial"/>
        </w:rPr>
        <w:t xml:space="preserve"> </w:t>
      </w:r>
      <w:r w:rsidR="00BC6C89" w:rsidRPr="002D41BE">
        <w:rPr>
          <w:rFonts w:ascii="Arial" w:hAnsi="Arial" w:cs="Arial"/>
        </w:rPr>
        <w:t>příkazce</w:t>
      </w:r>
      <w:r w:rsidR="007F1634" w:rsidRPr="002D41BE">
        <w:rPr>
          <w:rFonts w:ascii="Arial" w:hAnsi="Arial" w:cs="Arial"/>
        </w:rPr>
        <w:t xml:space="preserve"> </w:t>
      </w:r>
      <w:r w:rsidRPr="002D41BE">
        <w:rPr>
          <w:rFonts w:ascii="Arial" w:hAnsi="Arial" w:cs="Arial"/>
        </w:rPr>
        <w:t xml:space="preserve">a </w:t>
      </w:r>
      <w:r w:rsidR="007F1634" w:rsidRPr="002D41BE">
        <w:rPr>
          <w:rFonts w:ascii="Arial" w:hAnsi="Arial" w:cs="Arial"/>
        </w:rPr>
        <w:t>p</w:t>
      </w:r>
      <w:r w:rsidR="00BC6C89" w:rsidRPr="002D41BE">
        <w:rPr>
          <w:rFonts w:ascii="Arial" w:hAnsi="Arial" w:cs="Arial"/>
        </w:rPr>
        <w:t>říkazník</w:t>
      </w:r>
      <w:r w:rsidR="007F1634" w:rsidRPr="002D41BE">
        <w:rPr>
          <w:rFonts w:ascii="Arial" w:hAnsi="Arial" w:cs="Arial"/>
        </w:rPr>
        <w:t xml:space="preserve"> </w:t>
      </w:r>
      <w:r w:rsidRPr="002D41BE">
        <w:rPr>
          <w:rFonts w:ascii="Arial" w:hAnsi="Arial" w:cs="Arial"/>
        </w:rPr>
        <w:t xml:space="preserve">společně také jako </w:t>
      </w:r>
      <w:r w:rsidRPr="002D41BE">
        <w:rPr>
          <w:rFonts w:ascii="Arial" w:hAnsi="Arial" w:cs="Arial"/>
          <w:i/>
        </w:rPr>
        <w:t>„smluvní strany“</w:t>
      </w:r>
    </w:p>
    <w:p w14:paraId="2CFA3BC7" w14:textId="77777777" w:rsidR="00C15A86" w:rsidRPr="002D41BE" w:rsidRDefault="00C15A86" w:rsidP="00C15A86">
      <w:pPr>
        <w:spacing w:before="360"/>
        <w:ind w:left="567" w:hanging="567"/>
        <w:jc w:val="center"/>
        <w:rPr>
          <w:rFonts w:ascii="Arial" w:hAnsi="Arial" w:cs="Arial"/>
          <w:b/>
        </w:rPr>
      </w:pPr>
      <w:r w:rsidRPr="002D41BE">
        <w:rPr>
          <w:rFonts w:ascii="Arial" w:hAnsi="Arial" w:cs="Arial"/>
          <w:b/>
        </w:rPr>
        <w:t>Článek 1</w:t>
      </w:r>
    </w:p>
    <w:p w14:paraId="16D3FF43" w14:textId="77777777" w:rsidR="00EA4502" w:rsidRPr="002D41BE" w:rsidRDefault="00EA4502" w:rsidP="00C15A86">
      <w:pPr>
        <w:spacing w:after="240"/>
        <w:ind w:left="567" w:hanging="567"/>
        <w:jc w:val="center"/>
        <w:rPr>
          <w:rFonts w:ascii="Arial" w:hAnsi="Arial" w:cs="Arial"/>
          <w:b/>
        </w:rPr>
      </w:pPr>
      <w:r w:rsidRPr="002D41BE">
        <w:rPr>
          <w:rFonts w:ascii="Arial" w:hAnsi="Arial" w:cs="Arial"/>
          <w:b/>
        </w:rPr>
        <w:t>Úvodní ustanovení</w:t>
      </w:r>
    </w:p>
    <w:p w14:paraId="5DF46922" w14:textId="23B7C2A2" w:rsidR="00EA4502" w:rsidRPr="002D41BE" w:rsidRDefault="00840C72" w:rsidP="00D32649">
      <w:pPr>
        <w:widowControl w:val="0"/>
        <w:numPr>
          <w:ilvl w:val="0"/>
          <w:numId w:val="32"/>
        </w:numPr>
        <w:spacing w:before="120" w:after="120" w:line="276" w:lineRule="auto"/>
        <w:jc w:val="both"/>
        <w:rPr>
          <w:rFonts w:ascii="Arial" w:hAnsi="Arial" w:cs="Arial"/>
        </w:rPr>
      </w:pPr>
      <w:r w:rsidRPr="002D41BE">
        <w:rPr>
          <w:rFonts w:ascii="Arial" w:hAnsi="Arial" w:cs="Arial"/>
        </w:rPr>
        <w:t xml:space="preserve">Smluvní strany uzavřely dne </w:t>
      </w:r>
      <w:r w:rsidR="005E5A54" w:rsidRPr="002D41BE">
        <w:rPr>
          <w:rFonts w:ascii="Arial" w:hAnsi="Arial" w:cs="Arial"/>
        </w:rPr>
        <w:t>28</w:t>
      </w:r>
      <w:r w:rsidRPr="002D41BE">
        <w:rPr>
          <w:rFonts w:ascii="Arial" w:hAnsi="Arial" w:cs="Arial"/>
        </w:rPr>
        <w:t xml:space="preserve">. </w:t>
      </w:r>
      <w:r w:rsidR="005E5A54" w:rsidRPr="002D41BE">
        <w:rPr>
          <w:rFonts w:ascii="Arial" w:hAnsi="Arial" w:cs="Arial"/>
        </w:rPr>
        <w:t>8</w:t>
      </w:r>
      <w:r w:rsidRPr="002D41BE">
        <w:rPr>
          <w:rFonts w:ascii="Arial" w:hAnsi="Arial" w:cs="Arial"/>
        </w:rPr>
        <w:t>. 2018</w:t>
      </w:r>
      <w:r w:rsidR="00EA4502" w:rsidRPr="002D41BE">
        <w:rPr>
          <w:rFonts w:ascii="Arial" w:hAnsi="Arial" w:cs="Arial"/>
        </w:rPr>
        <w:t xml:space="preserve"> na základě výsledku </w:t>
      </w:r>
      <w:r w:rsidR="00D41C1C">
        <w:rPr>
          <w:rFonts w:ascii="Arial" w:hAnsi="Arial" w:cs="Arial"/>
        </w:rPr>
        <w:t>výběrového</w:t>
      </w:r>
      <w:r w:rsidR="00EA4502" w:rsidRPr="002D41BE">
        <w:rPr>
          <w:rFonts w:ascii="Arial" w:hAnsi="Arial" w:cs="Arial"/>
        </w:rPr>
        <w:t xml:space="preserve"> řízení </w:t>
      </w:r>
      <w:r w:rsidR="00FE19AB" w:rsidRPr="002D41BE">
        <w:rPr>
          <w:rFonts w:ascii="Arial" w:hAnsi="Arial" w:cs="Arial"/>
        </w:rPr>
        <w:t xml:space="preserve">veřejné </w:t>
      </w:r>
      <w:r w:rsidR="00EA4502" w:rsidRPr="002D41BE">
        <w:rPr>
          <w:rFonts w:ascii="Arial" w:hAnsi="Arial" w:cs="Arial"/>
        </w:rPr>
        <w:t xml:space="preserve">zakázky s názvem </w:t>
      </w:r>
      <w:r w:rsidR="00EA4502" w:rsidRPr="002D41BE">
        <w:rPr>
          <w:rFonts w:ascii="Arial" w:hAnsi="Arial" w:cs="Arial"/>
          <w:b/>
        </w:rPr>
        <w:t>„</w:t>
      </w:r>
      <w:r w:rsidR="005E5A54" w:rsidRPr="002D41BE">
        <w:rPr>
          <w:rFonts w:ascii="Arial" w:hAnsi="Arial" w:cs="Arial"/>
          <w:b/>
        </w:rPr>
        <w:t>Snížení energetické náročnosti obvodového pláště a střešních konstrukcí dílen odborného výcviku v Novém Bydžově – zajištění výkonu TDS a BOZP</w:t>
      </w:r>
      <w:r w:rsidR="00567998" w:rsidRPr="002D41BE">
        <w:rPr>
          <w:rFonts w:ascii="Arial" w:hAnsi="Arial" w:cs="Arial"/>
          <w:b/>
        </w:rPr>
        <w:t>“</w:t>
      </w:r>
      <w:r w:rsidR="00EA54AD" w:rsidRPr="002D41BE">
        <w:rPr>
          <w:rFonts w:ascii="Arial" w:hAnsi="Arial" w:cs="Arial"/>
        </w:rPr>
        <w:t xml:space="preserve"> </w:t>
      </w:r>
      <w:r w:rsidR="00721826" w:rsidRPr="002D41BE">
        <w:rPr>
          <w:rFonts w:ascii="Arial" w:hAnsi="Arial" w:cs="Arial"/>
        </w:rPr>
        <w:t>(dále jen „veřejná zakázka“)</w:t>
      </w:r>
      <w:r w:rsidR="00EA4502" w:rsidRPr="002D41BE">
        <w:rPr>
          <w:rFonts w:ascii="Arial" w:hAnsi="Arial" w:cs="Arial"/>
        </w:rPr>
        <w:t xml:space="preserve">, </w:t>
      </w:r>
      <w:r w:rsidR="005E5A54" w:rsidRPr="002D41BE">
        <w:rPr>
          <w:rFonts w:ascii="Arial" w:hAnsi="Arial" w:cs="Arial"/>
        </w:rPr>
        <w:t>příkazní smlouvu</w:t>
      </w:r>
      <w:r w:rsidR="00EA4502" w:rsidRPr="002D41BE">
        <w:rPr>
          <w:rFonts w:ascii="Arial" w:hAnsi="Arial" w:cs="Arial"/>
        </w:rPr>
        <w:t xml:space="preserve"> </w:t>
      </w:r>
      <w:r w:rsidR="00905DE7" w:rsidRPr="002D41BE">
        <w:rPr>
          <w:rFonts w:ascii="Arial" w:hAnsi="Arial" w:cs="Arial"/>
        </w:rPr>
        <w:t>(</w:t>
      </w:r>
      <w:r w:rsidR="00EA4502" w:rsidRPr="002D41BE">
        <w:rPr>
          <w:rFonts w:ascii="Arial" w:hAnsi="Arial" w:cs="Arial"/>
        </w:rPr>
        <w:t>dále j</w:t>
      </w:r>
      <w:r w:rsidR="00EA367C" w:rsidRPr="002D41BE">
        <w:rPr>
          <w:rFonts w:ascii="Arial" w:hAnsi="Arial" w:cs="Arial"/>
        </w:rPr>
        <w:t>ako</w:t>
      </w:r>
      <w:r w:rsidR="00EA4502" w:rsidRPr="002D41BE">
        <w:rPr>
          <w:rFonts w:ascii="Arial" w:hAnsi="Arial" w:cs="Arial"/>
        </w:rPr>
        <w:t xml:space="preserve"> „</w:t>
      </w:r>
      <w:r w:rsidR="005E5A54" w:rsidRPr="002D41BE">
        <w:rPr>
          <w:rFonts w:ascii="Arial" w:hAnsi="Arial" w:cs="Arial"/>
        </w:rPr>
        <w:t>příkazní smlouva</w:t>
      </w:r>
      <w:r w:rsidR="00EA4502" w:rsidRPr="002D41BE">
        <w:rPr>
          <w:rFonts w:ascii="Arial" w:hAnsi="Arial" w:cs="Arial"/>
        </w:rPr>
        <w:t>“</w:t>
      </w:r>
      <w:r w:rsidR="00791F56" w:rsidRPr="002D41BE">
        <w:rPr>
          <w:rFonts w:ascii="Arial" w:hAnsi="Arial" w:cs="Arial"/>
        </w:rPr>
        <w:t xml:space="preserve"> nebo „</w:t>
      </w:r>
      <w:r w:rsidR="00721826" w:rsidRPr="002D41BE">
        <w:rPr>
          <w:rFonts w:ascii="Arial" w:hAnsi="Arial" w:cs="Arial"/>
        </w:rPr>
        <w:t>smlouva</w:t>
      </w:r>
      <w:r w:rsidR="00791F56" w:rsidRPr="002D41BE">
        <w:rPr>
          <w:rFonts w:ascii="Arial" w:hAnsi="Arial" w:cs="Arial"/>
        </w:rPr>
        <w:t>“</w:t>
      </w:r>
      <w:r w:rsidR="00EA4502" w:rsidRPr="002D41BE">
        <w:rPr>
          <w:rFonts w:ascii="Arial" w:hAnsi="Arial" w:cs="Arial"/>
        </w:rPr>
        <w:t>).</w:t>
      </w:r>
    </w:p>
    <w:p w14:paraId="6FFF2308" w14:textId="376844CA" w:rsidR="00C54B99" w:rsidRPr="00C54B99" w:rsidRDefault="00C54B99" w:rsidP="00C54B99">
      <w:pPr>
        <w:widowControl w:val="0"/>
        <w:numPr>
          <w:ilvl w:val="0"/>
          <w:numId w:val="32"/>
        </w:numPr>
        <w:suppressAutoHyphens/>
        <w:spacing w:before="120" w:after="120" w:line="276" w:lineRule="auto"/>
        <w:jc w:val="both"/>
        <w:rPr>
          <w:rFonts w:ascii="Arial" w:hAnsi="Arial" w:cs="Arial"/>
        </w:rPr>
      </w:pPr>
      <w:r w:rsidRPr="00AA5C3D">
        <w:rPr>
          <w:rFonts w:ascii="Arial" w:hAnsi="Arial" w:cs="Arial"/>
        </w:rPr>
        <w:t>Smluvní strany se dohodly na změně smlouvy</w:t>
      </w:r>
      <w:r w:rsidR="00F90C98">
        <w:rPr>
          <w:rFonts w:ascii="Arial" w:hAnsi="Arial" w:cs="Arial"/>
        </w:rPr>
        <w:t xml:space="preserve"> spočívající ve změně způsobu fakturace </w:t>
      </w:r>
      <w:r w:rsidRPr="00AA5C3D">
        <w:rPr>
          <w:rFonts w:ascii="Arial" w:hAnsi="Arial" w:cs="Arial"/>
        </w:rPr>
        <w:t>v souladu s čl. 2 tohoto dodatku</w:t>
      </w:r>
      <w:r w:rsidR="00F90C98">
        <w:rPr>
          <w:rFonts w:ascii="Arial" w:hAnsi="Arial" w:cs="Arial"/>
        </w:rPr>
        <w:t xml:space="preserve">, přičemž se nejedná </w:t>
      </w:r>
      <w:r w:rsidR="00F90C98" w:rsidRPr="00F90C98">
        <w:rPr>
          <w:rFonts w:ascii="Arial" w:hAnsi="Arial" w:cs="Arial"/>
        </w:rPr>
        <w:t>o podstatnou změnu</w:t>
      </w:r>
      <w:r w:rsidR="0004540A">
        <w:rPr>
          <w:rFonts w:ascii="Arial" w:hAnsi="Arial" w:cs="Arial"/>
        </w:rPr>
        <w:t xml:space="preserve"> závazku ze smlouvy</w:t>
      </w:r>
      <w:r w:rsidR="00F90C98" w:rsidRPr="00F90C98">
        <w:rPr>
          <w:rFonts w:ascii="Arial" w:hAnsi="Arial" w:cs="Arial"/>
        </w:rPr>
        <w:t xml:space="preserve"> obdobně dle § 222 odst. 3 zákon</w:t>
      </w:r>
      <w:r w:rsidR="00F90C98">
        <w:rPr>
          <w:rFonts w:ascii="Arial" w:hAnsi="Arial" w:cs="Arial"/>
        </w:rPr>
        <w:t xml:space="preserve">a č. </w:t>
      </w:r>
      <w:r w:rsidR="0004540A">
        <w:rPr>
          <w:rFonts w:ascii="Arial" w:hAnsi="Arial" w:cs="Arial"/>
        </w:rPr>
        <w:t>134/2016 Sb., o zadávání veřejných zakázek</w:t>
      </w:r>
      <w:r w:rsidR="00D41C1C">
        <w:rPr>
          <w:rFonts w:ascii="Arial" w:hAnsi="Arial" w:cs="Arial"/>
        </w:rPr>
        <w:t>, ve znění pozdějších předpisů</w:t>
      </w:r>
      <w:r w:rsidR="0004540A">
        <w:rPr>
          <w:rFonts w:ascii="Arial" w:hAnsi="Arial" w:cs="Arial"/>
        </w:rPr>
        <w:t>.</w:t>
      </w:r>
    </w:p>
    <w:p w14:paraId="27A5C7D6" w14:textId="77777777" w:rsidR="00C15A86" w:rsidRPr="00DA6BF9" w:rsidRDefault="00C15A86" w:rsidP="00C15A86">
      <w:pPr>
        <w:spacing w:before="360"/>
        <w:ind w:left="567" w:hanging="567"/>
        <w:jc w:val="center"/>
        <w:rPr>
          <w:rFonts w:ascii="Arial" w:hAnsi="Arial" w:cs="Arial"/>
          <w:b/>
        </w:rPr>
      </w:pPr>
      <w:r w:rsidRPr="00DA6BF9">
        <w:rPr>
          <w:rFonts w:ascii="Arial" w:hAnsi="Arial" w:cs="Arial"/>
          <w:b/>
        </w:rPr>
        <w:t>Článek 2</w:t>
      </w:r>
    </w:p>
    <w:p w14:paraId="1DF02E31" w14:textId="77777777" w:rsidR="00F81ACE" w:rsidRPr="00DA6BF9" w:rsidRDefault="00EA4502" w:rsidP="00C15A86">
      <w:pPr>
        <w:spacing w:after="240"/>
        <w:ind w:left="567" w:hanging="567"/>
        <w:jc w:val="center"/>
        <w:rPr>
          <w:rFonts w:ascii="Arial" w:hAnsi="Arial" w:cs="Arial"/>
          <w:b/>
        </w:rPr>
      </w:pPr>
      <w:r w:rsidRPr="00DA6BF9">
        <w:rPr>
          <w:rFonts w:ascii="Arial" w:hAnsi="Arial" w:cs="Arial"/>
          <w:b/>
        </w:rPr>
        <w:t>Předmět dodatku</w:t>
      </w:r>
    </w:p>
    <w:p w14:paraId="2228D24A" w14:textId="75E2985F" w:rsidR="00F81ACE" w:rsidRPr="003170E5" w:rsidRDefault="00F63323" w:rsidP="007C3C20">
      <w:pPr>
        <w:widowControl w:val="0"/>
        <w:numPr>
          <w:ilvl w:val="0"/>
          <w:numId w:val="36"/>
        </w:numPr>
        <w:suppressAutoHyphens/>
        <w:spacing w:before="120" w:after="120" w:line="276" w:lineRule="auto"/>
        <w:jc w:val="both"/>
        <w:rPr>
          <w:rFonts w:ascii="Arial" w:hAnsi="Arial" w:cs="Arial"/>
        </w:rPr>
      </w:pPr>
      <w:r w:rsidRPr="003170E5">
        <w:rPr>
          <w:rFonts w:ascii="Arial" w:hAnsi="Arial" w:cs="Arial"/>
        </w:rPr>
        <w:t xml:space="preserve">Článek </w:t>
      </w:r>
      <w:r w:rsidR="009B6392" w:rsidRPr="003170E5">
        <w:rPr>
          <w:rFonts w:ascii="Arial" w:hAnsi="Arial" w:cs="Arial"/>
        </w:rPr>
        <w:t>7</w:t>
      </w:r>
      <w:r w:rsidRPr="003170E5">
        <w:rPr>
          <w:rFonts w:ascii="Arial" w:hAnsi="Arial" w:cs="Arial"/>
        </w:rPr>
        <w:t xml:space="preserve"> odst. </w:t>
      </w:r>
      <w:r w:rsidR="00E57C42" w:rsidRPr="003170E5">
        <w:rPr>
          <w:rFonts w:ascii="Arial" w:hAnsi="Arial" w:cs="Arial"/>
        </w:rPr>
        <w:t>4</w:t>
      </w:r>
      <w:r w:rsidR="00DA6BF9" w:rsidRPr="003170E5">
        <w:rPr>
          <w:rFonts w:ascii="Arial" w:hAnsi="Arial" w:cs="Arial"/>
        </w:rPr>
        <w:t>.-</w:t>
      </w:r>
      <w:r w:rsidR="00E57C42" w:rsidRPr="003170E5">
        <w:rPr>
          <w:rFonts w:ascii="Arial" w:hAnsi="Arial" w:cs="Arial"/>
        </w:rPr>
        <w:t>7.</w:t>
      </w:r>
      <w:r w:rsidR="00F24982" w:rsidRPr="003170E5">
        <w:rPr>
          <w:rFonts w:ascii="Arial" w:hAnsi="Arial" w:cs="Arial"/>
        </w:rPr>
        <w:t xml:space="preserve"> smlouvy</w:t>
      </w:r>
      <w:r w:rsidRPr="003170E5">
        <w:rPr>
          <w:rFonts w:ascii="Arial" w:hAnsi="Arial" w:cs="Arial"/>
        </w:rPr>
        <w:t xml:space="preserve"> se ruší a nahrazuje se následujícím znění</w:t>
      </w:r>
      <w:r w:rsidR="00014D83" w:rsidRPr="003170E5">
        <w:rPr>
          <w:rFonts w:ascii="Arial" w:hAnsi="Arial" w:cs="Arial"/>
        </w:rPr>
        <w:t>m</w:t>
      </w:r>
      <w:r w:rsidRPr="003170E5">
        <w:rPr>
          <w:rFonts w:ascii="Arial" w:hAnsi="Arial" w:cs="Arial"/>
        </w:rPr>
        <w:t>:</w:t>
      </w:r>
    </w:p>
    <w:p w14:paraId="1318151C" w14:textId="77A5B82C" w:rsidR="00F63323" w:rsidRDefault="003170E5" w:rsidP="003170E5">
      <w:pPr>
        <w:widowControl w:val="0"/>
        <w:suppressAutoHyphens/>
        <w:spacing w:before="120" w:after="120"/>
        <w:ind w:left="702" w:hanging="345"/>
        <w:jc w:val="both"/>
        <w:rPr>
          <w:rFonts w:ascii="Arial" w:hAnsi="Arial" w:cs="Arial"/>
          <w:i/>
        </w:rPr>
      </w:pPr>
      <w:r w:rsidRPr="003170E5">
        <w:rPr>
          <w:rFonts w:ascii="Arial" w:hAnsi="Arial" w:cs="Arial"/>
          <w:i/>
        </w:rPr>
        <w:t>4.</w:t>
      </w:r>
      <w:r w:rsidRPr="003170E5">
        <w:rPr>
          <w:rFonts w:ascii="Arial" w:hAnsi="Arial" w:cs="Arial"/>
          <w:i/>
        </w:rPr>
        <w:tab/>
        <w:t xml:space="preserve">Cena dle odst. 1 bude hrazena na základě dílčích faktur za každé kalendářní čtvrtletí a na základě konečné faktury. </w:t>
      </w:r>
      <w:r w:rsidRPr="003170E5">
        <w:rPr>
          <w:rFonts w:ascii="Arial" w:hAnsi="Arial" w:cs="Arial"/>
          <w:b/>
          <w:i/>
        </w:rPr>
        <w:t>Dílčí faktury budou příkazníkem vystavovány po ukončení každého kalendářního čtvrtletí ke každému projektu samostatně, a to na částku odpovídající odvedeným pracím za fakturované kalendářní čtvrtletí, nejvýše však do dosažení částky 90 % ceny uvedené v odst. 1 a zaslány příkazci vždy nejpozději do 14. dne po konci každého kalendářního čtvrtletí.</w:t>
      </w:r>
      <w:r>
        <w:rPr>
          <w:rFonts w:ascii="Arial" w:hAnsi="Arial" w:cs="Arial"/>
          <w:b/>
          <w:i/>
        </w:rPr>
        <w:t xml:space="preserve"> </w:t>
      </w:r>
      <w:r>
        <w:rPr>
          <w:rFonts w:ascii="Arial" w:hAnsi="Arial" w:cs="Arial"/>
          <w:i/>
        </w:rPr>
        <w:t>Vystavené faktury musí být odsouhlaseny příkazcem. Konečnou fakturu na úhradu zbylé části ceny dle odst. 1 je příkazník oprávněn vystavit nejprve dne následujícím po dni dodání dodávaného vybavení, respektive podpisu akceptačního protokolu, ve kterém je uvedeno, že příkazce akceptuje dodávané vybavení bez výhrad či nejprve dne, od kterého je možné</w:t>
      </w:r>
      <w:r w:rsidR="00A210F0">
        <w:rPr>
          <w:rFonts w:ascii="Arial" w:hAnsi="Arial" w:cs="Arial"/>
          <w:i/>
        </w:rPr>
        <w:t xml:space="preserve"> užívat dokončenou stavbu ve smyslu § 119 odst. 1 zákona č. 183/2006 Sb., o územním plánování a stavebním řádu (stavební zákon), v účinném znění, a to s ohledem na to, která skutečnost nastane později.</w:t>
      </w:r>
    </w:p>
    <w:p w14:paraId="2B976ED7" w14:textId="17A44A0B" w:rsidR="00A210F0" w:rsidRDefault="00A210F0" w:rsidP="003170E5">
      <w:pPr>
        <w:widowControl w:val="0"/>
        <w:suppressAutoHyphens/>
        <w:spacing w:before="120" w:after="120"/>
        <w:ind w:left="702" w:hanging="345"/>
        <w:jc w:val="both"/>
        <w:rPr>
          <w:rFonts w:ascii="Arial" w:hAnsi="Arial" w:cs="Arial"/>
          <w:i/>
        </w:rPr>
      </w:pPr>
      <w:r>
        <w:rPr>
          <w:rFonts w:ascii="Arial" w:hAnsi="Arial" w:cs="Arial"/>
          <w:i/>
        </w:rPr>
        <w:t>5.</w:t>
      </w:r>
      <w:r>
        <w:rPr>
          <w:rFonts w:ascii="Arial" w:hAnsi="Arial" w:cs="Arial"/>
          <w:i/>
        </w:rPr>
        <w:tab/>
        <w:t xml:space="preserve">Dílčí faktury doručí příkazník příkazci vždy nejpozději do 10. dne </w:t>
      </w:r>
      <w:r w:rsidR="004B5BA8">
        <w:rPr>
          <w:rFonts w:ascii="Arial" w:hAnsi="Arial" w:cs="Arial"/>
          <w:i/>
        </w:rPr>
        <w:t>po konci každého</w:t>
      </w:r>
      <w:r>
        <w:rPr>
          <w:rFonts w:ascii="Arial" w:hAnsi="Arial" w:cs="Arial"/>
          <w:i/>
        </w:rPr>
        <w:t xml:space="preserve"> kalendářního čtvrtletí. Jako den uskutečnění dílčího zdanitelného plnění bude uveden poslední den kalendářního čtvrtletí (tj. 31. 3.; 30. 6., 30. 9.</w:t>
      </w:r>
      <w:r w:rsidR="006F7905">
        <w:rPr>
          <w:rFonts w:ascii="Arial" w:hAnsi="Arial" w:cs="Arial"/>
          <w:i/>
        </w:rPr>
        <w:t xml:space="preserve">; </w:t>
      </w:r>
      <w:r>
        <w:rPr>
          <w:rFonts w:ascii="Arial" w:hAnsi="Arial" w:cs="Arial"/>
          <w:i/>
        </w:rPr>
        <w:t>31. 12.),</w:t>
      </w:r>
      <w:r w:rsidR="00111534">
        <w:rPr>
          <w:rFonts w:ascii="Arial" w:hAnsi="Arial" w:cs="Arial"/>
          <w:i/>
        </w:rPr>
        <w:t xml:space="preserve"> </w:t>
      </w:r>
      <w:r>
        <w:rPr>
          <w:rFonts w:ascii="Arial" w:hAnsi="Arial" w:cs="Arial"/>
          <w:i/>
        </w:rPr>
        <w:t>v němž vznikl nárok na fakturovanou odměnu. Vystavené faktury musí být odsouhlaseny příkazcem.</w:t>
      </w:r>
    </w:p>
    <w:p w14:paraId="12DF37AC" w14:textId="5CC7B80C" w:rsidR="00111534" w:rsidRDefault="00111534" w:rsidP="003170E5">
      <w:pPr>
        <w:widowControl w:val="0"/>
        <w:suppressAutoHyphens/>
        <w:spacing w:before="120" w:after="120"/>
        <w:ind w:left="702" w:hanging="345"/>
        <w:jc w:val="both"/>
        <w:rPr>
          <w:rFonts w:ascii="Arial" w:hAnsi="Arial" w:cs="Arial"/>
          <w:i/>
        </w:rPr>
      </w:pPr>
      <w:r>
        <w:rPr>
          <w:rFonts w:ascii="Arial" w:hAnsi="Arial" w:cs="Arial"/>
          <w:i/>
        </w:rPr>
        <w:t>6.</w:t>
      </w:r>
      <w:r>
        <w:rPr>
          <w:rFonts w:ascii="Arial" w:hAnsi="Arial" w:cs="Arial"/>
          <w:i/>
        </w:rPr>
        <w:tab/>
        <w:t xml:space="preserve">Pokud v průběhu výstavby díla dojde k pozastavení prací či dodávek ve smyslu článku 8 odst. 8 této </w:t>
      </w:r>
      <w:r>
        <w:rPr>
          <w:rFonts w:ascii="Arial" w:hAnsi="Arial" w:cs="Arial"/>
          <w:i/>
        </w:rPr>
        <w:lastRenderedPageBreak/>
        <w:t>smlouvy, příkazník nebude oprávněn za dobu tohoto pozastavení vystavit dílčí fakturu za kalendářní čtvrtletí vztahující se k činnostem na pozastavených pracích či dodávkách.</w:t>
      </w:r>
    </w:p>
    <w:p w14:paraId="74EC8B02" w14:textId="14CFEDCB" w:rsidR="00111534" w:rsidRPr="00A210F0" w:rsidRDefault="00111534" w:rsidP="003170E5">
      <w:pPr>
        <w:widowControl w:val="0"/>
        <w:suppressAutoHyphens/>
        <w:spacing w:before="120" w:after="120"/>
        <w:ind w:left="702" w:hanging="345"/>
        <w:jc w:val="both"/>
        <w:rPr>
          <w:rFonts w:ascii="Arial" w:hAnsi="Arial" w:cs="Arial"/>
          <w:i/>
          <w:color w:val="FF0000"/>
          <w:sz w:val="22"/>
        </w:rPr>
      </w:pPr>
      <w:r>
        <w:rPr>
          <w:rFonts w:ascii="Arial" w:hAnsi="Arial" w:cs="Arial"/>
          <w:i/>
        </w:rPr>
        <w:t>7.</w:t>
      </w:r>
      <w:r>
        <w:rPr>
          <w:rFonts w:ascii="Arial" w:hAnsi="Arial" w:cs="Arial"/>
          <w:i/>
        </w:rPr>
        <w:tab/>
        <w:t xml:space="preserve">V případě ukončení této smlouvy dle čl. 11 bude faktura za poslední </w:t>
      </w:r>
      <w:r w:rsidR="006F7905">
        <w:rPr>
          <w:rFonts w:ascii="Arial" w:hAnsi="Arial" w:cs="Arial"/>
          <w:i/>
        </w:rPr>
        <w:t xml:space="preserve">kalendářní </w:t>
      </w:r>
      <w:r>
        <w:rPr>
          <w:rFonts w:ascii="Arial" w:hAnsi="Arial" w:cs="Arial"/>
          <w:i/>
        </w:rPr>
        <w:t>čtvrtletí či jeho poměrnou část vystavena do 14 dnů ode dne účinnosti ukončení této smlouvy. Dnem uskutečnění dílčího zdanitelného plnění je pak poslední den výkonu fakturovaných činností.</w:t>
      </w:r>
    </w:p>
    <w:p w14:paraId="1DEE9DCE" w14:textId="73F7F9A5" w:rsidR="00B446A6" w:rsidRPr="00DA6BF9" w:rsidRDefault="00B446A6" w:rsidP="007C3C20">
      <w:pPr>
        <w:widowControl w:val="0"/>
        <w:numPr>
          <w:ilvl w:val="0"/>
          <w:numId w:val="36"/>
        </w:numPr>
        <w:suppressAutoHyphens/>
        <w:spacing w:before="120" w:after="120" w:line="276" w:lineRule="auto"/>
        <w:ind w:left="357" w:hanging="357"/>
        <w:jc w:val="both"/>
        <w:rPr>
          <w:rFonts w:cs="Arial"/>
        </w:rPr>
      </w:pPr>
      <w:r w:rsidRPr="00DA6BF9">
        <w:rPr>
          <w:rFonts w:ascii="Arial" w:hAnsi="Arial" w:cs="Arial"/>
        </w:rPr>
        <w:t xml:space="preserve">Ostatní ustanovení </w:t>
      </w:r>
      <w:r w:rsidR="00DA6BF9" w:rsidRPr="00DA6BF9">
        <w:rPr>
          <w:rFonts w:ascii="Arial" w:hAnsi="Arial" w:cs="Arial"/>
        </w:rPr>
        <w:t>příkazní</w:t>
      </w:r>
      <w:r w:rsidR="00511F0E" w:rsidRPr="00DA6BF9">
        <w:rPr>
          <w:rFonts w:ascii="Arial" w:hAnsi="Arial" w:cs="Arial"/>
        </w:rPr>
        <w:t xml:space="preserve"> smlouvy</w:t>
      </w:r>
      <w:r w:rsidR="000C5257" w:rsidRPr="00DA6BF9">
        <w:rPr>
          <w:rFonts w:ascii="Arial" w:hAnsi="Arial" w:cs="Arial"/>
        </w:rPr>
        <w:t xml:space="preserve"> </w:t>
      </w:r>
      <w:r w:rsidRPr="00DA6BF9">
        <w:rPr>
          <w:rFonts w:ascii="Arial" w:hAnsi="Arial" w:cs="Arial"/>
        </w:rPr>
        <w:t xml:space="preserve">zůstávají </w:t>
      </w:r>
      <w:r w:rsidR="007D4E41" w:rsidRPr="00DA6BF9">
        <w:rPr>
          <w:rFonts w:ascii="Arial" w:hAnsi="Arial" w:cs="Arial"/>
        </w:rPr>
        <w:t xml:space="preserve">tímto dodatkem </w:t>
      </w:r>
      <w:r w:rsidRPr="00DA6BF9">
        <w:rPr>
          <w:rFonts w:ascii="Arial" w:hAnsi="Arial" w:cs="Arial"/>
        </w:rPr>
        <w:t xml:space="preserve">nedotčena. </w:t>
      </w:r>
    </w:p>
    <w:p w14:paraId="745BA631" w14:textId="77777777" w:rsidR="00B32930" w:rsidRPr="00B32930" w:rsidRDefault="00B32930" w:rsidP="00B32930">
      <w:pPr>
        <w:spacing w:before="360"/>
        <w:jc w:val="center"/>
        <w:rPr>
          <w:rFonts w:ascii="Arial" w:hAnsi="Arial" w:cs="Arial"/>
          <w:b/>
        </w:rPr>
      </w:pPr>
      <w:r w:rsidRPr="00B32930">
        <w:rPr>
          <w:rFonts w:ascii="Arial" w:hAnsi="Arial" w:cs="Arial"/>
          <w:b/>
        </w:rPr>
        <w:t>Článek 3</w:t>
      </w:r>
    </w:p>
    <w:p w14:paraId="3DD92E47" w14:textId="53F981A1" w:rsidR="00B32930" w:rsidRPr="00B32930" w:rsidRDefault="00B32930" w:rsidP="00B32930">
      <w:pPr>
        <w:spacing w:after="240"/>
        <w:jc w:val="center"/>
        <w:rPr>
          <w:rFonts w:ascii="Arial" w:hAnsi="Arial" w:cs="Arial"/>
          <w:b/>
        </w:rPr>
      </w:pPr>
      <w:r w:rsidRPr="00B32930">
        <w:rPr>
          <w:rFonts w:ascii="Arial" w:hAnsi="Arial" w:cs="Arial"/>
          <w:b/>
        </w:rPr>
        <w:t>Závěrečná ustanovení</w:t>
      </w:r>
    </w:p>
    <w:p w14:paraId="257E4A30" w14:textId="07E2360D" w:rsidR="00B32930" w:rsidRPr="00B14807" w:rsidRDefault="00B32930" w:rsidP="00B32930">
      <w:pPr>
        <w:widowControl w:val="0"/>
        <w:numPr>
          <w:ilvl w:val="0"/>
          <w:numId w:val="40"/>
        </w:numPr>
        <w:suppressAutoHyphens/>
        <w:spacing w:before="120" w:after="120" w:line="276" w:lineRule="auto"/>
        <w:jc w:val="both"/>
        <w:rPr>
          <w:rFonts w:ascii="Arial" w:hAnsi="Arial" w:cs="Arial"/>
        </w:rPr>
      </w:pPr>
      <w:r w:rsidRPr="00AD5898">
        <w:rPr>
          <w:rFonts w:ascii="Arial" w:hAnsi="Arial" w:cs="Arial"/>
        </w:rPr>
        <w:t xml:space="preserve">Otázky dodatkem výslovně neupravené se řídí </w:t>
      </w:r>
      <w:r w:rsidR="00AD5898" w:rsidRPr="00AD5898">
        <w:rPr>
          <w:rFonts w:ascii="Arial" w:hAnsi="Arial" w:cs="Arial"/>
        </w:rPr>
        <w:t xml:space="preserve">právním řádem České republiky, zejména </w:t>
      </w:r>
      <w:r w:rsidRPr="00AD5898">
        <w:rPr>
          <w:rFonts w:ascii="Arial" w:hAnsi="Arial" w:cs="Arial"/>
        </w:rPr>
        <w:t xml:space="preserve">zákonem č. </w:t>
      </w:r>
      <w:r w:rsidRPr="00B14807">
        <w:rPr>
          <w:rFonts w:ascii="Arial" w:hAnsi="Arial" w:cs="Arial"/>
        </w:rPr>
        <w:t>89/2012 Sb., občanský zákoník, ve znění pozdějších předpisů.</w:t>
      </w:r>
    </w:p>
    <w:p w14:paraId="66289803" w14:textId="08DAA63C" w:rsidR="00CD477F" w:rsidRPr="00B14807" w:rsidRDefault="00B446A6" w:rsidP="00B32930">
      <w:pPr>
        <w:widowControl w:val="0"/>
        <w:numPr>
          <w:ilvl w:val="0"/>
          <w:numId w:val="40"/>
        </w:numPr>
        <w:suppressAutoHyphens/>
        <w:spacing w:before="120" w:after="120" w:line="276" w:lineRule="auto"/>
        <w:jc w:val="both"/>
        <w:rPr>
          <w:rFonts w:cs="Arial"/>
        </w:rPr>
      </w:pPr>
      <w:r w:rsidRPr="00B14807">
        <w:rPr>
          <w:rFonts w:ascii="Arial" w:hAnsi="Arial" w:cs="Arial"/>
        </w:rPr>
        <w:t>T</w:t>
      </w:r>
      <w:r w:rsidR="00CD477F" w:rsidRPr="00B14807">
        <w:rPr>
          <w:rFonts w:ascii="Arial" w:hAnsi="Arial" w:cs="Arial"/>
        </w:rPr>
        <w:t xml:space="preserve">ento </w:t>
      </w:r>
      <w:r w:rsidR="007D4E41" w:rsidRPr="00B14807">
        <w:rPr>
          <w:rFonts w:ascii="Arial" w:hAnsi="Arial" w:cs="Arial"/>
        </w:rPr>
        <w:t xml:space="preserve">dodatek </w:t>
      </w:r>
      <w:r w:rsidR="00CD477F" w:rsidRPr="00B14807">
        <w:rPr>
          <w:rFonts w:ascii="Arial" w:hAnsi="Arial" w:cs="Arial"/>
        </w:rPr>
        <w:t>je vyhotoven v</w:t>
      </w:r>
      <w:r w:rsidR="00AD5898" w:rsidRPr="00B14807">
        <w:rPr>
          <w:rFonts w:ascii="Arial" w:hAnsi="Arial" w:cs="Arial"/>
        </w:rPr>
        <w:t xml:space="preserve">e čtyřech </w:t>
      </w:r>
      <w:r w:rsidR="00CD477F" w:rsidRPr="00B14807">
        <w:rPr>
          <w:rFonts w:ascii="Arial" w:hAnsi="Arial" w:cs="Arial"/>
        </w:rPr>
        <w:t xml:space="preserve">stejnopisech, z nichž každý má platnost originálu. Po </w:t>
      </w:r>
      <w:r w:rsidR="00791F56" w:rsidRPr="00B14807">
        <w:rPr>
          <w:rFonts w:ascii="Arial" w:hAnsi="Arial" w:cs="Arial"/>
        </w:rPr>
        <w:t>uzavření dodatku</w:t>
      </w:r>
      <w:r w:rsidR="00CD477F" w:rsidRPr="00B14807">
        <w:rPr>
          <w:rFonts w:ascii="Arial" w:hAnsi="Arial" w:cs="Arial"/>
        </w:rPr>
        <w:t xml:space="preserve"> </w:t>
      </w:r>
      <w:r w:rsidR="00AD5898" w:rsidRPr="00B14807">
        <w:rPr>
          <w:rFonts w:ascii="Arial" w:hAnsi="Arial" w:cs="Arial"/>
        </w:rPr>
        <w:t>tři</w:t>
      </w:r>
      <w:r w:rsidR="00CD477F" w:rsidRPr="00B14807">
        <w:rPr>
          <w:rFonts w:ascii="Arial" w:hAnsi="Arial" w:cs="Arial"/>
        </w:rPr>
        <w:t xml:space="preserve"> stejnopisy obdrží </w:t>
      </w:r>
      <w:r w:rsidR="00AD5898" w:rsidRPr="00B14807">
        <w:rPr>
          <w:rFonts w:ascii="Arial" w:hAnsi="Arial" w:cs="Arial"/>
        </w:rPr>
        <w:t>objednatel</w:t>
      </w:r>
      <w:r w:rsidR="00CD477F" w:rsidRPr="00B14807">
        <w:rPr>
          <w:rFonts w:ascii="Arial" w:hAnsi="Arial" w:cs="Arial"/>
        </w:rPr>
        <w:t xml:space="preserve">, </w:t>
      </w:r>
      <w:r w:rsidR="00AD5898" w:rsidRPr="00B14807">
        <w:rPr>
          <w:rFonts w:ascii="Arial" w:hAnsi="Arial" w:cs="Arial"/>
        </w:rPr>
        <w:t>jedno příkazník</w:t>
      </w:r>
      <w:r w:rsidR="00CD477F" w:rsidRPr="00B14807">
        <w:rPr>
          <w:rFonts w:ascii="Arial" w:hAnsi="Arial" w:cs="Arial"/>
        </w:rPr>
        <w:t>.</w:t>
      </w:r>
    </w:p>
    <w:p w14:paraId="3E5CA36D" w14:textId="77777777" w:rsidR="00CD477F" w:rsidRPr="00B14807" w:rsidRDefault="007D4E41" w:rsidP="00B32930">
      <w:pPr>
        <w:widowControl w:val="0"/>
        <w:numPr>
          <w:ilvl w:val="0"/>
          <w:numId w:val="40"/>
        </w:numPr>
        <w:suppressAutoHyphens/>
        <w:spacing w:before="120" w:after="120" w:line="276" w:lineRule="auto"/>
        <w:jc w:val="both"/>
        <w:rPr>
          <w:rFonts w:cs="Arial"/>
        </w:rPr>
      </w:pPr>
      <w:r w:rsidRPr="00B14807">
        <w:rPr>
          <w:rFonts w:ascii="Arial" w:hAnsi="Arial" w:cs="Arial"/>
        </w:rPr>
        <w:t xml:space="preserve">Tento dodatek </w:t>
      </w:r>
      <w:r w:rsidR="00CD477F" w:rsidRPr="00B14807">
        <w:rPr>
          <w:rFonts w:ascii="Arial" w:hAnsi="Arial" w:cs="Arial"/>
        </w:rPr>
        <w:t xml:space="preserve">nabývá </w:t>
      </w:r>
      <w:r w:rsidR="00B446A6" w:rsidRPr="00B14807">
        <w:rPr>
          <w:rFonts w:ascii="Arial" w:hAnsi="Arial" w:cs="Arial"/>
        </w:rPr>
        <w:t>platnosti podpisem smluvními stranami a účinnosti dnem zveřejnění v </w:t>
      </w:r>
      <w:r w:rsidRPr="00B14807">
        <w:rPr>
          <w:rFonts w:ascii="Arial" w:hAnsi="Arial" w:cs="Arial"/>
        </w:rPr>
        <w:t xml:space="preserve">registru </w:t>
      </w:r>
      <w:r w:rsidR="00B446A6" w:rsidRPr="00B14807">
        <w:rPr>
          <w:rFonts w:ascii="Arial" w:hAnsi="Arial" w:cs="Arial"/>
        </w:rPr>
        <w:t>smluv</w:t>
      </w:r>
      <w:r w:rsidR="00791F56" w:rsidRPr="00B14807">
        <w:rPr>
          <w:rFonts w:ascii="Arial" w:hAnsi="Arial" w:cs="Arial"/>
        </w:rPr>
        <w:t xml:space="preserve"> v souladu s § 5 a násl. zákona č. 340/2015 Sb., o zvláštních podmínkách účinnosti některých smluv, uveřejňování těchto smluv a o registru smluv (zákon o registru smluv), ve znění pozdějších předpisů.</w:t>
      </w:r>
    </w:p>
    <w:p w14:paraId="5D6D3C18" w14:textId="45D47449" w:rsidR="00B32930" w:rsidRPr="00B14807" w:rsidRDefault="00B32930" w:rsidP="00D41C1C">
      <w:pPr>
        <w:widowControl w:val="0"/>
        <w:numPr>
          <w:ilvl w:val="0"/>
          <w:numId w:val="40"/>
        </w:numPr>
        <w:suppressAutoHyphens/>
        <w:spacing w:before="120" w:after="120" w:line="276" w:lineRule="auto"/>
        <w:jc w:val="both"/>
        <w:rPr>
          <w:rFonts w:ascii="Arial" w:hAnsi="Arial" w:cs="Arial"/>
        </w:rPr>
      </w:pPr>
      <w:r w:rsidRPr="00B14807">
        <w:rPr>
          <w:rFonts w:ascii="Arial" w:hAnsi="Arial" w:cs="Arial"/>
        </w:rPr>
        <w:t>Smluvní strany prohlašují, že si tento dodatek ke smlouvě přečetly a že nebyl uzavřen v tísni nebo za jednostranně nevý</w:t>
      </w:r>
      <w:r w:rsidRPr="00B14807">
        <w:rPr>
          <w:rFonts w:ascii="Arial" w:hAnsi="Arial" w:cs="Arial"/>
        </w:rPr>
        <w:softHyphen/>
        <w:t>hodných podmínek.</w:t>
      </w:r>
    </w:p>
    <w:p w14:paraId="4020FB3E" w14:textId="77777777" w:rsidR="00B545AA" w:rsidRPr="00CC06AF" w:rsidRDefault="00B545AA" w:rsidP="00B545AA">
      <w:pPr>
        <w:rPr>
          <w:rFonts w:ascii="Arial" w:hAnsi="Arial" w:cs="Arial"/>
          <w:b/>
        </w:rPr>
      </w:pPr>
    </w:p>
    <w:p w14:paraId="4C5346C7" w14:textId="77777777" w:rsidR="00B545AA" w:rsidRPr="00CC06AF" w:rsidRDefault="00B545AA" w:rsidP="00B545AA">
      <w:pPr>
        <w:rPr>
          <w:rFonts w:ascii="Arial" w:hAnsi="Arial" w:cs="Arial"/>
          <w:b/>
        </w:rPr>
      </w:pPr>
    </w:p>
    <w:p w14:paraId="31CF1530" w14:textId="21EDB772" w:rsidR="0026710B" w:rsidRPr="00CC06AF" w:rsidRDefault="0026710B" w:rsidP="00B545AA">
      <w:pPr>
        <w:rPr>
          <w:rFonts w:ascii="Arial" w:hAnsi="Arial" w:cs="Arial"/>
          <w:b/>
        </w:rPr>
      </w:pPr>
      <w:r w:rsidRPr="00CC06AF">
        <w:rPr>
          <w:rFonts w:ascii="Arial" w:hAnsi="Arial" w:cs="Arial"/>
        </w:rPr>
        <w:t xml:space="preserve">Za </w:t>
      </w:r>
      <w:r w:rsidR="00CC06AF" w:rsidRPr="00CC06AF">
        <w:rPr>
          <w:rFonts w:ascii="Arial" w:hAnsi="Arial" w:cs="Arial"/>
        </w:rPr>
        <w:t>objednatele</w:t>
      </w:r>
      <w:r w:rsidR="000C5257" w:rsidRPr="00CC06AF">
        <w:rPr>
          <w:rFonts w:ascii="Arial" w:hAnsi="Arial" w:cs="Arial"/>
        </w:rPr>
        <w:t xml:space="preserve"> </w:t>
      </w:r>
      <w:r w:rsidR="00BB1AD9" w:rsidRPr="00CC06AF">
        <w:rPr>
          <w:rFonts w:ascii="Arial" w:hAnsi="Arial" w:cs="Arial"/>
        </w:rPr>
        <w:t xml:space="preserve">dne </w:t>
      </w:r>
      <w:r w:rsidR="008C011E">
        <w:rPr>
          <w:rFonts w:ascii="Arial" w:hAnsi="Arial" w:cs="Arial"/>
        </w:rPr>
        <w:t>26.03.2019</w:t>
      </w:r>
      <w:r w:rsidR="00BB1AD9" w:rsidRPr="00CC06AF">
        <w:rPr>
          <w:rFonts w:ascii="Arial" w:hAnsi="Arial" w:cs="Arial"/>
        </w:rPr>
        <w:tab/>
      </w:r>
      <w:r w:rsidR="00BB1AD9" w:rsidRPr="00CC06AF">
        <w:rPr>
          <w:rFonts w:ascii="Arial" w:hAnsi="Arial" w:cs="Arial"/>
        </w:rPr>
        <w:tab/>
      </w:r>
      <w:r w:rsidR="00BB1AD9" w:rsidRPr="00CC06AF">
        <w:rPr>
          <w:rFonts w:ascii="Arial" w:hAnsi="Arial" w:cs="Arial"/>
        </w:rPr>
        <w:tab/>
      </w:r>
      <w:r w:rsidR="00BB1AD9" w:rsidRPr="00CC06AF">
        <w:rPr>
          <w:rFonts w:ascii="Arial" w:hAnsi="Arial" w:cs="Arial"/>
        </w:rPr>
        <w:tab/>
        <w:t>Z</w:t>
      </w:r>
      <w:r w:rsidR="000C5257" w:rsidRPr="00CC06AF">
        <w:rPr>
          <w:rFonts w:ascii="Arial" w:hAnsi="Arial" w:cs="Arial"/>
        </w:rPr>
        <w:t xml:space="preserve">a </w:t>
      </w:r>
      <w:r w:rsidR="00CC06AF" w:rsidRPr="00CC06AF">
        <w:rPr>
          <w:rFonts w:ascii="Arial" w:hAnsi="Arial" w:cs="Arial"/>
        </w:rPr>
        <w:t>příkazníka</w:t>
      </w:r>
      <w:r w:rsidRPr="00CC06AF">
        <w:rPr>
          <w:rFonts w:ascii="Arial" w:hAnsi="Arial" w:cs="Arial"/>
        </w:rPr>
        <w:t xml:space="preserve"> </w:t>
      </w:r>
      <w:r w:rsidR="00BB1AD9" w:rsidRPr="00CC06AF">
        <w:rPr>
          <w:rFonts w:ascii="Arial" w:hAnsi="Arial" w:cs="Arial"/>
        </w:rPr>
        <w:t xml:space="preserve">dne </w:t>
      </w:r>
      <w:r w:rsidR="008C011E">
        <w:rPr>
          <w:rFonts w:ascii="Arial" w:hAnsi="Arial" w:cs="Arial"/>
        </w:rPr>
        <w:t>26.03.2019</w:t>
      </w:r>
    </w:p>
    <w:p w14:paraId="706CA48E" w14:textId="77777777" w:rsidR="0026710B" w:rsidRPr="00CC06AF" w:rsidRDefault="0026710B" w:rsidP="0026710B">
      <w:pPr>
        <w:spacing w:before="960"/>
        <w:ind w:right="476"/>
        <w:rPr>
          <w:rFonts w:ascii="Arial" w:hAnsi="Arial" w:cs="Arial"/>
        </w:rPr>
      </w:pPr>
      <w:r w:rsidRPr="00CC06AF">
        <w:rPr>
          <w:rFonts w:ascii="Arial" w:hAnsi="Arial" w:cs="Arial"/>
        </w:rPr>
        <w:t>……………………………………</w:t>
      </w:r>
      <w:r w:rsidRPr="00CC06AF">
        <w:rPr>
          <w:rFonts w:ascii="Arial" w:hAnsi="Arial" w:cs="Arial"/>
        </w:rPr>
        <w:tab/>
      </w:r>
      <w:r w:rsidRPr="00CC06AF">
        <w:rPr>
          <w:rFonts w:ascii="Arial" w:hAnsi="Arial" w:cs="Arial"/>
        </w:rPr>
        <w:tab/>
      </w:r>
      <w:r w:rsidRPr="00CC06AF">
        <w:rPr>
          <w:rFonts w:ascii="Arial" w:hAnsi="Arial" w:cs="Arial"/>
          <w:b/>
        </w:rPr>
        <w:tab/>
      </w:r>
      <w:r w:rsidRPr="00CC06AF">
        <w:rPr>
          <w:rFonts w:ascii="Arial" w:hAnsi="Arial" w:cs="Arial"/>
          <w:b/>
        </w:rPr>
        <w:tab/>
      </w:r>
      <w:r w:rsidRPr="00CC06AF">
        <w:rPr>
          <w:rFonts w:ascii="Arial" w:hAnsi="Arial" w:cs="Arial"/>
        </w:rPr>
        <w:t>……………………………………</w:t>
      </w:r>
    </w:p>
    <w:p w14:paraId="12F1DECA" w14:textId="77777777" w:rsidR="0026710B" w:rsidRPr="00FA5FCC" w:rsidRDefault="0026710B" w:rsidP="0026710B">
      <w:pPr>
        <w:ind w:right="475"/>
        <w:rPr>
          <w:rFonts w:ascii="Arial" w:hAnsi="Arial" w:cs="Arial"/>
          <w:color w:val="FF0000"/>
        </w:rPr>
      </w:pPr>
      <w:r w:rsidRPr="00FA5FCC">
        <w:rPr>
          <w:rFonts w:ascii="Arial" w:hAnsi="Arial" w:cs="Arial"/>
          <w:color w:val="FF0000"/>
        </w:rPr>
        <w:tab/>
      </w:r>
      <w:r w:rsidRPr="00FA5FCC">
        <w:rPr>
          <w:rFonts w:ascii="Arial" w:hAnsi="Arial" w:cs="Arial"/>
          <w:color w:val="FF0000"/>
        </w:rPr>
        <w:tab/>
      </w:r>
      <w:r w:rsidRPr="00FA5FCC">
        <w:rPr>
          <w:rFonts w:ascii="Arial" w:hAnsi="Arial" w:cs="Arial"/>
          <w:color w:val="FF0000"/>
        </w:rPr>
        <w:tab/>
      </w:r>
      <w:r w:rsidRPr="00FA5FCC">
        <w:rPr>
          <w:rFonts w:ascii="Arial" w:hAnsi="Arial" w:cs="Arial"/>
          <w:color w:val="FF0000"/>
        </w:rPr>
        <w:tab/>
      </w:r>
      <w:r w:rsidRPr="00FA5FCC">
        <w:rPr>
          <w:rFonts w:ascii="Arial" w:hAnsi="Arial" w:cs="Arial"/>
          <w:color w:val="FF0000"/>
        </w:rPr>
        <w:tab/>
        <w:t xml:space="preserve"> </w:t>
      </w:r>
      <w:r w:rsidRPr="00FA5FCC">
        <w:rPr>
          <w:rFonts w:ascii="Arial" w:hAnsi="Arial" w:cs="Arial"/>
          <w:color w:val="FF0000"/>
        </w:rPr>
        <w:tab/>
      </w:r>
      <w:r w:rsidRPr="00FA5FCC">
        <w:rPr>
          <w:rFonts w:ascii="Arial" w:hAnsi="Arial" w:cs="Arial"/>
          <w:color w:val="FF0000"/>
        </w:rPr>
        <w:tab/>
      </w:r>
    </w:p>
    <w:p w14:paraId="63FCA0F4" w14:textId="7F874310" w:rsidR="0026710B" w:rsidRPr="00CC06AF" w:rsidRDefault="00CC06AF" w:rsidP="0026710B">
      <w:pPr>
        <w:spacing w:line="276" w:lineRule="auto"/>
        <w:rPr>
          <w:rFonts w:ascii="Arial" w:hAnsi="Arial" w:cs="Arial"/>
        </w:rPr>
      </w:pPr>
      <w:r w:rsidRPr="00CC06AF">
        <w:rPr>
          <w:rFonts w:ascii="Arial" w:hAnsi="Arial" w:cs="Arial"/>
        </w:rPr>
        <w:t>Mg</w:t>
      </w:r>
      <w:r w:rsidR="00B545AA" w:rsidRPr="00CC06AF">
        <w:rPr>
          <w:rFonts w:ascii="Arial" w:hAnsi="Arial" w:cs="Arial"/>
        </w:rPr>
        <w:t xml:space="preserve">r. </w:t>
      </w:r>
      <w:r w:rsidRPr="00CC06AF">
        <w:rPr>
          <w:rFonts w:ascii="Arial" w:hAnsi="Arial" w:cs="Arial"/>
        </w:rPr>
        <w:t>Vladimír Blažej</w:t>
      </w:r>
      <w:r w:rsidR="0026710B" w:rsidRPr="00CC06AF">
        <w:rPr>
          <w:rFonts w:ascii="Arial" w:hAnsi="Arial" w:cs="Arial"/>
        </w:rPr>
        <w:tab/>
      </w:r>
      <w:r w:rsidR="0026710B" w:rsidRPr="00CC06AF">
        <w:rPr>
          <w:rFonts w:ascii="Arial" w:hAnsi="Arial" w:cs="Arial"/>
        </w:rPr>
        <w:tab/>
      </w:r>
      <w:r w:rsidR="0026710B" w:rsidRPr="00CC06AF">
        <w:rPr>
          <w:rFonts w:ascii="Arial" w:hAnsi="Arial" w:cs="Arial"/>
        </w:rPr>
        <w:tab/>
      </w:r>
      <w:r w:rsidR="0026710B" w:rsidRPr="00CC06AF">
        <w:rPr>
          <w:rFonts w:ascii="Arial" w:hAnsi="Arial" w:cs="Arial"/>
        </w:rPr>
        <w:tab/>
      </w:r>
      <w:r w:rsidRPr="00CC06AF">
        <w:rPr>
          <w:rFonts w:ascii="Arial" w:hAnsi="Arial" w:cs="Arial"/>
        </w:rPr>
        <w:tab/>
      </w:r>
      <w:r w:rsidR="001B4991">
        <w:rPr>
          <w:rFonts w:ascii="Arial" w:hAnsi="Arial" w:cs="Arial"/>
        </w:rPr>
        <w:t>Ing. Josef Novotný</w:t>
      </w:r>
    </w:p>
    <w:p w14:paraId="6DB7ABF8" w14:textId="7E870198" w:rsidR="0026710B" w:rsidRPr="00FA5FCC" w:rsidRDefault="00CC06AF" w:rsidP="0026710B">
      <w:pPr>
        <w:spacing w:line="276" w:lineRule="auto"/>
        <w:rPr>
          <w:rFonts w:ascii="Arial" w:hAnsi="Arial" w:cs="Arial"/>
          <w:color w:val="FF0000"/>
        </w:rPr>
      </w:pPr>
      <w:r w:rsidRPr="00CC06AF">
        <w:rPr>
          <w:rFonts w:ascii="Arial" w:hAnsi="Arial" w:cs="Arial"/>
        </w:rPr>
        <w:t>ředitel</w:t>
      </w:r>
      <w:r w:rsidR="00784B31" w:rsidRPr="00CC06AF">
        <w:rPr>
          <w:rFonts w:ascii="Arial" w:hAnsi="Arial" w:cs="Arial"/>
        </w:rPr>
        <w:tab/>
      </w:r>
      <w:r w:rsidR="000C5257" w:rsidRPr="00CC06AF">
        <w:rPr>
          <w:rFonts w:ascii="Arial" w:hAnsi="Arial" w:cs="Arial"/>
        </w:rPr>
        <w:tab/>
      </w:r>
      <w:r w:rsidR="000C5257" w:rsidRPr="00CC06AF">
        <w:rPr>
          <w:rFonts w:ascii="Arial" w:hAnsi="Arial" w:cs="Arial"/>
        </w:rPr>
        <w:tab/>
      </w:r>
      <w:r w:rsidR="000C5257" w:rsidRPr="00CC06AF">
        <w:rPr>
          <w:rFonts w:ascii="Arial" w:hAnsi="Arial" w:cs="Arial"/>
        </w:rPr>
        <w:tab/>
      </w:r>
      <w:r w:rsidR="000C5257" w:rsidRPr="00FA5FCC">
        <w:rPr>
          <w:rFonts w:ascii="Arial" w:hAnsi="Arial" w:cs="Arial"/>
          <w:color w:val="FF0000"/>
        </w:rPr>
        <w:tab/>
      </w:r>
      <w:r w:rsidR="000C5257" w:rsidRPr="00FA5FCC">
        <w:rPr>
          <w:rFonts w:ascii="Arial" w:hAnsi="Arial" w:cs="Arial"/>
          <w:color w:val="FF0000"/>
        </w:rPr>
        <w:tab/>
      </w:r>
      <w:r>
        <w:rPr>
          <w:rFonts w:ascii="Arial" w:hAnsi="Arial" w:cs="Arial"/>
          <w:color w:val="FF0000"/>
        </w:rPr>
        <w:tab/>
      </w:r>
    </w:p>
    <w:p w14:paraId="026EA043" w14:textId="577D802C" w:rsidR="00110BC4" w:rsidRDefault="00110BC4" w:rsidP="00965F28">
      <w:pPr>
        <w:spacing w:after="120"/>
        <w:jc w:val="both"/>
        <w:rPr>
          <w:rFonts w:ascii="Arial" w:hAnsi="Arial" w:cs="Arial"/>
          <w:color w:val="FF0000"/>
        </w:rPr>
      </w:pPr>
    </w:p>
    <w:p w14:paraId="04AAF1C1" w14:textId="2D091D74" w:rsidR="00C97EBF" w:rsidRDefault="00C97EBF" w:rsidP="00965F28">
      <w:pPr>
        <w:spacing w:after="120"/>
        <w:jc w:val="both"/>
        <w:rPr>
          <w:rFonts w:ascii="Arial" w:hAnsi="Arial" w:cs="Arial"/>
          <w:color w:val="FF0000"/>
        </w:rPr>
      </w:pPr>
    </w:p>
    <w:p w14:paraId="51BBC8A6" w14:textId="2094FC54" w:rsidR="00C97EBF" w:rsidRPr="00FA5FCC" w:rsidRDefault="00C97EBF" w:rsidP="00965F28">
      <w:pPr>
        <w:spacing w:after="120"/>
        <w:jc w:val="both"/>
        <w:rPr>
          <w:rFonts w:ascii="Arial" w:hAnsi="Arial" w:cs="Arial"/>
          <w:color w:val="FF0000"/>
        </w:rPr>
      </w:pPr>
      <w:bookmarkStart w:id="0" w:name="_GoBack"/>
      <w:bookmarkEnd w:id="0"/>
    </w:p>
    <w:sectPr w:rsidR="00C97EBF" w:rsidRPr="00FA5FCC" w:rsidSect="00ED0755">
      <w:footerReference w:type="default" r:id="rId9"/>
      <w:pgSz w:w="11906" w:h="16838"/>
      <w:pgMar w:top="1077" w:right="992" w:bottom="1247" w:left="130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E83D4" w14:textId="77777777" w:rsidR="00E67221" w:rsidRDefault="00E67221" w:rsidP="006B2D70">
      <w:r>
        <w:separator/>
      </w:r>
    </w:p>
  </w:endnote>
  <w:endnote w:type="continuationSeparator" w:id="0">
    <w:p w14:paraId="35A7F1AE" w14:textId="77777777" w:rsidR="00E67221" w:rsidRDefault="00E67221" w:rsidP="006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Lucida Casual CE">
    <w:altName w:val="Courier New"/>
    <w:charset w:val="EE"/>
    <w:family w:val="script"/>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47611"/>
      <w:docPartObj>
        <w:docPartGallery w:val="Page Numbers (Bottom of Page)"/>
        <w:docPartUnique/>
      </w:docPartObj>
    </w:sdtPr>
    <w:sdtEndPr>
      <w:rPr>
        <w:rFonts w:ascii="Arial" w:hAnsi="Arial" w:cs="Arial"/>
      </w:rPr>
    </w:sdtEndPr>
    <w:sdtContent>
      <w:p w14:paraId="4DFA3777" w14:textId="77777777" w:rsidR="006B2D70" w:rsidRPr="006B2D70" w:rsidRDefault="006B2D70">
        <w:pPr>
          <w:pStyle w:val="Zpat"/>
          <w:jc w:val="center"/>
          <w:rPr>
            <w:rFonts w:ascii="Arial" w:hAnsi="Arial" w:cs="Arial"/>
          </w:rPr>
        </w:pPr>
        <w:r w:rsidRPr="006B2D70">
          <w:rPr>
            <w:rFonts w:ascii="Arial" w:hAnsi="Arial" w:cs="Arial"/>
          </w:rPr>
          <w:fldChar w:fldCharType="begin"/>
        </w:r>
        <w:r w:rsidRPr="006B2D70">
          <w:rPr>
            <w:rFonts w:ascii="Arial" w:hAnsi="Arial" w:cs="Arial"/>
          </w:rPr>
          <w:instrText>PAGE   \* MERGEFORMAT</w:instrText>
        </w:r>
        <w:r w:rsidRPr="006B2D70">
          <w:rPr>
            <w:rFonts w:ascii="Arial" w:hAnsi="Arial" w:cs="Arial"/>
          </w:rPr>
          <w:fldChar w:fldCharType="separate"/>
        </w:r>
        <w:r w:rsidR="008C011E">
          <w:rPr>
            <w:rFonts w:ascii="Arial" w:hAnsi="Arial" w:cs="Arial"/>
            <w:noProof/>
          </w:rPr>
          <w:t>2</w:t>
        </w:r>
        <w:r w:rsidRPr="006B2D70">
          <w:rPr>
            <w:rFonts w:ascii="Arial" w:hAnsi="Arial" w:cs="Arial"/>
          </w:rPr>
          <w:fldChar w:fldCharType="end"/>
        </w:r>
      </w:p>
    </w:sdtContent>
  </w:sdt>
  <w:p w14:paraId="132EA906" w14:textId="77777777" w:rsidR="006B2D70" w:rsidRDefault="006B2D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A2AA" w14:textId="77777777" w:rsidR="00E67221" w:rsidRDefault="00E67221" w:rsidP="006B2D70">
      <w:r>
        <w:separator/>
      </w:r>
    </w:p>
  </w:footnote>
  <w:footnote w:type="continuationSeparator" w:id="0">
    <w:p w14:paraId="198BD7E3" w14:textId="77777777" w:rsidR="00E67221" w:rsidRDefault="00E67221" w:rsidP="006B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1A1"/>
    <w:multiLevelType w:val="singleLevel"/>
    <w:tmpl w:val="7B48F396"/>
    <w:lvl w:ilvl="0">
      <w:start w:val="8"/>
      <w:numFmt w:val="decimal"/>
      <w:lvlText w:val="%1."/>
      <w:lvlJc w:val="left"/>
      <w:pPr>
        <w:tabs>
          <w:tab w:val="num" w:pos="570"/>
        </w:tabs>
        <w:ind w:left="570" w:hanging="570"/>
      </w:pPr>
      <w:rPr>
        <w:rFonts w:hint="default"/>
      </w:rPr>
    </w:lvl>
  </w:abstractNum>
  <w:abstractNum w:abstractNumId="1">
    <w:nsid w:val="038E127F"/>
    <w:multiLevelType w:val="hybridMultilevel"/>
    <w:tmpl w:val="6A68759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nsid w:val="04EC0EE7"/>
    <w:multiLevelType w:val="singleLevel"/>
    <w:tmpl w:val="07A0FA2C"/>
    <w:lvl w:ilvl="0">
      <w:start w:val="1"/>
      <w:numFmt w:val="decimal"/>
      <w:lvlText w:val="%1."/>
      <w:lvlJc w:val="left"/>
      <w:pPr>
        <w:tabs>
          <w:tab w:val="num" w:pos="570"/>
        </w:tabs>
        <w:ind w:left="570" w:hanging="570"/>
      </w:pPr>
      <w:rPr>
        <w:rFonts w:hint="default"/>
      </w:rPr>
    </w:lvl>
  </w:abstractNum>
  <w:abstractNum w:abstractNumId="3">
    <w:nsid w:val="09192839"/>
    <w:multiLevelType w:val="singleLevel"/>
    <w:tmpl w:val="F162E48A"/>
    <w:lvl w:ilvl="0">
      <w:start w:val="1"/>
      <w:numFmt w:val="decimal"/>
      <w:lvlText w:val="%1."/>
      <w:lvlJc w:val="left"/>
      <w:pPr>
        <w:tabs>
          <w:tab w:val="num" w:pos="570"/>
        </w:tabs>
        <w:ind w:left="570" w:hanging="570"/>
      </w:pPr>
      <w:rPr>
        <w:rFonts w:hint="default"/>
      </w:rPr>
    </w:lvl>
  </w:abstractNum>
  <w:abstractNum w:abstractNumId="4">
    <w:nsid w:val="0C09587D"/>
    <w:multiLevelType w:val="singleLevel"/>
    <w:tmpl w:val="13ECBE50"/>
    <w:lvl w:ilvl="0">
      <w:start w:val="1"/>
      <w:numFmt w:val="decimal"/>
      <w:lvlText w:val="%1."/>
      <w:lvlJc w:val="left"/>
      <w:pPr>
        <w:tabs>
          <w:tab w:val="num" w:pos="570"/>
        </w:tabs>
        <w:ind w:left="570" w:hanging="570"/>
      </w:pPr>
      <w:rPr>
        <w:rFonts w:hint="default"/>
      </w:rPr>
    </w:lvl>
  </w:abstractNum>
  <w:abstractNum w:abstractNumId="5">
    <w:nsid w:val="0C6950FF"/>
    <w:multiLevelType w:val="singleLevel"/>
    <w:tmpl w:val="E9F4B98E"/>
    <w:lvl w:ilvl="0">
      <w:start w:val="2"/>
      <w:numFmt w:val="decimal"/>
      <w:lvlText w:val="%1."/>
      <w:lvlJc w:val="left"/>
      <w:pPr>
        <w:tabs>
          <w:tab w:val="num" w:pos="570"/>
        </w:tabs>
        <w:ind w:left="570" w:hanging="570"/>
      </w:pPr>
      <w:rPr>
        <w:rFonts w:hint="default"/>
      </w:rPr>
    </w:lvl>
  </w:abstractNum>
  <w:abstractNum w:abstractNumId="6">
    <w:nsid w:val="139E55A9"/>
    <w:multiLevelType w:val="singleLevel"/>
    <w:tmpl w:val="5E8C9002"/>
    <w:lvl w:ilvl="0">
      <w:start w:val="7"/>
      <w:numFmt w:val="decimal"/>
      <w:lvlText w:val="%1."/>
      <w:lvlJc w:val="left"/>
      <w:pPr>
        <w:tabs>
          <w:tab w:val="num" w:pos="570"/>
        </w:tabs>
        <w:ind w:left="570" w:hanging="570"/>
      </w:pPr>
      <w:rPr>
        <w:rFonts w:hint="default"/>
      </w:rPr>
    </w:lvl>
  </w:abstractNum>
  <w:abstractNum w:abstractNumId="7">
    <w:nsid w:val="1FED7798"/>
    <w:multiLevelType w:val="hybridMultilevel"/>
    <w:tmpl w:val="1A4AE2A0"/>
    <w:lvl w:ilvl="0" w:tplc="C2B0762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407A38"/>
    <w:multiLevelType w:val="hybridMultilevel"/>
    <w:tmpl w:val="0616BE20"/>
    <w:lvl w:ilvl="0" w:tplc="04050001">
      <w:start w:val="1"/>
      <w:numFmt w:val="bullet"/>
      <w:lvlText w:val=""/>
      <w:lvlJc w:val="left"/>
      <w:pPr>
        <w:ind w:left="1122" w:hanging="360"/>
      </w:pPr>
      <w:rPr>
        <w:rFonts w:ascii="Symbol" w:hAnsi="Symbol" w:hint="default"/>
      </w:rPr>
    </w:lvl>
    <w:lvl w:ilvl="1" w:tplc="04050003" w:tentative="1">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9">
    <w:nsid w:val="21DB7CC9"/>
    <w:multiLevelType w:val="hybridMultilevel"/>
    <w:tmpl w:val="56E4EEBE"/>
    <w:lvl w:ilvl="0" w:tplc="6A38539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C6502E"/>
    <w:multiLevelType w:val="singleLevel"/>
    <w:tmpl w:val="67164DE8"/>
    <w:lvl w:ilvl="0">
      <w:start w:val="2"/>
      <w:numFmt w:val="decimal"/>
      <w:lvlText w:val="%1."/>
      <w:lvlJc w:val="left"/>
      <w:pPr>
        <w:tabs>
          <w:tab w:val="num" w:pos="570"/>
        </w:tabs>
        <w:ind w:left="570" w:hanging="570"/>
      </w:pPr>
      <w:rPr>
        <w:rFonts w:hint="default"/>
      </w:rPr>
    </w:lvl>
  </w:abstractNum>
  <w:abstractNum w:abstractNumId="11">
    <w:nsid w:val="25EE57F4"/>
    <w:multiLevelType w:val="hybridMultilevel"/>
    <w:tmpl w:val="D570A64C"/>
    <w:lvl w:ilvl="0" w:tplc="1B587F6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0463A49"/>
    <w:multiLevelType w:val="hybridMultilevel"/>
    <w:tmpl w:val="5BCAC4BC"/>
    <w:lvl w:ilvl="0" w:tplc="CF660208">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975049"/>
    <w:multiLevelType w:val="singleLevel"/>
    <w:tmpl w:val="7A1E430A"/>
    <w:lvl w:ilvl="0">
      <w:start w:val="1"/>
      <w:numFmt w:val="decimal"/>
      <w:lvlText w:val="%1."/>
      <w:lvlJc w:val="left"/>
      <w:pPr>
        <w:tabs>
          <w:tab w:val="num" w:pos="0"/>
        </w:tabs>
        <w:ind w:left="283" w:hanging="283"/>
      </w:pPr>
    </w:lvl>
  </w:abstractNum>
  <w:abstractNum w:abstractNumId="14">
    <w:nsid w:val="3CB22632"/>
    <w:multiLevelType w:val="singleLevel"/>
    <w:tmpl w:val="8EFE1F20"/>
    <w:lvl w:ilvl="0">
      <w:start w:val="2"/>
      <w:numFmt w:val="decimal"/>
      <w:lvlText w:val="%1."/>
      <w:lvlJc w:val="left"/>
      <w:pPr>
        <w:tabs>
          <w:tab w:val="num" w:pos="360"/>
        </w:tabs>
        <w:ind w:left="340" w:hanging="340"/>
      </w:pPr>
    </w:lvl>
  </w:abstractNum>
  <w:abstractNum w:abstractNumId="15">
    <w:nsid w:val="416A4F8A"/>
    <w:multiLevelType w:val="hybridMultilevel"/>
    <w:tmpl w:val="2C4A5DB8"/>
    <w:lvl w:ilvl="0" w:tplc="1B587F6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3A00E36"/>
    <w:multiLevelType w:val="hybridMultilevel"/>
    <w:tmpl w:val="D570A64C"/>
    <w:lvl w:ilvl="0" w:tplc="1B587F6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3E60AAA"/>
    <w:multiLevelType w:val="hybridMultilevel"/>
    <w:tmpl w:val="07AA7178"/>
    <w:lvl w:ilvl="0" w:tplc="E6AAAA8A">
      <w:start w:val="1"/>
      <w:numFmt w:val="ordinal"/>
      <w:lvlText w:val="%1"/>
      <w:lvlJc w:val="left"/>
      <w:pPr>
        <w:tabs>
          <w:tab w:val="num" w:pos="397"/>
        </w:tabs>
        <w:ind w:left="397" w:hanging="397"/>
      </w:pPr>
      <w:rPr>
        <w:rFonts w:hint="default"/>
      </w:rPr>
    </w:lvl>
    <w:lvl w:ilvl="1" w:tplc="80E660C4">
      <w:start w:val="1"/>
      <w:numFmt w:val="lowerLetter"/>
      <w:lvlText w:val="%2)"/>
      <w:lvlJc w:val="left"/>
      <w:pPr>
        <w:tabs>
          <w:tab w:val="num" w:pos="1637"/>
        </w:tabs>
        <w:ind w:left="1637"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7445072"/>
    <w:multiLevelType w:val="hybridMultilevel"/>
    <w:tmpl w:val="C1A46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A9C0C07"/>
    <w:multiLevelType w:val="singleLevel"/>
    <w:tmpl w:val="3D429EFA"/>
    <w:lvl w:ilvl="0">
      <w:start w:val="3"/>
      <w:numFmt w:val="decimal"/>
      <w:lvlText w:val="%1."/>
      <w:legacy w:legacy="1" w:legacySpace="0" w:legacyIndent="283"/>
      <w:lvlJc w:val="left"/>
      <w:pPr>
        <w:ind w:left="283" w:hanging="283"/>
      </w:pPr>
    </w:lvl>
  </w:abstractNum>
  <w:abstractNum w:abstractNumId="20">
    <w:nsid w:val="4D242D74"/>
    <w:multiLevelType w:val="singleLevel"/>
    <w:tmpl w:val="0C28CA40"/>
    <w:lvl w:ilvl="0">
      <w:start w:val="1"/>
      <w:numFmt w:val="decimal"/>
      <w:lvlText w:val="%1."/>
      <w:legacy w:legacy="1" w:legacySpace="0" w:legacyIndent="283"/>
      <w:lvlJc w:val="left"/>
      <w:pPr>
        <w:ind w:left="283" w:hanging="283"/>
      </w:pPr>
    </w:lvl>
  </w:abstractNum>
  <w:abstractNum w:abstractNumId="21">
    <w:nsid w:val="4D660512"/>
    <w:multiLevelType w:val="singleLevel"/>
    <w:tmpl w:val="E3DCEDCE"/>
    <w:lvl w:ilvl="0">
      <w:start w:val="1"/>
      <w:numFmt w:val="decimal"/>
      <w:lvlText w:val="%1."/>
      <w:lvlJc w:val="left"/>
      <w:pPr>
        <w:tabs>
          <w:tab w:val="num" w:pos="570"/>
        </w:tabs>
        <w:ind w:left="570" w:hanging="570"/>
      </w:pPr>
      <w:rPr>
        <w:rFonts w:hint="default"/>
      </w:rPr>
    </w:lvl>
  </w:abstractNum>
  <w:abstractNum w:abstractNumId="22">
    <w:nsid w:val="505056AA"/>
    <w:multiLevelType w:val="singleLevel"/>
    <w:tmpl w:val="7B48F396"/>
    <w:lvl w:ilvl="0">
      <w:start w:val="5"/>
      <w:numFmt w:val="decimal"/>
      <w:lvlText w:val="%1."/>
      <w:lvlJc w:val="left"/>
      <w:pPr>
        <w:tabs>
          <w:tab w:val="num" w:pos="570"/>
        </w:tabs>
        <w:ind w:left="570" w:hanging="570"/>
      </w:pPr>
      <w:rPr>
        <w:rFonts w:hint="default"/>
      </w:rPr>
    </w:lvl>
  </w:abstractNum>
  <w:abstractNum w:abstractNumId="23">
    <w:nsid w:val="54520B21"/>
    <w:multiLevelType w:val="hybridMultilevel"/>
    <w:tmpl w:val="68B67E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4E81BEE"/>
    <w:multiLevelType w:val="singleLevel"/>
    <w:tmpl w:val="7070D9C2"/>
    <w:lvl w:ilvl="0">
      <w:start w:val="1"/>
      <w:numFmt w:val="decimal"/>
      <w:lvlText w:val="%1."/>
      <w:legacy w:legacy="1" w:legacySpace="0" w:legacyIndent="283"/>
      <w:lvlJc w:val="left"/>
      <w:pPr>
        <w:ind w:left="283" w:hanging="283"/>
      </w:pPr>
    </w:lvl>
  </w:abstractNum>
  <w:abstractNum w:abstractNumId="25">
    <w:nsid w:val="559A3658"/>
    <w:multiLevelType w:val="hybridMultilevel"/>
    <w:tmpl w:val="76B221BA"/>
    <w:lvl w:ilvl="0" w:tplc="2BBEA232">
      <w:start w:val="1"/>
      <w:numFmt w:val="decimal"/>
      <w:lvlText w:val="%1."/>
      <w:lvlJc w:val="left"/>
      <w:pPr>
        <w:ind w:left="360" w:hanging="360"/>
      </w:pPr>
      <w:rPr>
        <w:b w:val="0"/>
        <w:i w:val="0"/>
      </w:rPr>
    </w:lvl>
    <w:lvl w:ilvl="1" w:tplc="FCFCDE1E">
      <w:numFmt w:val="bullet"/>
      <w:lvlText w:val="-"/>
      <w:lvlJc w:val="left"/>
      <w:pPr>
        <w:ind w:left="1080" w:hanging="360"/>
      </w:pPr>
      <w:rPr>
        <w:rFonts w:ascii="Arial" w:eastAsia="Calibri" w:hAnsi="Arial" w:cs="Arial"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6221B61"/>
    <w:multiLevelType w:val="singleLevel"/>
    <w:tmpl w:val="D36A1EE6"/>
    <w:lvl w:ilvl="0">
      <w:start w:val="3"/>
      <w:numFmt w:val="decimal"/>
      <w:lvlText w:val="%1."/>
      <w:lvlJc w:val="left"/>
      <w:pPr>
        <w:tabs>
          <w:tab w:val="num" w:pos="454"/>
        </w:tabs>
        <w:ind w:left="454" w:hanging="454"/>
      </w:pPr>
      <w:rPr>
        <w:rFonts w:hint="default"/>
      </w:rPr>
    </w:lvl>
  </w:abstractNum>
  <w:abstractNum w:abstractNumId="27">
    <w:nsid w:val="57AF1495"/>
    <w:multiLevelType w:val="hybridMultilevel"/>
    <w:tmpl w:val="12AA6D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4C2AAE"/>
    <w:multiLevelType w:val="singleLevel"/>
    <w:tmpl w:val="CAE2EDA4"/>
    <w:lvl w:ilvl="0">
      <w:start w:val="1"/>
      <w:numFmt w:val="decimal"/>
      <w:lvlText w:val="%1."/>
      <w:lvlJc w:val="left"/>
      <w:pPr>
        <w:tabs>
          <w:tab w:val="num" w:pos="570"/>
        </w:tabs>
        <w:ind w:left="570" w:hanging="570"/>
      </w:pPr>
      <w:rPr>
        <w:rFonts w:hint="default"/>
      </w:rPr>
    </w:lvl>
  </w:abstractNum>
  <w:abstractNum w:abstractNumId="29">
    <w:nsid w:val="58E74F02"/>
    <w:multiLevelType w:val="hybridMultilevel"/>
    <w:tmpl w:val="707A5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E61C4A"/>
    <w:multiLevelType w:val="singleLevel"/>
    <w:tmpl w:val="60E6AC8A"/>
    <w:lvl w:ilvl="0">
      <w:start w:val="3"/>
      <w:numFmt w:val="decimal"/>
      <w:lvlText w:val="%1."/>
      <w:lvlJc w:val="left"/>
      <w:pPr>
        <w:tabs>
          <w:tab w:val="num" w:pos="570"/>
        </w:tabs>
        <w:ind w:left="570" w:hanging="570"/>
      </w:pPr>
      <w:rPr>
        <w:rFonts w:hint="default"/>
      </w:rPr>
    </w:lvl>
  </w:abstractNum>
  <w:abstractNum w:abstractNumId="31">
    <w:nsid w:val="5FE8177F"/>
    <w:multiLevelType w:val="hybridMultilevel"/>
    <w:tmpl w:val="16C6EDF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4A67522"/>
    <w:multiLevelType w:val="singleLevel"/>
    <w:tmpl w:val="39EA1E70"/>
    <w:lvl w:ilvl="0">
      <w:start w:val="1"/>
      <w:numFmt w:val="decimal"/>
      <w:lvlText w:val="%1."/>
      <w:lvlJc w:val="left"/>
      <w:pPr>
        <w:tabs>
          <w:tab w:val="num" w:pos="0"/>
        </w:tabs>
        <w:ind w:left="283" w:hanging="283"/>
      </w:pPr>
    </w:lvl>
  </w:abstractNum>
  <w:abstractNum w:abstractNumId="33">
    <w:nsid w:val="67EF7A27"/>
    <w:multiLevelType w:val="singleLevel"/>
    <w:tmpl w:val="0A2CBE0E"/>
    <w:lvl w:ilvl="0">
      <w:start w:val="8"/>
      <w:numFmt w:val="decimal"/>
      <w:lvlText w:val="%1."/>
      <w:lvlJc w:val="left"/>
      <w:pPr>
        <w:tabs>
          <w:tab w:val="num" w:pos="454"/>
        </w:tabs>
        <w:ind w:left="454" w:hanging="454"/>
      </w:pPr>
      <w:rPr>
        <w:rFonts w:hint="default"/>
      </w:rPr>
    </w:lvl>
  </w:abstractNum>
  <w:abstractNum w:abstractNumId="34">
    <w:nsid w:val="6EAD3B6D"/>
    <w:multiLevelType w:val="singleLevel"/>
    <w:tmpl w:val="EB465D10"/>
    <w:lvl w:ilvl="0">
      <w:start w:val="1"/>
      <w:numFmt w:val="decimal"/>
      <w:lvlText w:val="%1."/>
      <w:legacy w:legacy="1" w:legacySpace="0" w:legacyIndent="283"/>
      <w:lvlJc w:val="left"/>
      <w:pPr>
        <w:ind w:left="283" w:hanging="283"/>
      </w:pPr>
    </w:lvl>
  </w:abstractNum>
  <w:abstractNum w:abstractNumId="35">
    <w:nsid w:val="736254B4"/>
    <w:multiLevelType w:val="singleLevel"/>
    <w:tmpl w:val="64BAB58A"/>
    <w:lvl w:ilvl="0">
      <w:start w:val="1"/>
      <w:numFmt w:val="decimal"/>
      <w:lvlText w:val="%1."/>
      <w:lvlJc w:val="left"/>
      <w:pPr>
        <w:tabs>
          <w:tab w:val="num" w:pos="360"/>
        </w:tabs>
        <w:ind w:left="340" w:hanging="340"/>
      </w:pPr>
    </w:lvl>
  </w:abstractNum>
  <w:abstractNum w:abstractNumId="36">
    <w:nsid w:val="75D372CE"/>
    <w:multiLevelType w:val="singleLevel"/>
    <w:tmpl w:val="0C28CA40"/>
    <w:lvl w:ilvl="0">
      <w:start w:val="1"/>
      <w:numFmt w:val="decimal"/>
      <w:lvlText w:val="%1."/>
      <w:legacy w:legacy="1" w:legacySpace="0" w:legacyIndent="283"/>
      <w:lvlJc w:val="left"/>
      <w:pPr>
        <w:ind w:left="283" w:hanging="283"/>
      </w:pPr>
    </w:lvl>
  </w:abstractNum>
  <w:abstractNum w:abstractNumId="37">
    <w:nsid w:val="78AF1936"/>
    <w:multiLevelType w:val="singleLevel"/>
    <w:tmpl w:val="CDFCD9C4"/>
    <w:lvl w:ilvl="0">
      <w:start w:val="3"/>
      <w:numFmt w:val="decimal"/>
      <w:lvlText w:val="%1."/>
      <w:lvlJc w:val="left"/>
      <w:pPr>
        <w:tabs>
          <w:tab w:val="num" w:pos="570"/>
        </w:tabs>
        <w:ind w:left="570" w:hanging="570"/>
      </w:pPr>
      <w:rPr>
        <w:rFonts w:hint="default"/>
      </w:rPr>
    </w:lvl>
  </w:abstractNum>
  <w:num w:numId="1">
    <w:abstractNumId w:val="28"/>
  </w:num>
  <w:num w:numId="2">
    <w:abstractNumId w:val="37"/>
  </w:num>
  <w:num w:numId="3">
    <w:abstractNumId w:val="22"/>
  </w:num>
  <w:num w:numId="4">
    <w:abstractNumId w:val="5"/>
  </w:num>
  <w:num w:numId="5">
    <w:abstractNumId w:val="0"/>
  </w:num>
  <w:num w:numId="6">
    <w:abstractNumId w:val="21"/>
  </w:num>
  <w:num w:numId="7">
    <w:abstractNumId w:val="10"/>
  </w:num>
  <w:num w:numId="8">
    <w:abstractNumId w:val="6"/>
  </w:num>
  <w:num w:numId="9">
    <w:abstractNumId w:val="2"/>
  </w:num>
  <w:num w:numId="10">
    <w:abstractNumId w:val="30"/>
  </w:num>
  <w:num w:numId="11">
    <w:abstractNumId w:val="3"/>
  </w:num>
  <w:num w:numId="12">
    <w:abstractNumId w:val="26"/>
  </w:num>
  <w:num w:numId="13">
    <w:abstractNumId w:val="33"/>
  </w:num>
  <w:num w:numId="14">
    <w:abstractNumId w:val="4"/>
  </w:num>
  <w:num w:numId="15">
    <w:abstractNumId w:val="20"/>
  </w:num>
  <w:num w:numId="16">
    <w:abstractNumId w:val="14"/>
  </w:num>
  <w:num w:numId="17">
    <w:abstractNumId w:val="19"/>
  </w:num>
  <w:num w:numId="18">
    <w:abstractNumId w:val="13"/>
  </w:num>
  <w:num w:numId="19">
    <w:abstractNumId w:val="36"/>
  </w:num>
  <w:num w:numId="20">
    <w:abstractNumId w:val="34"/>
  </w:num>
  <w:num w:numId="21">
    <w:abstractNumId w:val="34"/>
    <w:lvlOverride w:ilvl="0">
      <w:lvl w:ilvl="0">
        <w:start w:val="1"/>
        <w:numFmt w:val="decimal"/>
        <w:lvlText w:val="%1."/>
        <w:legacy w:legacy="1" w:legacySpace="0" w:legacyIndent="283"/>
        <w:lvlJc w:val="left"/>
        <w:pPr>
          <w:ind w:left="283" w:hanging="283"/>
        </w:pPr>
      </w:lvl>
    </w:lvlOverride>
  </w:num>
  <w:num w:numId="22">
    <w:abstractNumId w:val="32"/>
  </w:num>
  <w:num w:numId="23">
    <w:abstractNumId w:val="24"/>
  </w:num>
  <w:num w:numId="24">
    <w:abstractNumId w:val="24"/>
    <w:lvlOverride w:ilvl="0">
      <w:lvl w:ilvl="0">
        <w:start w:val="1"/>
        <w:numFmt w:val="decimal"/>
        <w:lvlText w:val="%1."/>
        <w:legacy w:legacy="1" w:legacySpace="0" w:legacyIndent="283"/>
        <w:lvlJc w:val="left"/>
        <w:pPr>
          <w:ind w:left="283" w:hanging="283"/>
        </w:pPr>
      </w:lvl>
    </w:lvlOverride>
  </w:num>
  <w:num w:numId="25">
    <w:abstractNumId w:val="24"/>
    <w:lvlOverride w:ilvl="0">
      <w:lvl w:ilvl="0">
        <w:start w:val="1"/>
        <w:numFmt w:val="decimal"/>
        <w:lvlText w:val="%1."/>
        <w:legacy w:legacy="1" w:legacySpace="0" w:legacyIndent="283"/>
        <w:lvlJc w:val="left"/>
        <w:pPr>
          <w:ind w:left="283" w:hanging="283"/>
        </w:pPr>
      </w:lvl>
    </w:lvlOverride>
  </w:num>
  <w:num w:numId="26">
    <w:abstractNumId w:val="35"/>
  </w:num>
  <w:num w:numId="27">
    <w:abstractNumId w:val="9"/>
  </w:num>
  <w:num w:numId="28">
    <w:abstractNumId w:val="31"/>
  </w:num>
  <w:num w:numId="29">
    <w:abstractNumId w:val="17"/>
  </w:num>
  <w:num w:numId="30">
    <w:abstractNumId w:val="12"/>
  </w:num>
  <w:num w:numId="31">
    <w:abstractNumId w:val="7"/>
  </w:num>
  <w:num w:numId="32">
    <w:abstractNumId w:val="23"/>
  </w:num>
  <w:num w:numId="33">
    <w:abstractNumId w:val="1"/>
  </w:num>
  <w:num w:numId="34">
    <w:abstractNumId w:val="27"/>
  </w:num>
  <w:num w:numId="35">
    <w:abstractNumId w:val="29"/>
  </w:num>
  <w:num w:numId="36">
    <w:abstractNumId w:val="16"/>
  </w:num>
  <w:num w:numId="37">
    <w:abstractNumId w:val="2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63"/>
    <w:rsid w:val="00014D83"/>
    <w:rsid w:val="00016544"/>
    <w:rsid w:val="00016746"/>
    <w:rsid w:val="00042F50"/>
    <w:rsid w:val="0004540A"/>
    <w:rsid w:val="00046B56"/>
    <w:rsid w:val="00071AD5"/>
    <w:rsid w:val="0008131C"/>
    <w:rsid w:val="00083F0B"/>
    <w:rsid w:val="00091F06"/>
    <w:rsid w:val="000978EB"/>
    <w:rsid w:val="000A5CB6"/>
    <w:rsid w:val="000A5FC4"/>
    <w:rsid w:val="000B5083"/>
    <w:rsid w:val="000C5257"/>
    <w:rsid w:val="000C75CB"/>
    <w:rsid w:val="000F1EE5"/>
    <w:rsid w:val="00110BC4"/>
    <w:rsid w:val="00111534"/>
    <w:rsid w:val="0011721F"/>
    <w:rsid w:val="001179C7"/>
    <w:rsid w:val="001256B0"/>
    <w:rsid w:val="00131F34"/>
    <w:rsid w:val="00137D33"/>
    <w:rsid w:val="00141B06"/>
    <w:rsid w:val="00145F5B"/>
    <w:rsid w:val="0016065F"/>
    <w:rsid w:val="00176F0C"/>
    <w:rsid w:val="001B4991"/>
    <w:rsid w:val="001D0856"/>
    <w:rsid w:val="001D08B1"/>
    <w:rsid w:val="001D4EF7"/>
    <w:rsid w:val="001D686F"/>
    <w:rsid w:val="001F1068"/>
    <w:rsid w:val="001F5F80"/>
    <w:rsid w:val="001F621F"/>
    <w:rsid w:val="00202DDB"/>
    <w:rsid w:val="00242817"/>
    <w:rsid w:val="00246E8D"/>
    <w:rsid w:val="00255505"/>
    <w:rsid w:val="002663C0"/>
    <w:rsid w:val="0026710B"/>
    <w:rsid w:val="0027605C"/>
    <w:rsid w:val="002829DE"/>
    <w:rsid w:val="00294A86"/>
    <w:rsid w:val="00296A5E"/>
    <w:rsid w:val="002A6613"/>
    <w:rsid w:val="002C1787"/>
    <w:rsid w:val="002D06A6"/>
    <w:rsid w:val="002D3D36"/>
    <w:rsid w:val="002D41BE"/>
    <w:rsid w:val="002E5858"/>
    <w:rsid w:val="002F6A48"/>
    <w:rsid w:val="00305D24"/>
    <w:rsid w:val="003170E5"/>
    <w:rsid w:val="003240DF"/>
    <w:rsid w:val="003409C5"/>
    <w:rsid w:val="003715BB"/>
    <w:rsid w:val="00371C1B"/>
    <w:rsid w:val="00376C1A"/>
    <w:rsid w:val="00397B99"/>
    <w:rsid w:val="003A115C"/>
    <w:rsid w:val="003B20D7"/>
    <w:rsid w:val="003B6EDB"/>
    <w:rsid w:val="003C59DC"/>
    <w:rsid w:val="0040103E"/>
    <w:rsid w:val="00431299"/>
    <w:rsid w:val="00432711"/>
    <w:rsid w:val="0044214B"/>
    <w:rsid w:val="00454CAA"/>
    <w:rsid w:val="004943EB"/>
    <w:rsid w:val="004B201F"/>
    <w:rsid w:val="004B5BA8"/>
    <w:rsid w:val="004B694A"/>
    <w:rsid w:val="004C541A"/>
    <w:rsid w:val="004D38D1"/>
    <w:rsid w:val="005002FC"/>
    <w:rsid w:val="00511F0E"/>
    <w:rsid w:val="00512E42"/>
    <w:rsid w:val="00547031"/>
    <w:rsid w:val="00567998"/>
    <w:rsid w:val="005802E2"/>
    <w:rsid w:val="005826EE"/>
    <w:rsid w:val="005855F0"/>
    <w:rsid w:val="005B1361"/>
    <w:rsid w:val="005C5903"/>
    <w:rsid w:val="005C634D"/>
    <w:rsid w:val="005E185C"/>
    <w:rsid w:val="005E5A54"/>
    <w:rsid w:val="005E6D80"/>
    <w:rsid w:val="005F16A7"/>
    <w:rsid w:val="005F1A1B"/>
    <w:rsid w:val="006023B3"/>
    <w:rsid w:val="00613D5C"/>
    <w:rsid w:val="00622A04"/>
    <w:rsid w:val="006923F7"/>
    <w:rsid w:val="00695042"/>
    <w:rsid w:val="00695BBC"/>
    <w:rsid w:val="006A2592"/>
    <w:rsid w:val="006A55F7"/>
    <w:rsid w:val="006B1CA5"/>
    <w:rsid w:val="006B2D70"/>
    <w:rsid w:val="006B74E4"/>
    <w:rsid w:val="006D24F0"/>
    <w:rsid w:val="006F7905"/>
    <w:rsid w:val="007151A6"/>
    <w:rsid w:val="00715C11"/>
    <w:rsid w:val="00721826"/>
    <w:rsid w:val="007404A1"/>
    <w:rsid w:val="007535FB"/>
    <w:rsid w:val="00784B31"/>
    <w:rsid w:val="00791F56"/>
    <w:rsid w:val="00797C0E"/>
    <w:rsid w:val="007A1889"/>
    <w:rsid w:val="007C3C20"/>
    <w:rsid w:val="007D4E41"/>
    <w:rsid w:val="007E1C4D"/>
    <w:rsid w:val="007F1634"/>
    <w:rsid w:val="00840C72"/>
    <w:rsid w:val="00841B7D"/>
    <w:rsid w:val="00855CE6"/>
    <w:rsid w:val="008714C2"/>
    <w:rsid w:val="00874CB9"/>
    <w:rsid w:val="00886EC1"/>
    <w:rsid w:val="00891E22"/>
    <w:rsid w:val="00892D3A"/>
    <w:rsid w:val="00893B63"/>
    <w:rsid w:val="00894F09"/>
    <w:rsid w:val="00897ABB"/>
    <w:rsid w:val="008A30AC"/>
    <w:rsid w:val="008C011E"/>
    <w:rsid w:val="008C0439"/>
    <w:rsid w:val="008C4ABD"/>
    <w:rsid w:val="008D4406"/>
    <w:rsid w:val="008E364B"/>
    <w:rsid w:val="008E4AAF"/>
    <w:rsid w:val="00905DE7"/>
    <w:rsid w:val="00943420"/>
    <w:rsid w:val="009619BF"/>
    <w:rsid w:val="00963F25"/>
    <w:rsid w:val="00965F28"/>
    <w:rsid w:val="00985CA5"/>
    <w:rsid w:val="009A59D2"/>
    <w:rsid w:val="009A5CA6"/>
    <w:rsid w:val="009B16DB"/>
    <w:rsid w:val="009B6392"/>
    <w:rsid w:val="009C049E"/>
    <w:rsid w:val="00A210F0"/>
    <w:rsid w:val="00A239F5"/>
    <w:rsid w:val="00A65B6A"/>
    <w:rsid w:val="00A91F84"/>
    <w:rsid w:val="00A93033"/>
    <w:rsid w:val="00AB1CE2"/>
    <w:rsid w:val="00AB67BC"/>
    <w:rsid w:val="00AC0E0B"/>
    <w:rsid w:val="00AC4601"/>
    <w:rsid w:val="00AD5898"/>
    <w:rsid w:val="00AD5B9E"/>
    <w:rsid w:val="00AE27B2"/>
    <w:rsid w:val="00AF4772"/>
    <w:rsid w:val="00B04EC1"/>
    <w:rsid w:val="00B14807"/>
    <w:rsid w:val="00B207A8"/>
    <w:rsid w:val="00B258BE"/>
    <w:rsid w:val="00B272E6"/>
    <w:rsid w:val="00B32930"/>
    <w:rsid w:val="00B33967"/>
    <w:rsid w:val="00B37223"/>
    <w:rsid w:val="00B446A6"/>
    <w:rsid w:val="00B448EB"/>
    <w:rsid w:val="00B545AA"/>
    <w:rsid w:val="00B70FC3"/>
    <w:rsid w:val="00B71CEA"/>
    <w:rsid w:val="00B77F9A"/>
    <w:rsid w:val="00BB1AD9"/>
    <w:rsid w:val="00BC1E2D"/>
    <w:rsid w:val="00BC2C5B"/>
    <w:rsid w:val="00BC6C89"/>
    <w:rsid w:val="00C104A2"/>
    <w:rsid w:val="00C15A86"/>
    <w:rsid w:val="00C54B99"/>
    <w:rsid w:val="00C61D81"/>
    <w:rsid w:val="00C65318"/>
    <w:rsid w:val="00C71AE3"/>
    <w:rsid w:val="00C97DDA"/>
    <w:rsid w:val="00C97EBF"/>
    <w:rsid w:val="00CA37A4"/>
    <w:rsid w:val="00CA3EC7"/>
    <w:rsid w:val="00CA50FF"/>
    <w:rsid w:val="00CA6D32"/>
    <w:rsid w:val="00CC06AF"/>
    <w:rsid w:val="00CC2F5F"/>
    <w:rsid w:val="00CC6563"/>
    <w:rsid w:val="00CD477F"/>
    <w:rsid w:val="00CE27B8"/>
    <w:rsid w:val="00CF7493"/>
    <w:rsid w:val="00CF7C86"/>
    <w:rsid w:val="00D1728E"/>
    <w:rsid w:val="00D32649"/>
    <w:rsid w:val="00D41C1C"/>
    <w:rsid w:val="00D43657"/>
    <w:rsid w:val="00D62541"/>
    <w:rsid w:val="00D84325"/>
    <w:rsid w:val="00D93FB8"/>
    <w:rsid w:val="00D96341"/>
    <w:rsid w:val="00DA13CD"/>
    <w:rsid w:val="00DA6BF9"/>
    <w:rsid w:val="00DC714E"/>
    <w:rsid w:val="00E0360B"/>
    <w:rsid w:val="00E176D1"/>
    <w:rsid w:val="00E43657"/>
    <w:rsid w:val="00E57C42"/>
    <w:rsid w:val="00E67221"/>
    <w:rsid w:val="00E95824"/>
    <w:rsid w:val="00EA367C"/>
    <w:rsid w:val="00EA4502"/>
    <w:rsid w:val="00EA54AD"/>
    <w:rsid w:val="00EB5884"/>
    <w:rsid w:val="00EC2B85"/>
    <w:rsid w:val="00EC56A7"/>
    <w:rsid w:val="00ED0755"/>
    <w:rsid w:val="00ED35CD"/>
    <w:rsid w:val="00ED3B5A"/>
    <w:rsid w:val="00F01090"/>
    <w:rsid w:val="00F05EB1"/>
    <w:rsid w:val="00F16D09"/>
    <w:rsid w:val="00F16EC6"/>
    <w:rsid w:val="00F2443E"/>
    <w:rsid w:val="00F24982"/>
    <w:rsid w:val="00F63323"/>
    <w:rsid w:val="00F77EDF"/>
    <w:rsid w:val="00F81ACE"/>
    <w:rsid w:val="00F90C98"/>
    <w:rsid w:val="00F92083"/>
    <w:rsid w:val="00FA5FCC"/>
    <w:rsid w:val="00FA6114"/>
    <w:rsid w:val="00FB5CD0"/>
    <w:rsid w:val="00FB6DDD"/>
    <w:rsid w:val="00FB7C61"/>
    <w:rsid w:val="00FD5335"/>
    <w:rsid w:val="00FD5741"/>
    <w:rsid w:val="00FE19AB"/>
    <w:rsid w:val="00FE1A39"/>
    <w:rsid w:val="00FF0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E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rFonts w:ascii="Arial Narrow" w:hAnsi="Arial Narrow"/>
      <w:b/>
      <w:sz w:val="52"/>
    </w:rPr>
  </w:style>
  <w:style w:type="paragraph" w:styleId="Nadpis2">
    <w:name w:val="heading 2"/>
    <w:basedOn w:val="Normln"/>
    <w:next w:val="Normln"/>
    <w:link w:val="Nadpis2Char"/>
    <w:semiHidden/>
    <w:unhideWhenUsed/>
    <w:qFormat/>
    <w:rsid w:val="00CD477F"/>
    <w:pPr>
      <w:keepNext/>
      <w:spacing w:before="240" w:after="60"/>
      <w:outlineLvl w:val="1"/>
    </w:pPr>
    <w:rPr>
      <w:rFonts w:ascii="Calibri Light" w:hAnsi="Calibri Light"/>
      <w:b/>
      <w:bCs/>
      <w:i/>
      <w:iCs/>
      <w:sz w:val="28"/>
      <w:szCs w:val="28"/>
    </w:rPr>
  </w:style>
  <w:style w:type="paragraph" w:styleId="Nadpis3">
    <w:name w:val="heading 3"/>
    <w:basedOn w:val="Normln"/>
    <w:next w:val="Normln"/>
    <w:qFormat/>
    <w:pPr>
      <w:keepNext/>
      <w:outlineLvl w:val="2"/>
    </w:pPr>
    <w:rPr>
      <w:rFonts w:ascii="Arial Narrow" w:hAnsi="Arial Narrow"/>
      <w:b/>
    </w:rPr>
  </w:style>
  <w:style w:type="paragraph" w:styleId="Nadpis4">
    <w:name w:val="heading 4"/>
    <w:basedOn w:val="Normln"/>
    <w:next w:val="Normln"/>
    <w:qFormat/>
    <w:pPr>
      <w:keepNext/>
      <w:jc w:val="both"/>
      <w:outlineLvl w:val="3"/>
    </w:pPr>
    <w:rPr>
      <w:rFonts w:ascii="Arial Narrow" w:hAnsi="Arial Narrow"/>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24"/>
      <w:u w:val="single"/>
    </w:rPr>
  </w:style>
  <w:style w:type="paragraph" w:customStyle="1" w:styleId="-Strana-">
    <w:name w:val="- Strana -"/>
  </w:style>
  <w:style w:type="paragraph" w:styleId="Zkladntextodsazen">
    <w:name w:val="Body Text Indent"/>
    <w:basedOn w:val="Normln"/>
    <w:pPr>
      <w:ind w:left="567" w:hanging="567"/>
      <w:jc w:val="both"/>
    </w:pPr>
    <w:rPr>
      <w:rFonts w:ascii="Lucida Casual CE" w:hAnsi="Lucida Casual CE"/>
      <w:sz w:val="18"/>
    </w:rPr>
  </w:style>
  <w:style w:type="paragraph" w:styleId="Zkladntextodsazen3">
    <w:name w:val="Body Text Indent 3"/>
    <w:basedOn w:val="Normln"/>
    <w:rsid w:val="00016746"/>
    <w:pPr>
      <w:spacing w:after="120"/>
      <w:ind w:left="283"/>
    </w:pPr>
    <w:rPr>
      <w:sz w:val="16"/>
      <w:szCs w:val="16"/>
    </w:rPr>
  </w:style>
  <w:style w:type="character" w:styleId="Hypertextovodkaz">
    <w:name w:val="Hyperlink"/>
    <w:rsid w:val="00FD5335"/>
    <w:rPr>
      <w:color w:val="0000FF"/>
      <w:u w:val="single"/>
    </w:rPr>
  </w:style>
  <w:style w:type="paragraph" w:styleId="Zkladntext">
    <w:name w:val="Body Text"/>
    <w:basedOn w:val="Normln"/>
    <w:link w:val="ZkladntextChar"/>
    <w:rsid w:val="00141B06"/>
    <w:pPr>
      <w:spacing w:after="120"/>
    </w:pPr>
  </w:style>
  <w:style w:type="character" w:customStyle="1" w:styleId="ZkladntextChar">
    <w:name w:val="Základní text Char"/>
    <w:basedOn w:val="Standardnpsmoodstavce"/>
    <w:link w:val="Zkladntext"/>
    <w:rsid w:val="00141B06"/>
  </w:style>
  <w:style w:type="paragraph" w:styleId="Textbubliny">
    <w:name w:val="Balloon Text"/>
    <w:basedOn w:val="Normln"/>
    <w:link w:val="TextbublinyChar"/>
    <w:rsid w:val="00376C1A"/>
    <w:rPr>
      <w:rFonts w:ascii="Tahoma" w:hAnsi="Tahoma" w:cs="Tahoma"/>
      <w:sz w:val="16"/>
      <w:szCs w:val="16"/>
    </w:rPr>
  </w:style>
  <w:style w:type="character" w:customStyle="1" w:styleId="TextbublinyChar">
    <w:name w:val="Text bubliny Char"/>
    <w:link w:val="Textbubliny"/>
    <w:rsid w:val="00376C1A"/>
    <w:rPr>
      <w:rFonts w:ascii="Tahoma" w:hAnsi="Tahoma" w:cs="Tahoma"/>
      <w:sz w:val="16"/>
      <w:szCs w:val="16"/>
    </w:rPr>
  </w:style>
  <w:style w:type="paragraph" w:customStyle="1" w:styleId="odsazen">
    <w:name w:val="odsazení"/>
    <w:basedOn w:val="Normln"/>
    <w:rsid w:val="00FA6114"/>
    <w:pPr>
      <w:keepLines/>
      <w:spacing w:before="120" w:after="120"/>
      <w:ind w:left="680"/>
      <w:jc w:val="both"/>
    </w:pPr>
    <w:rPr>
      <w:rFonts w:ascii="Arial" w:hAnsi="Arial"/>
      <w:sz w:val="24"/>
      <w:lang w:val="en-GB"/>
    </w:rPr>
  </w:style>
  <w:style w:type="paragraph" w:customStyle="1" w:styleId="Smlouva">
    <w:name w:val="Smlouva"/>
    <w:basedOn w:val="Normln"/>
    <w:rsid w:val="001F5F80"/>
    <w:pPr>
      <w:widowControl w:val="0"/>
      <w:tabs>
        <w:tab w:val="right" w:pos="9412"/>
      </w:tabs>
      <w:spacing w:before="60"/>
    </w:pPr>
    <w:rPr>
      <w:rFonts w:ascii="Arial" w:hAnsi="Arial"/>
      <w:snapToGrid w:val="0"/>
      <w:sz w:val="22"/>
    </w:rPr>
  </w:style>
  <w:style w:type="paragraph" w:customStyle="1" w:styleId="JKNadpis3">
    <w:name w:val="JK_Nadpis 3"/>
    <w:basedOn w:val="Nadpis3"/>
    <w:rsid w:val="00CD477F"/>
    <w:pPr>
      <w:keepNext w:val="0"/>
      <w:spacing w:before="120"/>
      <w:jc w:val="both"/>
    </w:pPr>
    <w:rPr>
      <w:rFonts w:ascii="Arial" w:hAnsi="Arial"/>
      <w:b w:val="0"/>
      <w:sz w:val="22"/>
      <w:lang w:val="x-none" w:eastAsia="x-none"/>
    </w:rPr>
  </w:style>
  <w:style w:type="paragraph" w:customStyle="1" w:styleId="JKNadpis2">
    <w:name w:val="JK_Nadpis 2"/>
    <w:basedOn w:val="Nadpis2"/>
    <w:rsid w:val="00CD477F"/>
    <w:pPr>
      <w:keepNext w:val="0"/>
      <w:tabs>
        <w:tab w:val="num" w:pos="900"/>
      </w:tabs>
      <w:spacing w:before="120" w:after="0"/>
      <w:ind w:left="880" w:hanging="340"/>
      <w:jc w:val="both"/>
    </w:pPr>
    <w:rPr>
      <w:rFonts w:ascii="Arial" w:hAnsi="Arial"/>
      <w:b w:val="0"/>
      <w:bCs w:val="0"/>
      <w:i w:val="0"/>
      <w:iCs w:val="0"/>
      <w:sz w:val="22"/>
      <w:szCs w:val="20"/>
      <w:lang w:val="en-US"/>
    </w:rPr>
  </w:style>
  <w:style w:type="character" w:customStyle="1" w:styleId="Nadpis2Char">
    <w:name w:val="Nadpis 2 Char"/>
    <w:link w:val="Nadpis2"/>
    <w:semiHidden/>
    <w:rsid w:val="00CD477F"/>
    <w:rPr>
      <w:rFonts w:ascii="Calibri Light" w:eastAsia="Times New Roman" w:hAnsi="Calibri Light" w:cs="Times New Roman"/>
      <w:b/>
      <w:bCs/>
      <w:i/>
      <w:iCs/>
      <w:sz w:val="28"/>
      <w:szCs w:val="28"/>
    </w:rPr>
  </w:style>
  <w:style w:type="paragraph" w:styleId="Revize">
    <w:name w:val="Revision"/>
    <w:hidden/>
    <w:uiPriority w:val="99"/>
    <w:semiHidden/>
    <w:rsid w:val="007C3C20"/>
  </w:style>
  <w:style w:type="paragraph" w:styleId="Odstavecseseznamem">
    <w:name w:val="List Paragraph"/>
    <w:basedOn w:val="Normln"/>
    <w:uiPriority w:val="34"/>
    <w:qFormat/>
    <w:rsid w:val="00BC2C5B"/>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BB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6B2D70"/>
    <w:pPr>
      <w:tabs>
        <w:tab w:val="center" w:pos="4536"/>
        <w:tab w:val="right" w:pos="9072"/>
      </w:tabs>
    </w:pPr>
  </w:style>
  <w:style w:type="character" w:customStyle="1" w:styleId="ZhlavChar">
    <w:name w:val="Záhlaví Char"/>
    <w:basedOn w:val="Standardnpsmoodstavce"/>
    <w:link w:val="Zhlav"/>
    <w:rsid w:val="006B2D70"/>
  </w:style>
  <w:style w:type="paragraph" w:styleId="Zpat">
    <w:name w:val="footer"/>
    <w:basedOn w:val="Normln"/>
    <w:link w:val="ZpatChar"/>
    <w:uiPriority w:val="99"/>
    <w:unhideWhenUsed/>
    <w:rsid w:val="006B2D70"/>
    <w:pPr>
      <w:tabs>
        <w:tab w:val="center" w:pos="4536"/>
        <w:tab w:val="right" w:pos="9072"/>
      </w:tabs>
    </w:pPr>
  </w:style>
  <w:style w:type="character" w:customStyle="1" w:styleId="ZpatChar">
    <w:name w:val="Zápatí Char"/>
    <w:basedOn w:val="Standardnpsmoodstavce"/>
    <w:link w:val="Zpat"/>
    <w:uiPriority w:val="99"/>
    <w:rsid w:val="006B2D70"/>
  </w:style>
  <w:style w:type="character" w:styleId="Odkaznakoment">
    <w:name w:val="annotation reference"/>
    <w:basedOn w:val="Standardnpsmoodstavce"/>
    <w:semiHidden/>
    <w:unhideWhenUsed/>
    <w:rsid w:val="00547031"/>
    <w:rPr>
      <w:sz w:val="16"/>
      <w:szCs w:val="16"/>
    </w:rPr>
  </w:style>
  <w:style w:type="paragraph" w:styleId="Textkomente">
    <w:name w:val="annotation text"/>
    <w:basedOn w:val="Normln"/>
    <w:link w:val="TextkomenteChar"/>
    <w:semiHidden/>
    <w:unhideWhenUsed/>
    <w:rsid w:val="00547031"/>
  </w:style>
  <w:style w:type="character" w:customStyle="1" w:styleId="TextkomenteChar">
    <w:name w:val="Text komentáře Char"/>
    <w:basedOn w:val="Standardnpsmoodstavce"/>
    <w:link w:val="Textkomente"/>
    <w:semiHidden/>
    <w:rsid w:val="00547031"/>
  </w:style>
  <w:style w:type="paragraph" w:styleId="Pedmtkomente">
    <w:name w:val="annotation subject"/>
    <w:basedOn w:val="Textkomente"/>
    <w:next w:val="Textkomente"/>
    <w:link w:val="PedmtkomenteChar"/>
    <w:semiHidden/>
    <w:unhideWhenUsed/>
    <w:rsid w:val="00547031"/>
    <w:rPr>
      <w:b/>
      <w:bCs/>
    </w:rPr>
  </w:style>
  <w:style w:type="character" w:customStyle="1" w:styleId="PedmtkomenteChar">
    <w:name w:val="Předmět komentáře Char"/>
    <w:basedOn w:val="TextkomenteChar"/>
    <w:link w:val="Pedmtkomente"/>
    <w:semiHidden/>
    <w:rsid w:val="00547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rFonts w:ascii="Arial Narrow" w:hAnsi="Arial Narrow"/>
      <w:b/>
      <w:sz w:val="52"/>
    </w:rPr>
  </w:style>
  <w:style w:type="paragraph" w:styleId="Nadpis2">
    <w:name w:val="heading 2"/>
    <w:basedOn w:val="Normln"/>
    <w:next w:val="Normln"/>
    <w:link w:val="Nadpis2Char"/>
    <w:semiHidden/>
    <w:unhideWhenUsed/>
    <w:qFormat/>
    <w:rsid w:val="00CD477F"/>
    <w:pPr>
      <w:keepNext/>
      <w:spacing w:before="240" w:after="60"/>
      <w:outlineLvl w:val="1"/>
    </w:pPr>
    <w:rPr>
      <w:rFonts w:ascii="Calibri Light" w:hAnsi="Calibri Light"/>
      <w:b/>
      <w:bCs/>
      <w:i/>
      <w:iCs/>
      <w:sz w:val="28"/>
      <w:szCs w:val="28"/>
    </w:rPr>
  </w:style>
  <w:style w:type="paragraph" w:styleId="Nadpis3">
    <w:name w:val="heading 3"/>
    <w:basedOn w:val="Normln"/>
    <w:next w:val="Normln"/>
    <w:qFormat/>
    <w:pPr>
      <w:keepNext/>
      <w:outlineLvl w:val="2"/>
    </w:pPr>
    <w:rPr>
      <w:rFonts w:ascii="Arial Narrow" w:hAnsi="Arial Narrow"/>
      <w:b/>
    </w:rPr>
  </w:style>
  <w:style w:type="paragraph" w:styleId="Nadpis4">
    <w:name w:val="heading 4"/>
    <w:basedOn w:val="Normln"/>
    <w:next w:val="Normln"/>
    <w:qFormat/>
    <w:pPr>
      <w:keepNext/>
      <w:jc w:val="both"/>
      <w:outlineLvl w:val="3"/>
    </w:pPr>
    <w:rPr>
      <w:rFonts w:ascii="Arial Narrow" w:hAnsi="Arial Narrow"/>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24"/>
      <w:u w:val="single"/>
    </w:rPr>
  </w:style>
  <w:style w:type="paragraph" w:customStyle="1" w:styleId="-Strana-">
    <w:name w:val="- Strana -"/>
  </w:style>
  <w:style w:type="paragraph" w:styleId="Zkladntextodsazen">
    <w:name w:val="Body Text Indent"/>
    <w:basedOn w:val="Normln"/>
    <w:pPr>
      <w:ind w:left="567" w:hanging="567"/>
      <w:jc w:val="both"/>
    </w:pPr>
    <w:rPr>
      <w:rFonts w:ascii="Lucida Casual CE" w:hAnsi="Lucida Casual CE"/>
      <w:sz w:val="18"/>
    </w:rPr>
  </w:style>
  <w:style w:type="paragraph" w:styleId="Zkladntextodsazen3">
    <w:name w:val="Body Text Indent 3"/>
    <w:basedOn w:val="Normln"/>
    <w:rsid w:val="00016746"/>
    <w:pPr>
      <w:spacing w:after="120"/>
      <w:ind w:left="283"/>
    </w:pPr>
    <w:rPr>
      <w:sz w:val="16"/>
      <w:szCs w:val="16"/>
    </w:rPr>
  </w:style>
  <w:style w:type="character" w:styleId="Hypertextovodkaz">
    <w:name w:val="Hyperlink"/>
    <w:rsid w:val="00FD5335"/>
    <w:rPr>
      <w:color w:val="0000FF"/>
      <w:u w:val="single"/>
    </w:rPr>
  </w:style>
  <w:style w:type="paragraph" w:styleId="Zkladntext">
    <w:name w:val="Body Text"/>
    <w:basedOn w:val="Normln"/>
    <w:link w:val="ZkladntextChar"/>
    <w:rsid w:val="00141B06"/>
    <w:pPr>
      <w:spacing w:after="120"/>
    </w:pPr>
  </w:style>
  <w:style w:type="character" w:customStyle="1" w:styleId="ZkladntextChar">
    <w:name w:val="Základní text Char"/>
    <w:basedOn w:val="Standardnpsmoodstavce"/>
    <w:link w:val="Zkladntext"/>
    <w:rsid w:val="00141B06"/>
  </w:style>
  <w:style w:type="paragraph" w:styleId="Textbubliny">
    <w:name w:val="Balloon Text"/>
    <w:basedOn w:val="Normln"/>
    <w:link w:val="TextbublinyChar"/>
    <w:rsid w:val="00376C1A"/>
    <w:rPr>
      <w:rFonts w:ascii="Tahoma" w:hAnsi="Tahoma" w:cs="Tahoma"/>
      <w:sz w:val="16"/>
      <w:szCs w:val="16"/>
    </w:rPr>
  </w:style>
  <w:style w:type="character" w:customStyle="1" w:styleId="TextbublinyChar">
    <w:name w:val="Text bubliny Char"/>
    <w:link w:val="Textbubliny"/>
    <w:rsid w:val="00376C1A"/>
    <w:rPr>
      <w:rFonts w:ascii="Tahoma" w:hAnsi="Tahoma" w:cs="Tahoma"/>
      <w:sz w:val="16"/>
      <w:szCs w:val="16"/>
    </w:rPr>
  </w:style>
  <w:style w:type="paragraph" w:customStyle="1" w:styleId="odsazen">
    <w:name w:val="odsazení"/>
    <w:basedOn w:val="Normln"/>
    <w:rsid w:val="00FA6114"/>
    <w:pPr>
      <w:keepLines/>
      <w:spacing w:before="120" w:after="120"/>
      <w:ind w:left="680"/>
      <w:jc w:val="both"/>
    </w:pPr>
    <w:rPr>
      <w:rFonts w:ascii="Arial" w:hAnsi="Arial"/>
      <w:sz w:val="24"/>
      <w:lang w:val="en-GB"/>
    </w:rPr>
  </w:style>
  <w:style w:type="paragraph" w:customStyle="1" w:styleId="Smlouva">
    <w:name w:val="Smlouva"/>
    <w:basedOn w:val="Normln"/>
    <w:rsid w:val="001F5F80"/>
    <w:pPr>
      <w:widowControl w:val="0"/>
      <w:tabs>
        <w:tab w:val="right" w:pos="9412"/>
      </w:tabs>
      <w:spacing w:before="60"/>
    </w:pPr>
    <w:rPr>
      <w:rFonts w:ascii="Arial" w:hAnsi="Arial"/>
      <w:snapToGrid w:val="0"/>
      <w:sz w:val="22"/>
    </w:rPr>
  </w:style>
  <w:style w:type="paragraph" w:customStyle="1" w:styleId="JKNadpis3">
    <w:name w:val="JK_Nadpis 3"/>
    <w:basedOn w:val="Nadpis3"/>
    <w:rsid w:val="00CD477F"/>
    <w:pPr>
      <w:keepNext w:val="0"/>
      <w:spacing w:before="120"/>
      <w:jc w:val="both"/>
    </w:pPr>
    <w:rPr>
      <w:rFonts w:ascii="Arial" w:hAnsi="Arial"/>
      <w:b w:val="0"/>
      <w:sz w:val="22"/>
      <w:lang w:val="x-none" w:eastAsia="x-none"/>
    </w:rPr>
  </w:style>
  <w:style w:type="paragraph" w:customStyle="1" w:styleId="JKNadpis2">
    <w:name w:val="JK_Nadpis 2"/>
    <w:basedOn w:val="Nadpis2"/>
    <w:rsid w:val="00CD477F"/>
    <w:pPr>
      <w:keepNext w:val="0"/>
      <w:tabs>
        <w:tab w:val="num" w:pos="900"/>
      </w:tabs>
      <w:spacing w:before="120" w:after="0"/>
      <w:ind w:left="880" w:hanging="340"/>
      <w:jc w:val="both"/>
    </w:pPr>
    <w:rPr>
      <w:rFonts w:ascii="Arial" w:hAnsi="Arial"/>
      <w:b w:val="0"/>
      <w:bCs w:val="0"/>
      <w:i w:val="0"/>
      <w:iCs w:val="0"/>
      <w:sz w:val="22"/>
      <w:szCs w:val="20"/>
      <w:lang w:val="en-US"/>
    </w:rPr>
  </w:style>
  <w:style w:type="character" w:customStyle="1" w:styleId="Nadpis2Char">
    <w:name w:val="Nadpis 2 Char"/>
    <w:link w:val="Nadpis2"/>
    <w:semiHidden/>
    <w:rsid w:val="00CD477F"/>
    <w:rPr>
      <w:rFonts w:ascii="Calibri Light" w:eastAsia="Times New Roman" w:hAnsi="Calibri Light" w:cs="Times New Roman"/>
      <w:b/>
      <w:bCs/>
      <w:i/>
      <w:iCs/>
      <w:sz w:val="28"/>
      <w:szCs w:val="28"/>
    </w:rPr>
  </w:style>
  <w:style w:type="paragraph" w:styleId="Revize">
    <w:name w:val="Revision"/>
    <w:hidden/>
    <w:uiPriority w:val="99"/>
    <w:semiHidden/>
    <w:rsid w:val="007C3C20"/>
  </w:style>
  <w:style w:type="paragraph" w:styleId="Odstavecseseznamem">
    <w:name w:val="List Paragraph"/>
    <w:basedOn w:val="Normln"/>
    <w:uiPriority w:val="34"/>
    <w:qFormat/>
    <w:rsid w:val="00BC2C5B"/>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BB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6B2D70"/>
    <w:pPr>
      <w:tabs>
        <w:tab w:val="center" w:pos="4536"/>
        <w:tab w:val="right" w:pos="9072"/>
      </w:tabs>
    </w:pPr>
  </w:style>
  <w:style w:type="character" w:customStyle="1" w:styleId="ZhlavChar">
    <w:name w:val="Záhlaví Char"/>
    <w:basedOn w:val="Standardnpsmoodstavce"/>
    <w:link w:val="Zhlav"/>
    <w:rsid w:val="006B2D70"/>
  </w:style>
  <w:style w:type="paragraph" w:styleId="Zpat">
    <w:name w:val="footer"/>
    <w:basedOn w:val="Normln"/>
    <w:link w:val="ZpatChar"/>
    <w:uiPriority w:val="99"/>
    <w:unhideWhenUsed/>
    <w:rsid w:val="006B2D70"/>
    <w:pPr>
      <w:tabs>
        <w:tab w:val="center" w:pos="4536"/>
        <w:tab w:val="right" w:pos="9072"/>
      </w:tabs>
    </w:pPr>
  </w:style>
  <w:style w:type="character" w:customStyle="1" w:styleId="ZpatChar">
    <w:name w:val="Zápatí Char"/>
    <w:basedOn w:val="Standardnpsmoodstavce"/>
    <w:link w:val="Zpat"/>
    <w:uiPriority w:val="99"/>
    <w:rsid w:val="006B2D70"/>
  </w:style>
  <w:style w:type="character" w:styleId="Odkaznakoment">
    <w:name w:val="annotation reference"/>
    <w:basedOn w:val="Standardnpsmoodstavce"/>
    <w:semiHidden/>
    <w:unhideWhenUsed/>
    <w:rsid w:val="00547031"/>
    <w:rPr>
      <w:sz w:val="16"/>
      <w:szCs w:val="16"/>
    </w:rPr>
  </w:style>
  <w:style w:type="paragraph" w:styleId="Textkomente">
    <w:name w:val="annotation text"/>
    <w:basedOn w:val="Normln"/>
    <w:link w:val="TextkomenteChar"/>
    <w:semiHidden/>
    <w:unhideWhenUsed/>
    <w:rsid w:val="00547031"/>
  </w:style>
  <w:style w:type="character" w:customStyle="1" w:styleId="TextkomenteChar">
    <w:name w:val="Text komentáře Char"/>
    <w:basedOn w:val="Standardnpsmoodstavce"/>
    <w:link w:val="Textkomente"/>
    <w:semiHidden/>
    <w:rsid w:val="00547031"/>
  </w:style>
  <w:style w:type="paragraph" w:styleId="Pedmtkomente">
    <w:name w:val="annotation subject"/>
    <w:basedOn w:val="Textkomente"/>
    <w:next w:val="Textkomente"/>
    <w:link w:val="PedmtkomenteChar"/>
    <w:semiHidden/>
    <w:unhideWhenUsed/>
    <w:rsid w:val="00547031"/>
    <w:rPr>
      <w:b/>
      <w:bCs/>
    </w:rPr>
  </w:style>
  <w:style w:type="character" w:customStyle="1" w:styleId="PedmtkomenteChar">
    <w:name w:val="Předmět komentáře Char"/>
    <w:basedOn w:val="TextkomenteChar"/>
    <w:link w:val="Pedmtkomente"/>
    <w:semiHidden/>
    <w:rsid w:val="00547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597">
      <w:bodyDiv w:val="1"/>
      <w:marLeft w:val="0"/>
      <w:marRight w:val="0"/>
      <w:marTop w:val="0"/>
      <w:marBottom w:val="0"/>
      <w:divBdr>
        <w:top w:val="none" w:sz="0" w:space="0" w:color="auto"/>
        <w:left w:val="none" w:sz="0" w:space="0" w:color="auto"/>
        <w:bottom w:val="none" w:sz="0" w:space="0" w:color="auto"/>
        <w:right w:val="none" w:sz="0" w:space="0" w:color="auto"/>
      </w:divBdr>
    </w:div>
    <w:div w:id="163473248">
      <w:bodyDiv w:val="1"/>
      <w:marLeft w:val="0"/>
      <w:marRight w:val="0"/>
      <w:marTop w:val="0"/>
      <w:marBottom w:val="0"/>
      <w:divBdr>
        <w:top w:val="none" w:sz="0" w:space="0" w:color="auto"/>
        <w:left w:val="none" w:sz="0" w:space="0" w:color="auto"/>
        <w:bottom w:val="none" w:sz="0" w:space="0" w:color="auto"/>
        <w:right w:val="none" w:sz="0" w:space="0" w:color="auto"/>
      </w:divBdr>
    </w:div>
    <w:div w:id="1055814751">
      <w:bodyDiv w:val="1"/>
      <w:marLeft w:val="0"/>
      <w:marRight w:val="0"/>
      <w:marTop w:val="0"/>
      <w:marBottom w:val="0"/>
      <w:divBdr>
        <w:top w:val="none" w:sz="0" w:space="0" w:color="auto"/>
        <w:left w:val="none" w:sz="0" w:space="0" w:color="auto"/>
        <w:bottom w:val="none" w:sz="0" w:space="0" w:color="auto"/>
        <w:right w:val="none" w:sz="0" w:space="0" w:color="auto"/>
      </w:divBdr>
    </w:div>
    <w:div w:id="1766152271">
      <w:bodyDiv w:val="1"/>
      <w:marLeft w:val="0"/>
      <w:marRight w:val="0"/>
      <w:marTop w:val="0"/>
      <w:marBottom w:val="0"/>
      <w:divBdr>
        <w:top w:val="none" w:sz="0" w:space="0" w:color="auto"/>
        <w:left w:val="none" w:sz="0" w:space="0" w:color="auto"/>
        <w:bottom w:val="none" w:sz="0" w:space="0" w:color="auto"/>
        <w:right w:val="none" w:sz="0" w:space="0" w:color="auto"/>
      </w:divBdr>
    </w:div>
    <w:div w:id="19522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F732-30DC-448E-87D6-BB9E992A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Dodatek</vt:lpstr>
    </vt:vector>
  </TitlesOfParts>
  <Company>Silnice</Company>
  <LinksUpToDate>false</LinksUpToDate>
  <CharactersWithSpaces>4288</CharactersWithSpaces>
  <SharedDoc>false</SharedDoc>
  <HLinks>
    <vt:vector size="24" baseType="variant">
      <vt:variant>
        <vt:i4>2621512</vt:i4>
      </vt:variant>
      <vt:variant>
        <vt:i4>9</vt:i4>
      </vt:variant>
      <vt:variant>
        <vt:i4>0</vt:i4>
      </vt:variant>
      <vt:variant>
        <vt:i4>5</vt:i4>
      </vt:variant>
      <vt:variant>
        <vt:lpwstr>mailto:josef.kunt@msilnice.cz</vt:lpwstr>
      </vt:variant>
      <vt:variant>
        <vt:lpwstr/>
      </vt:variant>
      <vt:variant>
        <vt:i4>6684701</vt:i4>
      </vt:variant>
      <vt:variant>
        <vt:i4>6</vt:i4>
      </vt:variant>
      <vt:variant>
        <vt:i4>0</vt:i4>
      </vt:variant>
      <vt:variant>
        <vt:i4>5</vt:i4>
      </vt:variant>
      <vt:variant>
        <vt:lpwstr>mailto:s.illich@frampraha.cz</vt:lpwstr>
      </vt:variant>
      <vt:variant>
        <vt:lpwstr/>
      </vt:variant>
      <vt:variant>
        <vt:i4>5898348</vt:i4>
      </vt:variant>
      <vt:variant>
        <vt:i4>3</vt:i4>
      </vt:variant>
      <vt:variant>
        <vt:i4>0</vt:i4>
      </vt:variant>
      <vt:variant>
        <vt:i4>5</vt:i4>
      </vt:variant>
      <vt:variant>
        <vt:lpwstr>mailto:novotny@cirihk.cz</vt:lpwstr>
      </vt:variant>
      <vt:variant>
        <vt:lpwstr/>
      </vt:variant>
      <vt:variant>
        <vt:i4>2752539</vt:i4>
      </vt:variant>
      <vt:variant>
        <vt:i4>0</vt:i4>
      </vt:variant>
      <vt:variant>
        <vt:i4>0</vt:i4>
      </vt:variant>
      <vt:variant>
        <vt:i4>5</vt:i4>
      </vt:variant>
      <vt:variant>
        <vt:lpwstr>mailto:jiranova@cirihk.cz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dc:title>
  <dc:creator>CIRI</dc:creator>
  <cp:lastModifiedBy>Sadkova</cp:lastModifiedBy>
  <cp:revision>3</cp:revision>
  <cp:lastPrinted>2016-07-13T12:18:00Z</cp:lastPrinted>
  <dcterms:created xsi:type="dcterms:W3CDTF">2019-03-13T06:37:00Z</dcterms:created>
  <dcterms:modified xsi:type="dcterms:W3CDTF">2019-03-28T13:54:00Z</dcterms:modified>
</cp:coreProperties>
</file>