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9F13" w14:textId="77777777" w:rsidR="00692F33" w:rsidRDefault="00692F33" w:rsidP="00692F33">
      <w:pPr>
        <w:pStyle w:val="Nadpis1"/>
        <w:rPr>
          <w:rFonts w:ascii="Arial" w:hAnsi="Arial"/>
          <w:sz w:val="40"/>
        </w:rPr>
      </w:pPr>
    </w:p>
    <w:p w14:paraId="3181500E" w14:textId="1CCFD6D7" w:rsidR="00692F33" w:rsidRDefault="00456DEC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5B2408">
        <w:rPr>
          <w:rFonts w:ascii="Arial" w:hAnsi="Arial"/>
          <w:sz w:val="40"/>
        </w:rPr>
        <w:t>mlouv</w:t>
      </w:r>
      <w:r w:rsidR="009D44EE"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dílo</w:t>
      </w:r>
    </w:p>
    <w:p w14:paraId="48E8ECBF" w14:textId="77777777" w:rsidR="00692F33" w:rsidRPr="006A6786" w:rsidRDefault="00750327" w:rsidP="00692F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6786">
        <w:rPr>
          <w:rFonts w:ascii="Arial" w:hAnsi="Arial" w:cs="Arial"/>
          <w:b/>
          <w:bCs/>
          <w:sz w:val="22"/>
          <w:szCs w:val="22"/>
        </w:rPr>
        <w:t>na opravu</w:t>
      </w:r>
      <w:r w:rsidR="00CA6878" w:rsidRPr="006A6786">
        <w:rPr>
          <w:rFonts w:ascii="Arial" w:hAnsi="Arial" w:cs="Arial"/>
          <w:b/>
          <w:bCs/>
          <w:sz w:val="22"/>
          <w:szCs w:val="22"/>
        </w:rPr>
        <w:t xml:space="preserve"> </w:t>
      </w:r>
      <w:r w:rsidR="00053F37">
        <w:rPr>
          <w:rFonts w:ascii="Arial" w:hAnsi="Arial" w:cs="Arial"/>
          <w:b/>
          <w:bCs/>
          <w:sz w:val="22"/>
          <w:szCs w:val="22"/>
        </w:rPr>
        <w:t>monitorovacího systému pro řízení Vodní jámy Jeremenko</w:t>
      </w:r>
    </w:p>
    <w:p w14:paraId="2ACF360D" w14:textId="77777777" w:rsidR="00692F33" w:rsidRPr="006A6786" w:rsidRDefault="00692F33" w:rsidP="00692F33">
      <w:pPr>
        <w:jc w:val="center"/>
        <w:rPr>
          <w:bCs/>
        </w:rPr>
      </w:pPr>
    </w:p>
    <w:p w14:paraId="6A596251" w14:textId="77777777" w:rsidR="00DE52EA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</w:t>
      </w:r>
    </w:p>
    <w:p w14:paraId="021DB637" w14:textId="77777777" w:rsidR="00692F33" w:rsidRDefault="00DC1AC8" w:rsidP="00692F33">
      <w:pPr>
        <w:pStyle w:val="Zkladntext2"/>
      </w:pPr>
      <w:r>
        <w:t xml:space="preserve">v platném znění mezi </w:t>
      </w:r>
      <w:r w:rsidR="00692F33">
        <w:t>těmito smluvními stranami:</w:t>
      </w:r>
    </w:p>
    <w:p w14:paraId="48E407F7" w14:textId="77777777" w:rsidR="00692F33" w:rsidRDefault="00692F33" w:rsidP="00692F33">
      <w:pPr>
        <w:pStyle w:val="Zkladntext2"/>
        <w:jc w:val="left"/>
      </w:pPr>
    </w:p>
    <w:p w14:paraId="6F125A1C" w14:textId="77777777"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14:paraId="2E17CAAD" w14:textId="77777777" w:rsidR="00692F33" w:rsidRDefault="00692F33" w:rsidP="00692F33">
      <w:pPr>
        <w:rPr>
          <w:rFonts w:ascii="Arial" w:hAnsi="Arial"/>
          <w:sz w:val="22"/>
        </w:rPr>
      </w:pPr>
    </w:p>
    <w:p w14:paraId="61C714E7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2D79DBC1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36F03BED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Obchodní firma: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</w:t>
      </w:r>
    </w:p>
    <w:p w14:paraId="3937D182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Sídlo: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Máchova 201, 471 27  Stráž pod Ralskem</w:t>
      </w:r>
    </w:p>
    <w:p w14:paraId="2D6D3CF9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Zastoupený: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0E658B" w:rsidRPr="000E658B">
        <w:rPr>
          <w:rFonts w:ascii="Arial" w:hAnsi="Arial" w:cs="Arial"/>
          <w:sz w:val="22"/>
          <w:szCs w:val="22"/>
        </w:rPr>
        <w:t>Ing. Petrem Křížem, Ph.D., vedoucím odštěpného závodu ODRA</w:t>
      </w:r>
    </w:p>
    <w:p w14:paraId="52C8E0A4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Týká se: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podnik, odštěpný závod ODRA</w:t>
      </w:r>
    </w:p>
    <w:p w14:paraId="7F5ED8A7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     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Sirotčí 1145/7, Vítkovice, 703 00  Ostrava</w:t>
      </w:r>
    </w:p>
    <w:p w14:paraId="74AA8024" w14:textId="77777777" w:rsidR="00DE52EA" w:rsidRPr="00DE52EA" w:rsidRDefault="00DE52EA" w:rsidP="00DE52EA">
      <w:pPr>
        <w:rPr>
          <w:szCs w:val="24"/>
        </w:rPr>
      </w:pP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rFonts w:ascii="Arial" w:hAnsi="Arial" w:cs="Arial"/>
          <w:sz w:val="22"/>
          <w:szCs w:val="22"/>
        </w:rPr>
        <w:t>zapsaný u Krajského soudu v Ostravě oddíl AX, vložka 642</w:t>
      </w:r>
    </w:p>
    <w:p w14:paraId="4C02E07C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IČO: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00002739</w:t>
      </w:r>
    </w:p>
    <w:p w14:paraId="256AD52F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DIČ: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CZ00002739, plátce DPH</w:t>
      </w:r>
    </w:p>
    <w:p w14:paraId="0E812147" w14:textId="474DCCDE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Bankovní spojení: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360CBD">
        <w:rPr>
          <w:rFonts w:ascii="Arial" w:hAnsi="Arial" w:cs="Arial"/>
          <w:noProof/>
          <w:color w:val="222222"/>
          <w:sz w:val="22"/>
          <w:szCs w:val="22"/>
        </w:rPr>
        <w:t>xxxxxxxxxxxxxxxxxxxxxx</w:t>
      </w:r>
    </w:p>
    <w:p w14:paraId="0AE652EC" w14:textId="514F1CEE" w:rsid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Číslo účtu:   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360CBD">
        <w:rPr>
          <w:rFonts w:ascii="Arial" w:hAnsi="Arial" w:cs="Arial"/>
          <w:noProof/>
          <w:sz w:val="22"/>
          <w:szCs w:val="22"/>
        </w:rPr>
        <w:t>xxxxxxxxxxxxxxxxxxxx</w:t>
      </w:r>
    </w:p>
    <w:p w14:paraId="4107EF11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</w:p>
    <w:p w14:paraId="686B3604" w14:textId="77777777"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14:paraId="7404254C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5E17B963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F2FF0A4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D2FB012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2982A358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14:paraId="13C123BD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7384C90C" w14:textId="77777777" w:rsidR="00456DEC" w:rsidRDefault="00456DEC" w:rsidP="00456DEC">
      <w:pPr>
        <w:pStyle w:val="Obsah5"/>
        <w:tabs>
          <w:tab w:val="clear" w:pos="1843"/>
          <w:tab w:val="left" w:pos="2127"/>
        </w:tabs>
      </w:pPr>
      <w:r>
        <w:t xml:space="preserve">Obchodní firma:              </w:t>
      </w:r>
      <w:r w:rsidR="00053F37">
        <w:t>VAE CONTROLS</w:t>
      </w:r>
      <w:r>
        <w:t>, s.r.o.</w:t>
      </w:r>
    </w:p>
    <w:p w14:paraId="4821C4D3" w14:textId="77777777" w:rsidR="00456DEC" w:rsidRDefault="00456DEC" w:rsidP="00456DEC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  <w:t xml:space="preserve">     </w:t>
      </w:r>
      <w:r w:rsidR="00823B50">
        <w:t>náměstí Jurije Gagarina 233/1</w:t>
      </w:r>
      <w:r>
        <w:t xml:space="preserve">, </w:t>
      </w:r>
      <w:r w:rsidR="00823B50">
        <w:t>Slezská Ostrava, 710 00</w:t>
      </w:r>
      <w:r>
        <w:t xml:space="preserve"> </w:t>
      </w:r>
      <w:r w:rsidR="00823B50">
        <w:t>Ostrava</w:t>
      </w:r>
    </w:p>
    <w:p w14:paraId="5288A90B" w14:textId="77777777" w:rsidR="00456DEC" w:rsidRDefault="00456DEC" w:rsidP="00456DEC">
      <w:pPr>
        <w:pStyle w:val="Obsah5"/>
        <w:tabs>
          <w:tab w:val="clear" w:pos="1843"/>
          <w:tab w:val="left" w:pos="2127"/>
        </w:tabs>
      </w:pPr>
      <w:r>
        <w:t xml:space="preserve">Zastoupená: </w:t>
      </w:r>
      <w:r>
        <w:tab/>
        <w:t xml:space="preserve">     Ing. </w:t>
      </w:r>
      <w:r w:rsidR="000E658B">
        <w:t>Martinem Pecinou, MBA</w:t>
      </w:r>
      <w:r w:rsidR="00823B50">
        <w:t>, jednatelem</w:t>
      </w:r>
    </w:p>
    <w:p w14:paraId="5FC9F565" w14:textId="77777777" w:rsidR="00456DEC" w:rsidRDefault="00456DEC" w:rsidP="00456DEC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 xml:space="preserve">IČO: </w:t>
      </w:r>
      <w:r>
        <w:tab/>
        <w:t xml:space="preserve">     4</w:t>
      </w:r>
      <w:r w:rsidR="00823B50">
        <w:t>8390470</w:t>
      </w:r>
    </w:p>
    <w:p w14:paraId="61D7FAD5" w14:textId="77777777" w:rsidR="00456DEC" w:rsidRPr="0033164E" w:rsidRDefault="00456DEC" w:rsidP="00456DEC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 xml:space="preserve">DIČ: </w:t>
      </w:r>
      <w:r>
        <w:tab/>
        <w:t xml:space="preserve">     </w:t>
      </w:r>
      <w:r w:rsidRPr="000A09A2">
        <w:t>CZ</w:t>
      </w:r>
      <w:r w:rsidR="00823B50">
        <w:t>48390470</w:t>
      </w:r>
      <w:r>
        <w:t>,</w:t>
      </w:r>
      <w:r w:rsidR="00D61A22">
        <w:t xml:space="preserve"> </w:t>
      </w:r>
      <w:r w:rsidRPr="000A09A2">
        <w:t xml:space="preserve">plátce DPH </w:t>
      </w:r>
    </w:p>
    <w:p w14:paraId="35BEA0BC" w14:textId="77777777" w:rsidR="00456DEC" w:rsidRPr="0033164E" w:rsidRDefault="00456DEC" w:rsidP="00456DEC">
      <w:pPr>
        <w:ind w:left="2430"/>
      </w:pPr>
      <w:r w:rsidRPr="000A09A2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Pr="000A09A2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>Krajského soudu v Ostravě</w:t>
      </w:r>
      <w:r w:rsidRPr="000A09A2">
        <w:rPr>
          <w:rFonts w:ascii="Arial" w:hAnsi="Arial" w:cs="Arial"/>
          <w:sz w:val="22"/>
          <w:szCs w:val="22"/>
        </w:rPr>
        <w:t xml:space="preserve"> oddíl</w:t>
      </w:r>
      <w:r>
        <w:rPr>
          <w:rFonts w:ascii="Arial" w:hAnsi="Arial" w:cs="Arial"/>
          <w:sz w:val="22"/>
          <w:szCs w:val="22"/>
        </w:rPr>
        <w:t xml:space="preserve"> C,</w:t>
      </w:r>
      <w:r w:rsidRPr="000A09A2">
        <w:rPr>
          <w:rFonts w:ascii="Arial" w:hAnsi="Arial" w:cs="Arial"/>
          <w:sz w:val="22"/>
          <w:szCs w:val="22"/>
        </w:rPr>
        <w:t xml:space="preserve"> vložka </w:t>
      </w:r>
      <w:r w:rsidR="00823B50">
        <w:rPr>
          <w:rFonts w:ascii="Arial" w:hAnsi="Arial" w:cs="Arial"/>
          <w:sz w:val="22"/>
          <w:szCs w:val="22"/>
        </w:rPr>
        <w:t>6037</w:t>
      </w:r>
    </w:p>
    <w:p w14:paraId="6D292097" w14:textId="421BC359" w:rsidR="00456DEC" w:rsidRPr="0033164E" w:rsidRDefault="00456DEC" w:rsidP="00456DEC">
      <w:pPr>
        <w:pStyle w:val="Obsah5"/>
        <w:tabs>
          <w:tab w:val="clear" w:pos="1843"/>
          <w:tab w:val="left" w:pos="2127"/>
        </w:tabs>
      </w:pPr>
      <w:r w:rsidRPr="0033164E">
        <w:t xml:space="preserve">Bankovní spojení: </w:t>
      </w:r>
      <w:r w:rsidRPr="0033164E">
        <w:tab/>
        <w:t xml:space="preserve">     </w:t>
      </w:r>
      <w:r w:rsidR="00360CBD">
        <w:t>xxxxxxxxxxxxxxx</w:t>
      </w:r>
    </w:p>
    <w:p w14:paraId="5DD427F5" w14:textId="66A55F79" w:rsidR="00456DEC" w:rsidRPr="006A6786" w:rsidRDefault="00456DEC" w:rsidP="009C0A93">
      <w:pPr>
        <w:rPr>
          <w:sz w:val="22"/>
          <w:szCs w:val="22"/>
        </w:rPr>
      </w:pPr>
      <w:r w:rsidRPr="006A678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 účtu</w:t>
      </w:r>
      <w:r w:rsidRPr="006A6786">
        <w:rPr>
          <w:rFonts w:ascii="Arial" w:hAnsi="Arial" w:cs="Arial"/>
          <w:sz w:val="22"/>
          <w:szCs w:val="22"/>
        </w:rPr>
        <w:t>:</w:t>
      </w:r>
      <w:r w:rsidRPr="006A678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360CBD">
        <w:rPr>
          <w:rFonts w:ascii="Arial" w:hAnsi="Arial" w:cs="Arial"/>
          <w:sz w:val="22"/>
          <w:szCs w:val="22"/>
        </w:rPr>
        <w:t>xxxxxxxxxxxxxxx</w:t>
      </w:r>
      <w:r w:rsidR="00327C6C" w:rsidRPr="00327C6C">
        <w:rPr>
          <w:rFonts w:ascii="Arial" w:hAnsi="Arial" w:cs="Arial"/>
          <w:sz w:val="22"/>
          <w:szCs w:val="22"/>
        </w:rPr>
        <w:t xml:space="preserve"> </w:t>
      </w:r>
    </w:p>
    <w:p w14:paraId="2F0DB972" w14:textId="77777777" w:rsidR="00DE52EA" w:rsidRPr="00564445" w:rsidRDefault="00DE52EA" w:rsidP="009C0A93"/>
    <w:p w14:paraId="3C902348" w14:textId="77777777"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396947">
        <w:rPr>
          <w:rFonts w:ascii="Arial" w:hAnsi="Arial" w:cs="Arial"/>
          <w:bCs/>
          <w:sz w:val="22"/>
        </w:rPr>
        <w:t>zhotovitel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00A644F8" w14:textId="77777777" w:rsidR="00B85B4A" w:rsidRDefault="00B85B4A" w:rsidP="00B85B4A">
      <w:pPr>
        <w:rPr>
          <w:rFonts w:ascii="Arial" w:hAnsi="Arial" w:cs="Arial"/>
          <w:bCs/>
          <w:sz w:val="22"/>
        </w:rPr>
      </w:pPr>
    </w:p>
    <w:p w14:paraId="05B0A056" w14:textId="77777777"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6403A63C" w14:textId="77777777" w:rsidR="00C934A0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</w:t>
      </w:r>
    </w:p>
    <w:p w14:paraId="7B0D2A76" w14:textId="77777777"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4322E994" w14:textId="77777777"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2D679E38" w14:textId="77777777"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7B2DA0CF" w14:textId="77777777"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207F1691" w14:textId="77777777" w:rsidR="00F749DD" w:rsidRDefault="00F749DD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46918BC5" w14:textId="77777777"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58ABEF43" w14:textId="77777777" w:rsidR="00692F33" w:rsidRDefault="00692F33" w:rsidP="00C934A0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14:paraId="5706D05B" w14:textId="77777777"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14:paraId="3B7405EE" w14:textId="77777777" w:rsidR="00495B0A" w:rsidRPr="00495B0A" w:rsidRDefault="00495B0A" w:rsidP="00495B0A">
      <w:pPr>
        <w:pStyle w:val="Zkladntext"/>
        <w:spacing w:after="120"/>
        <w:ind w:left="567" w:firstLine="510"/>
        <w:jc w:val="center"/>
        <w:rPr>
          <w:rFonts w:ascii="Arial" w:hAnsi="Arial" w:cs="Arial"/>
          <w:sz w:val="22"/>
          <w:szCs w:val="22"/>
        </w:rPr>
      </w:pPr>
      <w:r w:rsidRPr="00AE1D1B">
        <w:rPr>
          <w:rFonts w:ascii="Arial" w:hAnsi="Arial" w:cs="Arial"/>
          <w:bCs/>
          <w:sz w:val="22"/>
          <w:szCs w:val="22"/>
        </w:rPr>
        <w:t xml:space="preserve">CPV </w:t>
      </w:r>
      <w:r w:rsidR="00FF054D" w:rsidRPr="00AE1D1B">
        <w:rPr>
          <w:rFonts w:ascii="Arial" w:hAnsi="Arial" w:cs="Arial"/>
          <w:bCs/>
          <w:sz w:val="22"/>
          <w:szCs w:val="22"/>
        </w:rPr>
        <w:t>50</w:t>
      </w:r>
      <w:r w:rsidR="00773A31">
        <w:rPr>
          <w:rFonts w:ascii="Arial" w:hAnsi="Arial" w:cs="Arial"/>
          <w:bCs/>
          <w:sz w:val="22"/>
          <w:szCs w:val="22"/>
        </w:rPr>
        <w:t>312300</w:t>
      </w:r>
      <w:r w:rsidR="00FF054D" w:rsidRPr="00AE1D1B">
        <w:rPr>
          <w:rFonts w:ascii="Arial" w:hAnsi="Arial" w:cs="Arial"/>
          <w:bCs/>
          <w:sz w:val="22"/>
          <w:szCs w:val="22"/>
        </w:rPr>
        <w:t xml:space="preserve"> </w:t>
      </w:r>
      <w:r w:rsidRPr="00AE1D1B">
        <w:rPr>
          <w:rFonts w:ascii="Arial" w:hAnsi="Arial" w:cs="Arial"/>
          <w:bCs/>
          <w:sz w:val="22"/>
          <w:szCs w:val="22"/>
        </w:rPr>
        <w:t xml:space="preserve">- </w:t>
      </w:r>
      <w:r w:rsidR="00773A31">
        <w:rPr>
          <w:rFonts w:ascii="Arial" w:hAnsi="Arial" w:cs="Arial"/>
          <w:bCs/>
          <w:sz w:val="22"/>
          <w:szCs w:val="22"/>
        </w:rPr>
        <w:t>8</w:t>
      </w:r>
      <w:r w:rsidRPr="00AE1D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AE1D1B">
        <w:rPr>
          <w:rFonts w:ascii="Arial" w:hAnsi="Arial" w:cs="Arial"/>
          <w:bCs/>
          <w:sz w:val="22"/>
          <w:szCs w:val="22"/>
        </w:rPr>
        <w:t xml:space="preserve">CZ-CPA: </w:t>
      </w:r>
      <w:r w:rsidR="00B55A98">
        <w:rPr>
          <w:rFonts w:ascii="Arial" w:hAnsi="Arial" w:cs="Arial"/>
          <w:bCs/>
          <w:sz w:val="22"/>
          <w:szCs w:val="22"/>
        </w:rPr>
        <w:t>62.09</w:t>
      </w:r>
    </w:p>
    <w:p w14:paraId="6D145140" w14:textId="77777777" w:rsidR="00CA6878" w:rsidRPr="00443871" w:rsidRDefault="00FB4333" w:rsidP="006A6786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3871">
        <w:rPr>
          <w:rFonts w:ascii="Arial" w:hAnsi="Arial" w:cs="Arial"/>
          <w:sz w:val="22"/>
          <w:szCs w:val="22"/>
        </w:rPr>
        <w:t xml:space="preserve">Zhotovitel se zavazuje pro objednatele provést na svůj náklad a nebezpečí opravu </w:t>
      </w:r>
      <w:r w:rsidR="006D16FA">
        <w:rPr>
          <w:rFonts w:ascii="Arial" w:hAnsi="Arial" w:cs="Arial"/>
          <w:sz w:val="22"/>
          <w:szCs w:val="22"/>
        </w:rPr>
        <w:t>monitorovacího</w:t>
      </w:r>
      <w:r w:rsidR="008B6F2B">
        <w:rPr>
          <w:rFonts w:ascii="Arial" w:hAnsi="Arial" w:cs="Arial"/>
          <w:sz w:val="22"/>
          <w:szCs w:val="22"/>
        </w:rPr>
        <w:t xml:space="preserve"> systému pro řízení Vodní jámy Jeremenko </w:t>
      </w:r>
      <w:r w:rsidRPr="00443871">
        <w:rPr>
          <w:rFonts w:ascii="Arial" w:hAnsi="Arial" w:cs="Arial"/>
          <w:sz w:val="22"/>
          <w:szCs w:val="22"/>
        </w:rPr>
        <w:t>na lokalitě Jeremenko (dále také „dílo“) a objednatel se zavazuje za provedené dílo uhradit úplatu za podmínek uvedených níže v této smlouvě</w:t>
      </w:r>
      <w:r w:rsidR="00CA6878" w:rsidRPr="00443871">
        <w:rPr>
          <w:rFonts w:ascii="Arial" w:hAnsi="Arial" w:cs="Arial"/>
          <w:sz w:val="22"/>
          <w:szCs w:val="22"/>
        </w:rPr>
        <w:t>.</w:t>
      </w:r>
    </w:p>
    <w:p w14:paraId="3F7E03A1" w14:textId="77777777" w:rsidR="004B4CD7" w:rsidRDefault="003A62C0" w:rsidP="006A6786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3871">
        <w:rPr>
          <w:rFonts w:ascii="Arial" w:hAnsi="Arial" w:cs="Arial"/>
          <w:sz w:val="22"/>
          <w:szCs w:val="22"/>
        </w:rPr>
        <w:t>Bližší specifikace předmětu díla</w:t>
      </w:r>
      <w:r w:rsidR="00FB4333" w:rsidRPr="006A6786">
        <w:rPr>
          <w:rFonts w:ascii="Arial" w:eastAsia="Calibri" w:hAnsi="Arial" w:cs="Arial"/>
          <w:sz w:val="22"/>
          <w:szCs w:val="22"/>
          <w:lang w:eastAsia="en-US"/>
        </w:rPr>
        <w:t>:</w:t>
      </w:r>
      <w:r w:rsidR="009255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05E093C" w14:textId="77777777" w:rsidR="00925576" w:rsidRPr="006A6786" w:rsidRDefault="00925576" w:rsidP="00925576">
      <w:pPr>
        <w:pStyle w:val="Zkladntext"/>
        <w:spacing w:after="6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Oprava spočívá ve výměně serverů </w:t>
      </w:r>
      <w:r w:rsidR="00FC10DC">
        <w:rPr>
          <w:rFonts w:ascii="Arial" w:eastAsia="Calibri" w:hAnsi="Arial" w:cs="Arial"/>
          <w:sz w:val="22"/>
          <w:szCs w:val="22"/>
          <w:lang w:eastAsia="en-US"/>
        </w:rPr>
        <w:t xml:space="preserve">včetně instalace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zprovoznění </w:t>
      </w:r>
      <w:r w:rsidR="00FC10DC">
        <w:rPr>
          <w:rFonts w:ascii="Arial" w:eastAsia="Calibri" w:hAnsi="Arial" w:cs="Arial"/>
          <w:sz w:val="22"/>
          <w:szCs w:val="22"/>
          <w:lang w:eastAsia="en-US"/>
        </w:rPr>
        <w:t xml:space="preserve">monitorovacího </w:t>
      </w:r>
      <w:r>
        <w:rPr>
          <w:rFonts w:ascii="Arial" w:eastAsia="Calibri" w:hAnsi="Arial" w:cs="Arial"/>
          <w:sz w:val="22"/>
          <w:szCs w:val="22"/>
          <w:lang w:eastAsia="en-US"/>
        </w:rPr>
        <w:t>systému:</w:t>
      </w:r>
    </w:p>
    <w:p w14:paraId="12952328" w14:textId="77777777" w:rsidR="00925576" w:rsidRP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server I-IPE DL20 Gen9 G4560 NEty Svr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7E727FA2" w14:textId="77777777" w:rsidR="00925576" w:rsidRP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HDD - HP 1TB 6G SATA 3.5in NHP MDL HDD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09975C58" w14:textId="77777777" w:rsidR="00925576" w:rsidRP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HDD - HP 1TB 6G SATA 3.5in NHP MDL HDD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0EBE646E" w14:textId="77777777" w:rsidR="00925576" w:rsidRP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grafická karta MSI GT 1030 2GH LP OC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391F75E0" w14:textId="1ABCAF10" w:rsidR="00925576" w:rsidRP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SW - HPE MS WS16 Standard CZ 16 core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OEM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 w:rsidR="00FB76B5"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06F9E8C5" w14:textId="4B6C5D5B" w:rsidR="00925576" w:rsidRDefault="00925576" w:rsidP="00925576">
      <w:pPr>
        <w:pStyle w:val="Odstavecseseznamem"/>
        <w:numPr>
          <w:ilvl w:val="0"/>
          <w:numId w:val="35"/>
        </w:num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576">
        <w:rPr>
          <w:rFonts w:ascii="Arial" w:eastAsia="Calibri" w:hAnsi="Arial" w:cs="Arial"/>
          <w:sz w:val="22"/>
          <w:szCs w:val="22"/>
          <w:lang w:eastAsia="en-US"/>
        </w:rPr>
        <w:t>licence Clearscada Server 1500 bodů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FB76B5">
        <w:rPr>
          <w:rFonts w:ascii="Arial" w:eastAsia="Calibri" w:hAnsi="Arial" w:cs="Arial"/>
          <w:sz w:val="22"/>
          <w:szCs w:val="22"/>
          <w:lang w:eastAsia="en-US"/>
        </w:rPr>
        <w:tab/>
      </w:r>
      <w:r w:rsidR="00FB76B5">
        <w:rPr>
          <w:rFonts w:ascii="Arial" w:eastAsia="Calibri" w:hAnsi="Arial" w:cs="Arial"/>
          <w:sz w:val="22"/>
          <w:szCs w:val="22"/>
          <w:lang w:eastAsia="en-US"/>
        </w:rPr>
        <w:tab/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925576">
        <w:rPr>
          <w:rFonts w:ascii="Arial" w:eastAsia="Calibri" w:hAnsi="Arial" w:cs="Arial"/>
          <w:sz w:val="22"/>
          <w:szCs w:val="22"/>
          <w:lang w:eastAsia="en-US"/>
        </w:rPr>
        <w:tab/>
        <w:t>ks</w:t>
      </w:r>
    </w:p>
    <w:p w14:paraId="3C63919A" w14:textId="77777777" w:rsidR="00925576" w:rsidRPr="00925576" w:rsidRDefault="00925576" w:rsidP="00925576">
      <w:pPr>
        <w:pStyle w:val="Odstavecseseznamem"/>
        <w:spacing w:before="120" w:after="120"/>
        <w:ind w:left="128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D59816" w14:textId="77777777" w:rsidR="00DF205A" w:rsidRPr="006A6786" w:rsidRDefault="0020264A" w:rsidP="006A6786">
      <w:pPr>
        <w:pStyle w:val="Odstavecseseznamem"/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6DEC">
        <w:rPr>
          <w:rFonts w:ascii="Arial" w:hAnsi="Arial" w:cs="Arial"/>
          <w:sz w:val="22"/>
          <w:szCs w:val="22"/>
        </w:rPr>
        <w:t>Dílo bude splňovat podmínky stanovené touto smlouvou, obecně závaznými předpisy a technickými normami vztahující se k předmětu smlouvy.</w:t>
      </w:r>
    </w:p>
    <w:p w14:paraId="67386758" w14:textId="77777777" w:rsidR="00692F33" w:rsidRDefault="00692F33" w:rsidP="006A6786">
      <w:pPr>
        <w:pStyle w:val="Zkladntext"/>
        <w:spacing w:before="480" w:after="60"/>
        <w:ind w:left="4338" w:firstLine="482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14:paraId="79E195A0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14:paraId="5E36023A" w14:textId="77777777" w:rsidR="00377F5E" w:rsidRPr="003F7B14" w:rsidRDefault="003F7B14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FB4333">
        <w:rPr>
          <w:szCs w:val="22"/>
        </w:rPr>
        <w:t>je</w:t>
      </w:r>
      <w:r>
        <w:rPr>
          <w:szCs w:val="22"/>
        </w:rPr>
        <w:t xml:space="preserve"> lokalita</w:t>
      </w:r>
      <w:r w:rsidRPr="003F7B14">
        <w:rPr>
          <w:szCs w:val="22"/>
        </w:rPr>
        <w:t xml:space="preserve"> Jeremenko, budov</w:t>
      </w:r>
      <w:r w:rsidR="00CB68FC">
        <w:rPr>
          <w:szCs w:val="22"/>
        </w:rPr>
        <w:t>a</w:t>
      </w:r>
      <w:r w:rsidRPr="003F7B14">
        <w:rPr>
          <w:szCs w:val="22"/>
        </w:rPr>
        <w:t xml:space="preserve"> č. </w:t>
      </w:r>
      <w:r w:rsidR="006D16FA">
        <w:rPr>
          <w:szCs w:val="22"/>
        </w:rPr>
        <w:t>115</w:t>
      </w:r>
      <w:r w:rsidR="00A96E9D">
        <w:rPr>
          <w:szCs w:val="22"/>
        </w:rPr>
        <w:t xml:space="preserve"> </w:t>
      </w:r>
      <w:r w:rsidR="00CB68FC">
        <w:rPr>
          <w:szCs w:val="22"/>
        </w:rPr>
        <w:t xml:space="preserve">– </w:t>
      </w:r>
      <w:r w:rsidR="006D16FA">
        <w:rPr>
          <w:szCs w:val="22"/>
        </w:rPr>
        <w:t xml:space="preserve">budova </w:t>
      </w:r>
      <w:r w:rsidR="00F966AD">
        <w:rPr>
          <w:szCs w:val="22"/>
        </w:rPr>
        <w:t xml:space="preserve">dílen </w:t>
      </w:r>
      <w:r w:rsidR="006D16FA">
        <w:rPr>
          <w:szCs w:val="22"/>
        </w:rPr>
        <w:t>důlních provozů</w:t>
      </w:r>
      <w:r w:rsidRPr="003F7B14">
        <w:rPr>
          <w:szCs w:val="22"/>
        </w:rPr>
        <w:t>, parcelní číslo 227/</w:t>
      </w:r>
      <w:r w:rsidR="006D16FA">
        <w:rPr>
          <w:szCs w:val="22"/>
        </w:rPr>
        <w:t>32</w:t>
      </w:r>
      <w:r w:rsidR="00A96E9D" w:rsidRPr="003F7B14">
        <w:rPr>
          <w:szCs w:val="22"/>
        </w:rPr>
        <w:t xml:space="preserve"> </w:t>
      </w:r>
      <w:r w:rsidRPr="003F7B14">
        <w:rPr>
          <w:szCs w:val="22"/>
        </w:rPr>
        <w:t>katastrálního území Vítkovice</w:t>
      </w:r>
      <w:r w:rsidR="00C60638">
        <w:rPr>
          <w:szCs w:val="22"/>
        </w:rPr>
        <w:t>,</w:t>
      </w:r>
      <w:r w:rsidR="00CB68FC">
        <w:rPr>
          <w:szCs w:val="22"/>
        </w:rPr>
        <w:t xml:space="preserve"> na ulici Sirotčí 1145/7, Vítkovice, 703 00 Ostrava.</w:t>
      </w:r>
    </w:p>
    <w:p w14:paraId="59004283" w14:textId="77777777" w:rsidR="00692F33" w:rsidRDefault="00495B0A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  <w:rPr>
          <w:szCs w:val="22"/>
        </w:rPr>
      </w:pPr>
      <w:r>
        <w:rPr>
          <w:szCs w:val="22"/>
        </w:rPr>
        <w:t>Zhotovitel se zavazuje provést</w:t>
      </w:r>
      <w:r w:rsidR="00733AA5">
        <w:rPr>
          <w:szCs w:val="22"/>
        </w:rPr>
        <w:t xml:space="preserve"> </w:t>
      </w:r>
      <w:r>
        <w:rPr>
          <w:szCs w:val="22"/>
        </w:rPr>
        <w:t>dílo</w:t>
      </w:r>
      <w:r w:rsidR="00692F33">
        <w:rPr>
          <w:szCs w:val="22"/>
        </w:rPr>
        <w:t xml:space="preserve"> ve sjednané době:</w:t>
      </w:r>
    </w:p>
    <w:p w14:paraId="7A047474" w14:textId="77777777" w:rsidR="00692F33" w:rsidRPr="00754156" w:rsidRDefault="00692F33" w:rsidP="0034496B">
      <w:pPr>
        <w:pStyle w:val="Zkladntext"/>
        <w:tabs>
          <w:tab w:val="left" w:pos="709"/>
        </w:tabs>
        <w:spacing w:before="120"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</w:t>
      </w:r>
      <w:r w:rsidR="0020264A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20264A" w:rsidRPr="00564445">
        <w:rPr>
          <w:rFonts w:ascii="Arial" w:hAnsi="Arial" w:cs="Arial"/>
          <w:b/>
          <w:bCs/>
          <w:sz w:val="22"/>
          <w:szCs w:val="22"/>
        </w:rPr>
        <w:t>po nabytí účinnosti smlouvy</w:t>
      </w:r>
      <w:r w:rsidR="0020264A">
        <w:rPr>
          <w:rFonts w:ascii="Arial" w:hAnsi="Arial" w:cs="Arial"/>
          <w:b/>
          <w:bCs/>
          <w:sz w:val="22"/>
        </w:rPr>
        <w:t xml:space="preserve"> </w:t>
      </w:r>
    </w:p>
    <w:p w14:paraId="17F47051" w14:textId="77777777" w:rsidR="00EC1C28" w:rsidRPr="00754156" w:rsidRDefault="00692F33" w:rsidP="0034496B">
      <w:pPr>
        <w:pStyle w:val="Zkladntext"/>
        <w:numPr>
          <w:ilvl w:val="12"/>
          <w:numId w:val="0"/>
        </w:numPr>
        <w:tabs>
          <w:tab w:val="left" w:pos="709"/>
        </w:tabs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ukončení prací</w:t>
      </w:r>
      <w:r w:rsidR="00D82C23">
        <w:rPr>
          <w:rFonts w:ascii="Arial" w:hAnsi="Arial" w:cs="Arial"/>
          <w:sz w:val="22"/>
        </w:rPr>
        <w:t xml:space="preserve"> </w:t>
      </w:r>
      <w:r w:rsidR="0020264A">
        <w:rPr>
          <w:rFonts w:ascii="Arial" w:hAnsi="Arial" w:cs="Arial"/>
          <w:sz w:val="22"/>
        </w:rPr>
        <w:t>na díle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95B0A">
        <w:rPr>
          <w:rFonts w:ascii="Arial" w:hAnsi="Arial" w:cs="Arial"/>
          <w:b/>
          <w:bCs/>
          <w:sz w:val="22"/>
        </w:rPr>
        <w:t xml:space="preserve">do </w:t>
      </w:r>
      <w:r w:rsidR="00EC1C28">
        <w:rPr>
          <w:rFonts w:ascii="Arial" w:hAnsi="Arial" w:cs="Arial"/>
          <w:b/>
          <w:bCs/>
          <w:sz w:val="22"/>
        </w:rPr>
        <w:t>3</w:t>
      </w:r>
      <w:r w:rsidR="006D16FA">
        <w:rPr>
          <w:rFonts w:ascii="Arial" w:hAnsi="Arial" w:cs="Arial"/>
          <w:b/>
          <w:bCs/>
          <w:sz w:val="22"/>
        </w:rPr>
        <w:t>0</w:t>
      </w:r>
      <w:r w:rsidR="00495B0A">
        <w:rPr>
          <w:rFonts w:ascii="Arial" w:hAnsi="Arial" w:cs="Arial"/>
          <w:b/>
          <w:bCs/>
          <w:sz w:val="22"/>
        </w:rPr>
        <w:t xml:space="preserve">. </w:t>
      </w:r>
      <w:r w:rsidR="006D16FA">
        <w:rPr>
          <w:rFonts w:ascii="Arial" w:hAnsi="Arial" w:cs="Arial"/>
          <w:b/>
          <w:bCs/>
          <w:sz w:val="22"/>
        </w:rPr>
        <w:t>4</w:t>
      </w:r>
      <w:r w:rsidR="00495B0A">
        <w:rPr>
          <w:rFonts w:ascii="Arial" w:hAnsi="Arial" w:cs="Arial"/>
          <w:b/>
          <w:bCs/>
          <w:sz w:val="22"/>
        </w:rPr>
        <w:t>. 201</w:t>
      </w:r>
      <w:r w:rsidR="006D16FA">
        <w:rPr>
          <w:rFonts w:ascii="Arial" w:hAnsi="Arial" w:cs="Arial"/>
          <w:b/>
          <w:bCs/>
          <w:sz w:val="22"/>
        </w:rPr>
        <w:t>9</w:t>
      </w:r>
    </w:p>
    <w:p w14:paraId="178595BD" w14:textId="77777777"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</w:t>
      </w:r>
      <w:r w:rsidR="00DC1AC8">
        <w:t>p</w:t>
      </w:r>
      <w:r w:rsidR="00B82E75">
        <w:t xml:space="preserve">rovést </w:t>
      </w:r>
      <w:r w:rsidR="00495B0A">
        <w:t>dílo řádně jeho</w:t>
      </w:r>
      <w:r w:rsidR="00B82E75">
        <w:t xml:space="preserve"> dokonče</w:t>
      </w:r>
      <w:r>
        <w:t xml:space="preserve">ním a </w:t>
      </w:r>
      <w:r w:rsidRPr="00C87F02">
        <w:t>předáním</w:t>
      </w:r>
      <w:r>
        <w:t xml:space="preserve"> objednateli včetně odstranění případných vad a nedodělků.</w:t>
      </w:r>
    </w:p>
    <w:p w14:paraId="7ACE43FB" w14:textId="77777777"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495B0A">
        <w:t>dílo</w:t>
      </w:r>
      <w:r>
        <w:t xml:space="preserve"> podepsáním zápisu o předání a převzetí </w:t>
      </w:r>
      <w:r w:rsidR="00495B0A">
        <w:t>díla</w:t>
      </w:r>
      <w:r>
        <w:t>.</w:t>
      </w:r>
    </w:p>
    <w:p w14:paraId="5612E998" w14:textId="77777777" w:rsidR="00692F33" w:rsidRDefault="00495B0A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>
        <w:rPr>
          <w:szCs w:val="22"/>
        </w:rPr>
        <w:t>Nedokončené</w:t>
      </w:r>
      <w:r w:rsidR="00692F33">
        <w:t xml:space="preserve"> </w:t>
      </w:r>
      <w:r>
        <w:t>dílo nebo jeho</w:t>
      </w:r>
      <w:r w:rsidR="00692F33">
        <w:t xml:space="preserve"> část není objednatel povinen převzít. Objednatel rovněž není povinen </w:t>
      </w:r>
      <w:r w:rsidR="000F3C31">
        <w:t xml:space="preserve">dílo </w:t>
      </w:r>
      <w:r w:rsidR="00692F33">
        <w:t>převzít, pokud bude vykazovat vady nebo nedodělky.</w:t>
      </w:r>
    </w:p>
    <w:p w14:paraId="2E985E56" w14:textId="77777777" w:rsidR="00692F33" w:rsidRDefault="00692F33" w:rsidP="0034496B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120" w:after="12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</w:t>
      </w:r>
      <w:r w:rsidR="00495B0A">
        <w:t>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věci věděl, nebo o vadách podkladů </w:t>
      </w:r>
      <w:r w:rsidR="00AF6B85">
        <w:t xml:space="preserve">vědět mohl a měl </w:t>
      </w:r>
      <w:r>
        <w:t>a na tyto neupozornil, nebo pokud zhotovitel sám poskytl nesprávné údaje, na jejichž základě byly zpracovány objednatelem podklady.</w:t>
      </w:r>
    </w:p>
    <w:p w14:paraId="2667D539" w14:textId="77777777" w:rsidR="00692F33" w:rsidRDefault="005C6FEC" w:rsidP="0034496B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spacing w:before="120" w:after="120"/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14:paraId="786BA639" w14:textId="46064666" w:rsidR="00B20AA2" w:rsidRDefault="00E7777E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0CBD">
        <w:rPr>
          <w:rFonts w:ascii="Arial" w:hAnsi="Arial" w:cs="Arial"/>
          <w:sz w:val="22"/>
          <w:szCs w:val="22"/>
        </w:rPr>
        <w:t>xxxxxxxxxxxxx</w:t>
      </w:r>
      <w:r w:rsidR="00C934A0" w:rsidRPr="00C934A0">
        <w:rPr>
          <w:rFonts w:ascii="Arial" w:hAnsi="Arial" w:cs="Arial"/>
          <w:sz w:val="22"/>
          <w:szCs w:val="22"/>
        </w:rPr>
        <w:t xml:space="preserve">, tel. č. </w:t>
      </w:r>
      <w:r w:rsidR="00360CBD">
        <w:rPr>
          <w:rFonts w:ascii="Arial" w:hAnsi="Arial" w:cs="Arial"/>
          <w:sz w:val="22"/>
          <w:szCs w:val="22"/>
        </w:rPr>
        <w:t>xxxxxxxxxxxxx</w:t>
      </w:r>
      <w:r w:rsidR="001D0870" w:rsidRPr="00C934A0">
        <w:rPr>
          <w:rFonts w:ascii="Arial" w:hAnsi="Arial" w:cs="Arial"/>
          <w:sz w:val="22"/>
          <w:szCs w:val="22"/>
        </w:rPr>
        <w:t xml:space="preserve"> </w:t>
      </w:r>
      <w:r w:rsidR="00C934A0" w:rsidRPr="00C934A0">
        <w:rPr>
          <w:rFonts w:ascii="Arial" w:hAnsi="Arial" w:cs="Arial"/>
          <w:sz w:val="22"/>
          <w:szCs w:val="22"/>
        </w:rPr>
        <w:t xml:space="preserve">nebo </w:t>
      </w:r>
      <w:r w:rsidR="00360CBD">
        <w:rPr>
          <w:rFonts w:ascii="Arial" w:hAnsi="Arial" w:cs="Arial"/>
          <w:sz w:val="22"/>
          <w:szCs w:val="22"/>
        </w:rPr>
        <w:t>xxxxxxxxxx</w:t>
      </w:r>
      <w:r w:rsidR="00C934A0" w:rsidRPr="00C934A0">
        <w:rPr>
          <w:rFonts w:ascii="Arial" w:hAnsi="Arial" w:cs="Arial"/>
          <w:sz w:val="22"/>
          <w:szCs w:val="22"/>
        </w:rPr>
        <w:t xml:space="preserve">, tel. č.: </w:t>
      </w:r>
      <w:r w:rsidR="00360CBD">
        <w:rPr>
          <w:rFonts w:ascii="Arial" w:hAnsi="Arial" w:cs="Arial"/>
          <w:sz w:val="22"/>
          <w:szCs w:val="22"/>
        </w:rPr>
        <w:t>xxxxxxxxxxxxxxxx</w:t>
      </w:r>
      <w:r w:rsidR="00C934A0" w:rsidRPr="00C934A0">
        <w:rPr>
          <w:rFonts w:ascii="Arial" w:hAnsi="Arial" w:cs="Arial"/>
          <w:sz w:val="22"/>
          <w:szCs w:val="22"/>
        </w:rPr>
        <w:t xml:space="preserve">, kteří zároveň podepíší a odsouhlasí zhotoviteli provedenou práci. </w:t>
      </w:r>
    </w:p>
    <w:p w14:paraId="54D4D397" w14:textId="4AFC0745" w:rsidR="00543C7B" w:rsidRDefault="00E7777E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34A0" w:rsidRPr="00C934A0">
        <w:rPr>
          <w:rFonts w:ascii="Arial" w:hAnsi="Arial" w:cs="Arial"/>
          <w:sz w:val="22"/>
          <w:szCs w:val="22"/>
        </w:rPr>
        <w:t xml:space="preserve">V záležitostech BOZP jedná: </w:t>
      </w:r>
      <w:r w:rsidR="00360CBD">
        <w:rPr>
          <w:rFonts w:ascii="Arial" w:hAnsi="Arial" w:cs="Arial"/>
          <w:sz w:val="22"/>
          <w:szCs w:val="22"/>
        </w:rPr>
        <w:t>xxxxxxxxxxxxxxx</w:t>
      </w:r>
      <w:r w:rsidR="00C934A0">
        <w:rPr>
          <w:rFonts w:ascii="Arial" w:hAnsi="Arial" w:cs="Arial"/>
          <w:sz w:val="22"/>
          <w:szCs w:val="22"/>
        </w:rPr>
        <w:t>.</w:t>
      </w:r>
      <w:r w:rsidR="00543C7B">
        <w:rPr>
          <w:rFonts w:ascii="Arial" w:hAnsi="Arial" w:cs="Arial"/>
          <w:sz w:val="22"/>
          <w:szCs w:val="22"/>
        </w:rPr>
        <w:t xml:space="preserve">   </w:t>
      </w:r>
    </w:p>
    <w:p w14:paraId="03C61D81" w14:textId="20352B3A" w:rsidR="001432D7" w:rsidRDefault="00543C7B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>Za zhotovitele je po</w:t>
      </w:r>
      <w:r w:rsidR="001432D7">
        <w:rPr>
          <w:rFonts w:ascii="Arial" w:hAnsi="Arial" w:cs="Arial"/>
          <w:sz w:val="22"/>
          <w:szCs w:val="22"/>
        </w:rPr>
        <w:t xml:space="preserve">věřen jednat: </w:t>
      </w:r>
      <w:r w:rsidR="00360CBD">
        <w:rPr>
          <w:rFonts w:ascii="Arial" w:hAnsi="Arial" w:cs="Arial"/>
          <w:sz w:val="22"/>
          <w:szCs w:val="22"/>
        </w:rPr>
        <w:t>xxxxxxxxxxxxx</w:t>
      </w:r>
      <w:r w:rsidR="00456DEC">
        <w:rPr>
          <w:rFonts w:ascii="Arial" w:hAnsi="Arial" w:cs="Arial"/>
          <w:sz w:val="22"/>
          <w:szCs w:val="22"/>
        </w:rPr>
        <w:t xml:space="preserve">, tel.: </w:t>
      </w:r>
      <w:r w:rsidR="00360CBD">
        <w:rPr>
          <w:rFonts w:ascii="Arial" w:hAnsi="Arial" w:cs="Arial"/>
          <w:sz w:val="22"/>
          <w:szCs w:val="22"/>
        </w:rPr>
        <w:t>xxxxxxxxxxxxxx</w:t>
      </w:r>
      <w:r w:rsidR="00456DEC">
        <w:rPr>
          <w:rFonts w:ascii="Arial" w:hAnsi="Arial" w:cs="Arial"/>
          <w:sz w:val="22"/>
          <w:szCs w:val="22"/>
        </w:rPr>
        <w:t>.</w:t>
      </w:r>
    </w:p>
    <w:p w14:paraId="62668294" w14:textId="7A2D197A" w:rsidR="00543C7B" w:rsidRDefault="001432D7" w:rsidP="0034496B">
      <w:pPr>
        <w:pStyle w:val="Zkladntext"/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7777E">
        <w:rPr>
          <w:rFonts w:ascii="Arial" w:hAnsi="Arial" w:cs="Arial"/>
          <w:sz w:val="22"/>
          <w:szCs w:val="22"/>
        </w:rPr>
        <w:tab/>
      </w:r>
      <w:r w:rsidR="00543C7B" w:rsidRPr="008746EA">
        <w:rPr>
          <w:rFonts w:ascii="Arial" w:hAnsi="Arial" w:cs="Arial"/>
          <w:sz w:val="22"/>
          <w:szCs w:val="22"/>
        </w:rPr>
        <w:t>V záležitostech BOZP jedná:</w:t>
      </w:r>
      <w:r w:rsidR="00456DEC" w:rsidRPr="00456DEC">
        <w:rPr>
          <w:rFonts w:ascii="Arial" w:hAnsi="Arial" w:cs="Arial"/>
          <w:sz w:val="22"/>
          <w:szCs w:val="22"/>
        </w:rPr>
        <w:t xml:space="preserve"> </w:t>
      </w:r>
      <w:r w:rsidR="00360CBD">
        <w:rPr>
          <w:rFonts w:ascii="Arial" w:hAnsi="Arial" w:cs="Arial"/>
          <w:sz w:val="22"/>
          <w:szCs w:val="22"/>
        </w:rPr>
        <w:t>xxxxxxxxxxxxxxxxx</w:t>
      </w:r>
      <w:r w:rsidR="00F966AD">
        <w:rPr>
          <w:rFonts w:ascii="Arial" w:hAnsi="Arial" w:cs="Arial"/>
          <w:sz w:val="22"/>
          <w:szCs w:val="22"/>
        </w:rPr>
        <w:t>.</w:t>
      </w:r>
      <w:r w:rsidR="00456DEC" w:rsidRPr="008746EA">
        <w:rPr>
          <w:rFonts w:ascii="Arial" w:hAnsi="Arial" w:cs="Arial"/>
          <w:sz w:val="22"/>
          <w:szCs w:val="22"/>
        </w:rPr>
        <w:t xml:space="preserve"> </w:t>
      </w:r>
    </w:p>
    <w:p w14:paraId="11AC41C2" w14:textId="77777777" w:rsidR="00FB76B5" w:rsidRDefault="00FB76B5" w:rsidP="00C934A0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186368B9" w14:textId="77777777" w:rsidR="00FB76B5" w:rsidRDefault="00FB76B5" w:rsidP="00C934A0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727CE9FA" w14:textId="77777777" w:rsidR="00692F33" w:rsidRPr="00DE4737" w:rsidRDefault="00692F33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lastRenderedPageBreak/>
        <w:t>III.</w:t>
      </w:r>
    </w:p>
    <w:p w14:paraId="3D290B50" w14:textId="77777777" w:rsidR="004E5ED9" w:rsidRPr="00C934A0" w:rsidRDefault="00692F33" w:rsidP="00C934A0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14:paraId="50EE0169" w14:textId="0200D52F" w:rsidR="00AC1328" w:rsidRPr="006A6786" w:rsidRDefault="0020264A" w:rsidP="0034496B">
      <w:pPr>
        <w:pStyle w:val="Odstavecseseznamem"/>
        <w:numPr>
          <w:ilvl w:val="0"/>
          <w:numId w:val="28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 díla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uvedeného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stanovena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 </w:t>
      </w:r>
      <w:r w:rsidR="00CE2E4A">
        <w:rPr>
          <w:rFonts w:ascii="Arial" w:hAnsi="Arial" w:cs="Arial"/>
          <w:sz w:val="22"/>
          <w:szCs w:val="22"/>
        </w:rPr>
        <w:t xml:space="preserve">nabídky zhotovitele a  </w:t>
      </w:r>
      <w:r w:rsidRPr="00EE249B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obou </w:t>
      </w:r>
      <w:r w:rsidRPr="006A6786">
        <w:rPr>
          <w:rFonts w:ascii="Arial" w:hAnsi="Arial" w:cs="Arial"/>
          <w:sz w:val="22"/>
          <w:szCs w:val="22"/>
        </w:rPr>
        <w:t xml:space="preserve">smluvních stran v nepřekročitelné výši bez DPH </w:t>
      </w:r>
      <w:r w:rsidR="006D16FA">
        <w:rPr>
          <w:rFonts w:ascii="Arial" w:hAnsi="Arial" w:cs="Arial"/>
          <w:b/>
          <w:bCs/>
          <w:sz w:val="22"/>
          <w:szCs w:val="22"/>
        </w:rPr>
        <w:t>492</w:t>
      </w:r>
      <w:r w:rsidR="00916614" w:rsidRPr="006A6786">
        <w:rPr>
          <w:rFonts w:ascii="Arial" w:hAnsi="Arial" w:cs="Arial"/>
          <w:b/>
          <w:bCs/>
          <w:sz w:val="22"/>
          <w:szCs w:val="22"/>
        </w:rPr>
        <w:t>.</w:t>
      </w:r>
      <w:r w:rsidR="006D16FA">
        <w:rPr>
          <w:rFonts w:ascii="Arial" w:hAnsi="Arial" w:cs="Arial"/>
          <w:b/>
          <w:bCs/>
          <w:sz w:val="22"/>
          <w:szCs w:val="22"/>
        </w:rPr>
        <w:t>120</w:t>
      </w:r>
      <w:r w:rsidR="00916614" w:rsidRPr="006A6786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6A6786">
        <w:rPr>
          <w:rFonts w:ascii="Arial" w:hAnsi="Arial" w:cs="Arial"/>
          <w:b/>
          <w:bCs/>
          <w:sz w:val="22"/>
          <w:szCs w:val="22"/>
        </w:rPr>
        <w:t>CZK</w:t>
      </w:r>
      <w:r w:rsidRPr="006A6786">
        <w:rPr>
          <w:rFonts w:ascii="Arial" w:hAnsi="Arial" w:cs="Arial"/>
          <w:bCs/>
          <w:sz w:val="22"/>
          <w:szCs w:val="22"/>
        </w:rPr>
        <w:t xml:space="preserve"> </w:t>
      </w:r>
      <w:r w:rsidRPr="006A6786">
        <w:rPr>
          <w:rFonts w:ascii="Arial" w:hAnsi="Arial" w:cs="Arial"/>
          <w:sz w:val="22"/>
          <w:szCs w:val="22"/>
        </w:rPr>
        <w:t xml:space="preserve">(slovy: </w:t>
      </w:r>
      <w:r w:rsidR="006D16FA">
        <w:rPr>
          <w:rFonts w:ascii="Arial" w:hAnsi="Arial" w:cs="Arial"/>
          <w:sz w:val="22"/>
          <w:szCs w:val="22"/>
        </w:rPr>
        <w:t>Čtyřista-devadesát</w:t>
      </w:r>
      <w:r w:rsidR="009F78CA">
        <w:rPr>
          <w:rFonts w:ascii="Arial" w:hAnsi="Arial" w:cs="Arial"/>
          <w:sz w:val="22"/>
          <w:szCs w:val="22"/>
        </w:rPr>
        <w:t>-dva</w:t>
      </w:r>
      <w:r w:rsidR="006D16FA">
        <w:rPr>
          <w:rFonts w:ascii="Arial" w:hAnsi="Arial" w:cs="Arial"/>
          <w:sz w:val="22"/>
          <w:szCs w:val="22"/>
        </w:rPr>
        <w:t>-tisíc-sto-dvacet</w:t>
      </w:r>
      <w:r w:rsidR="00916614" w:rsidRPr="006A6786">
        <w:rPr>
          <w:rFonts w:ascii="Arial" w:hAnsi="Arial" w:cs="Arial"/>
          <w:sz w:val="22"/>
          <w:szCs w:val="22"/>
        </w:rPr>
        <w:t xml:space="preserve"> </w:t>
      </w:r>
      <w:r w:rsidR="0012463D" w:rsidRPr="006A6786">
        <w:rPr>
          <w:rFonts w:ascii="Arial" w:hAnsi="Arial" w:cs="Arial"/>
          <w:sz w:val="22"/>
          <w:szCs w:val="22"/>
        </w:rPr>
        <w:t>korun českých</w:t>
      </w:r>
      <w:r w:rsidRPr="006A6786">
        <w:rPr>
          <w:rFonts w:ascii="Arial" w:hAnsi="Arial" w:cs="Arial"/>
          <w:sz w:val="22"/>
          <w:szCs w:val="22"/>
        </w:rPr>
        <w:t>). Tato cena je stanovena jako cena nejvýše přípustná, vychází z nabídkové ceny zhotovitele, je platná po celou dobu realizace díla, a to i po případném prodloužení termínu dokončení realizace díla.</w:t>
      </w:r>
    </w:p>
    <w:p w14:paraId="2BEFBDF8" w14:textId="77777777" w:rsidR="0020264A" w:rsidRPr="00B670B2" w:rsidRDefault="0020264A" w:rsidP="0034496B">
      <w:pPr>
        <w:pStyle w:val="Odstavecseseznamem"/>
        <w:spacing w:before="120" w:after="120"/>
        <w:ind w:left="567"/>
        <w:jc w:val="both"/>
      </w:pPr>
    </w:p>
    <w:p w14:paraId="1DC5ACDC" w14:textId="78DAA7DF" w:rsidR="00E5518B" w:rsidRPr="00EB6D79" w:rsidRDefault="00AC1328" w:rsidP="0034496B">
      <w:pPr>
        <w:pStyle w:val="Odstavecseseznamem"/>
        <w:numPr>
          <w:ilvl w:val="0"/>
          <w:numId w:val="28"/>
        </w:numPr>
        <w:tabs>
          <w:tab w:val="left" w:pos="426"/>
        </w:tabs>
        <w:spacing w:before="120" w:after="120"/>
        <w:ind w:left="567" w:hanging="567"/>
        <w:jc w:val="both"/>
        <w:rPr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20264A" w:rsidRPr="00A203A2">
        <w:rPr>
          <w:rFonts w:ascii="Arial" w:hAnsi="Arial" w:cs="Arial"/>
          <w:sz w:val="22"/>
        </w:rPr>
        <w:t>Zhotovitel prohlašuje, že celková cena zahrnuje veškeré náklady zhotovitele spojené</w:t>
      </w:r>
      <w:r>
        <w:rPr>
          <w:rFonts w:ascii="Arial" w:hAnsi="Arial" w:cs="Arial"/>
          <w:sz w:val="22"/>
        </w:rPr>
        <w:t xml:space="preserve"> </w:t>
      </w:r>
      <w:r w:rsidR="0020264A" w:rsidRPr="00A203A2">
        <w:rPr>
          <w:rFonts w:ascii="Arial" w:hAnsi="Arial" w:cs="Arial"/>
          <w:sz w:val="22"/>
        </w:rPr>
        <w:t>s realizací jednotlivých částí díla a díla jako celku</w:t>
      </w:r>
      <w:r w:rsidR="0020264A" w:rsidRPr="002D5EC5">
        <w:rPr>
          <w:rFonts w:ascii="Arial" w:hAnsi="Arial" w:cs="Arial"/>
          <w:sz w:val="22"/>
          <w:szCs w:val="22"/>
        </w:rPr>
        <w:t xml:space="preserve">. Součástí ceny díla jsou i práce a dodávky, které v této smlouvě výslovně uvedené nejsou a zhotovitel jakožto odborník o nich věděl nebo vědět mohl a měl. </w:t>
      </w:r>
    </w:p>
    <w:p w14:paraId="66CEFE4F" w14:textId="77777777" w:rsidR="0020264A" w:rsidRPr="0034496B" w:rsidRDefault="0020264A" w:rsidP="0034496B">
      <w:pPr>
        <w:pStyle w:val="Odstavecseseznamem"/>
        <w:tabs>
          <w:tab w:val="left" w:pos="426"/>
        </w:tabs>
        <w:spacing w:before="120" w:after="120"/>
        <w:ind w:left="567"/>
        <w:jc w:val="both"/>
        <w:rPr>
          <w:szCs w:val="22"/>
        </w:rPr>
      </w:pPr>
    </w:p>
    <w:p w14:paraId="1F376F18" w14:textId="3551BA51" w:rsidR="00E7777E" w:rsidRPr="0034496B" w:rsidRDefault="0020264A" w:rsidP="0034496B">
      <w:pPr>
        <w:pStyle w:val="Odstavecseseznamem"/>
        <w:numPr>
          <w:ilvl w:val="0"/>
          <w:numId w:val="28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5EC5">
        <w:rPr>
          <w:rFonts w:ascii="Arial" w:hAnsi="Arial" w:cs="Arial"/>
          <w:sz w:val="22"/>
          <w:szCs w:val="22"/>
        </w:rPr>
        <w:t>K celkové ceně díla bez DPH bude připočtena daň z přidané hodnoty v zákonné výši účinné v okamžiku zdanitelného plnění.</w:t>
      </w:r>
    </w:p>
    <w:p w14:paraId="2BA64264" w14:textId="1E45F7DB" w:rsidR="0020264A" w:rsidRDefault="0020264A" w:rsidP="0034496B">
      <w:pPr>
        <w:pStyle w:val="Zkladntextodsazen"/>
        <w:numPr>
          <w:ilvl w:val="0"/>
          <w:numId w:val="28"/>
        </w:numPr>
        <w:spacing w:before="120" w:after="120"/>
        <w:ind w:left="567" w:hanging="567"/>
        <w:contextualSpacing/>
        <w:rPr>
          <w:szCs w:val="22"/>
        </w:rPr>
      </w:pPr>
      <w:r w:rsidRPr="009658AA">
        <w:rPr>
          <w:szCs w:val="22"/>
        </w:rPr>
        <w:t>Cena a rozsah případných méněprací, které budou zjištěny na základě porovnání mezi množstvím skutečně provedených prací a množstvím prací, které tvoří předmět dí</w:t>
      </w:r>
      <w:r w:rsidRPr="00F86B6E">
        <w:rPr>
          <w:szCs w:val="22"/>
        </w:rPr>
        <w:t>la, bude řešena písemným dodatkem k této smlouvě.</w:t>
      </w:r>
    </w:p>
    <w:p w14:paraId="7D4253BD" w14:textId="1FBECC74" w:rsidR="00E7777E" w:rsidRPr="00F86B6E" w:rsidRDefault="00E7777E" w:rsidP="0034496B">
      <w:pPr>
        <w:pStyle w:val="Zkladntextodsazen"/>
        <w:spacing w:before="120" w:after="120"/>
        <w:ind w:left="0"/>
        <w:contextualSpacing/>
        <w:rPr>
          <w:szCs w:val="22"/>
        </w:rPr>
      </w:pPr>
    </w:p>
    <w:p w14:paraId="244DB20C" w14:textId="77777777" w:rsidR="0020264A" w:rsidRPr="002C2CE5" w:rsidRDefault="0020264A" w:rsidP="0034496B">
      <w:pPr>
        <w:pStyle w:val="Zkladntextodsazen"/>
        <w:numPr>
          <w:ilvl w:val="0"/>
          <w:numId w:val="28"/>
        </w:numPr>
        <w:spacing w:before="120" w:after="120"/>
        <w:ind w:left="567" w:hanging="567"/>
        <w:contextualSpacing/>
        <w:rPr>
          <w:szCs w:val="22"/>
        </w:rPr>
      </w:pPr>
      <w:r w:rsidRPr="00F86B6E">
        <w:rPr>
          <w:szCs w:val="22"/>
        </w:rPr>
        <w:t>Cena a rozsah případných víceprací provedených nad rozsah předmětu plnění bude řešena formou písemného dodatku  k této smlouvě. Bez uzavření tohoto dodatku hradí veškeré provedené vícepráce zhotovitel.</w:t>
      </w:r>
    </w:p>
    <w:p w14:paraId="53B44748" w14:textId="77777777"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461F7597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66C7FCE8" w14:textId="776703C7" w:rsidR="00AC1328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 w:cs="Arial"/>
          <w:sz w:val="22"/>
          <w:szCs w:val="22"/>
        </w:rPr>
        <w:t>Úhrada ceny za předmět plnění bude realizována po řádném provedení</w:t>
      </w:r>
      <w:r>
        <w:rPr>
          <w:rFonts w:ascii="Arial" w:hAnsi="Arial" w:cs="Arial"/>
          <w:sz w:val="22"/>
          <w:szCs w:val="22"/>
        </w:rPr>
        <w:t xml:space="preserve"> díla </w:t>
      </w:r>
      <w:r w:rsidRPr="0012114E">
        <w:rPr>
          <w:rFonts w:ascii="Arial" w:hAnsi="Arial" w:cs="Arial"/>
          <w:sz w:val="22"/>
          <w:szCs w:val="22"/>
        </w:rPr>
        <w:t xml:space="preserve">dle této smlouvy, bezhotovostním převodním příkazem na účet zhotovitele na základě daňového dokladu vystaveného zhotovitelem, se splatností 30 dnů od data </w:t>
      </w:r>
      <w:r w:rsidR="00623B57">
        <w:rPr>
          <w:rFonts w:ascii="Arial" w:hAnsi="Arial" w:cs="Arial"/>
          <w:sz w:val="22"/>
          <w:szCs w:val="22"/>
        </w:rPr>
        <w:t>doručení</w:t>
      </w:r>
      <w:r w:rsidR="00623B57" w:rsidRPr="0012114E">
        <w:rPr>
          <w:rFonts w:ascii="Arial" w:hAnsi="Arial" w:cs="Arial"/>
          <w:sz w:val="22"/>
          <w:szCs w:val="22"/>
        </w:rPr>
        <w:t xml:space="preserve"> </w:t>
      </w:r>
      <w:r w:rsidRPr="0012114E">
        <w:rPr>
          <w:rFonts w:ascii="Arial" w:hAnsi="Arial" w:cs="Arial"/>
          <w:sz w:val="22"/>
          <w:szCs w:val="22"/>
        </w:rPr>
        <w:t xml:space="preserve">faktury </w:t>
      </w:r>
      <w:r w:rsidR="00623B57">
        <w:rPr>
          <w:rFonts w:ascii="Arial" w:hAnsi="Arial" w:cs="Arial"/>
          <w:sz w:val="22"/>
          <w:szCs w:val="22"/>
        </w:rPr>
        <w:t>objednateli</w:t>
      </w:r>
      <w:r w:rsidRPr="0012114E">
        <w:rPr>
          <w:rFonts w:ascii="Arial" w:hAnsi="Arial" w:cs="Arial"/>
          <w:sz w:val="22"/>
          <w:szCs w:val="22"/>
        </w:rPr>
        <w:t>.</w:t>
      </w:r>
    </w:p>
    <w:p w14:paraId="4CEA5C77" w14:textId="77777777" w:rsidR="001634BA" w:rsidRPr="0034496B" w:rsidRDefault="001634BA" w:rsidP="0034496B">
      <w:pPr>
        <w:pStyle w:val="Odstavecseseznamem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614DC45" w14:textId="440823A3" w:rsidR="00AC1328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/>
          <w:sz w:val="22"/>
        </w:rPr>
        <w:t>Daňový doklad za poskytnuté plnění bude doručen objednateli na e-mail:</w:t>
      </w:r>
      <w:r w:rsidR="00360CBD">
        <w:rPr>
          <w:rFonts w:ascii="Arial" w:hAnsi="Arial"/>
          <w:sz w:val="22"/>
        </w:rPr>
        <w:t xml:space="preserve"> xxxxxxxxxxxx</w:t>
      </w:r>
      <w:bookmarkStart w:id="0" w:name="_GoBack"/>
      <w:bookmarkEnd w:id="0"/>
      <w:r w:rsidR="00360CBD">
        <w:rPr>
          <w:rFonts w:ascii="Arial" w:hAnsi="Arial"/>
          <w:sz w:val="22"/>
        </w:rPr>
        <w:t>xxxxxxx</w:t>
      </w:r>
      <w:r w:rsidRPr="0012114E">
        <w:rPr>
          <w:rFonts w:ascii="Arial" w:hAnsi="Arial"/>
          <w:sz w:val="22"/>
        </w:rPr>
        <w:t xml:space="preserve"> </w:t>
      </w:r>
      <w:r w:rsidRPr="0012114E">
        <w:rPr>
          <w:rFonts w:ascii="Arial" w:hAnsi="Arial" w:cs="Arial"/>
          <w:sz w:val="22"/>
          <w:szCs w:val="22"/>
        </w:rPr>
        <w:t>nejpozději do 8. kalendářního dne měsíce následujícího po měsíci, ve kterém proběhlo zdanitelné plnění.</w:t>
      </w:r>
    </w:p>
    <w:p w14:paraId="14508E5B" w14:textId="77777777" w:rsidR="001634BA" w:rsidRPr="0034496B" w:rsidRDefault="001634BA" w:rsidP="0034496B">
      <w:pPr>
        <w:pStyle w:val="Odstavecseseznamem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171FAD8" w14:textId="77777777" w:rsidR="00FB6B3F" w:rsidRPr="0012114E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114E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 dále bude obsahovat:</w:t>
      </w:r>
    </w:p>
    <w:p w14:paraId="3CB11CBE" w14:textId="77777777"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číslo smlouvy zhotovitele i objednatele</w:t>
      </w:r>
    </w:p>
    <w:p w14:paraId="71A86AA1" w14:textId="77777777"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sz w:val="22"/>
          <w:szCs w:val="22"/>
        </w:rPr>
        <w:t xml:space="preserve">údaj o evidenci, na základě které </w:t>
      </w:r>
      <w:r w:rsidRPr="0096370A">
        <w:rPr>
          <w:rFonts w:ascii="Arial" w:hAnsi="Arial" w:cs="Arial"/>
          <w:bCs/>
          <w:sz w:val="22"/>
          <w:szCs w:val="22"/>
        </w:rPr>
        <w:t>zhotovitel</w:t>
      </w:r>
      <w:r w:rsidRPr="0096370A">
        <w:rPr>
          <w:rFonts w:ascii="Arial" w:hAnsi="Arial" w:cs="Arial"/>
          <w:sz w:val="22"/>
          <w:szCs w:val="22"/>
        </w:rPr>
        <w:t xml:space="preserve"> podniká, včetně spisové značky</w:t>
      </w:r>
      <w:r w:rsidRPr="0096370A">
        <w:t xml:space="preserve"> </w:t>
      </w:r>
    </w:p>
    <w:p w14:paraId="650F98DF" w14:textId="77777777"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 xml:space="preserve">rozsah a předmět plnění </w:t>
      </w:r>
      <w:r>
        <w:rPr>
          <w:rFonts w:ascii="Arial" w:hAnsi="Arial" w:cs="Arial"/>
          <w:bCs/>
          <w:sz w:val="22"/>
          <w:szCs w:val="22"/>
        </w:rPr>
        <w:t xml:space="preserve">případně </w:t>
      </w:r>
      <w:r w:rsidRPr="0096370A">
        <w:rPr>
          <w:rFonts w:ascii="Arial" w:hAnsi="Arial" w:cs="Arial"/>
          <w:bCs/>
          <w:sz w:val="22"/>
          <w:szCs w:val="22"/>
        </w:rPr>
        <w:t>CPV, CZ-CPA</w:t>
      </w:r>
    </w:p>
    <w:p w14:paraId="2268A2EB" w14:textId="77777777" w:rsidR="00FB6B3F" w:rsidRPr="0096370A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 xml:space="preserve">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96370A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14:paraId="704FFA0D" w14:textId="681342DC" w:rsidR="00AC1328" w:rsidRPr="00AC1328" w:rsidRDefault="00FB6B3F" w:rsidP="0034496B">
      <w:pPr>
        <w:numPr>
          <w:ilvl w:val="0"/>
          <w:numId w:val="30"/>
        </w:numPr>
        <w:spacing w:before="120" w:after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zápis o předání a př</w:t>
      </w:r>
      <w:r>
        <w:rPr>
          <w:rFonts w:ascii="Arial" w:hAnsi="Arial" w:cs="Arial"/>
          <w:bCs/>
          <w:sz w:val="22"/>
          <w:szCs w:val="22"/>
        </w:rPr>
        <w:t xml:space="preserve">evzetí díla </w:t>
      </w:r>
      <w:r w:rsidRPr="0096370A">
        <w:rPr>
          <w:rFonts w:ascii="Arial" w:hAnsi="Arial" w:cs="Arial"/>
          <w:bCs/>
          <w:sz w:val="22"/>
          <w:szCs w:val="22"/>
        </w:rPr>
        <w:t>podepsaný oběma stranami včetně soupisu provedených prací</w:t>
      </w:r>
    </w:p>
    <w:p w14:paraId="1929FBBB" w14:textId="5F8DB7E6" w:rsidR="00AC1328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AC1328">
        <w:rPr>
          <w:rFonts w:ascii="Arial" w:hAnsi="Arial" w:cs="Arial"/>
          <w:bCs/>
          <w:sz w:val="22"/>
          <w:szCs w:val="22"/>
        </w:rPr>
        <w:t>Daňový doklad bude vystaven se zdanitelným plněním ke dni předání a převzetí díla</w:t>
      </w:r>
      <w:r w:rsidR="001634BA" w:rsidRPr="00AC1328">
        <w:rPr>
          <w:rFonts w:ascii="Arial" w:hAnsi="Arial" w:cs="Arial"/>
          <w:bCs/>
          <w:sz w:val="22"/>
          <w:szCs w:val="22"/>
        </w:rPr>
        <w:t>.</w:t>
      </w:r>
    </w:p>
    <w:p w14:paraId="3D7A5FEF" w14:textId="77777777" w:rsidR="00AC1328" w:rsidRPr="00AC1328" w:rsidRDefault="00AC1328" w:rsidP="0034496B">
      <w:pPr>
        <w:pStyle w:val="Odstavecseseznamem"/>
        <w:spacing w:before="120"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01F830B" w14:textId="5AD4DA8E" w:rsidR="00AC1328" w:rsidRPr="0034496B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szCs w:val="22"/>
        </w:rPr>
      </w:pPr>
      <w:r w:rsidRPr="0034496B">
        <w:rPr>
          <w:rFonts w:ascii="Arial" w:hAnsi="Arial" w:cs="Arial"/>
          <w:sz w:val="22"/>
          <w:szCs w:val="22"/>
        </w:rPr>
        <w:t>Neobsahuje-li daňový doklad dohodnuté náležitosti, vyhrazuje si objednatel právo daňový doklad do data splatnosti vrátit. Nová lhůta splatnosti je stanovena na 30 dnů ode dne vystavení opraveného daňového dokladu zhotovitelem.</w:t>
      </w:r>
      <w:r w:rsidRPr="0034496B">
        <w:rPr>
          <w:rFonts w:ascii="Arial" w:hAnsi="Arial" w:cs="Arial"/>
        </w:rPr>
        <w:t xml:space="preserve"> </w:t>
      </w:r>
    </w:p>
    <w:p w14:paraId="54E0674C" w14:textId="77777777" w:rsidR="001634BA" w:rsidRPr="0034496B" w:rsidRDefault="001634BA" w:rsidP="0034496B">
      <w:pPr>
        <w:pStyle w:val="Odstavecseseznamem"/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524D63A" w14:textId="32D157EC" w:rsidR="001634BA" w:rsidRPr="0034496B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035CF">
        <w:rPr>
          <w:rFonts w:ascii="Arial" w:hAnsi="Arial" w:cs="Arial"/>
          <w:sz w:val="22"/>
          <w:szCs w:val="22"/>
        </w:rPr>
        <w:t xml:space="preserve">V případě, že zhotovitel ukončí registraci daně z přidané hodnoty, neprodleně oznámí tuto skutečnost objednateli a mezi smluvními stranami bude uzavřen dodatek ke smlouvě. </w:t>
      </w:r>
    </w:p>
    <w:p w14:paraId="09F860AE" w14:textId="208F9DE9" w:rsidR="00AC1328" w:rsidRPr="0034496B" w:rsidRDefault="00FB6B3F" w:rsidP="0034496B">
      <w:pPr>
        <w:pStyle w:val="Odstavecseseznamem"/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E7777E">
        <w:rPr>
          <w:rFonts w:ascii="Arial" w:hAnsi="Arial" w:cs="Arial"/>
          <w:sz w:val="22"/>
          <w:szCs w:val="22"/>
        </w:rPr>
        <w:lastRenderedPageBreak/>
        <w:t>V případě, že v okamžiku uskutečnění zdanitelného plnění bude ve smyslu § 106a zák.  č. 235/2004 Sb., o dani z přidané hodnoty zhotovitel nespolehlivým plátcem, vyhrazuje si  objednatel právo zaplatit zhotoviteli za předmět smlouvy částku poníženou o DPH. Částku odpovídající výši DPH je objednatel oprávněn zajistit a uhradit přímo správci daně zhotovitele. Zaplacení ceny díla bez DPH</w:t>
      </w:r>
      <w:r w:rsidR="00377F5E" w:rsidRPr="00E7777E">
        <w:rPr>
          <w:rFonts w:ascii="Arial" w:hAnsi="Arial" w:cs="Arial"/>
          <w:sz w:val="22"/>
          <w:szCs w:val="22"/>
        </w:rPr>
        <w:t xml:space="preserve"> zhotoviteli</w:t>
      </w:r>
      <w:r w:rsidRPr="00E7777E">
        <w:rPr>
          <w:rFonts w:ascii="Arial" w:hAnsi="Arial" w:cs="Arial"/>
          <w:sz w:val="22"/>
          <w:szCs w:val="22"/>
        </w:rPr>
        <w:t xml:space="preserve"> a částky ve výši daně na účet správce daně zhotovitele se považuje za splnění závazku objednatele uhradit sjednanou cenu, resp. její relevantní část.</w:t>
      </w:r>
    </w:p>
    <w:p w14:paraId="254BCA08" w14:textId="77777777" w:rsidR="00BA366B" w:rsidRPr="003B0709" w:rsidRDefault="00FB6B3F" w:rsidP="0034496B">
      <w:pPr>
        <w:numPr>
          <w:ilvl w:val="0"/>
          <w:numId w:val="29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jeho číslo bankovního účtu uvedené u jeho subjektu v identifikační úvodní části této smlouvy je číslem účtu, které je zveřejněno správcem daně způsobem umožňujícím dálkový přístup, a že v okamžiku splatnosti ceny díla nedojde ke změně čísla tohoto účtu. Pokud zhotovitel provede změnu čísla účtu u svého správce daně pro účely zveřejnění, je povinen tuto skutečnost neprodleně a před splatností ceny díla dle této smlouvy písemně oznámit objednateli a na tento účet uhradí objednatel cenu díla. Zhotovitel zároveň prohlašuje, že jeho číslo bankovního účtu uvedené u jeho subjektu v úvodní identifikační části této smlouvy, případně jiné číslo účtu nahlášené písemně zhotovitelem objednateli, je účet vedený poskytovatelem platebních služeb v tuzemsku. V případě, že v okamžiku splatnosti ceny za předmět smlouvy dle této smlouvy bude správcem daně zveřejněno způsobem umožňujícím dálkový přístup jiné číslo účtu, než je číslo účtu uvedené v této smlouvě, nebo číslo účtu dodatečně písemně oznámené zhotovitelem objednateli a celková výše úhrady za předmět smlouvy překračuje částku uvedenou v § 109 odst. 2 písm. c) zák. č. 235/2004 Sb., o dani z přidané hodnoty, vyhrazuje si objednatel právo zaplatit zhotoviteli za cenu díla částku poníženou o DPH. Částku odpovídající výši DPH je objednatel oprávněn zajistit a uhradit přímo správci daně zhotovitele. Zaplacení ceny díla bez DPH </w:t>
      </w:r>
      <w:r w:rsidR="00377F5E">
        <w:rPr>
          <w:rFonts w:ascii="Arial" w:hAnsi="Arial" w:cs="Arial"/>
          <w:sz w:val="22"/>
          <w:szCs w:val="22"/>
        </w:rPr>
        <w:t xml:space="preserve">zhotoviteli </w:t>
      </w:r>
      <w:r>
        <w:rPr>
          <w:rFonts w:ascii="Arial" w:hAnsi="Arial" w:cs="Arial"/>
          <w:sz w:val="22"/>
          <w:szCs w:val="22"/>
        </w:rPr>
        <w:t>a částky ve výši daně na účet správce daně zhotovitele se považuje za splnění závazku objednatele uhradit sjednanou cenu, resp. její relevantní část.</w:t>
      </w:r>
    </w:p>
    <w:p w14:paraId="67926A8C" w14:textId="77777777"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770E6E4C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7FAA59F5" w14:textId="470CCB89" w:rsidR="00692F33" w:rsidRDefault="000A3880" w:rsidP="00E7777E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>že zhotovitel bude v prodlení s</w:t>
      </w:r>
      <w:r w:rsidR="00D82C23">
        <w:rPr>
          <w:rFonts w:ascii="Arial" w:hAnsi="Arial"/>
          <w:sz w:val="22"/>
        </w:rPr>
        <w:t> </w:t>
      </w:r>
      <w:r w:rsidR="00076E74">
        <w:rPr>
          <w:rFonts w:ascii="Arial" w:hAnsi="Arial"/>
          <w:sz w:val="22"/>
        </w:rPr>
        <w:t>provedením</w:t>
      </w:r>
      <w:r w:rsidR="00D82C23">
        <w:rPr>
          <w:rFonts w:ascii="Arial" w:hAnsi="Arial"/>
          <w:sz w:val="22"/>
        </w:rPr>
        <w:t xml:space="preserve"> díla</w:t>
      </w:r>
      <w:r w:rsidR="00692F33">
        <w:rPr>
          <w:rFonts w:ascii="Arial" w:hAnsi="Arial"/>
          <w:sz w:val="22"/>
        </w:rPr>
        <w:t xml:space="preserve">, je povinen zaplatit objednateli smluvní pokutu ve výši </w:t>
      </w:r>
      <w:r w:rsidR="00692F33" w:rsidRPr="001432D7">
        <w:rPr>
          <w:rFonts w:ascii="Arial" w:hAnsi="Arial"/>
          <w:sz w:val="22"/>
        </w:rPr>
        <w:t>0,1 %</w:t>
      </w:r>
      <w:r w:rsidR="00692F33">
        <w:rPr>
          <w:rFonts w:ascii="Arial" w:hAnsi="Arial"/>
          <w:sz w:val="22"/>
        </w:rPr>
        <w:t xml:space="preserve"> z</w:t>
      </w:r>
      <w:r w:rsidR="00733AA5">
        <w:rPr>
          <w:rFonts w:ascii="Arial" w:hAnsi="Arial"/>
          <w:sz w:val="22"/>
        </w:rPr>
        <w:t> </w:t>
      </w:r>
      <w:r w:rsidR="00692F33">
        <w:rPr>
          <w:rFonts w:ascii="Arial" w:hAnsi="Arial"/>
          <w:sz w:val="22"/>
        </w:rPr>
        <w:t>ceny</w:t>
      </w:r>
      <w:r w:rsidR="0038248E">
        <w:rPr>
          <w:rFonts w:ascii="Arial" w:hAnsi="Arial"/>
          <w:sz w:val="22"/>
        </w:rPr>
        <w:t xml:space="preserve"> za předmět plnění, uveden</w:t>
      </w:r>
      <w:r w:rsidR="00D82C23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14:paraId="50E90F39" w14:textId="77777777" w:rsidR="00AC1328" w:rsidRDefault="00AC1328" w:rsidP="0034496B">
      <w:pPr>
        <w:pStyle w:val="Zkladntext"/>
        <w:spacing w:after="60"/>
        <w:ind w:left="567"/>
        <w:jc w:val="both"/>
        <w:rPr>
          <w:rFonts w:ascii="Arial" w:hAnsi="Arial"/>
          <w:sz w:val="22"/>
        </w:rPr>
      </w:pPr>
    </w:p>
    <w:p w14:paraId="454A120D" w14:textId="506A3897" w:rsidR="00327C6C" w:rsidRDefault="002D7D36" w:rsidP="00E7777E">
      <w:pPr>
        <w:pStyle w:val="Zkladntext"/>
        <w:numPr>
          <w:ilvl w:val="0"/>
          <w:numId w:val="2"/>
        </w:numPr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327C6C">
        <w:rPr>
          <w:rFonts w:ascii="Arial" w:hAnsi="Arial"/>
          <w:sz w:val="22"/>
        </w:rPr>
        <w:t xml:space="preserve">V případě, že objednatel bude v prodlení s platbou ceny za dílo, je povinen zaplatit zhotoviteli smluvní pokutu ve výši </w:t>
      </w:r>
      <w:r w:rsidR="00327C6C" w:rsidRPr="001432D7">
        <w:rPr>
          <w:rFonts w:ascii="Arial" w:hAnsi="Arial"/>
          <w:sz w:val="22"/>
        </w:rPr>
        <w:t>0,1 %</w:t>
      </w:r>
      <w:r w:rsidR="00327C6C">
        <w:rPr>
          <w:rFonts w:ascii="Arial" w:hAnsi="Arial"/>
          <w:sz w:val="22"/>
        </w:rPr>
        <w:t xml:space="preserve"> z dlužné částky za každý den prodlení.</w:t>
      </w:r>
    </w:p>
    <w:p w14:paraId="1609DCE3" w14:textId="3C3F0B4C" w:rsidR="00AC1328" w:rsidRDefault="00AC1328" w:rsidP="0034496B">
      <w:pPr>
        <w:pStyle w:val="Zkladntext"/>
        <w:spacing w:after="60"/>
        <w:jc w:val="both"/>
        <w:rPr>
          <w:rFonts w:ascii="Arial" w:hAnsi="Arial"/>
          <w:sz w:val="22"/>
        </w:rPr>
      </w:pPr>
    </w:p>
    <w:p w14:paraId="45A354EA" w14:textId="79C2D1D7" w:rsidR="00006E75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14:paraId="41F92A54" w14:textId="04313064" w:rsidR="00AC1328" w:rsidRDefault="00AC1328" w:rsidP="0034496B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14:paraId="25FD66D5" w14:textId="77777777" w:rsidR="00D06E25" w:rsidRPr="00B343E2" w:rsidRDefault="000A3880" w:rsidP="00C934A0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</w:t>
      </w:r>
      <w:r w:rsidR="00E93C83">
        <w:rPr>
          <w:rFonts w:ascii="Arial" w:hAnsi="Arial"/>
          <w:sz w:val="22"/>
        </w:rPr>
        <w:t xml:space="preserve"> nebo zhotovitele</w:t>
      </w:r>
      <w:r>
        <w:rPr>
          <w:rFonts w:ascii="Arial" w:hAnsi="Arial"/>
          <w:sz w:val="22"/>
        </w:rPr>
        <w:t>.</w:t>
      </w:r>
    </w:p>
    <w:p w14:paraId="055EBA58" w14:textId="77777777" w:rsidR="00DF205A" w:rsidRPr="00C934A0" w:rsidRDefault="00DF205A" w:rsidP="009C0A93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1E1F87F4" w14:textId="77777777" w:rsidR="00692F33" w:rsidRPr="00F43EF0" w:rsidRDefault="00F43EF0" w:rsidP="006A6786">
      <w:pPr>
        <w:pStyle w:val="Zkladntextodsazen"/>
        <w:tabs>
          <w:tab w:val="left" w:pos="4820"/>
        </w:tabs>
        <w:spacing w:before="48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0F3C31">
        <w:rPr>
          <w:b/>
          <w:sz w:val="24"/>
          <w:szCs w:val="24"/>
        </w:rPr>
        <w:t xml:space="preserve">     </w:t>
      </w:r>
      <w:r w:rsidRPr="00F43EF0">
        <w:rPr>
          <w:b/>
          <w:sz w:val="24"/>
          <w:szCs w:val="24"/>
        </w:rPr>
        <w:t>VI.</w:t>
      </w:r>
    </w:p>
    <w:p w14:paraId="3AAF6825" w14:textId="77777777" w:rsidR="00692F33" w:rsidRPr="00090FBE" w:rsidRDefault="009D6A61" w:rsidP="000F3C31">
      <w:pPr>
        <w:pStyle w:val="Nadpis3"/>
        <w:numPr>
          <w:ilvl w:val="12"/>
          <w:numId w:val="0"/>
        </w:numPr>
        <w:tabs>
          <w:tab w:val="left" w:pos="4536"/>
          <w:tab w:val="left" w:pos="4820"/>
        </w:tabs>
        <w:spacing w:after="120"/>
      </w:pPr>
      <w:r>
        <w:t xml:space="preserve">  </w:t>
      </w:r>
      <w:r w:rsidR="00692F33" w:rsidRPr="00090FBE">
        <w:t>Odpovědnost za vady</w:t>
      </w:r>
    </w:p>
    <w:p w14:paraId="763B185F" w14:textId="77777777" w:rsidR="00972272" w:rsidRPr="00CE4AAD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</w:rPr>
      </w:pPr>
      <w:r w:rsidRPr="00CE4AAD">
        <w:rPr>
          <w:rFonts w:ascii="Arial" w:hAnsi="Arial" w:cs="Arial"/>
          <w:sz w:val="22"/>
        </w:rPr>
        <w:t xml:space="preserve">Provedené dílo má vady, jestliže provedení díla neodpovídá výsledku určenému ve smlouvě, je zhotoveno v rozporu s platnými právními předpisy, ČSN, nebo vykazuje pro něj vlastnosti neobvyklé. Vadami se rozumí i nedodělky. </w:t>
      </w:r>
    </w:p>
    <w:p w14:paraId="02903A08" w14:textId="77777777" w:rsidR="00AC1328" w:rsidRPr="0034496B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7E3D">
        <w:rPr>
          <w:rFonts w:ascii="Arial" w:hAnsi="Arial" w:cs="Arial"/>
          <w:sz w:val="22"/>
        </w:rPr>
        <w:lastRenderedPageBreak/>
        <w:t xml:space="preserve">Zhotovitel poskytuje objednateli na provedení díla bezplatnou záruku za jakost v délce </w:t>
      </w:r>
      <w:r w:rsidR="006D16FA">
        <w:rPr>
          <w:rFonts w:ascii="Arial" w:hAnsi="Arial" w:cs="Arial"/>
          <w:sz w:val="22"/>
        </w:rPr>
        <w:t>12</w:t>
      </w:r>
      <w:r w:rsidR="00456DEC">
        <w:rPr>
          <w:rFonts w:ascii="Arial" w:hAnsi="Arial" w:cs="Arial"/>
          <w:sz w:val="22"/>
        </w:rPr>
        <w:t xml:space="preserve"> měsíců</w:t>
      </w:r>
      <w:r w:rsidR="00456DEC" w:rsidRPr="00A47E3D">
        <w:rPr>
          <w:rFonts w:ascii="Arial" w:hAnsi="Arial" w:cs="Arial"/>
          <w:sz w:val="22"/>
        </w:rPr>
        <w:t xml:space="preserve"> </w:t>
      </w:r>
      <w:r w:rsidRPr="00A47E3D">
        <w:rPr>
          <w:rFonts w:ascii="Arial" w:hAnsi="Arial" w:cs="Arial"/>
          <w:sz w:val="22"/>
        </w:rPr>
        <w:t>ode dne data předání a převzetí díla bez vad a nedodělků. Záruční doba neběží po dobu, po kterou objednatel nemůže dílo pro vady řádně užívat</w:t>
      </w:r>
      <w:r w:rsidRPr="00A47E3D">
        <w:rPr>
          <w:rFonts w:ascii="Arial" w:hAnsi="Arial" w:cs="Arial"/>
          <w:color w:val="000000"/>
          <w:sz w:val="22"/>
          <w:szCs w:val="22"/>
        </w:rPr>
        <w:t>.</w:t>
      </w:r>
      <w:r w:rsidRPr="00D579E1">
        <w:rPr>
          <w:rFonts w:ascii="Arial" w:hAnsi="Arial" w:cs="Arial"/>
          <w:color w:val="000000"/>
        </w:rPr>
        <w:t xml:space="preserve"> </w:t>
      </w:r>
    </w:p>
    <w:p w14:paraId="5422F8E9" w14:textId="340D700C" w:rsidR="00972272" w:rsidRPr="006A6786" w:rsidRDefault="00972272" w:rsidP="0034496B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  <w:r w:rsidRPr="00D579E1">
        <w:rPr>
          <w:rFonts w:ascii="Arial" w:hAnsi="Arial" w:cs="Arial"/>
          <w:color w:val="000000"/>
        </w:rPr>
        <w:t xml:space="preserve"> </w:t>
      </w:r>
    </w:p>
    <w:p w14:paraId="5CB3DAFC" w14:textId="77777777" w:rsidR="00B670B2" w:rsidRPr="006A6786" w:rsidRDefault="00972272" w:rsidP="0034496B">
      <w:pPr>
        <w:pStyle w:val="Zkladntext"/>
        <w:numPr>
          <w:ilvl w:val="0"/>
          <w:numId w:val="31"/>
        </w:numPr>
        <w:ind w:left="567" w:hanging="567"/>
        <w:jc w:val="both"/>
        <w:rPr>
          <w:rFonts w:ascii="Arial" w:hAnsi="Arial" w:cs="Arial"/>
        </w:rPr>
      </w:pPr>
      <w:r w:rsidRPr="008A30B9">
        <w:rPr>
          <w:rFonts w:ascii="Arial" w:hAnsi="Arial" w:cs="Arial"/>
          <w:sz w:val="22"/>
          <w:szCs w:val="22"/>
        </w:rPr>
        <w:t>Vady zjištěné při převzetí díla nebo později v záruční době je zhotovitel povinen odstranit do 30 dnů ode dne písemného oznámení objednatelem, nedojde-li po projednání k dohodě o jiném termínu, a to i v případech, kdy neuznává, že za vadu odpovídá. Pokud tak v tomto termínu neprovede, má objednatel právo, bez ztráty záruk, zadat odstranění vad jiné firmě, či provést odstranění vad svépomocí a zhotovitel je povinen tyto náklady neprodleně uhradit. Pokud zhotovitel prokáže, že za vady neodpovídá, budou mu vynaložené náklady proplaceny zpětně objednatelem.</w:t>
      </w:r>
    </w:p>
    <w:p w14:paraId="7AE4D54D" w14:textId="77777777"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14:paraId="37D7F06C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722F260A" w14:textId="445373D0" w:rsidR="00692F33" w:rsidRDefault="00692F33" w:rsidP="0034496B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377F5E">
        <w:t>ustanovení</w:t>
      </w:r>
      <w:r>
        <w:t xml:space="preserve"> nedopustila.</w:t>
      </w:r>
    </w:p>
    <w:p w14:paraId="508EC85B" w14:textId="77777777" w:rsidR="00AC1328" w:rsidRDefault="00AC1328" w:rsidP="0034496B">
      <w:pPr>
        <w:pStyle w:val="Zkladntextodsazen"/>
        <w:ind w:left="567"/>
      </w:pPr>
    </w:p>
    <w:p w14:paraId="15D3406D" w14:textId="61EED7C3" w:rsidR="00377F5E" w:rsidRDefault="00692F33" w:rsidP="0034496B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2D83686" w14:textId="3A7B821C" w:rsidR="00AC1328" w:rsidRDefault="00AC1328" w:rsidP="0034496B">
      <w:pPr>
        <w:pStyle w:val="Zkladntextodsazen"/>
        <w:ind w:left="0"/>
      </w:pPr>
    </w:p>
    <w:p w14:paraId="645B5390" w14:textId="1C0383D0" w:rsidR="00DF205A" w:rsidRDefault="00B534D8" w:rsidP="0034496B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ind w:left="567" w:hanging="567"/>
      </w:pPr>
      <w:r w:rsidRPr="008746EA">
        <w:t xml:space="preserve">Zhotovitel předloží objednateli před zahájením prací k odsouhlasení provozní dokumentaci související s předmětem plnění (např. pracovní postup, technologický postup, plán BOZP aj.), pokud to platné právní předpisy vyžadují. Pověřená osoba objednatele tuto písemně potvrdí na znamení souhlasu. </w:t>
      </w:r>
    </w:p>
    <w:p w14:paraId="4DE49402" w14:textId="665D76EB" w:rsidR="00AC1328" w:rsidRDefault="00AC1328" w:rsidP="0034496B">
      <w:pPr>
        <w:pStyle w:val="Zkladntextodsazen"/>
        <w:ind w:left="0"/>
      </w:pPr>
    </w:p>
    <w:p w14:paraId="1EA19D79" w14:textId="3D07BBDA" w:rsidR="00C53AA8" w:rsidRDefault="00D82C23" w:rsidP="0034496B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ind w:left="567" w:hanging="567"/>
      </w:pPr>
      <w:r>
        <w:t>O</w:t>
      </w:r>
      <w:r w:rsidRPr="008746EA">
        <w:t xml:space="preserve">bjednatel seznámí nejpozději v den předání pracoviště pověřeného zástupce zhotovitele s místními podmínkami ve vztahu k BOZP. </w:t>
      </w:r>
      <w:r w:rsidRPr="001432D7">
        <w:t>Zhotovitel a objednatel se navzájem písemně informují o rizicích a přijatých opatřeních k ochraně před jejich působením, která se týkají</w:t>
      </w:r>
      <w:r>
        <w:t xml:space="preserve"> </w:t>
      </w:r>
      <w:r w:rsidRPr="001432D7">
        <w:t xml:space="preserve">výkonu práce a pracoviště tak, aby byla zajištěna bezpečnost a ochrana zdraví při práci pro všechny zaměstnance na </w:t>
      </w:r>
      <w:r>
        <w:t>pracovišti.</w:t>
      </w:r>
    </w:p>
    <w:p w14:paraId="6CBE796D" w14:textId="74FE90AF" w:rsidR="00AC1328" w:rsidRDefault="00AC1328" w:rsidP="0034496B">
      <w:pPr>
        <w:pStyle w:val="Zkladntextodsazen"/>
        <w:ind w:left="0"/>
      </w:pPr>
    </w:p>
    <w:p w14:paraId="3922DC7C" w14:textId="5FCB6DE3" w:rsidR="000F3C31" w:rsidRPr="006A6786" w:rsidRDefault="00C53AA8" w:rsidP="0034496B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ind w:left="567" w:hanging="567"/>
        <w:rPr>
          <w:b/>
        </w:rPr>
      </w:pPr>
      <w:r w:rsidRPr="001432D7">
        <w:t xml:space="preserve">Zhotovitel je povinen zajistit provádění denního hlášení o zahájení a ukončení prací na předaném pracovišti způsobem uvedeným v zápise o předání pracoviště. Dojde-li v průběhu plnění předmětu smlouvy o dílo ke vzniku mimořádné události, zavazuje se zhotovitel bez zbytečného odkladu tuto událost oznámit na dispečerské pracoviště objednatele - tel. č. </w:t>
      </w:r>
      <w:r w:rsidR="00360CBD">
        <w:t>xxxxxxxxxxxxx</w:t>
      </w:r>
      <w:r w:rsidRPr="001432D7">
        <w:t xml:space="preserve"> Mimořádnou událostí se rozumí zejména poškození nebo vážné ohrožení majetku objednatele nebo složek životního prostředí, poškození zdraví, požár nebo jiná živ</w:t>
      </w:r>
      <w:r w:rsidR="00BC3892">
        <w:t>elná událost</w:t>
      </w:r>
      <w:r w:rsidRPr="001432D7">
        <w:t>.</w:t>
      </w:r>
      <w:r w:rsidR="00D82C23" w:rsidRPr="00D82C23">
        <w:rPr>
          <w:highlight w:val="cyan"/>
        </w:rPr>
        <w:t xml:space="preserve"> </w:t>
      </w:r>
    </w:p>
    <w:p w14:paraId="09715D5D" w14:textId="77777777" w:rsidR="00692F33" w:rsidRDefault="00692F33" w:rsidP="006A6786">
      <w:pPr>
        <w:numPr>
          <w:ilvl w:val="12"/>
          <w:numId w:val="0"/>
        </w:numPr>
        <w:spacing w:befor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14:paraId="5D1763DE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655F267F" w14:textId="77616063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>
        <w:t xml:space="preserve"> </w:t>
      </w:r>
      <w:r w:rsidRPr="00FB2657">
        <w:rPr>
          <w:rFonts w:ascii="Arial" w:hAnsi="Arial" w:cs="Arial"/>
          <w:sz w:val="22"/>
          <w:szCs w:val="19"/>
        </w:rPr>
        <w:t xml:space="preserve">smlouva je uzavřena podle českého práva, vztahy z ní vyplývající se řídí právním řádem České republiky, a pokud nedojde k dohodě smluvních stran, bude tyto spory </w:t>
      </w:r>
      <w:r w:rsidRPr="00370FFC">
        <w:rPr>
          <w:rFonts w:ascii="Arial" w:hAnsi="Arial" w:cs="Arial"/>
          <w:sz w:val="22"/>
          <w:szCs w:val="22"/>
        </w:rPr>
        <w:t>rozhodovat věcně a místně příslušný soud v České republice.</w:t>
      </w:r>
    </w:p>
    <w:p w14:paraId="6DBBA109" w14:textId="77777777" w:rsidR="00AC1328" w:rsidRPr="0034496B" w:rsidRDefault="00AC1328" w:rsidP="0034496B">
      <w:pPr>
        <w:jc w:val="both"/>
        <w:rPr>
          <w:rFonts w:ascii="Arial" w:hAnsi="Arial" w:cs="Arial"/>
          <w:sz w:val="22"/>
          <w:szCs w:val="22"/>
        </w:rPr>
      </w:pPr>
    </w:p>
    <w:p w14:paraId="4896EDE1" w14:textId="2426C683" w:rsidR="00AC1328" w:rsidRPr="005D7A26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szCs w:val="22"/>
        </w:rPr>
      </w:pPr>
      <w:r w:rsidRPr="005D7A26">
        <w:rPr>
          <w:rFonts w:ascii="Arial" w:hAnsi="Arial" w:cs="Arial"/>
          <w:sz w:val="22"/>
          <w:szCs w:val="22"/>
        </w:rPr>
        <w:lastRenderedPageBreak/>
        <w:t>Smlouva může být měněna po vzájemné dohodě smluvních stran na základě písemných vzestupně číslovaných dodatků.</w:t>
      </w:r>
    </w:p>
    <w:p w14:paraId="303E1F8E" w14:textId="77777777" w:rsidR="00AC1328" w:rsidRPr="0034496B" w:rsidRDefault="00AC1328" w:rsidP="0034496B">
      <w:pPr>
        <w:pStyle w:val="Odstavecseseznamem"/>
        <w:ind w:left="567"/>
        <w:jc w:val="both"/>
        <w:rPr>
          <w:rFonts w:ascii="Arial" w:hAnsi="Arial" w:cs="Arial"/>
          <w:sz w:val="22"/>
        </w:rPr>
      </w:pPr>
    </w:p>
    <w:p w14:paraId="620C9A32" w14:textId="45772887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Pokud není v této smlouvě ujednáno jinak, řídí se práva a povinnosti smluvních stran, jakož i právní poměry z ní vyplývající nebo vznikající zákonem č. 89/2012 Sb., občanský zákoník, v platném znění.</w:t>
      </w:r>
    </w:p>
    <w:p w14:paraId="075A9FBC" w14:textId="77777777" w:rsidR="00AC1328" w:rsidRDefault="00AC1328" w:rsidP="0034496B">
      <w:pPr>
        <w:pStyle w:val="Odstavecseseznamem"/>
        <w:ind w:left="567"/>
        <w:jc w:val="both"/>
        <w:rPr>
          <w:rFonts w:ascii="Arial" w:hAnsi="Arial" w:cs="Arial"/>
          <w:sz w:val="22"/>
        </w:rPr>
      </w:pPr>
    </w:p>
    <w:p w14:paraId="18846D12" w14:textId="78E38BAD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Objednatel se zavazuje zpřístupnit zhotoviteli veškerou dokumentaci nezbytnou pro realizaci předmětu plnění a umožní na své půdě oběma smluvním stranám vzájemné konzultace podle aktuální potřeby zhotovitele.</w:t>
      </w:r>
    </w:p>
    <w:p w14:paraId="4C726E86" w14:textId="22A281E2" w:rsidR="00AC1328" w:rsidRPr="0034496B" w:rsidRDefault="00AC1328" w:rsidP="0034496B">
      <w:pPr>
        <w:jc w:val="both"/>
        <w:rPr>
          <w:rFonts w:ascii="Arial" w:hAnsi="Arial" w:cs="Arial"/>
          <w:sz w:val="22"/>
        </w:rPr>
      </w:pPr>
    </w:p>
    <w:p w14:paraId="2B591D83" w14:textId="39F5BEC8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  <w:szCs w:val="22"/>
        </w:rPr>
        <w:t>Smluvní strany mají právo od této smlouvy odstoupit v případech stanovených občanským zákoníkem anebo v případě podstatného porušení této smlouvy druhou smluvní stranou. Za podstatné porušení této smlouvy ze strany zhotovitele se zejména považuje (i) prodlení zhotovitele s provedením díla o více než 15 dnů, (ii) opakované vyskytnutí téže vady po opravě (iii) jestliže u zhotovitele či v jeho dodavatelském řetězci bude odhaleno závažné jednání proti lidským právům či všeobecně uznávaným etickým a morálním standardům.</w:t>
      </w:r>
    </w:p>
    <w:p w14:paraId="23A4C4B7" w14:textId="27267D9F" w:rsidR="00AC1328" w:rsidRPr="0034496B" w:rsidRDefault="00AC1328" w:rsidP="0034496B">
      <w:pPr>
        <w:jc w:val="both"/>
        <w:rPr>
          <w:rFonts w:ascii="Arial" w:hAnsi="Arial" w:cs="Arial"/>
          <w:sz w:val="22"/>
          <w:szCs w:val="22"/>
        </w:rPr>
      </w:pPr>
    </w:p>
    <w:p w14:paraId="14CDF97E" w14:textId="77777777" w:rsidR="00CE2E4A" w:rsidRPr="006A6786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</w:rPr>
      </w:pPr>
      <w:r w:rsidRPr="005D7A26"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14:paraId="3CE91484" w14:textId="77777777" w:rsidR="00CE2E4A" w:rsidRPr="008D72A1" w:rsidRDefault="00CE2E4A" w:rsidP="0034496B">
      <w:pPr>
        <w:pStyle w:val="Odstavecseseznamem"/>
        <w:ind w:left="567" w:hanging="567"/>
        <w:jc w:val="both"/>
        <w:rPr>
          <w:rFonts w:ascii="Arial" w:hAnsi="Arial" w:cs="Arial"/>
          <w:sz w:val="22"/>
        </w:rPr>
      </w:pPr>
    </w:p>
    <w:p w14:paraId="54C4D934" w14:textId="1C79B1E6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</w:rPr>
        <w:t xml:space="preserve"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</w:t>
      </w:r>
      <w:r w:rsidRPr="00C53AA8">
        <w:rPr>
          <w:rFonts w:ascii="Arial" w:hAnsi="Arial" w:cs="Arial"/>
          <w:sz w:val="22"/>
          <w:szCs w:val="22"/>
        </w:rPr>
        <w:t>jednatelských oprávnění.</w:t>
      </w:r>
    </w:p>
    <w:p w14:paraId="03AA96D4" w14:textId="36BB186E" w:rsidR="00AC1328" w:rsidRPr="0034496B" w:rsidRDefault="00AC1328" w:rsidP="0034496B">
      <w:pPr>
        <w:jc w:val="both"/>
        <w:rPr>
          <w:rFonts w:ascii="Arial" w:hAnsi="Arial" w:cs="Arial"/>
          <w:sz w:val="22"/>
          <w:szCs w:val="22"/>
        </w:rPr>
      </w:pPr>
    </w:p>
    <w:p w14:paraId="1ECD8426" w14:textId="7A0EBE0C" w:rsidR="00377F5E" w:rsidRDefault="00377F5E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A6786">
        <w:rPr>
          <w:rFonts w:ascii="Arial" w:hAnsi="Arial" w:cs="Arial"/>
          <w:sz w:val="22"/>
          <w:szCs w:val="22"/>
        </w:rPr>
        <w:t>Smluvní strany shodně prohlašují, že osobní údaje uvedené ve smlouvě použijí pouze za účelem plnění této smlouvy a v souladu s nařízením Evropského parlamentu a Rady (EU) 2016/679, o ochraně fyzických osob v souvislosti se zpracováním osobních údajů a o volném pohybu těchto údajů a o zrušení směrnice 95/46/ES (obecné nařízení o ochraně osobních údajů).</w:t>
      </w:r>
    </w:p>
    <w:p w14:paraId="229DBA96" w14:textId="5DBEB2E1" w:rsidR="00AC1328" w:rsidRPr="0034496B" w:rsidRDefault="00AC1328" w:rsidP="0034496B">
      <w:pPr>
        <w:jc w:val="both"/>
        <w:rPr>
          <w:rFonts w:ascii="Arial" w:hAnsi="Arial" w:cs="Arial"/>
          <w:sz w:val="22"/>
          <w:szCs w:val="22"/>
        </w:rPr>
      </w:pPr>
    </w:p>
    <w:p w14:paraId="4D535AA1" w14:textId="47E11DC9" w:rsidR="00972272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14:paraId="22408E13" w14:textId="78623DE0" w:rsidR="00AC1328" w:rsidRPr="0034496B" w:rsidRDefault="00AC1328" w:rsidP="0034496B">
      <w:pPr>
        <w:jc w:val="both"/>
        <w:rPr>
          <w:rFonts w:ascii="Arial" w:hAnsi="Arial" w:cs="Arial"/>
          <w:sz w:val="22"/>
          <w:szCs w:val="22"/>
        </w:rPr>
      </w:pPr>
    </w:p>
    <w:p w14:paraId="11C8AE81" w14:textId="77777777" w:rsidR="00972272" w:rsidRPr="006B0169" w:rsidRDefault="00972272" w:rsidP="0034496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7A26">
        <w:rPr>
          <w:rFonts w:ascii="Arial" w:hAnsi="Arial" w:cs="Arial"/>
          <w:sz w:val="22"/>
        </w:rPr>
        <w:t>Tato smlouva vstupuje v platnost dnem podpisu oběma smluvními stranami a je účinná dnem zveřejnění v registru smluv.</w:t>
      </w:r>
    </w:p>
    <w:p w14:paraId="5ADB4070" w14:textId="77777777" w:rsidR="00972272" w:rsidRPr="005D7A26" w:rsidRDefault="00972272" w:rsidP="00972272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373730FA" w14:textId="77777777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DE4AF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DE4AF3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14:paraId="5D6DE0ED" w14:textId="77777777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6D16FA">
        <w:rPr>
          <w:rFonts w:ascii="Arial" w:hAnsi="Arial" w:cs="Arial"/>
          <w:sz w:val="22"/>
        </w:rPr>
        <w:t>Ostravě</w:t>
      </w:r>
      <w:r w:rsidR="00456D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 :</w:t>
      </w:r>
    </w:p>
    <w:p w14:paraId="5B5AD311" w14:textId="77777777"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46600D64" w14:textId="77777777"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5DA57FA0" w14:textId="77777777" w:rsidR="00FB76B5" w:rsidRDefault="00FB76B5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311DF3E5" w14:textId="77777777"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652258B4" w14:textId="77777777"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1B1DA4A" w14:textId="77777777"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4F102E1C" w14:textId="77777777"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 w:rsidRPr="006A6786">
        <w:rPr>
          <w:rFonts w:ascii="Arial" w:hAnsi="Arial" w:cs="Arial"/>
          <w:sz w:val="22"/>
        </w:rPr>
        <w:t>………………………………</w:t>
      </w:r>
      <w:r w:rsidR="00801B16" w:rsidRPr="006A6786">
        <w:rPr>
          <w:rFonts w:ascii="Arial" w:hAnsi="Arial" w:cs="Arial"/>
          <w:sz w:val="22"/>
        </w:rPr>
        <w:t>………</w:t>
      </w:r>
    </w:p>
    <w:p w14:paraId="3AC5D14C" w14:textId="77777777"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</w:t>
      </w:r>
      <w:r w:rsidR="00BC3892">
        <w:rPr>
          <w:rFonts w:ascii="Arial" w:hAnsi="Arial" w:cs="Arial"/>
          <w:sz w:val="22"/>
        </w:rPr>
        <w:t>Petr Kříž, Ph.D.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56DEC">
        <w:rPr>
          <w:rFonts w:ascii="Arial" w:hAnsi="Arial" w:cs="Arial"/>
          <w:sz w:val="22"/>
        </w:rPr>
        <w:t xml:space="preserve">   Ing. </w:t>
      </w:r>
      <w:r w:rsidR="009F6A38">
        <w:rPr>
          <w:rFonts w:ascii="Arial" w:hAnsi="Arial" w:cs="Arial"/>
          <w:sz w:val="22"/>
        </w:rPr>
        <w:t>Martin Pecina, MBA</w:t>
      </w:r>
    </w:p>
    <w:p w14:paraId="51FB2461" w14:textId="77777777" w:rsidR="00456DEC" w:rsidRPr="00192EA5" w:rsidRDefault="00692F33" w:rsidP="00456DEC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6D16FA">
        <w:rPr>
          <w:rFonts w:ascii="Arial" w:hAnsi="Arial" w:cs="Arial"/>
          <w:sz w:val="22"/>
          <w:szCs w:val="22"/>
        </w:rPr>
        <w:t xml:space="preserve">             jednatel</w:t>
      </w:r>
    </w:p>
    <w:p w14:paraId="2AAF79ED" w14:textId="77777777" w:rsidR="00692F33" w:rsidRDefault="00456DEC">
      <w:r>
        <w:rPr>
          <w:rFonts w:ascii="Arial" w:hAnsi="Arial" w:cs="Arial"/>
          <w:sz w:val="22"/>
          <w:szCs w:val="22"/>
        </w:rPr>
        <w:t xml:space="preserve">  </w:t>
      </w:r>
    </w:p>
    <w:sectPr w:rsidR="00692F33" w:rsidSect="004C44F7">
      <w:headerReference w:type="default" r:id="rId7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4D83C" w14:textId="77777777" w:rsidR="00650CD2" w:rsidRDefault="00650CD2">
      <w:r>
        <w:separator/>
      </w:r>
    </w:p>
  </w:endnote>
  <w:endnote w:type="continuationSeparator" w:id="0">
    <w:p w14:paraId="72CD43CA" w14:textId="77777777" w:rsidR="00650CD2" w:rsidRDefault="0065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93D9" w14:textId="77777777" w:rsidR="00650CD2" w:rsidRDefault="00650CD2">
      <w:r>
        <w:separator/>
      </w:r>
    </w:p>
  </w:footnote>
  <w:footnote w:type="continuationSeparator" w:id="0">
    <w:p w14:paraId="099E506B" w14:textId="77777777" w:rsidR="00650CD2" w:rsidRDefault="0065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C7AF" w14:textId="22ED9E36" w:rsidR="00456DEC" w:rsidRDefault="00456DEC" w:rsidP="00456DEC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</w:t>
    </w:r>
    <w:r>
      <w:rPr>
        <w:rFonts w:ascii="Arial" w:hAnsi="Arial"/>
        <w:sz w:val="18"/>
        <w:szCs w:val="18"/>
      </w:rPr>
      <w:t xml:space="preserve"> </w:t>
    </w:r>
    <w:r w:rsidRPr="000A3880">
      <w:rPr>
        <w:rFonts w:ascii="Arial" w:hAnsi="Arial"/>
        <w:sz w:val="18"/>
        <w:szCs w:val="18"/>
      </w:rPr>
      <w:t xml:space="preserve">          </w:t>
    </w:r>
    <w:r>
      <w:rPr>
        <w:rFonts w:ascii="Arial" w:hAnsi="Arial"/>
        <w:sz w:val="18"/>
        <w:szCs w:val="18"/>
      </w:rPr>
      <w:t xml:space="preserve">  </w:t>
    </w:r>
    <w:r w:rsidRPr="008D0470">
      <w:rPr>
        <w:rFonts w:ascii="Arial" w:hAnsi="Arial" w:cs="Arial"/>
        <w:sz w:val="18"/>
        <w:szCs w:val="18"/>
      </w:rPr>
      <w:t xml:space="preserve">Strana </w: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360CBD">
      <w:rPr>
        <w:rStyle w:val="slostrnky"/>
        <w:rFonts w:ascii="Arial" w:hAnsi="Arial" w:cs="Arial"/>
        <w:noProof/>
        <w:sz w:val="18"/>
        <w:szCs w:val="18"/>
      </w:rPr>
      <w:t>1</w:t>
    </w:r>
    <w:r w:rsidR="00A86DB1"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6</w:t>
    </w:r>
    <w:r w:rsidRPr="008D0470">
      <w:rPr>
        <w:rFonts w:ascii="Arial" w:hAnsi="Arial" w:cs="Arial"/>
        <w:sz w:val="18"/>
        <w:szCs w:val="18"/>
      </w:rPr>
      <w:t>)</w:t>
    </w:r>
  </w:p>
  <w:p w14:paraId="6DD045E9" w14:textId="77777777" w:rsidR="00456DEC" w:rsidRDefault="00456DEC" w:rsidP="00456DEC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DIAMO, s. p. – </w:t>
    </w:r>
    <w:r w:rsidR="00053F37">
      <w:rPr>
        <w:rFonts w:ascii="Arial" w:hAnsi="Arial" w:cs="Arial"/>
        <w:sz w:val="18"/>
        <w:szCs w:val="18"/>
      </w:rPr>
      <w:t>VAE CONTROLS</w:t>
    </w:r>
    <w:r>
      <w:rPr>
        <w:rFonts w:ascii="Arial" w:hAnsi="Arial" w:cs="Arial"/>
        <w:sz w:val="18"/>
        <w:szCs w:val="18"/>
      </w:rPr>
      <w:t xml:space="preserve">, s.r.o.                                                                </w:t>
    </w:r>
    <w:r w:rsidR="00053F37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  Ev. č. : D500/44000/00</w:t>
    </w:r>
    <w:r w:rsidR="0025750F">
      <w:rPr>
        <w:rFonts w:ascii="Arial" w:hAnsi="Arial" w:cs="Arial"/>
        <w:sz w:val="18"/>
        <w:szCs w:val="18"/>
      </w:rPr>
      <w:t>039</w:t>
    </w:r>
    <w:r>
      <w:rPr>
        <w:rFonts w:ascii="Arial" w:hAnsi="Arial" w:cs="Arial"/>
        <w:sz w:val="18"/>
        <w:szCs w:val="18"/>
      </w:rPr>
      <w:t>/1</w:t>
    </w:r>
    <w:r w:rsidR="00053F37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/00</w:t>
    </w:r>
  </w:p>
  <w:p w14:paraId="6A16EFF8" w14:textId="77777777" w:rsidR="00456DEC" w:rsidRPr="008D0470" w:rsidRDefault="00456DEC" w:rsidP="00456DEC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č. smlouvy pro daňové doklady č. SAP 45200</w:t>
    </w:r>
    <w:r w:rsidR="00C108DF">
      <w:rPr>
        <w:rFonts w:ascii="Arial" w:hAnsi="Arial" w:cs="Arial"/>
        <w:sz w:val="18"/>
        <w:szCs w:val="18"/>
      </w:rPr>
      <w:t>33784</w:t>
    </w:r>
  </w:p>
  <w:p w14:paraId="0D00EA1E" w14:textId="77777777"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EEE"/>
    <w:multiLevelType w:val="hybridMultilevel"/>
    <w:tmpl w:val="9208D330"/>
    <w:lvl w:ilvl="0" w:tplc="650E3E94">
      <w:start w:val="1"/>
      <w:numFmt w:val="upperLetter"/>
      <w:lvlText w:val="%1."/>
      <w:lvlJc w:val="left"/>
      <w:pPr>
        <w:ind w:left="114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5F0004"/>
    <w:multiLevelType w:val="hybridMultilevel"/>
    <w:tmpl w:val="DEFE728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4950"/>
    <w:multiLevelType w:val="hybridMultilevel"/>
    <w:tmpl w:val="739A4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DF7"/>
    <w:multiLevelType w:val="hybridMultilevel"/>
    <w:tmpl w:val="B53A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3ADE"/>
    <w:multiLevelType w:val="hybridMultilevel"/>
    <w:tmpl w:val="17C06222"/>
    <w:lvl w:ilvl="0" w:tplc="04050017">
      <w:start w:val="1"/>
      <w:numFmt w:val="lowerLetter"/>
      <w:lvlText w:val="%1)"/>
      <w:lvlJc w:val="left"/>
      <w:pPr>
        <w:ind w:left="29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6" w15:restartNumberingAfterBreak="0">
    <w:nsid w:val="31467498"/>
    <w:multiLevelType w:val="hybridMultilevel"/>
    <w:tmpl w:val="818E9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81408"/>
    <w:multiLevelType w:val="hybridMultilevel"/>
    <w:tmpl w:val="04626226"/>
    <w:lvl w:ilvl="0" w:tplc="A85C59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3A92"/>
    <w:multiLevelType w:val="hybridMultilevel"/>
    <w:tmpl w:val="64FED1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62EBC"/>
    <w:multiLevelType w:val="hybridMultilevel"/>
    <w:tmpl w:val="186C45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4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C5CC8"/>
    <w:multiLevelType w:val="hybridMultilevel"/>
    <w:tmpl w:val="776029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5E4397"/>
    <w:multiLevelType w:val="hybridMultilevel"/>
    <w:tmpl w:val="22242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933FAC"/>
    <w:multiLevelType w:val="hybridMultilevel"/>
    <w:tmpl w:val="5254B1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D353A"/>
    <w:multiLevelType w:val="hybridMultilevel"/>
    <w:tmpl w:val="DED29BD0"/>
    <w:lvl w:ilvl="0" w:tplc="26D05B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77B53D61"/>
    <w:multiLevelType w:val="hybridMultilevel"/>
    <w:tmpl w:val="BDB8E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730D84"/>
    <w:multiLevelType w:val="hybridMultilevel"/>
    <w:tmpl w:val="7020DBC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4"/>
  </w:num>
  <w:num w:numId="2">
    <w:abstractNumId w:val="13"/>
  </w:num>
  <w:num w:numId="3">
    <w:abstractNumId w:val="23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2"/>
  </w:num>
  <w:num w:numId="7">
    <w:abstractNumId w:val="29"/>
  </w:num>
  <w:num w:numId="8">
    <w:abstractNumId w:val="21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24"/>
  </w:num>
  <w:num w:numId="17">
    <w:abstractNumId w:val="32"/>
  </w:num>
  <w:num w:numId="18">
    <w:abstractNumId w:val="5"/>
  </w:num>
  <w:num w:numId="19">
    <w:abstractNumId w:val="28"/>
  </w:num>
  <w:num w:numId="20">
    <w:abstractNumId w:val="30"/>
  </w:num>
  <w:num w:numId="21">
    <w:abstractNumId w:val="18"/>
  </w:num>
  <w:num w:numId="22">
    <w:abstractNumId w:val="27"/>
  </w:num>
  <w:num w:numId="23">
    <w:abstractNumId w:val="1"/>
  </w:num>
  <w:num w:numId="24">
    <w:abstractNumId w:val="9"/>
  </w:num>
  <w:num w:numId="25">
    <w:abstractNumId w:val="0"/>
  </w:num>
  <w:num w:numId="26">
    <w:abstractNumId w:val="10"/>
  </w:num>
  <w:num w:numId="27">
    <w:abstractNumId w:val="34"/>
  </w:num>
  <w:num w:numId="28">
    <w:abstractNumId w:val="31"/>
  </w:num>
  <w:num w:numId="29">
    <w:abstractNumId w:val="16"/>
  </w:num>
  <w:num w:numId="30">
    <w:abstractNumId w:val="20"/>
  </w:num>
  <w:num w:numId="31">
    <w:abstractNumId w:val="8"/>
  </w:num>
  <w:num w:numId="32">
    <w:abstractNumId w:val="19"/>
  </w:num>
  <w:num w:numId="33">
    <w:abstractNumId w:val="22"/>
  </w:num>
  <w:num w:numId="34">
    <w:abstractNumId w:val="2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08DC"/>
    <w:rsid w:val="00004418"/>
    <w:rsid w:val="00006E75"/>
    <w:rsid w:val="00015CAC"/>
    <w:rsid w:val="0003421F"/>
    <w:rsid w:val="0004038E"/>
    <w:rsid w:val="00047381"/>
    <w:rsid w:val="000530EF"/>
    <w:rsid w:val="00053F37"/>
    <w:rsid w:val="00076E74"/>
    <w:rsid w:val="000850E9"/>
    <w:rsid w:val="0009514F"/>
    <w:rsid w:val="00096E27"/>
    <w:rsid w:val="000A3880"/>
    <w:rsid w:val="000B62A2"/>
    <w:rsid w:val="000B7277"/>
    <w:rsid w:val="000C418F"/>
    <w:rsid w:val="000D1DFF"/>
    <w:rsid w:val="000E3600"/>
    <w:rsid w:val="000E658B"/>
    <w:rsid w:val="000E6CFF"/>
    <w:rsid w:val="000F3C31"/>
    <w:rsid w:val="000F5957"/>
    <w:rsid w:val="000F67AD"/>
    <w:rsid w:val="001022F1"/>
    <w:rsid w:val="00106CD8"/>
    <w:rsid w:val="00112145"/>
    <w:rsid w:val="00112F65"/>
    <w:rsid w:val="00116777"/>
    <w:rsid w:val="00120586"/>
    <w:rsid w:val="00122652"/>
    <w:rsid w:val="00123183"/>
    <w:rsid w:val="0012463D"/>
    <w:rsid w:val="00130592"/>
    <w:rsid w:val="001432D7"/>
    <w:rsid w:val="001436C8"/>
    <w:rsid w:val="00162F13"/>
    <w:rsid w:val="001634BA"/>
    <w:rsid w:val="00190567"/>
    <w:rsid w:val="00192EA5"/>
    <w:rsid w:val="001951E6"/>
    <w:rsid w:val="00195E6B"/>
    <w:rsid w:val="001963D7"/>
    <w:rsid w:val="001970C3"/>
    <w:rsid w:val="001B03C5"/>
    <w:rsid w:val="001B2E7A"/>
    <w:rsid w:val="001D0870"/>
    <w:rsid w:val="001E244D"/>
    <w:rsid w:val="001F468F"/>
    <w:rsid w:val="001F720F"/>
    <w:rsid w:val="0020264A"/>
    <w:rsid w:val="0020358A"/>
    <w:rsid w:val="0021021B"/>
    <w:rsid w:val="00220C1D"/>
    <w:rsid w:val="00224F73"/>
    <w:rsid w:val="002345A7"/>
    <w:rsid w:val="00256C8A"/>
    <w:rsid w:val="0025750F"/>
    <w:rsid w:val="00261F86"/>
    <w:rsid w:val="002726B7"/>
    <w:rsid w:val="002C5E99"/>
    <w:rsid w:val="002D19EF"/>
    <w:rsid w:val="002D3720"/>
    <w:rsid w:val="002D586F"/>
    <w:rsid w:val="002D7D36"/>
    <w:rsid w:val="00301AB1"/>
    <w:rsid w:val="00302ACE"/>
    <w:rsid w:val="00303AC3"/>
    <w:rsid w:val="00304E44"/>
    <w:rsid w:val="00327C6C"/>
    <w:rsid w:val="00333764"/>
    <w:rsid w:val="0034496B"/>
    <w:rsid w:val="003452AF"/>
    <w:rsid w:val="003531A6"/>
    <w:rsid w:val="0035376E"/>
    <w:rsid w:val="00354B61"/>
    <w:rsid w:val="00357D11"/>
    <w:rsid w:val="00360CBD"/>
    <w:rsid w:val="00363729"/>
    <w:rsid w:val="003708CB"/>
    <w:rsid w:val="00377F5E"/>
    <w:rsid w:val="0038248E"/>
    <w:rsid w:val="003919C5"/>
    <w:rsid w:val="00396947"/>
    <w:rsid w:val="003A48DE"/>
    <w:rsid w:val="003A4DD7"/>
    <w:rsid w:val="003A62C0"/>
    <w:rsid w:val="003B0709"/>
    <w:rsid w:val="003D7D7F"/>
    <w:rsid w:val="003E1F85"/>
    <w:rsid w:val="003E2DAA"/>
    <w:rsid w:val="003E7294"/>
    <w:rsid w:val="003E74C9"/>
    <w:rsid w:val="003F7B14"/>
    <w:rsid w:val="00403EC1"/>
    <w:rsid w:val="00431098"/>
    <w:rsid w:val="00437F58"/>
    <w:rsid w:val="00441643"/>
    <w:rsid w:val="00443871"/>
    <w:rsid w:val="00446767"/>
    <w:rsid w:val="004512E1"/>
    <w:rsid w:val="00456DEC"/>
    <w:rsid w:val="004665DE"/>
    <w:rsid w:val="004707E9"/>
    <w:rsid w:val="00475448"/>
    <w:rsid w:val="00493E39"/>
    <w:rsid w:val="00495B0A"/>
    <w:rsid w:val="004A2D6A"/>
    <w:rsid w:val="004A72DC"/>
    <w:rsid w:val="004A764F"/>
    <w:rsid w:val="004B4CD7"/>
    <w:rsid w:val="004C3141"/>
    <w:rsid w:val="004C43CA"/>
    <w:rsid w:val="004C44F7"/>
    <w:rsid w:val="004E4CCF"/>
    <w:rsid w:val="004E5ED9"/>
    <w:rsid w:val="004E6AA3"/>
    <w:rsid w:val="004F07D0"/>
    <w:rsid w:val="004F0F64"/>
    <w:rsid w:val="00511F69"/>
    <w:rsid w:val="00514713"/>
    <w:rsid w:val="00515554"/>
    <w:rsid w:val="00532E1B"/>
    <w:rsid w:val="00543C7B"/>
    <w:rsid w:val="00552DCD"/>
    <w:rsid w:val="00556ABB"/>
    <w:rsid w:val="00563EEB"/>
    <w:rsid w:val="00564445"/>
    <w:rsid w:val="00572AB1"/>
    <w:rsid w:val="00576F1B"/>
    <w:rsid w:val="00577360"/>
    <w:rsid w:val="00583347"/>
    <w:rsid w:val="005934A3"/>
    <w:rsid w:val="005938A6"/>
    <w:rsid w:val="005B1B53"/>
    <w:rsid w:val="005B2408"/>
    <w:rsid w:val="005B5778"/>
    <w:rsid w:val="005C208C"/>
    <w:rsid w:val="005C6FEC"/>
    <w:rsid w:val="005E12E4"/>
    <w:rsid w:val="005E651E"/>
    <w:rsid w:val="00620FBD"/>
    <w:rsid w:val="00623B57"/>
    <w:rsid w:val="0062544C"/>
    <w:rsid w:val="00630CED"/>
    <w:rsid w:val="00632766"/>
    <w:rsid w:val="00640012"/>
    <w:rsid w:val="00640645"/>
    <w:rsid w:val="00643A4D"/>
    <w:rsid w:val="00650CD2"/>
    <w:rsid w:val="00657DB4"/>
    <w:rsid w:val="00667FED"/>
    <w:rsid w:val="006760DD"/>
    <w:rsid w:val="0068403A"/>
    <w:rsid w:val="006863EE"/>
    <w:rsid w:val="00692F33"/>
    <w:rsid w:val="0069684A"/>
    <w:rsid w:val="006A2B1F"/>
    <w:rsid w:val="006A6786"/>
    <w:rsid w:val="006B159C"/>
    <w:rsid w:val="006D16FA"/>
    <w:rsid w:val="006D1A9F"/>
    <w:rsid w:val="006D58AC"/>
    <w:rsid w:val="006E3DB8"/>
    <w:rsid w:val="006F13BA"/>
    <w:rsid w:val="006F7DA8"/>
    <w:rsid w:val="00715BF5"/>
    <w:rsid w:val="00726145"/>
    <w:rsid w:val="00733AA5"/>
    <w:rsid w:val="00750327"/>
    <w:rsid w:val="00755DF8"/>
    <w:rsid w:val="007604B4"/>
    <w:rsid w:val="00773A31"/>
    <w:rsid w:val="007919AD"/>
    <w:rsid w:val="00792AAE"/>
    <w:rsid w:val="0079723A"/>
    <w:rsid w:val="007A2F77"/>
    <w:rsid w:val="007A6740"/>
    <w:rsid w:val="007C06F0"/>
    <w:rsid w:val="007C3C0B"/>
    <w:rsid w:val="00801B16"/>
    <w:rsid w:val="00806252"/>
    <w:rsid w:val="0080660D"/>
    <w:rsid w:val="00807C93"/>
    <w:rsid w:val="00812A74"/>
    <w:rsid w:val="00823B50"/>
    <w:rsid w:val="00835176"/>
    <w:rsid w:val="008613A4"/>
    <w:rsid w:val="0087038F"/>
    <w:rsid w:val="00871641"/>
    <w:rsid w:val="00887244"/>
    <w:rsid w:val="008A30B9"/>
    <w:rsid w:val="008B6F2B"/>
    <w:rsid w:val="008C789E"/>
    <w:rsid w:val="008D0470"/>
    <w:rsid w:val="008E0384"/>
    <w:rsid w:val="008E3C18"/>
    <w:rsid w:val="008E671E"/>
    <w:rsid w:val="008F2A90"/>
    <w:rsid w:val="009156A0"/>
    <w:rsid w:val="00916614"/>
    <w:rsid w:val="00917D10"/>
    <w:rsid w:val="00920C9F"/>
    <w:rsid w:val="00925576"/>
    <w:rsid w:val="009338A7"/>
    <w:rsid w:val="00941898"/>
    <w:rsid w:val="0094491C"/>
    <w:rsid w:val="0096709C"/>
    <w:rsid w:val="00972272"/>
    <w:rsid w:val="00990D93"/>
    <w:rsid w:val="00995628"/>
    <w:rsid w:val="0099599B"/>
    <w:rsid w:val="009A5CD7"/>
    <w:rsid w:val="009B300B"/>
    <w:rsid w:val="009B489A"/>
    <w:rsid w:val="009B695F"/>
    <w:rsid w:val="009C0A93"/>
    <w:rsid w:val="009C2673"/>
    <w:rsid w:val="009D44EE"/>
    <w:rsid w:val="009D6A61"/>
    <w:rsid w:val="009E09C0"/>
    <w:rsid w:val="009E62A1"/>
    <w:rsid w:val="009F3D64"/>
    <w:rsid w:val="009F6A38"/>
    <w:rsid w:val="009F78CA"/>
    <w:rsid w:val="00A128EC"/>
    <w:rsid w:val="00A26A0B"/>
    <w:rsid w:val="00A26E62"/>
    <w:rsid w:val="00A41671"/>
    <w:rsid w:val="00A41995"/>
    <w:rsid w:val="00A457F6"/>
    <w:rsid w:val="00A84AD1"/>
    <w:rsid w:val="00A86DB1"/>
    <w:rsid w:val="00A96E9D"/>
    <w:rsid w:val="00AA66CE"/>
    <w:rsid w:val="00AB6D92"/>
    <w:rsid w:val="00AC1328"/>
    <w:rsid w:val="00AD2AD4"/>
    <w:rsid w:val="00AE1D1B"/>
    <w:rsid w:val="00AF13F2"/>
    <w:rsid w:val="00AF3487"/>
    <w:rsid w:val="00AF6B85"/>
    <w:rsid w:val="00B00842"/>
    <w:rsid w:val="00B02085"/>
    <w:rsid w:val="00B0257B"/>
    <w:rsid w:val="00B06F18"/>
    <w:rsid w:val="00B1227C"/>
    <w:rsid w:val="00B17F3D"/>
    <w:rsid w:val="00B20AA2"/>
    <w:rsid w:val="00B22118"/>
    <w:rsid w:val="00B343E2"/>
    <w:rsid w:val="00B35E7C"/>
    <w:rsid w:val="00B409BF"/>
    <w:rsid w:val="00B41ABE"/>
    <w:rsid w:val="00B534D8"/>
    <w:rsid w:val="00B55A98"/>
    <w:rsid w:val="00B670B2"/>
    <w:rsid w:val="00B82E75"/>
    <w:rsid w:val="00B85B4A"/>
    <w:rsid w:val="00B93E20"/>
    <w:rsid w:val="00B9670B"/>
    <w:rsid w:val="00BA25B3"/>
    <w:rsid w:val="00BA366B"/>
    <w:rsid w:val="00BB0434"/>
    <w:rsid w:val="00BB5592"/>
    <w:rsid w:val="00BC3892"/>
    <w:rsid w:val="00BD239E"/>
    <w:rsid w:val="00BE615E"/>
    <w:rsid w:val="00BF6045"/>
    <w:rsid w:val="00C108DF"/>
    <w:rsid w:val="00C164E2"/>
    <w:rsid w:val="00C42D25"/>
    <w:rsid w:val="00C458CE"/>
    <w:rsid w:val="00C50576"/>
    <w:rsid w:val="00C53420"/>
    <w:rsid w:val="00C53AA8"/>
    <w:rsid w:val="00C55513"/>
    <w:rsid w:val="00C60638"/>
    <w:rsid w:val="00C70C86"/>
    <w:rsid w:val="00C74F85"/>
    <w:rsid w:val="00C80153"/>
    <w:rsid w:val="00C822CB"/>
    <w:rsid w:val="00C83606"/>
    <w:rsid w:val="00C84A48"/>
    <w:rsid w:val="00C867DF"/>
    <w:rsid w:val="00C86E58"/>
    <w:rsid w:val="00C87F02"/>
    <w:rsid w:val="00C934A0"/>
    <w:rsid w:val="00C93503"/>
    <w:rsid w:val="00C959A8"/>
    <w:rsid w:val="00CA6878"/>
    <w:rsid w:val="00CB0D3F"/>
    <w:rsid w:val="00CB5F5A"/>
    <w:rsid w:val="00CB68FC"/>
    <w:rsid w:val="00CC654E"/>
    <w:rsid w:val="00CE2E4A"/>
    <w:rsid w:val="00CF25D5"/>
    <w:rsid w:val="00D01D14"/>
    <w:rsid w:val="00D06E25"/>
    <w:rsid w:val="00D11F60"/>
    <w:rsid w:val="00D15AB8"/>
    <w:rsid w:val="00D16987"/>
    <w:rsid w:val="00D35007"/>
    <w:rsid w:val="00D36CFE"/>
    <w:rsid w:val="00D61A22"/>
    <w:rsid w:val="00D61D08"/>
    <w:rsid w:val="00D62C19"/>
    <w:rsid w:val="00D63BA8"/>
    <w:rsid w:val="00D66BDA"/>
    <w:rsid w:val="00D72085"/>
    <w:rsid w:val="00D7615B"/>
    <w:rsid w:val="00D81635"/>
    <w:rsid w:val="00D82C23"/>
    <w:rsid w:val="00D931A2"/>
    <w:rsid w:val="00DA42BF"/>
    <w:rsid w:val="00DC0ACC"/>
    <w:rsid w:val="00DC1AC8"/>
    <w:rsid w:val="00DC2997"/>
    <w:rsid w:val="00DC326F"/>
    <w:rsid w:val="00DE4AF3"/>
    <w:rsid w:val="00DE52EA"/>
    <w:rsid w:val="00DF1847"/>
    <w:rsid w:val="00DF205A"/>
    <w:rsid w:val="00E102F8"/>
    <w:rsid w:val="00E13EEF"/>
    <w:rsid w:val="00E164E2"/>
    <w:rsid w:val="00E31F4E"/>
    <w:rsid w:val="00E4213F"/>
    <w:rsid w:val="00E50316"/>
    <w:rsid w:val="00E52EBF"/>
    <w:rsid w:val="00E540F7"/>
    <w:rsid w:val="00E5518B"/>
    <w:rsid w:val="00E63FEF"/>
    <w:rsid w:val="00E664E4"/>
    <w:rsid w:val="00E66F5F"/>
    <w:rsid w:val="00E67202"/>
    <w:rsid w:val="00E757BF"/>
    <w:rsid w:val="00E75924"/>
    <w:rsid w:val="00E7777E"/>
    <w:rsid w:val="00E83576"/>
    <w:rsid w:val="00E86D58"/>
    <w:rsid w:val="00E93BA9"/>
    <w:rsid w:val="00E93C83"/>
    <w:rsid w:val="00E97BFD"/>
    <w:rsid w:val="00EA0F1F"/>
    <w:rsid w:val="00EA13DD"/>
    <w:rsid w:val="00EA6790"/>
    <w:rsid w:val="00EC1C28"/>
    <w:rsid w:val="00EC4815"/>
    <w:rsid w:val="00EE1A44"/>
    <w:rsid w:val="00EE5627"/>
    <w:rsid w:val="00EE78BB"/>
    <w:rsid w:val="00EF093E"/>
    <w:rsid w:val="00EF4F73"/>
    <w:rsid w:val="00EF6EBD"/>
    <w:rsid w:val="00F13D3F"/>
    <w:rsid w:val="00F15537"/>
    <w:rsid w:val="00F214D1"/>
    <w:rsid w:val="00F231FB"/>
    <w:rsid w:val="00F35A55"/>
    <w:rsid w:val="00F42394"/>
    <w:rsid w:val="00F43EF0"/>
    <w:rsid w:val="00F472CF"/>
    <w:rsid w:val="00F52A5A"/>
    <w:rsid w:val="00F71899"/>
    <w:rsid w:val="00F749DD"/>
    <w:rsid w:val="00F777C7"/>
    <w:rsid w:val="00F80F5E"/>
    <w:rsid w:val="00F91249"/>
    <w:rsid w:val="00F919A8"/>
    <w:rsid w:val="00F94460"/>
    <w:rsid w:val="00F966AD"/>
    <w:rsid w:val="00FA0E4C"/>
    <w:rsid w:val="00FB4333"/>
    <w:rsid w:val="00FB6B3F"/>
    <w:rsid w:val="00FB76B5"/>
    <w:rsid w:val="00FC10DC"/>
    <w:rsid w:val="00FC113E"/>
    <w:rsid w:val="00FD1401"/>
    <w:rsid w:val="00FD35E5"/>
    <w:rsid w:val="00FE68C6"/>
    <w:rsid w:val="00FE74C7"/>
    <w:rsid w:val="00FF054D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82F3A"/>
  <w15:docId w15:val="{81AE0FB8-C9FC-421B-9C86-25068C87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1D1B"/>
    <w:pPr>
      <w:ind w:left="720"/>
      <w:contextualSpacing/>
    </w:pPr>
  </w:style>
  <w:style w:type="paragraph" w:styleId="Revize">
    <w:name w:val="Revision"/>
    <w:hidden/>
    <w:uiPriority w:val="99"/>
    <w:semiHidden/>
    <w:rsid w:val="00564445"/>
    <w:rPr>
      <w:sz w:val="24"/>
    </w:rPr>
  </w:style>
  <w:style w:type="character" w:customStyle="1" w:styleId="data1">
    <w:name w:val="data1"/>
    <w:basedOn w:val="Standardnpsmoodstavce"/>
    <w:rsid w:val="009F6A38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15307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2019-03-14T07:56:00Z</cp:lastPrinted>
  <dcterms:created xsi:type="dcterms:W3CDTF">2019-03-28T12:16:00Z</dcterms:created>
  <dcterms:modified xsi:type="dcterms:W3CDTF">2019-03-28T12:16:00Z</dcterms:modified>
</cp:coreProperties>
</file>