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B748F" w14:textId="77777777" w:rsidR="006E6C8A" w:rsidRPr="0023490B" w:rsidRDefault="006E6C8A" w:rsidP="00BB2DD3">
      <w:pPr>
        <w:pStyle w:val="Nzev"/>
        <w:jc w:val="both"/>
        <w:rPr>
          <w:lang w:val="en-GB"/>
        </w:rPr>
      </w:pPr>
      <w:r w:rsidRPr="0023490B">
        <w:rPr>
          <w:lang w:val="en-GB"/>
        </w:rPr>
        <w:t>CO-PRODUCTION AGREEMENT</w:t>
      </w:r>
    </w:p>
    <w:p w14:paraId="114383B2" w14:textId="77777777" w:rsidR="006E6C8A" w:rsidRDefault="006E6C8A" w:rsidP="00BB2DD3">
      <w:pPr>
        <w:jc w:val="both"/>
        <w:rPr>
          <w:lang w:val="en-GB"/>
        </w:rPr>
      </w:pPr>
      <w:r>
        <w:rPr>
          <w:lang w:val="en-GB"/>
        </w:rPr>
        <w:t xml:space="preserve">This day </w:t>
      </w:r>
      <w:r w:rsidRPr="00791E96">
        <w:rPr>
          <w:lang w:val="en-GB"/>
        </w:rPr>
        <w:t xml:space="preserve">this agreement </w:t>
      </w:r>
      <w:r>
        <w:rPr>
          <w:lang w:val="en-GB"/>
        </w:rPr>
        <w:t xml:space="preserve">has </w:t>
      </w:r>
      <w:r w:rsidRPr="00791E96">
        <w:rPr>
          <w:lang w:val="en-GB"/>
        </w:rPr>
        <w:t>b</w:t>
      </w:r>
      <w:r>
        <w:rPr>
          <w:lang w:val="en-GB"/>
        </w:rPr>
        <w:t>een established between</w:t>
      </w:r>
    </w:p>
    <w:p w14:paraId="661FECCC" w14:textId="77777777" w:rsidR="006E6C8A" w:rsidRDefault="006E6C8A" w:rsidP="00BB2DD3">
      <w:pPr>
        <w:jc w:val="both"/>
        <w:rPr>
          <w:lang w:val="en-GB"/>
        </w:rPr>
      </w:pPr>
    </w:p>
    <w:p w14:paraId="71CC4398" w14:textId="77777777" w:rsidR="006E6C8A" w:rsidRDefault="006E6C8A" w:rsidP="00BB2DD3">
      <w:pPr>
        <w:jc w:val="both"/>
        <w:rPr>
          <w:lang w:val="en-GB"/>
        </w:rPr>
      </w:pPr>
    </w:p>
    <w:p w14:paraId="444A173A" w14:textId="4C25BBAD" w:rsidR="006E6C8A" w:rsidRDefault="006E6C8A" w:rsidP="00BB2DD3">
      <w:r w:rsidRPr="00974A0E">
        <w:rPr>
          <w:rStyle w:val="NzevChar"/>
          <w:b/>
          <w:sz w:val="26"/>
          <w:szCs w:val="26"/>
        </w:rPr>
        <w:t>GÖTEBORGSOPERAN AB</w:t>
      </w:r>
      <w:r w:rsidRPr="00974A0E">
        <w:rPr>
          <w:b/>
          <w:sz w:val="26"/>
          <w:szCs w:val="26"/>
        </w:rPr>
        <w:t xml:space="preserve"> </w:t>
      </w:r>
      <w:r w:rsidRPr="00974A0E">
        <w:rPr>
          <w:b/>
          <w:sz w:val="26"/>
          <w:szCs w:val="26"/>
        </w:rPr>
        <w:br/>
      </w:r>
      <w:r w:rsidR="009D025C">
        <w:t xml:space="preserve">Seat: </w:t>
      </w:r>
      <w:r w:rsidRPr="00791E96">
        <w:t>Christina Nilssons G</w:t>
      </w:r>
      <w:r w:rsidR="009D025C">
        <w:t xml:space="preserve">ata, S-411 04  Göteborg, </w:t>
      </w:r>
      <w:r>
        <w:t>Sweden</w:t>
      </w:r>
      <w:r>
        <w:br/>
        <w:t>VAT No SE 556121-7827-01</w:t>
      </w:r>
    </w:p>
    <w:p w14:paraId="7EA1EA29" w14:textId="7070CC0D" w:rsidR="000D160C" w:rsidRPr="003443A6" w:rsidRDefault="003443A6" w:rsidP="00BB2DD3">
      <w:pPr>
        <w:rPr>
          <w:lang w:val="en-US"/>
        </w:rPr>
      </w:pPr>
      <w:r w:rsidRPr="003443A6">
        <w:rPr>
          <w:lang w:val="en-US"/>
        </w:rPr>
        <w:t>IBAN SE68 8000 0810 5991 4312 8750</w:t>
      </w:r>
      <w:r>
        <w:rPr>
          <w:lang w:val="en-US"/>
        </w:rPr>
        <w:t xml:space="preserve">, </w:t>
      </w:r>
      <w:r w:rsidRPr="003443A6">
        <w:rPr>
          <w:lang w:val="en-US"/>
        </w:rPr>
        <w:t>BIC code SWEDSESS</w:t>
      </w:r>
    </w:p>
    <w:p w14:paraId="24A12D2B" w14:textId="5FAC33C1" w:rsidR="000D160C" w:rsidRPr="00BB4759" w:rsidRDefault="000D160C" w:rsidP="00BB2DD3">
      <w:pPr>
        <w:rPr>
          <w:color w:val="FF0000"/>
          <w:lang w:val="en-US"/>
        </w:rPr>
      </w:pPr>
      <w:r w:rsidRPr="00BB4759">
        <w:rPr>
          <w:lang w:val="en-US"/>
        </w:rPr>
        <w:t>Represented by:</w:t>
      </w:r>
      <w:r w:rsidR="009D025C" w:rsidRPr="00BB4759">
        <w:rPr>
          <w:lang w:val="en-US"/>
        </w:rPr>
        <w:t xml:space="preserve"> Christina Björklund, Managing Director</w:t>
      </w:r>
      <w:r w:rsidR="009D025C" w:rsidRPr="00BB4759">
        <w:rPr>
          <w:lang w:val="en-US"/>
        </w:rPr>
        <w:tab/>
      </w:r>
      <w:r w:rsidR="009D025C" w:rsidRPr="00BB4759">
        <w:rPr>
          <w:lang w:val="en-US"/>
        </w:rPr>
        <w:tab/>
      </w:r>
      <w:r w:rsidR="009D025C" w:rsidRPr="00BB4759">
        <w:rPr>
          <w:lang w:val="en-US"/>
        </w:rPr>
        <w:tab/>
      </w:r>
    </w:p>
    <w:p w14:paraId="6969F365" w14:textId="77777777" w:rsidR="006E6C8A" w:rsidRPr="00791E96" w:rsidRDefault="006E6C8A" w:rsidP="00BB2DD3">
      <w:pPr>
        <w:jc w:val="both"/>
        <w:rPr>
          <w:lang w:val="en-GB"/>
        </w:rPr>
      </w:pPr>
      <w:r w:rsidRPr="00791E96">
        <w:rPr>
          <w:lang w:val="en-GB"/>
        </w:rPr>
        <w:t>and</w:t>
      </w:r>
    </w:p>
    <w:p w14:paraId="20AB560A" w14:textId="77777777" w:rsidR="006E6C8A" w:rsidRPr="00974A0E" w:rsidRDefault="006E6C8A" w:rsidP="00B04DA5">
      <w:pPr>
        <w:spacing w:after="0" w:line="240" w:lineRule="auto"/>
        <w:rPr>
          <w:rStyle w:val="NzevChar"/>
          <w:b/>
          <w:sz w:val="26"/>
          <w:szCs w:val="26"/>
          <w:lang w:val="en-US"/>
        </w:rPr>
      </w:pPr>
      <w:r w:rsidRPr="00974A0E">
        <w:rPr>
          <w:rStyle w:val="NzevChar"/>
          <w:b/>
          <w:sz w:val="26"/>
          <w:szCs w:val="26"/>
          <w:lang w:val="en-US"/>
        </w:rPr>
        <w:t xml:space="preserve">NATIONAL THEATRE </w:t>
      </w:r>
      <w:smartTag w:uri="urn:schemas-microsoft-com:office:smarttags" w:element="City">
        <w:r w:rsidRPr="00974A0E">
          <w:rPr>
            <w:rStyle w:val="NzevChar"/>
            <w:b/>
            <w:sz w:val="26"/>
            <w:szCs w:val="26"/>
            <w:lang w:val="en-US"/>
          </w:rPr>
          <w:t>BRNO</w:t>
        </w:r>
      </w:smartTag>
      <w:r w:rsidRPr="00974A0E">
        <w:rPr>
          <w:rStyle w:val="NzevChar"/>
          <w:b/>
          <w:sz w:val="26"/>
          <w:szCs w:val="26"/>
          <w:lang w:val="en-US"/>
        </w:rPr>
        <w:t xml:space="preserve"> (NÁRODNÍ DIVADLO </w:t>
      </w:r>
      <w:smartTag w:uri="urn:schemas-microsoft-com:office:smarttags" w:element="place">
        <w:smartTag w:uri="urn:schemas-microsoft-com:office:smarttags" w:element="City">
          <w:r w:rsidRPr="00974A0E">
            <w:rPr>
              <w:rStyle w:val="NzevChar"/>
              <w:b/>
              <w:sz w:val="26"/>
              <w:szCs w:val="26"/>
              <w:lang w:val="en-US"/>
            </w:rPr>
            <w:t>BRNO</w:t>
          </w:r>
        </w:smartTag>
      </w:smartTag>
      <w:r w:rsidRPr="00974A0E">
        <w:rPr>
          <w:rStyle w:val="NzevChar"/>
          <w:b/>
          <w:sz w:val="26"/>
          <w:szCs w:val="26"/>
          <w:lang w:val="en-US"/>
        </w:rPr>
        <w:t xml:space="preserve">, PŘISPĚVKOVÁ ORGANIZACE) </w:t>
      </w:r>
    </w:p>
    <w:p w14:paraId="7E012F56" w14:textId="7792C8E1" w:rsidR="006E6C8A" w:rsidRDefault="009D025C" w:rsidP="00BB2DD3">
      <w:pPr>
        <w:spacing w:after="80"/>
        <w:rPr>
          <w:lang w:val="en-US"/>
        </w:rPr>
      </w:pPr>
      <w:r>
        <w:rPr>
          <w:lang w:val="en-US"/>
        </w:rPr>
        <w:t xml:space="preserve">Seat: </w:t>
      </w:r>
      <w:proofErr w:type="spellStart"/>
      <w:r w:rsidR="006E6C8A" w:rsidRPr="002C3715">
        <w:rPr>
          <w:lang w:val="en-US"/>
        </w:rPr>
        <w:t>Dvořákova</w:t>
      </w:r>
      <w:proofErr w:type="spellEnd"/>
      <w:r w:rsidR="006E6C8A" w:rsidRPr="002C3715">
        <w:rPr>
          <w:lang w:val="en-US"/>
        </w:rPr>
        <w:t xml:space="preserve"> 11</w:t>
      </w:r>
      <w:r>
        <w:rPr>
          <w:lang w:val="en-US"/>
        </w:rPr>
        <w:t xml:space="preserve">, </w:t>
      </w:r>
      <w:r w:rsidR="006E6C8A" w:rsidRPr="002C3715">
        <w:rPr>
          <w:lang w:val="en-US"/>
        </w:rPr>
        <w:t>65770 Brno</w:t>
      </w:r>
      <w:r>
        <w:rPr>
          <w:lang w:val="en-US"/>
        </w:rPr>
        <w:t xml:space="preserve">, </w:t>
      </w:r>
      <w:r w:rsidR="006E6C8A" w:rsidRPr="002C3715">
        <w:rPr>
          <w:lang w:val="en-US"/>
        </w:rPr>
        <w:t>Czech Republic</w:t>
      </w:r>
    </w:p>
    <w:p w14:paraId="0E81F4E0" w14:textId="6D93EBD5" w:rsidR="006E6C8A" w:rsidRPr="00BB4759" w:rsidRDefault="000D160C" w:rsidP="00BB2DD3">
      <w:pPr>
        <w:spacing w:after="80"/>
        <w:rPr>
          <w:lang w:val="en-US"/>
        </w:rPr>
      </w:pPr>
      <w:r w:rsidRPr="00BB4759">
        <w:rPr>
          <w:lang w:val="en-US"/>
        </w:rPr>
        <w:t xml:space="preserve">ID No: 00094820, </w:t>
      </w:r>
      <w:r w:rsidR="006E6C8A" w:rsidRPr="00BB4759">
        <w:rPr>
          <w:lang w:val="en-US"/>
        </w:rPr>
        <w:t>VAT No CZ00094820</w:t>
      </w:r>
    </w:p>
    <w:p w14:paraId="5CE1F632" w14:textId="06F0CA2D" w:rsidR="000D160C" w:rsidRPr="00BB4759" w:rsidRDefault="000D160C" w:rsidP="00BB2DD3">
      <w:pPr>
        <w:spacing w:after="80"/>
        <w:rPr>
          <w:lang w:val="en-US"/>
        </w:rPr>
      </w:pPr>
      <w:r w:rsidRPr="00BB4759">
        <w:rPr>
          <w:lang w:val="en-US"/>
        </w:rPr>
        <w:t xml:space="preserve">Registered in the Commercial Register at the Regional Court in Brno, section </w:t>
      </w:r>
      <w:proofErr w:type="spellStart"/>
      <w:r w:rsidRPr="00BB4759">
        <w:rPr>
          <w:lang w:val="en-US"/>
        </w:rPr>
        <w:t>Pr</w:t>
      </w:r>
      <w:proofErr w:type="spellEnd"/>
      <w:r w:rsidRPr="00BB4759">
        <w:rPr>
          <w:lang w:val="en-US"/>
        </w:rPr>
        <w:t>, entry 30</w:t>
      </w:r>
    </w:p>
    <w:p w14:paraId="5ECB3C45" w14:textId="21241BBF" w:rsidR="000D160C" w:rsidRPr="00BB4759" w:rsidRDefault="000D160C" w:rsidP="00BB2DD3">
      <w:pPr>
        <w:spacing w:after="80"/>
        <w:rPr>
          <w:lang w:val="en-US"/>
        </w:rPr>
      </w:pPr>
      <w:r w:rsidRPr="00BB4759">
        <w:rPr>
          <w:lang w:val="en-US"/>
        </w:rPr>
        <w:t xml:space="preserve">Bank details: UniCredit Bank, </w:t>
      </w:r>
    </w:p>
    <w:p w14:paraId="35D40081" w14:textId="41340EE9" w:rsidR="000D160C" w:rsidRPr="00BB4759" w:rsidRDefault="000D160C" w:rsidP="00BB2DD3">
      <w:pPr>
        <w:spacing w:after="80"/>
        <w:rPr>
          <w:lang w:val="en-US"/>
        </w:rPr>
      </w:pPr>
      <w:r w:rsidRPr="00BB4759">
        <w:rPr>
          <w:lang w:val="en-US"/>
        </w:rPr>
        <w:t>IBAN: CZ4927000000002110126631, SWIFT: BACXCZPPXXX</w:t>
      </w:r>
    </w:p>
    <w:p w14:paraId="447CE883" w14:textId="72D0D4B6" w:rsidR="000D160C" w:rsidRPr="00BB4759" w:rsidRDefault="000D160C" w:rsidP="00BB2DD3">
      <w:pPr>
        <w:spacing w:after="80"/>
        <w:rPr>
          <w:lang w:val="en-US"/>
        </w:rPr>
      </w:pPr>
      <w:r w:rsidRPr="00BB4759">
        <w:rPr>
          <w:lang w:val="en-US"/>
        </w:rPr>
        <w:t xml:space="preserve">Duly represented by: </w:t>
      </w:r>
      <w:proofErr w:type="spellStart"/>
      <w:r w:rsidRPr="00BB4759">
        <w:rPr>
          <w:lang w:val="en-US"/>
        </w:rPr>
        <w:t>MgA</w:t>
      </w:r>
      <w:proofErr w:type="spellEnd"/>
      <w:r w:rsidRPr="00BB4759">
        <w:rPr>
          <w:lang w:val="en-US"/>
        </w:rPr>
        <w:t xml:space="preserve"> Martin Glaser, Director</w:t>
      </w:r>
    </w:p>
    <w:p w14:paraId="2A9BE7F4" w14:textId="77777777" w:rsidR="006E6C8A" w:rsidRPr="00BB4759" w:rsidRDefault="006E6C8A" w:rsidP="00BB2DD3">
      <w:pPr>
        <w:rPr>
          <w:lang w:val="en-GB"/>
        </w:rPr>
      </w:pPr>
    </w:p>
    <w:p w14:paraId="3A1E466B" w14:textId="77777777" w:rsidR="006E6C8A" w:rsidRDefault="006E6C8A" w:rsidP="00BB2DD3">
      <w:pPr>
        <w:rPr>
          <w:lang w:val="en-GB"/>
        </w:rPr>
      </w:pPr>
    </w:p>
    <w:p w14:paraId="36805B5A" w14:textId="77777777" w:rsidR="006E6C8A" w:rsidRPr="006439CA" w:rsidRDefault="006E6C8A" w:rsidP="00BB2DD3">
      <w:pPr>
        <w:pStyle w:val="Odstavecseseznamem"/>
        <w:numPr>
          <w:ilvl w:val="0"/>
          <w:numId w:val="1"/>
        </w:numPr>
        <w:spacing w:line="360" w:lineRule="auto"/>
        <w:ind w:right="850"/>
        <w:rPr>
          <w:b/>
          <w:sz w:val="28"/>
          <w:lang w:val="en-GB"/>
        </w:rPr>
      </w:pPr>
      <w:r w:rsidRPr="006439CA">
        <w:rPr>
          <w:b/>
          <w:sz w:val="28"/>
          <w:lang w:val="en-GB"/>
        </w:rPr>
        <w:t>Definitions</w:t>
      </w:r>
    </w:p>
    <w:p w14:paraId="753D556C" w14:textId="77777777" w:rsidR="006E6C8A" w:rsidRDefault="006E6C8A" w:rsidP="00BB2DD3">
      <w:pPr>
        <w:pStyle w:val="Odstavecseseznamem"/>
        <w:numPr>
          <w:ilvl w:val="1"/>
          <w:numId w:val="1"/>
        </w:numPr>
        <w:spacing w:line="360" w:lineRule="auto"/>
        <w:ind w:left="788" w:right="851" w:hanging="431"/>
        <w:contextualSpacing w:val="0"/>
        <w:rPr>
          <w:lang w:val="en-GB"/>
        </w:rPr>
      </w:pPr>
      <w:r w:rsidRPr="008B0885">
        <w:rPr>
          <w:b/>
          <w:lang w:val="en-GB"/>
        </w:rPr>
        <w:t>The Agreement</w:t>
      </w:r>
      <w:r w:rsidRPr="008B0885">
        <w:rPr>
          <w:b/>
          <w:lang w:val="en-GB"/>
        </w:rPr>
        <w:br/>
      </w:r>
      <w:r w:rsidRPr="008B0885">
        <w:rPr>
          <w:lang w:val="en-GB"/>
        </w:rPr>
        <w:t>This agreement with all schedules to it.</w:t>
      </w:r>
    </w:p>
    <w:p w14:paraId="4D03063F" w14:textId="77777777" w:rsidR="006E6C8A" w:rsidRPr="008B0885" w:rsidRDefault="006E6C8A" w:rsidP="00BB2DD3">
      <w:pPr>
        <w:pStyle w:val="Odstavecseseznamem"/>
        <w:numPr>
          <w:ilvl w:val="1"/>
          <w:numId w:val="1"/>
        </w:numPr>
        <w:spacing w:after="120" w:line="360" w:lineRule="auto"/>
        <w:ind w:left="788" w:right="851" w:hanging="431"/>
        <w:contextualSpacing w:val="0"/>
        <w:rPr>
          <w:lang w:val="en-GB"/>
        </w:rPr>
      </w:pPr>
      <w:r w:rsidRPr="008B0885">
        <w:rPr>
          <w:b/>
          <w:lang w:val="en-GB"/>
        </w:rPr>
        <w:t>The Production</w:t>
      </w:r>
      <w:r w:rsidRPr="008B0885">
        <w:rPr>
          <w:b/>
          <w:lang w:val="en-GB"/>
        </w:rPr>
        <w:br/>
      </w:r>
      <w:r w:rsidRPr="008B0885">
        <w:rPr>
          <w:lang w:val="en-GB"/>
        </w:rPr>
        <w:t xml:space="preserve">The production of </w:t>
      </w:r>
      <w:r w:rsidRPr="00F94687">
        <w:rPr>
          <w:b/>
          <w:lang w:val="en-GB"/>
        </w:rPr>
        <w:t>Trois Fragments de Juliette</w:t>
      </w:r>
      <w:r>
        <w:rPr>
          <w:lang w:val="en-GB"/>
        </w:rPr>
        <w:t xml:space="preserve"> by </w:t>
      </w:r>
      <w:proofErr w:type="spellStart"/>
      <w:r w:rsidRPr="00F94687">
        <w:rPr>
          <w:lang w:val="en-GB"/>
        </w:rPr>
        <w:t>Bohuslav</w:t>
      </w:r>
      <w:proofErr w:type="spellEnd"/>
      <w:r w:rsidRPr="00F94687">
        <w:rPr>
          <w:lang w:val="en-GB"/>
        </w:rPr>
        <w:t xml:space="preserve"> </w:t>
      </w:r>
      <w:proofErr w:type="spellStart"/>
      <w:r w:rsidRPr="00F94687">
        <w:rPr>
          <w:lang w:val="en-GB"/>
        </w:rPr>
        <w:t>Martinů</w:t>
      </w:r>
      <w:proofErr w:type="spellEnd"/>
      <w:r w:rsidRPr="00F94687">
        <w:rPr>
          <w:lang w:val="en-GB"/>
        </w:rPr>
        <w:t xml:space="preserve"> and </w:t>
      </w:r>
      <w:proofErr w:type="spellStart"/>
      <w:r w:rsidRPr="00F94687">
        <w:rPr>
          <w:b/>
          <w:lang w:val="en-GB"/>
        </w:rPr>
        <w:t>Voix</w:t>
      </w:r>
      <w:proofErr w:type="spellEnd"/>
      <w:r w:rsidRPr="00F94687">
        <w:rPr>
          <w:b/>
          <w:lang w:val="en-GB"/>
        </w:rPr>
        <w:t xml:space="preserve"> Humane</w:t>
      </w:r>
      <w:r w:rsidRPr="00F94687">
        <w:rPr>
          <w:lang w:val="en-GB"/>
        </w:rPr>
        <w:t xml:space="preserve"> by Francis Poulenc</w:t>
      </w:r>
      <w:r>
        <w:rPr>
          <w:lang w:val="en-GB"/>
        </w:rPr>
        <w:t xml:space="preserve"> to be staged at the Gothenburg Opera spring 2019 by David Radok.</w:t>
      </w:r>
    </w:p>
    <w:p w14:paraId="08137C07" w14:textId="77777777" w:rsidR="006E6C8A" w:rsidRPr="00541E81" w:rsidRDefault="006E6C8A" w:rsidP="00BB2DD3">
      <w:pPr>
        <w:pStyle w:val="Odstavecseseznamem"/>
        <w:numPr>
          <w:ilvl w:val="1"/>
          <w:numId w:val="1"/>
        </w:numPr>
        <w:spacing w:after="120" w:line="360" w:lineRule="auto"/>
        <w:ind w:left="788" w:right="851" w:hanging="431"/>
        <w:contextualSpacing w:val="0"/>
        <w:rPr>
          <w:b/>
          <w:lang w:val="en-GB"/>
        </w:rPr>
      </w:pPr>
      <w:r w:rsidRPr="008B0885">
        <w:rPr>
          <w:b/>
          <w:lang w:val="en-GB"/>
        </w:rPr>
        <w:t>The Creative Team</w:t>
      </w:r>
      <w:r w:rsidRPr="008B0885">
        <w:rPr>
          <w:b/>
          <w:lang w:val="en-GB"/>
        </w:rPr>
        <w:br/>
      </w:r>
      <w:r w:rsidRPr="00541E81">
        <w:rPr>
          <w:lang w:val="en-GB"/>
        </w:rPr>
        <w:t>Stage Director: David Radok</w:t>
      </w:r>
      <w:r w:rsidRPr="00541E81">
        <w:rPr>
          <w:lang w:val="en-GB"/>
        </w:rPr>
        <w:br/>
        <w:t>Set Designer: David Radok</w:t>
      </w:r>
      <w:r w:rsidRPr="00541E81">
        <w:rPr>
          <w:lang w:val="en-GB"/>
        </w:rPr>
        <w:br/>
        <w:t xml:space="preserve">Costume Designer: Zuzana </w:t>
      </w:r>
      <w:proofErr w:type="spellStart"/>
      <w:r w:rsidRPr="00541E81">
        <w:rPr>
          <w:lang w:val="en-GB"/>
        </w:rPr>
        <w:t>Ježková</w:t>
      </w:r>
      <w:proofErr w:type="spellEnd"/>
      <w:r w:rsidRPr="00541E81">
        <w:rPr>
          <w:lang w:val="en-GB"/>
        </w:rPr>
        <w:br/>
        <w:t xml:space="preserve">Lighting Designer: </w:t>
      </w:r>
      <w:proofErr w:type="spellStart"/>
      <w:r w:rsidRPr="00541E81">
        <w:rPr>
          <w:lang w:val="en-GB"/>
        </w:rPr>
        <w:t>Přemysl</w:t>
      </w:r>
      <w:proofErr w:type="spellEnd"/>
      <w:r w:rsidRPr="00541E81">
        <w:rPr>
          <w:lang w:val="en-GB"/>
        </w:rPr>
        <w:t xml:space="preserve"> </w:t>
      </w:r>
      <w:proofErr w:type="spellStart"/>
      <w:r w:rsidRPr="00541E81">
        <w:rPr>
          <w:lang w:val="en-GB"/>
        </w:rPr>
        <w:t>Janda</w:t>
      </w:r>
      <w:proofErr w:type="spellEnd"/>
      <w:r w:rsidRPr="00541E81">
        <w:rPr>
          <w:lang w:val="en-GB"/>
        </w:rPr>
        <w:br/>
        <w:t>Video Desi</w:t>
      </w:r>
      <w:r>
        <w:rPr>
          <w:lang w:val="en-GB"/>
        </w:rPr>
        <w:t>gn</w:t>
      </w:r>
      <w:r w:rsidRPr="00541E81">
        <w:rPr>
          <w:lang w:val="en-GB"/>
        </w:rPr>
        <w:t xml:space="preserve">er: Dalibor </w:t>
      </w:r>
      <w:proofErr w:type="spellStart"/>
      <w:r w:rsidRPr="00541E81">
        <w:rPr>
          <w:lang w:val="en-GB"/>
        </w:rPr>
        <w:t>Fencl</w:t>
      </w:r>
      <w:proofErr w:type="spellEnd"/>
    </w:p>
    <w:p w14:paraId="6E89C38D" w14:textId="5033C7C6" w:rsidR="006E6C8A" w:rsidRDefault="008109A8" w:rsidP="008109A8">
      <w:pPr>
        <w:pStyle w:val="Odstavecseseznamem"/>
        <w:numPr>
          <w:ilvl w:val="1"/>
          <w:numId w:val="1"/>
        </w:numPr>
        <w:spacing w:line="360" w:lineRule="auto"/>
        <w:ind w:left="851" w:right="850"/>
        <w:rPr>
          <w:lang w:val="en-GB"/>
        </w:rPr>
      </w:pPr>
      <w:r>
        <w:rPr>
          <w:b/>
          <w:lang w:val="en-GB"/>
        </w:rPr>
        <w:lastRenderedPageBreak/>
        <w:t xml:space="preserve">The </w:t>
      </w:r>
      <w:r w:rsidR="006E6C8A" w:rsidRPr="008B0885">
        <w:rPr>
          <w:b/>
          <w:lang w:val="en-GB"/>
        </w:rPr>
        <w:t>Equipment</w:t>
      </w:r>
      <w:r w:rsidR="006E6C8A" w:rsidRPr="008B0885">
        <w:rPr>
          <w:b/>
          <w:lang w:val="en-GB"/>
        </w:rPr>
        <w:br/>
      </w:r>
      <w:r w:rsidR="006E6C8A" w:rsidRPr="008B0885">
        <w:rPr>
          <w:lang w:val="en-GB"/>
        </w:rPr>
        <w:t>The theatrical scenery, props and costumes</w:t>
      </w:r>
      <w:r w:rsidR="006E6C8A">
        <w:rPr>
          <w:lang w:val="en-GB"/>
        </w:rPr>
        <w:t>;</w:t>
      </w:r>
      <w:r w:rsidR="006E6C8A" w:rsidRPr="008B0885">
        <w:rPr>
          <w:lang w:val="en-GB"/>
        </w:rPr>
        <w:t xml:space="preserve"> designed, produced and manufactured for the purpose of The Production</w:t>
      </w:r>
      <w:r w:rsidR="006E6C8A">
        <w:rPr>
          <w:lang w:val="en-GB"/>
        </w:rPr>
        <w:t>.</w:t>
      </w:r>
    </w:p>
    <w:p w14:paraId="361FDC1A" w14:textId="33D57810" w:rsidR="006E6C8A" w:rsidRDefault="006E6C8A" w:rsidP="008109A8">
      <w:pPr>
        <w:pStyle w:val="Odstavecseseznamem"/>
        <w:spacing w:line="360" w:lineRule="auto"/>
        <w:ind w:left="851" w:right="850"/>
        <w:jc w:val="both"/>
        <w:rPr>
          <w:lang w:val="en-GB"/>
        </w:rPr>
      </w:pPr>
      <w:r>
        <w:rPr>
          <w:lang w:val="en-GB"/>
        </w:rPr>
        <w:t>Shoes,</w:t>
      </w:r>
      <w:r w:rsidRPr="008B0885">
        <w:rPr>
          <w:lang w:val="en-GB"/>
        </w:rPr>
        <w:t xml:space="preserve"> wigs </w:t>
      </w:r>
      <w:r>
        <w:rPr>
          <w:lang w:val="en-GB"/>
        </w:rPr>
        <w:t xml:space="preserve">and articles of </w:t>
      </w:r>
      <w:r w:rsidRPr="009F66F8">
        <w:rPr>
          <w:color w:val="000000" w:themeColor="text1"/>
          <w:lang w:val="en-GB"/>
        </w:rPr>
        <w:t>consumption</w:t>
      </w:r>
      <w:r w:rsidR="0016596E">
        <w:rPr>
          <w:color w:val="000000" w:themeColor="text1"/>
          <w:lang w:val="en-GB"/>
        </w:rPr>
        <w:t xml:space="preserve"> (from</w:t>
      </w:r>
      <w:r w:rsidR="0016596E" w:rsidRPr="006A7B4B">
        <w:rPr>
          <w:color w:val="000000" w:themeColor="text1"/>
          <w:lang w:val="en-GB"/>
        </w:rPr>
        <w:t xml:space="preserve"> </w:t>
      </w:r>
      <w:r w:rsidR="00FA3268" w:rsidRPr="006A7B4B">
        <w:rPr>
          <w:color w:val="000000" w:themeColor="text1"/>
          <w:lang w:val="en-GB"/>
        </w:rPr>
        <w:t>G</w:t>
      </w:r>
      <w:r w:rsidR="0016596E" w:rsidRPr="006A7B4B">
        <w:rPr>
          <w:color w:val="000000" w:themeColor="text1"/>
          <w:lang w:val="en-GB"/>
        </w:rPr>
        <w:t>O</w:t>
      </w:r>
      <w:r w:rsidR="00FA3268" w:rsidRPr="006A7B4B">
        <w:rPr>
          <w:color w:val="000000" w:themeColor="text1"/>
          <w:lang w:val="en-GB"/>
        </w:rPr>
        <w:t xml:space="preserve"> </w:t>
      </w:r>
      <w:r w:rsidR="00FA3268" w:rsidRPr="009F66F8">
        <w:rPr>
          <w:color w:val="000000" w:themeColor="text1"/>
          <w:lang w:val="en-GB"/>
        </w:rPr>
        <w:t>fundus)</w:t>
      </w:r>
      <w:r w:rsidRPr="009F66F8">
        <w:rPr>
          <w:color w:val="000000" w:themeColor="text1"/>
          <w:lang w:val="en-GB"/>
        </w:rPr>
        <w:t xml:space="preserve"> are </w:t>
      </w:r>
      <w:r w:rsidRPr="008B0885">
        <w:rPr>
          <w:lang w:val="en-GB"/>
        </w:rPr>
        <w:t>not part of The Equipment</w:t>
      </w:r>
      <w:r>
        <w:rPr>
          <w:lang w:val="en-GB"/>
        </w:rPr>
        <w:t xml:space="preserve">, thus shoes and wigs </w:t>
      </w:r>
      <w:r w:rsidRPr="008B0885">
        <w:rPr>
          <w:lang w:val="en-GB"/>
        </w:rPr>
        <w:t>designed, produced and manufactured for the purpose of The Production</w:t>
      </w:r>
      <w:r>
        <w:rPr>
          <w:lang w:val="en-GB"/>
        </w:rPr>
        <w:t xml:space="preserve"> are part of The Equipment.</w:t>
      </w:r>
    </w:p>
    <w:p w14:paraId="7F4BB03A" w14:textId="77777777" w:rsidR="006E6C8A" w:rsidRDefault="006E6C8A" w:rsidP="008109A8">
      <w:pPr>
        <w:pStyle w:val="Odstavecseseznamem"/>
        <w:numPr>
          <w:ilvl w:val="1"/>
          <w:numId w:val="1"/>
        </w:numPr>
        <w:spacing w:line="360" w:lineRule="auto"/>
        <w:ind w:left="851" w:right="850"/>
        <w:rPr>
          <w:lang w:val="en-GB"/>
        </w:rPr>
      </w:pPr>
      <w:r>
        <w:rPr>
          <w:b/>
          <w:lang w:val="en-GB"/>
        </w:rPr>
        <w:t>Main producer</w:t>
      </w:r>
      <w:r w:rsidRPr="008B0885">
        <w:rPr>
          <w:b/>
          <w:lang w:val="en-GB"/>
        </w:rPr>
        <w:br/>
      </w:r>
      <w:r w:rsidRPr="008B0885">
        <w:rPr>
          <w:lang w:val="en-GB"/>
        </w:rPr>
        <w:t xml:space="preserve">The Gothenburg Opera, further referred to as </w:t>
      </w:r>
      <w:r>
        <w:rPr>
          <w:lang w:val="en-GB"/>
        </w:rPr>
        <w:t>“</w:t>
      </w:r>
      <w:r w:rsidRPr="008B0885">
        <w:rPr>
          <w:lang w:val="en-GB"/>
        </w:rPr>
        <w:t>GO</w:t>
      </w:r>
      <w:r>
        <w:rPr>
          <w:lang w:val="en-GB"/>
        </w:rPr>
        <w:t>”</w:t>
      </w:r>
    </w:p>
    <w:p w14:paraId="15B498A9" w14:textId="77777777" w:rsidR="006E6C8A" w:rsidRDefault="006E6C8A" w:rsidP="008109A8">
      <w:pPr>
        <w:pStyle w:val="Odstavecseseznamem"/>
        <w:numPr>
          <w:ilvl w:val="1"/>
          <w:numId w:val="1"/>
        </w:numPr>
        <w:spacing w:line="360" w:lineRule="auto"/>
        <w:ind w:left="851" w:right="850"/>
        <w:jc w:val="both"/>
        <w:rPr>
          <w:lang w:val="en-GB"/>
        </w:rPr>
      </w:pPr>
      <w:r>
        <w:rPr>
          <w:b/>
          <w:lang w:val="en-GB"/>
        </w:rPr>
        <w:t>Co-producer</w:t>
      </w:r>
      <w:r w:rsidRPr="008B0885">
        <w:rPr>
          <w:b/>
          <w:lang w:val="en-GB"/>
        </w:rPr>
        <w:br/>
      </w:r>
      <w:r>
        <w:rPr>
          <w:lang w:val="en-GB"/>
        </w:rPr>
        <w:t>National Theatre Brno</w:t>
      </w:r>
      <w:r w:rsidRPr="008B0885">
        <w:rPr>
          <w:lang w:val="en-GB"/>
        </w:rPr>
        <w:t xml:space="preserve">, further referred to as </w:t>
      </w:r>
      <w:r>
        <w:rPr>
          <w:lang w:val="en-GB"/>
        </w:rPr>
        <w:t>“NDB”</w:t>
      </w:r>
    </w:p>
    <w:p w14:paraId="4C513AF9" w14:textId="77777777" w:rsidR="006E6C8A" w:rsidRPr="00DF06F5" w:rsidRDefault="006E6C8A" w:rsidP="008109A8">
      <w:pPr>
        <w:pStyle w:val="Odstavecseseznamem"/>
        <w:numPr>
          <w:ilvl w:val="1"/>
          <w:numId w:val="1"/>
        </w:numPr>
        <w:spacing w:after="0" w:line="360" w:lineRule="auto"/>
        <w:ind w:left="851" w:right="851"/>
        <w:contextualSpacing w:val="0"/>
        <w:jc w:val="both"/>
        <w:rPr>
          <w:lang w:val="en-GB"/>
        </w:rPr>
      </w:pPr>
      <w:r w:rsidRPr="00DF06F5">
        <w:rPr>
          <w:b/>
          <w:lang w:val="en-GB"/>
        </w:rPr>
        <w:t>The Parties</w:t>
      </w:r>
      <w:r w:rsidRPr="00DF06F5">
        <w:rPr>
          <w:b/>
          <w:lang w:val="en-GB"/>
        </w:rPr>
        <w:br/>
      </w:r>
      <w:r>
        <w:rPr>
          <w:lang w:val="en-GB"/>
        </w:rPr>
        <w:t>GO and NDB</w:t>
      </w:r>
    </w:p>
    <w:p w14:paraId="63504968" w14:textId="77777777" w:rsidR="006E6C8A" w:rsidRPr="006439CA" w:rsidRDefault="006E6C8A" w:rsidP="008109A8">
      <w:pPr>
        <w:pStyle w:val="Odstavecseseznamem"/>
        <w:spacing w:line="360" w:lineRule="auto"/>
        <w:ind w:left="360" w:right="1"/>
        <w:jc w:val="both"/>
        <w:rPr>
          <w:lang w:val="en-GB"/>
        </w:rPr>
      </w:pPr>
    </w:p>
    <w:p w14:paraId="1A1D0AA7" w14:textId="77777777" w:rsidR="006E6C8A" w:rsidRPr="00DE40D5" w:rsidRDefault="006E6C8A" w:rsidP="008109A8">
      <w:pPr>
        <w:pStyle w:val="Odstavecseseznamem"/>
        <w:numPr>
          <w:ilvl w:val="0"/>
          <w:numId w:val="1"/>
        </w:numPr>
        <w:spacing w:line="360" w:lineRule="auto"/>
        <w:ind w:right="1"/>
        <w:jc w:val="both"/>
        <w:rPr>
          <w:b/>
          <w:sz w:val="28"/>
          <w:lang w:val="en-GB"/>
        </w:rPr>
      </w:pPr>
      <w:r w:rsidRPr="00DE40D5">
        <w:rPr>
          <w:b/>
          <w:sz w:val="28"/>
          <w:lang w:val="en-GB"/>
        </w:rPr>
        <w:t>Co-Production</w:t>
      </w:r>
    </w:p>
    <w:p w14:paraId="672E6369" w14:textId="62D40231" w:rsidR="006E6C8A" w:rsidRPr="008E7FDE" w:rsidRDefault="006E6C8A" w:rsidP="008109A8">
      <w:pPr>
        <w:pStyle w:val="Odstavecseseznamem"/>
        <w:numPr>
          <w:ilvl w:val="1"/>
          <w:numId w:val="1"/>
        </w:numPr>
        <w:spacing w:line="360" w:lineRule="auto"/>
        <w:ind w:left="788" w:hanging="431"/>
        <w:contextualSpacing w:val="0"/>
        <w:jc w:val="both"/>
        <w:rPr>
          <w:lang w:val="en-GB"/>
        </w:rPr>
      </w:pPr>
      <w:r w:rsidRPr="008E7FDE">
        <w:rPr>
          <w:lang w:val="en-GB"/>
        </w:rPr>
        <w:t>The Parties have agreed to do a co</w:t>
      </w:r>
      <w:r w:rsidR="008236D5" w:rsidRPr="008E7FDE">
        <w:rPr>
          <w:lang w:val="en-GB"/>
        </w:rPr>
        <w:t>production</w:t>
      </w:r>
      <w:r w:rsidRPr="008E7FDE">
        <w:rPr>
          <w:lang w:val="en-GB"/>
        </w:rPr>
        <w:t xml:space="preserve"> regarding The Equipment of The Production.</w:t>
      </w:r>
    </w:p>
    <w:p w14:paraId="79A89C91" w14:textId="4290D5D3" w:rsidR="006E6C8A" w:rsidRPr="008E7FDE" w:rsidRDefault="006E6C8A" w:rsidP="008109A8">
      <w:pPr>
        <w:pStyle w:val="Odstavecseseznamem"/>
        <w:numPr>
          <w:ilvl w:val="1"/>
          <w:numId w:val="1"/>
        </w:numPr>
        <w:spacing w:line="360" w:lineRule="auto"/>
        <w:ind w:left="788" w:hanging="431"/>
        <w:contextualSpacing w:val="0"/>
        <w:jc w:val="both"/>
        <w:rPr>
          <w:lang w:val="en-GB"/>
        </w:rPr>
      </w:pPr>
      <w:r w:rsidRPr="008E7FDE">
        <w:rPr>
          <w:lang w:val="en-GB"/>
        </w:rPr>
        <w:t>The Production shall have its premiere in Gothenburg in 13</w:t>
      </w:r>
      <w:r w:rsidRPr="008E7FDE">
        <w:rPr>
          <w:vertAlign w:val="superscript"/>
          <w:lang w:val="en-GB"/>
        </w:rPr>
        <w:t>th</w:t>
      </w:r>
      <w:r w:rsidR="00FA3268" w:rsidRPr="008E7FDE">
        <w:rPr>
          <w:lang w:val="en-GB"/>
        </w:rPr>
        <w:t xml:space="preserve"> of April 2019, last pe</w:t>
      </w:r>
      <w:r w:rsidR="00E71494" w:rsidRPr="008E7FDE">
        <w:rPr>
          <w:lang w:val="en-GB"/>
        </w:rPr>
        <w:t xml:space="preserve">rformance of the Production in </w:t>
      </w:r>
      <w:r w:rsidR="00FA3268" w:rsidRPr="008E7FDE">
        <w:rPr>
          <w:lang w:val="en-GB"/>
        </w:rPr>
        <w:t>G</w:t>
      </w:r>
      <w:r w:rsidR="00E71494" w:rsidRPr="008E7FDE">
        <w:rPr>
          <w:lang w:val="en-GB"/>
        </w:rPr>
        <w:t>O</w:t>
      </w:r>
      <w:r w:rsidR="00FA3268" w:rsidRPr="008E7FDE">
        <w:rPr>
          <w:lang w:val="en-GB"/>
        </w:rPr>
        <w:t xml:space="preserve"> in the season 2018/2019 takes place on </w:t>
      </w:r>
      <w:r w:rsidR="00225355" w:rsidRPr="008E7FDE">
        <w:rPr>
          <w:lang w:val="en-GB"/>
        </w:rPr>
        <w:t>12</w:t>
      </w:r>
      <w:r w:rsidR="00225355" w:rsidRPr="008E7FDE">
        <w:rPr>
          <w:vertAlign w:val="superscript"/>
          <w:lang w:val="en-GB"/>
        </w:rPr>
        <w:t>th</w:t>
      </w:r>
      <w:r w:rsidR="00225355" w:rsidRPr="008E7FDE">
        <w:rPr>
          <w:lang w:val="en-GB"/>
        </w:rPr>
        <w:t xml:space="preserve"> of May</w:t>
      </w:r>
      <w:r w:rsidR="00FA3268" w:rsidRPr="008E7FDE">
        <w:rPr>
          <w:lang w:val="en-GB"/>
        </w:rPr>
        <w:t xml:space="preserve"> 2019.</w:t>
      </w:r>
    </w:p>
    <w:p w14:paraId="548B5651" w14:textId="0CC3C388" w:rsidR="006E6C8A" w:rsidRPr="008E7FDE" w:rsidRDefault="006E6C8A" w:rsidP="008109A8">
      <w:pPr>
        <w:pStyle w:val="Odstavecseseznamem"/>
        <w:numPr>
          <w:ilvl w:val="1"/>
          <w:numId w:val="1"/>
        </w:numPr>
        <w:spacing w:line="360" w:lineRule="auto"/>
        <w:ind w:left="788" w:hanging="431"/>
        <w:contextualSpacing w:val="0"/>
        <w:jc w:val="both"/>
        <w:rPr>
          <w:lang w:val="en-GB"/>
        </w:rPr>
      </w:pPr>
      <w:r w:rsidRPr="008E7FDE">
        <w:rPr>
          <w:lang w:val="en-GB"/>
        </w:rPr>
        <w:t xml:space="preserve">The Equipment </w:t>
      </w:r>
      <w:r w:rsidR="00E71494" w:rsidRPr="008E7FDE">
        <w:rPr>
          <w:lang w:val="en-GB"/>
        </w:rPr>
        <w:t xml:space="preserve">of the Production </w:t>
      </w:r>
      <w:r w:rsidRPr="008E7FDE">
        <w:rPr>
          <w:lang w:val="en-GB"/>
        </w:rPr>
        <w:t xml:space="preserve">shall be available to the NDB from </w:t>
      </w:r>
      <w:r w:rsidR="00225355" w:rsidRPr="008E7FDE">
        <w:rPr>
          <w:lang w:val="en-GB"/>
        </w:rPr>
        <w:t>14</w:t>
      </w:r>
      <w:r w:rsidRPr="008E7FDE">
        <w:rPr>
          <w:vertAlign w:val="superscript"/>
          <w:lang w:val="en-GB"/>
        </w:rPr>
        <w:t>th</w:t>
      </w:r>
      <w:r w:rsidRPr="008E7FDE">
        <w:rPr>
          <w:lang w:val="en-GB"/>
        </w:rPr>
        <w:t xml:space="preserve"> </w:t>
      </w:r>
      <w:r w:rsidR="002F62B2" w:rsidRPr="008E7FDE">
        <w:rPr>
          <w:lang w:val="en-GB"/>
        </w:rPr>
        <w:t xml:space="preserve">of </w:t>
      </w:r>
      <w:r w:rsidRPr="008E7FDE">
        <w:rPr>
          <w:lang w:val="en-GB"/>
        </w:rPr>
        <w:t>May 2019</w:t>
      </w:r>
      <w:r w:rsidR="00E71494" w:rsidRPr="008E7FDE">
        <w:rPr>
          <w:lang w:val="en-GB"/>
        </w:rPr>
        <w:t xml:space="preserve"> - </w:t>
      </w:r>
      <w:r w:rsidR="00085A11" w:rsidRPr="008E7FDE">
        <w:rPr>
          <w:lang w:val="en-GB"/>
        </w:rPr>
        <w:t xml:space="preserve">loading in </w:t>
      </w:r>
      <w:r w:rsidR="008E7FDE" w:rsidRPr="008E7FDE">
        <w:rPr>
          <w:lang w:val="en-GB"/>
        </w:rPr>
        <w:t>GO</w:t>
      </w:r>
      <w:r w:rsidR="00085A11" w:rsidRPr="008E7FDE">
        <w:rPr>
          <w:lang w:val="en-GB"/>
        </w:rPr>
        <w:t xml:space="preserve"> for the transportation to the NDB</w:t>
      </w:r>
      <w:r w:rsidR="00E71494" w:rsidRPr="008E7FDE">
        <w:rPr>
          <w:lang w:val="en-GB"/>
        </w:rPr>
        <w:t xml:space="preserve"> -</w:t>
      </w:r>
      <w:r w:rsidRPr="008E7FDE">
        <w:rPr>
          <w:lang w:val="en-GB"/>
        </w:rPr>
        <w:t xml:space="preserve"> to 31th of December 2020. </w:t>
      </w:r>
    </w:p>
    <w:p w14:paraId="007B5425" w14:textId="151E632D" w:rsidR="006E6C8A" w:rsidRPr="008E7FDE" w:rsidRDefault="006E6C8A" w:rsidP="008109A8">
      <w:pPr>
        <w:pStyle w:val="Odstavecseseznamem"/>
        <w:numPr>
          <w:ilvl w:val="1"/>
          <w:numId w:val="1"/>
        </w:numPr>
        <w:spacing w:line="360" w:lineRule="auto"/>
        <w:ind w:left="788" w:hanging="431"/>
        <w:contextualSpacing w:val="0"/>
        <w:jc w:val="both"/>
        <w:rPr>
          <w:lang w:val="en-GB"/>
        </w:rPr>
      </w:pPr>
      <w:r w:rsidRPr="008E7FDE">
        <w:rPr>
          <w:lang w:val="en-GB"/>
        </w:rPr>
        <w:t xml:space="preserve">First night at NDB is scheduled to take place </w:t>
      </w:r>
      <w:r w:rsidR="000D160C" w:rsidRPr="008E7FDE">
        <w:rPr>
          <w:lang w:val="en-GB"/>
        </w:rPr>
        <w:t>on 14</w:t>
      </w:r>
      <w:r w:rsidR="000D160C" w:rsidRPr="008E7FDE">
        <w:rPr>
          <w:vertAlign w:val="superscript"/>
          <w:lang w:val="en-GB"/>
        </w:rPr>
        <w:t>th</w:t>
      </w:r>
      <w:r w:rsidR="002F62B2" w:rsidRPr="008E7FDE">
        <w:rPr>
          <w:lang w:val="en-GB"/>
        </w:rPr>
        <w:t xml:space="preserve"> of</w:t>
      </w:r>
      <w:r w:rsidR="000D160C" w:rsidRPr="008E7FDE">
        <w:rPr>
          <w:lang w:val="en-GB"/>
        </w:rPr>
        <w:t xml:space="preserve"> June 2019. </w:t>
      </w:r>
    </w:p>
    <w:p w14:paraId="49C340D8" w14:textId="30E81A75" w:rsidR="00D70520" w:rsidRDefault="006E6C8A" w:rsidP="008109A8">
      <w:pPr>
        <w:pStyle w:val="Odstavecseseznamem"/>
        <w:numPr>
          <w:ilvl w:val="1"/>
          <w:numId w:val="1"/>
        </w:numPr>
        <w:spacing w:line="360" w:lineRule="auto"/>
        <w:ind w:left="788" w:hanging="431"/>
        <w:contextualSpacing w:val="0"/>
        <w:rPr>
          <w:lang w:val="en-GB"/>
        </w:rPr>
      </w:pPr>
      <w:bookmarkStart w:id="0" w:name="_Hlk2081215"/>
      <w:r w:rsidRPr="00913F99">
        <w:rPr>
          <w:lang w:val="en-GB"/>
        </w:rPr>
        <w:t xml:space="preserve">The Parties shall thereafter discuss, in good faith, the further use of </w:t>
      </w:r>
      <w:r w:rsidR="00447831" w:rsidRPr="00913F99">
        <w:rPr>
          <w:lang w:val="en-GB"/>
        </w:rPr>
        <w:t>T</w:t>
      </w:r>
      <w:r w:rsidRPr="00913F99">
        <w:rPr>
          <w:lang w:val="en-GB"/>
        </w:rPr>
        <w:t>he Equipment</w:t>
      </w:r>
      <w:r w:rsidR="003634B6" w:rsidRPr="00913F99">
        <w:rPr>
          <w:lang w:val="en-GB"/>
        </w:rPr>
        <w:t xml:space="preserve"> and confirm this in writing.</w:t>
      </w:r>
      <w:r w:rsidR="005D6139" w:rsidRPr="00913F99">
        <w:rPr>
          <w:lang w:val="en-GB"/>
        </w:rPr>
        <w:br/>
        <w:t>I</w:t>
      </w:r>
      <w:r w:rsidR="006C543E" w:rsidRPr="00913F99">
        <w:rPr>
          <w:lang w:val="en-GB"/>
        </w:rPr>
        <w:t>f</w:t>
      </w:r>
      <w:r w:rsidR="005D6139" w:rsidRPr="00913F99">
        <w:rPr>
          <w:lang w:val="en-GB"/>
        </w:rPr>
        <w:t xml:space="preserve"> none of The Parties </w:t>
      </w:r>
      <w:r w:rsidR="006C543E" w:rsidRPr="00913F99">
        <w:rPr>
          <w:lang w:val="en-GB"/>
        </w:rPr>
        <w:t>are interested in f</w:t>
      </w:r>
      <w:r w:rsidR="00447831" w:rsidRPr="00913F99">
        <w:rPr>
          <w:lang w:val="en-GB"/>
        </w:rPr>
        <w:t xml:space="preserve">urther use of The Equipment, </w:t>
      </w:r>
      <w:r w:rsidR="0052239F" w:rsidRPr="00913F99">
        <w:rPr>
          <w:lang w:val="en-GB"/>
        </w:rPr>
        <w:t>GO shall have the right</w:t>
      </w:r>
      <w:r w:rsidR="008865F3" w:rsidRPr="00913F99">
        <w:rPr>
          <w:lang w:val="en-GB"/>
        </w:rPr>
        <w:t xml:space="preserve"> to</w:t>
      </w:r>
      <w:r w:rsidR="005C6AF4" w:rsidRPr="00913F99">
        <w:rPr>
          <w:lang w:val="en-GB"/>
        </w:rPr>
        <w:t>,</w:t>
      </w:r>
      <w:r w:rsidR="0052239F" w:rsidRPr="00913F99">
        <w:rPr>
          <w:lang w:val="en-GB"/>
        </w:rPr>
        <w:t xml:space="preserve"> at its own cost</w:t>
      </w:r>
      <w:r w:rsidR="005C6AF4" w:rsidRPr="00913F99">
        <w:rPr>
          <w:lang w:val="en-GB"/>
        </w:rPr>
        <w:t xml:space="preserve">, </w:t>
      </w:r>
      <w:r w:rsidR="0052239F" w:rsidRPr="00913F99">
        <w:rPr>
          <w:lang w:val="en-GB"/>
        </w:rPr>
        <w:t xml:space="preserve">bring back The Equipment or parts thereof. Thereafter the rest of </w:t>
      </w:r>
      <w:r w:rsidR="004B59CE" w:rsidRPr="00913F99">
        <w:rPr>
          <w:lang w:val="en-GB"/>
        </w:rPr>
        <w:t>The Equipment shall be destructed in Brno</w:t>
      </w:r>
      <w:r w:rsidRPr="00913F99">
        <w:rPr>
          <w:lang w:val="en-GB"/>
        </w:rPr>
        <w:t xml:space="preserve"> </w:t>
      </w:r>
      <w:r w:rsidR="0052239F" w:rsidRPr="00913F99">
        <w:rPr>
          <w:lang w:val="en-GB"/>
        </w:rPr>
        <w:t>according to 4.5</w:t>
      </w:r>
      <w:r w:rsidR="000E7DEB" w:rsidRPr="00913F99">
        <w:rPr>
          <w:lang w:val="en-GB"/>
        </w:rPr>
        <w:t>.</w:t>
      </w:r>
      <w:r w:rsidR="000E7DEB" w:rsidRPr="00913F99">
        <w:rPr>
          <w:lang w:val="en-GB"/>
        </w:rPr>
        <w:br/>
        <w:t xml:space="preserve">If </w:t>
      </w:r>
      <w:r w:rsidR="005C6AF4" w:rsidRPr="00913F99">
        <w:rPr>
          <w:lang w:val="en-GB"/>
        </w:rPr>
        <w:t xml:space="preserve">only </w:t>
      </w:r>
      <w:r w:rsidR="000E7DEB" w:rsidRPr="00913F99">
        <w:rPr>
          <w:lang w:val="en-GB"/>
        </w:rPr>
        <w:t xml:space="preserve">NDB are interested in further </w:t>
      </w:r>
      <w:r w:rsidR="007072B4" w:rsidRPr="00913F99">
        <w:rPr>
          <w:lang w:val="en-GB"/>
        </w:rPr>
        <w:t>use of The Equipment</w:t>
      </w:r>
      <w:r w:rsidR="001B2732" w:rsidRPr="00913F99">
        <w:rPr>
          <w:lang w:val="en-GB"/>
        </w:rPr>
        <w:t>,</w:t>
      </w:r>
      <w:r w:rsidR="007072B4" w:rsidRPr="00913F99">
        <w:rPr>
          <w:lang w:val="en-GB"/>
        </w:rPr>
        <w:t xml:space="preserve"> The Parties shall negotiate</w:t>
      </w:r>
      <w:r w:rsidR="008865F3" w:rsidRPr="00913F99">
        <w:rPr>
          <w:lang w:val="en-GB"/>
        </w:rPr>
        <w:t xml:space="preserve"> </w:t>
      </w:r>
      <w:r w:rsidR="007072B4" w:rsidRPr="00913F99">
        <w:rPr>
          <w:lang w:val="en-GB"/>
        </w:rPr>
        <w:t>in good faith</w:t>
      </w:r>
      <w:r w:rsidR="005C6AF4" w:rsidRPr="00913F99">
        <w:rPr>
          <w:lang w:val="en-GB"/>
        </w:rPr>
        <w:t>,</w:t>
      </w:r>
      <w:r w:rsidR="007072B4" w:rsidRPr="00913F99">
        <w:rPr>
          <w:lang w:val="en-GB"/>
        </w:rPr>
        <w:t xml:space="preserve"> and NDB shall have the right to buy The </w:t>
      </w:r>
      <w:r w:rsidR="001B2732" w:rsidRPr="00913F99">
        <w:rPr>
          <w:lang w:val="en-GB"/>
        </w:rPr>
        <w:t>Equipment from GO.</w:t>
      </w:r>
    </w:p>
    <w:p w14:paraId="00BC253C" w14:textId="29071162" w:rsidR="00F04CDD" w:rsidRPr="006A7B4B" w:rsidRDefault="00F04CDD" w:rsidP="008109A8">
      <w:pPr>
        <w:pStyle w:val="Odstavecseseznamem"/>
        <w:numPr>
          <w:ilvl w:val="1"/>
          <w:numId w:val="1"/>
        </w:numPr>
        <w:spacing w:line="360" w:lineRule="auto"/>
        <w:ind w:left="788" w:hanging="431"/>
        <w:contextualSpacing w:val="0"/>
        <w:jc w:val="both"/>
        <w:rPr>
          <w:color w:val="000000" w:themeColor="text1"/>
          <w:lang w:val="en-GB"/>
        </w:rPr>
      </w:pPr>
      <w:r w:rsidRPr="006A7B4B">
        <w:rPr>
          <w:color w:val="000000" w:themeColor="text1"/>
          <w:lang w:val="en-GB"/>
        </w:rPr>
        <w:t>All further dates of the performances of the Production for every next season should be agreed upon between the Parties by 1</w:t>
      </w:r>
      <w:r w:rsidRPr="006A7B4B">
        <w:rPr>
          <w:color w:val="000000" w:themeColor="text1"/>
          <w:vertAlign w:val="superscript"/>
          <w:lang w:val="en-GB"/>
        </w:rPr>
        <w:t>st</w:t>
      </w:r>
      <w:r w:rsidRPr="006A7B4B">
        <w:rPr>
          <w:color w:val="000000" w:themeColor="text1"/>
          <w:lang w:val="en-GB"/>
        </w:rPr>
        <w:t xml:space="preserve"> December each year.</w:t>
      </w:r>
    </w:p>
    <w:bookmarkEnd w:id="0"/>
    <w:p w14:paraId="6EE692BF" w14:textId="602E9675" w:rsidR="006E6C8A" w:rsidRDefault="006E6C8A" w:rsidP="008109A8">
      <w:pPr>
        <w:pStyle w:val="Odstavecseseznamem"/>
        <w:numPr>
          <w:ilvl w:val="1"/>
          <w:numId w:val="1"/>
        </w:numPr>
        <w:spacing w:line="360" w:lineRule="auto"/>
        <w:ind w:left="788" w:hanging="431"/>
        <w:contextualSpacing w:val="0"/>
        <w:jc w:val="both"/>
        <w:rPr>
          <w:lang w:val="en-GB"/>
        </w:rPr>
      </w:pPr>
      <w:r>
        <w:rPr>
          <w:lang w:val="en-GB"/>
        </w:rPr>
        <w:t>Each Party shall have the right to present The Production as many times as they wish during the pre-agreed period</w:t>
      </w:r>
      <w:r w:rsidR="008865F3">
        <w:rPr>
          <w:lang w:val="en-GB"/>
        </w:rPr>
        <w:t>.</w:t>
      </w:r>
    </w:p>
    <w:p w14:paraId="1E9897D5" w14:textId="77777777" w:rsidR="006E6C8A" w:rsidRDefault="006E6C8A" w:rsidP="008109A8">
      <w:pPr>
        <w:pStyle w:val="Odstavecseseznamem"/>
        <w:numPr>
          <w:ilvl w:val="1"/>
          <w:numId w:val="1"/>
        </w:numPr>
        <w:spacing w:line="360" w:lineRule="auto"/>
        <w:ind w:left="788" w:hanging="431"/>
        <w:contextualSpacing w:val="0"/>
        <w:jc w:val="both"/>
        <w:rPr>
          <w:lang w:val="en-GB"/>
        </w:rPr>
      </w:pPr>
      <w:r>
        <w:rPr>
          <w:lang w:val="en-GB"/>
        </w:rPr>
        <w:lastRenderedPageBreak/>
        <w:t xml:space="preserve">Each Party is sole responsible for contracting The Creative Team for its premiere, including but not limited to the </w:t>
      </w:r>
      <w:r w:rsidRPr="0016362D">
        <w:rPr>
          <w:lang w:val="en-GB"/>
        </w:rPr>
        <w:t>intellectual property rights</w:t>
      </w:r>
      <w:r>
        <w:rPr>
          <w:lang w:val="en-GB"/>
        </w:rPr>
        <w:t xml:space="preserve"> and the</w:t>
      </w:r>
      <w:r w:rsidRPr="00E278C0">
        <w:rPr>
          <w:lang w:val="en-GB"/>
        </w:rPr>
        <w:t xml:space="preserve"> presence at</w:t>
      </w:r>
      <w:r>
        <w:rPr>
          <w:lang w:val="en-GB"/>
        </w:rPr>
        <w:t>,</w:t>
      </w:r>
      <w:r w:rsidRPr="00E278C0">
        <w:rPr>
          <w:lang w:val="en-GB"/>
        </w:rPr>
        <w:t xml:space="preserve"> and work for </w:t>
      </w:r>
      <w:r>
        <w:rPr>
          <w:lang w:val="en-GB"/>
        </w:rPr>
        <w:t>the</w:t>
      </w:r>
      <w:r w:rsidRPr="00E278C0">
        <w:rPr>
          <w:lang w:val="en-GB"/>
        </w:rPr>
        <w:t xml:space="preserve"> </w:t>
      </w:r>
      <w:r>
        <w:rPr>
          <w:lang w:val="en-GB"/>
        </w:rPr>
        <w:t>theatre.</w:t>
      </w:r>
    </w:p>
    <w:p w14:paraId="5E021746" w14:textId="24E2A893" w:rsidR="006E6C8A" w:rsidRPr="004E48A7" w:rsidRDefault="006E6C8A" w:rsidP="008109A8">
      <w:pPr>
        <w:pStyle w:val="Odstavecseseznamem"/>
        <w:numPr>
          <w:ilvl w:val="1"/>
          <w:numId w:val="1"/>
        </w:numPr>
        <w:spacing w:line="360" w:lineRule="auto"/>
        <w:ind w:left="788" w:hanging="431"/>
        <w:contextualSpacing w:val="0"/>
        <w:jc w:val="both"/>
        <w:rPr>
          <w:lang w:val="en-GB"/>
        </w:rPr>
      </w:pPr>
      <w:r>
        <w:rPr>
          <w:lang w:val="en-GB"/>
        </w:rPr>
        <w:t>Each Party undertakes not to use The Equipment for any other purpose than staging The Production.</w:t>
      </w:r>
    </w:p>
    <w:p w14:paraId="1143C202" w14:textId="77777777" w:rsidR="006E6C8A" w:rsidRPr="0016362D" w:rsidRDefault="006E6C8A" w:rsidP="008109A8">
      <w:pPr>
        <w:pStyle w:val="Odstavecseseznamem"/>
        <w:spacing w:line="360" w:lineRule="auto"/>
        <w:ind w:left="792" w:right="1"/>
        <w:jc w:val="both"/>
        <w:rPr>
          <w:lang w:val="en-GB"/>
        </w:rPr>
      </w:pPr>
    </w:p>
    <w:p w14:paraId="6F767794" w14:textId="77777777" w:rsidR="006E6C8A" w:rsidRPr="0016362D" w:rsidRDefault="006E6C8A" w:rsidP="008109A8">
      <w:pPr>
        <w:pStyle w:val="Odstavecseseznamem"/>
        <w:numPr>
          <w:ilvl w:val="0"/>
          <w:numId w:val="1"/>
        </w:numPr>
        <w:spacing w:line="360" w:lineRule="auto"/>
        <w:ind w:right="1"/>
        <w:jc w:val="both"/>
        <w:rPr>
          <w:b/>
          <w:sz w:val="28"/>
          <w:lang w:val="en-GB"/>
        </w:rPr>
      </w:pPr>
      <w:r w:rsidRPr="0016362D">
        <w:rPr>
          <w:b/>
          <w:sz w:val="28"/>
          <w:lang w:val="en-GB"/>
        </w:rPr>
        <w:t>The Equipment</w:t>
      </w:r>
    </w:p>
    <w:p w14:paraId="2ED65317" w14:textId="1DBF8979" w:rsidR="006E6C8A" w:rsidRDefault="006E6C8A" w:rsidP="008109A8">
      <w:pPr>
        <w:pStyle w:val="Odstavecseseznamem"/>
        <w:numPr>
          <w:ilvl w:val="1"/>
          <w:numId w:val="1"/>
        </w:numPr>
        <w:spacing w:line="360" w:lineRule="auto"/>
        <w:ind w:left="794"/>
        <w:contextualSpacing w:val="0"/>
        <w:jc w:val="both"/>
        <w:rPr>
          <w:lang w:val="en-GB"/>
        </w:rPr>
      </w:pPr>
      <w:r w:rsidRPr="00BB4759">
        <w:rPr>
          <w:lang w:val="en-GB"/>
        </w:rPr>
        <w:t xml:space="preserve">GO undertakes </w:t>
      </w:r>
      <w:r>
        <w:rPr>
          <w:lang w:val="en-GB"/>
        </w:rPr>
        <w:t xml:space="preserve">to be responsible for the construction and manufacturing of The Equipment which shall be in close collaboration and agreement with NDB. </w:t>
      </w:r>
    </w:p>
    <w:p w14:paraId="6F3E699A" w14:textId="005BCC12" w:rsidR="006E6C8A" w:rsidRPr="00BB4759" w:rsidRDefault="006E6C8A" w:rsidP="008109A8">
      <w:pPr>
        <w:pStyle w:val="Odstavecseseznamem"/>
        <w:numPr>
          <w:ilvl w:val="1"/>
          <w:numId w:val="1"/>
        </w:numPr>
        <w:spacing w:line="360" w:lineRule="auto"/>
        <w:ind w:left="794"/>
        <w:contextualSpacing w:val="0"/>
        <w:jc w:val="both"/>
        <w:rPr>
          <w:lang w:val="en-GB"/>
        </w:rPr>
      </w:pPr>
      <w:r w:rsidRPr="00BB4759">
        <w:rPr>
          <w:lang w:val="en-GB"/>
        </w:rPr>
        <w:t xml:space="preserve">The Equipment will be the </w:t>
      </w:r>
      <w:r w:rsidR="00BB4759" w:rsidRPr="00BB4759">
        <w:rPr>
          <w:lang w:val="en-GB"/>
        </w:rPr>
        <w:t xml:space="preserve">sole </w:t>
      </w:r>
      <w:r w:rsidRPr="00BB4759">
        <w:rPr>
          <w:lang w:val="en-GB"/>
        </w:rPr>
        <w:t xml:space="preserve">property of </w:t>
      </w:r>
      <w:r w:rsidR="00BB4759" w:rsidRPr="00BB4759">
        <w:rPr>
          <w:lang w:val="en-GB"/>
        </w:rPr>
        <w:t>GO</w:t>
      </w:r>
    </w:p>
    <w:p w14:paraId="3B98F01F" w14:textId="168E4A12" w:rsidR="004E48A7" w:rsidRDefault="006E6C8A" w:rsidP="008109A8">
      <w:pPr>
        <w:pStyle w:val="Odstavecseseznamem"/>
        <w:numPr>
          <w:ilvl w:val="1"/>
          <w:numId w:val="1"/>
        </w:numPr>
        <w:spacing w:line="360" w:lineRule="auto"/>
        <w:ind w:left="794"/>
        <w:contextualSpacing w:val="0"/>
        <w:jc w:val="both"/>
        <w:rPr>
          <w:lang w:val="en-GB"/>
        </w:rPr>
      </w:pPr>
      <w:r w:rsidRPr="00BB4759">
        <w:rPr>
          <w:lang w:val="en-GB"/>
        </w:rPr>
        <w:t>GO w</w:t>
      </w:r>
      <w:r w:rsidRPr="00385702">
        <w:rPr>
          <w:lang w:val="en-GB"/>
        </w:rPr>
        <w:t>ill ensure, with the set designer, that the theatrical scenery will be adapted to the stage of The Co-Producer and that the constraints associated with the specific features of their programming are taken into account, in collaboration with the technical management concerned.</w:t>
      </w:r>
      <w:r w:rsidR="00085A11">
        <w:rPr>
          <w:lang w:val="en-GB"/>
        </w:rPr>
        <w:t xml:space="preserve"> </w:t>
      </w:r>
      <w:r w:rsidRPr="00385702">
        <w:rPr>
          <w:lang w:val="en-GB"/>
        </w:rPr>
        <w:t xml:space="preserve"> </w:t>
      </w:r>
      <w:r w:rsidRPr="009F66F8">
        <w:rPr>
          <w:color w:val="000000" w:themeColor="text1"/>
          <w:lang w:val="en-GB"/>
        </w:rPr>
        <w:t xml:space="preserve">The </w:t>
      </w:r>
      <w:r w:rsidR="00085A11" w:rsidRPr="009F66F8">
        <w:rPr>
          <w:color w:val="000000" w:themeColor="text1"/>
          <w:lang w:val="en-GB"/>
        </w:rPr>
        <w:t>set designer</w:t>
      </w:r>
      <w:r w:rsidRPr="009F66F8">
        <w:rPr>
          <w:color w:val="000000" w:themeColor="text1"/>
          <w:lang w:val="en-GB"/>
        </w:rPr>
        <w:t xml:space="preserve"> will be present in both the presentation of the idea and the presentation of the model and drawings</w:t>
      </w:r>
      <w:r w:rsidR="00085A11" w:rsidRPr="009F66F8">
        <w:rPr>
          <w:color w:val="000000" w:themeColor="text1"/>
          <w:lang w:val="en-GB"/>
        </w:rPr>
        <w:t xml:space="preserve"> in NDB</w:t>
      </w:r>
      <w:r w:rsidRPr="009F66F8">
        <w:rPr>
          <w:color w:val="000000" w:themeColor="text1"/>
          <w:lang w:val="en-GB"/>
        </w:rPr>
        <w:t>. Ma</w:t>
      </w:r>
      <w:r w:rsidRPr="006C784E">
        <w:rPr>
          <w:lang w:val="en-GB"/>
        </w:rPr>
        <w:t>terials for the set as well as other safety requirements related to the set are to be coordina</w:t>
      </w:r>
      <w:r w:rsidR="0002195D">
        <w:rPr>
          <w:lang w:val="en-GB"/>
        </w:rPr>
        <w:t>ted with The NDB</w:t>
      </w:r>
      <w:r w:rsidRPr="009115EB">
        <w:rPr>
          <w:lang w:val="en-GB"/>
        </w:rPr>
        <w:t>, before starting the manufacturing of the</w:t>
      </w:r>
      <w:r>
        <w:rPr>
          <w:lang w:val="en-GB"/>
        </w:rPr>
        <w:t xml:space="preserve"> set. </w:t>
      </w:r>
    </w:p>
    <w:p w14:paraId="48662764" w14:textId="01556654" w:rsidR="006E6C8A" w:rsidRPr="009F66F8" w:rsidRDefault="00085A11" w:rsidP="008109A8">
      <w:pPr>
        <w:pStyle w:val="Odstavecseseznamem"/>
        <w:spacing w:line="360" w:lineRule="auto"/>
        <w:ind w:left="794"/>
        <w:contextualSpacing w:val="0"/>
        <w:jc w:val="both"/>
        <w:rPr>
          <w:color w:val="000000" w:themeColor="text1"/>
          <w:lang w:val="en-GB"/>
        </w:rPr>
      </w:pPr>
      <w:r w:rsidRPr="009F66F8">
        <w:rPr>
          <w:color w:val="000000" w:themeColor="text1"/>
          <w:lang w:val="en-GB"/>
        </w:rPr>
        <w:t xml:space="preserve">NDB received the </w:t>
      </w:r>
      <w:r w:rsidR="006E6C8A" w:rsidRPr="009F66F8">
        <w:rPr>
          <w:color w:val="000000" w:themeColor="text1"/>
          <w:lang w:val="en-GB"/>
        </w:rPr>
        <w:t>drawings to the set a</w:t>
      </w:r>
      <w:r w:rsidR="004E48A7" w:rsidRPr="009F66F8">
        <w:rPr>
          <w:color w:val="000000" w:themeColor="text1"/>
          <w:lang w:val="en-GB"/>
        </w:rPr>
        <w:t>nd costume design of Production after the delivery meeting in G</w:t>
      </w:r>
      <w:r w:rsidR="00BB4759" w:rsidRPr="009F66F8">
        <w:rPr>
          <w:color w:val="000000" w:themeColor="text1"/>
          <w:lang w:val="en-GB"/>
        </w:rPr>
        <w:t>O</w:t>
      </w:r>
      <w:r w:rsidR="0002195D" w:rsidRPr="009F66F8">
        <w:rPr>
          <w:color w:val="000000" w:themeColor="text1"/>
          <w:lang w:val="en-GB"/>
        </w:rPr>
        <w:t>.</w:t>
      </w:r>
    </w:p>
    <w:p w14:paraId="1201F748" w14:textId="2B0686AA" w:rsidR="006E6C8A" w:rsidRDefault="006E6C8A" w:rsidP="008109A8">
      <w:pPr>
        <w:pStyle w:val="Odstavecseseznamem"/>
        <w:numPr>
          <w:ilvl w:val="1"/>
          <w:numId w:val="1"/>
        </w:numPr>
        <w:spacing w:line="360" w:lineRule="auto"/>
        <w:ind w:left="794"/>
        <w:contextualSpacing w:val="0"/>
        <w:jc w:val="both"/>
        <w:rPr>
          <w:lang w:val="en-GB"/>
        </w:rPr>
      </w:pPr>
      <w:r w:rsidRPr="00BB4759">
        <w:rPr>
          <w:lang w:val="en-GB"/>
        </w:rPr>
        <w:t xml:space="preserve">NDB is bound not to use The Equipment in any other way than that intended by The Creative Team as rights holders. The Equipment must be used in order to stage The Production in an identical manner to the staging at GO, with only adaptations that are necessary due to different staging conditions. NDB shall make sure that correct information regarding the usage of the set has been obtained by GO and </w:t>
      </w:r>
      <w:r w:rsidR="00BB4759" w:rsidRPr="00BB4759">
        <w:rPr>
          <w:lang w:val="en-GB"/>
        </w:rPr>
        <w:t>GO</w:t>
      </w:r>
      <w:r w:rsidRPr="00BB4759">
        <w:rPr>
          <w:lang w:val="en-GB"/>
        </w:rPr>
        <w:t xml:space="preserve"> shall, without any cost for NDB, supply NDB with such information.</w:t>
      </w:r>
    </w:p>
    <w:p w14:paraId="7078315C" w14:textId="211363CD" w:rsidR="006E6C8A" w:rsidRDefault="006E6C8A" w:rsidP="008109A8">
      <w:pPr>
        <w:pStyle w:val="Odstavecseseznamem"/>
        <w:numPr>
          <w:ilvl w:val="1"/>
          <w:numId w:val="1"/>
        </w:numPr>
        <w:spacing w:line="360" w:lineRule="auto"/>
        <w:ind w:left="794"/>
        <w:contextualSpacing w:val="0"/>
        <w:jc w:val="both"/>
        <w:rPr>
          <w:lang w:val="en-GB"/>
        </w:rPr>
      </w:pPr>
      <w:r w:rsidRPr="00E71494">
        <w:rPr>
          <w:lang w:val="en-GB"/>
        </w:rPr>
        <w:t>Any adaptation that are necessary due to different staging conditions are to be made by</w:t>
      </w:r>
      <w:r w:rsidR="00BB4759" w:rsidRPr="00E71494">
        <w:rPr>
          <w:lang w:val="en-GB"/>
        </w:rPr>
        <w:t xml:space="preserve"> </w:t>
      </w:r>
      <w:r w:rsidRPr="00E71494">
        <w:rPr>
          <w:lang w:val="en-GB"/>
        </w:rPr>
        <w:t xml:space="preserve">NDB at its own cost and are to be restored to original </w:t>
      </w:r>
      <w:r w:rsidRPr="009F66F8">
        <w:rPr>
          <w:color w:val="000000" w:themeColor="text1"/>
          <w:lang w:val="en-GB"/>
        </w:rPr>
        <w:t>condition before any return to GO</w:t>
      </w:r>
      <w:r w:rsidR="0002195D" w:rsidRPr="009F66F8">
        <w:rPr>
          <w:color w:val="000000" w:themeColor="text1"/>
          <w:lang w:val="en-GB"/>
        </w:rPr>
        <w:t xml:space="preserve"> with the exception of the part of the floor below the iron curtain that the NDB will pro</w:t>
      </w:r>
      <w:r w:rsidR="00E71494" w:rsidRPr="009F66F8">
        <w:rPr>
          <w:color w:val="000000" w:themeColor="text1"/>
          <w:lang w:val="en-GB"/>
        </w:rPr>
        <w:t>duce and which remains in the ND</w:t>
      </w:r>
      <w:r w:rsidR="0002195D" w:rsidRPr="009F66F8">
        <w:rPr>
          <w:color w:val="000000" w:themeColor="text1"/>
          <w:lang w:val="en-GB"/>
        </w:rPr>
        <w:t>B.</w:t>
      </w:r>
      <w:r w:rsidRPr="009F66F8">
        <w:rPr>
          <w:color w:val="000000" w:themeColor="text1"/>
          <w:lang w:val="en-GB"/>
        </w:rPr>
        <w:t xml:space="preserve"> The cos</w:t>
      </w:r>
      <w:r w:rsidRPr="00E71494">
        <w:rPr>
          <w:lang w:val="en-GB"/>
        </w:rPr>
        <w:t>ts associated with such restoration shall not affect the amount of the co-operation contribution.</w:t>
      </w:r>
    </w:p>
    <w:p w14:paraId="40052958" w14:textId="4E47CDE1" w:rsidR="003D60A7" w:rsidRPr="009F66F8" w:rsidRDefault="00E71494" w:rsidP="008109A8">
      <w:pPr>
        <w:pStyle w:val="Odstavecseseznamem"/>
        <w:numPr>
          <w:ilvl w:val="1"/>
          <w:numId w:val="1"/>
        </w:numPr>
        <w:spacing w:line="360" w:lineRule="auto"/>
        <w:ind w:left="794"/>
        <w:contextualSpacing w:val="0"/>
        <w:jc w:val="both"/>
        <w:rPr>
          <w:color w:val="000000" w:themeColor="text1"/>
          <w:lang w:val="en-GB"/>
        </w:rPr>
      </w:pPr>
      <w:r w:rsidRPr="009F66F8">
        <w:rPr>
          <w:color w:val="000000" w:themeColor="text1"/>
          <w:lang w:val="en-GB"/>
        </w:rPr>
        <w:t xml:space="preserve">The GO has to </w:t>
      </w:r>
      <w:r w:rsidR="003D60A7" w:rsidRPr="009F66F8">
        <w:rPr>
          <w:color w:val="000000" w:themeColor="text1"/>
          <w:lang w:val="en-GB"/>
        </w:rPr>
        <w:t xml:space="preserve">send the complete set and costumes in a functional and undamaged state as well as the NDB upon its return. </w:t>
      </w:r>
      <w:r w:rsidR="002B24D4" w:rsidRPr="009F66F8">
        <w:rPr>
          <w:color w:val="000000" w:themeColor="text1"/>
          <w:lang w:val="en-GB"/>
        </w:rPr>
        <w:t>T</w:t>
      </w:r>
      <w:r w:rsidR="003D60A7" w:rsidRPr="009F66F8">
        <w:rPr>
          <w:color w:val="000000" w:themeColor="text1"/>
          <w:lang w:val="en-GB"/>
        </w:rPr>
        <w:t>he complete listing of the components of the Production</w:t>
      </w:r>
      <w:r w:rsidR="002B24D4" w:rsidRPr="009F66F8">
        <w:rPr>
          <w:color w:val="000000" w:themeColor="text1"/>
          <w:lang w:val="en-GB"/>
        </w:rPr>
        <w:t xml:space="preserve"> shall be an integral part of the delivery of the Production.</w:t>
      </w:r>
    </w:p>
    <w:p w14:paraId="08387EC1" w14:textId="5447D581" w:rsidR="006E6C8A" w:rsidRDefault="006E6C8A" w:rsidP="008109A8">
      <w:pPr>
        <w:pStyle w:val="Odstavecseseznamem"/>
        <w:spacing w:line="360" w:lineRule="auto"/>
        <w:ind w:left="794"/>
        <w:jc w:val="both"/>
        <w:rPr>
          <w:lang w:val="en-GB"/>
        </w:rPr>
      </w:pPr>
      <w:r w:rsidRPr="00BB4759">
        <w:rPr>
          <w:lang w:val="en-GB"/>
        </w:rPr>
        <w:lastRenderedPageBreak/>
        <w:t>The Equipment is provided to</w:t>
      </w:r>
      <w:r w:rsidR="00BB4759" w:rsidRPr="00BB4759">
        <w:rPr>
          <w:lang w:val="en-GB"/>
        </w:rPr>
        <w:t xml:space="preserve"> </w:t>
      </w:r>
      <w:r w:rsidRPr="00BB4759">
        <w:rPr>
          <w:lang w:val="en-GB"/>
        </w:rPr>
        <w:t xml:space="preserve">NDB strictly on an “as is” basis. Any warranty, whether </w:t>
      </w:r>
      <w:r w:rsidRPr="00084F75">
        <w:rPr>
          <w:lang w:val="en-GB"/>
        </w:rPr>
        <w:t xml:space="preserve">expressed, implied, statutory or otherwise, regarding the quality or any other characteristic </w:t>
      </w:r>
      <w:r w:rsidRPr="00BB4759">
        <w:rPr>
          <w:lang w:val="en-GB"/>
        </w:rPr>
        <w:t>of the Equipment, are hereby disclaimed by GO to the maximum extent of applicable law. In no event shall either party be liable for any indirect, punitive, incidental or consequential damage that may arise in connection to the usage of the Equipment.</w:t>
      </w:r>
    </w:p>
    <w:p w14:paraId="49CC0621" w14:textId="77777777" w:rsidR="00E71494" w:rsidRPr="00BB4759" w:rsidRDefault="00E71494" w:rsidP="008109A8">
      <w:pPr>
        <w:pStyle w:val="Odstavecseseznamem"/>
        <w:spacing w:line="360" w:lineRule="auto"/>
        <w:ind w:left="794"/>
        <w:jc w:val="both"/>
        <w:rPr>
          <w:lang w:val="en-GB"/>
        </w:rPr>
      </w:pPr>
    </w:p>
    <w:p w14:paraId="7A6362F7" w14:textId="7F5FA250" w:rsidR="006E6C8A" w:rsidRPr="009F66F8" w:rsidRDefault="006E6C8A" w:rsidP="008109A8">
      <w:pPr>
        <w:pStyle w:val="Odstavecseseznamem"/>
        <w:numPr>
          <w:ilvl w:val="1"/>
          <w:numId w:val="1"/>
        </w:numPr>
        <w:spacing w:line="360" w:lineRule="auto"/>
        <w:ind w:left="794" w:right="425"/>
        <w:contextualSpacing w:val="0"/>
        <w:jc w:val="both"/>
        <w:rPr>
          <w:color w:val="000000" w:themeColor="text1"/>
          <w:lang w:val="en-GB"/>
        </w:rPr>
      </w:pPr>
      <w:r w:rsidRPr="00BB4759">
        <w:rPr>
          <w:lang w:val="en-GB"/>
        </w:rPr>
        <w:t>After the first premiere of The Production, GO shall prepare a “Production Bible” in English, with a detailed description of the production and provide NDB with a copy of The Bible forthwith. The Bible shall include, but not limited to, photographs of the artists in costume with wigs and make-up, working drawings, ground plans, sections, photographs of each scene, prop list, running list, hanging plot, scenery assembly information and phot</w:t>
      </w:r>
      <w:r w:rsidR="00002197">
        <w:rPr>
          <w:lang w:val="en-GB"/>
        </w:rPr>
        <w:t xml:space="preserve">os of scenery assembly on stage </w:t>
      </w:r>
      <w:r w:rsidR="00002197" w:rsidRPr="009F66F8">
        <w:rPr>
          <w:color w:val="000000" w:themeColor="text1"/>
          <w:lang w:val="en-GB"/>
        </w:rPr>
        <w:t>and the lighting plan.</w:t>
      </w:r>
    </w:p>
    <w:p w14:paraId="51D8880E" w14:textId="6296AD0C" w:rsidR="006E6C8A" w:rsidRPr="00BB4759" w:rsidRDefault="006E6C8A" w:rsidP="008109A8">
      <w:pPr>
        <w:pStyle w:val="Odstavecseseznamem"/>
        <w:numPr>
          <w:ilvl w:val="1"/>
          <w:numId w:val="1"/>
        </w:numPr>
        <w:spacing w:line="360" w:lineRule="auto"/>
        <w:ind w:left="794"/>
        <w:contextualSpacing w:val="0"/>
        <w:jc w:val="both"/>
        <w:rPr>
          <w:lang w:val="en-GB"/>
        </w:rPr>
      </w:pPr>
      <w:r w:rsidRPr="00BB4759">
        <w:rPr>
          <w:lang w:val="en-GB"/>
        </w:rPr>
        <w:t>Together with The Bible, GO provides NDB with a detailed inventory list, including all weights and measurements of the scenery and props, as well as accurate insurance values for items for The Equipment.</w:t>
      </w:r>
    </w:p>
    <w:p w14:paraId="7AE85155" w14:textId="77777777" w:rsidR="006E6C8A" w:rsidRDefault="006E6C8A" w:rsidP="008109A8">
      <w:pPr>
        <w:pStyle w:val="Odstavecseseznamem"/>
        <w:spacing w:line="360" w:lineRule="auto"/>
        <w:ind w:left="792" w:right="1"/>
        <w:jc w:val="both"/>
        <w:rPr>
          <w:rFonts w:ascii="Arial" w:hAnsi="Arial" w:cs="Arial"/>
          <w:lang w:val="en-GB"/>
        </w:rPr>
      </w:pPr>
    </w:p>
    <w:p w14:paraId="3D851853" w14:textId="77777777" w:rsidR="006E6C8A" w:rsidRPr="00C73CF6" w:rsidRDefault="006E6C8A" w:rsidP="008109A8">
      <w:pPr>
        <w:pStyle w:val="Odstavecseseznamem"/>
        <w:numPr>
          <w:ilvl w:val="0"/>
          <w:numId w:val="1"/>
        </w:numPr>
        <w:spacing w:line="360" w:lineRule="auto"/>
        <w:ind w:right="1"/>
        <w:jc w:val="both"/>
        <w:rPr>
          <w:b/>
          <w:sz w:val="28"/>
          <w:lang w:val="en-GB"/>
        </w:rPr>
      </w:pPr>
      <w:r>
        <w:rPr>
          <w:b/>
          <w:sz w:val="28"/>
          <w:lang w:val="en-GB"/>
        </w:rPr>
        <w:t>Budget and Contribution</w:t>
      </w:r>
    </w:p>
    <w:p w14:paraId="3602F81A" w14:textId="790FE42D" w:rsidR="006E6C8A" w:rsidRPr="009F66F8" w:rsidRDefault="006E6C8A" w:rsidP="008109A8">
      <w:pPr>
        <w:pStyle w:val="Odstavecseseznamem"/>
        <w:numPr>
          <w:ilvl w:val="1"/>
          <w:numId w:val="1"/>
        </w:numPr>
        <w:spacing w:line="360" w:lineRule="auto"/>
        <w:ind w:left="788" w:hanging="431"/>
        <w:contextualSpacing w:val="0"/>
        <w:jc w:val="both"/>
        <w:rPr>
          <w:lang w:val="en-GB"/>
        </w:rPr>
      </w:pPr>
      <w:r w:rsidRPr="009F66F8">
        <w:rPr>
          <w:lang w:val="en-GB"/>
        </w:rPr>
        <w:t>The budget for making The Equipment is 350 000 Euro (</w:t>
      </w:r>
      <w:r w:rsidR="00F143B7" w:rsidRPr="009F66F8">
        <w:rPr>
          <w:lang w:val="en-GB"/>
        </w:rPr>
        <w:t xml:space="preserve">three hundred and fifty thousand </w:t>
      </w:r>
      <w:r w:rsidRPr="009F66F8">
        <w:rPr>
          <w:lang w:val="en-GB"/>
        </w:rPr>
        <w:t>Euro), which will be paid by GO.</w:t>
      </w:r>
    </w:p>
    <w:p w14:paraId="13808A4A" w14:textId="4521D374" w:rsidR="005F4A00" w:rsidRPr="005F4A00" w:rsidRDefault="006E6C8A" w:rsidP="008109A8">
      <w:pPr>
        <w:pStyle w:val="Odstavecseseznamem"/>
        <w:numPr>
          <w:ilvl w:val="1"/>
          <w:numId w:val="1"/>
        </w:numPr>
        <w:spacing w:line="360" w:lineRule="auto"/>
        <w:ind w:left="788" w:hanging="431"/>
        <w:contextualSpacing w:val="0"/>
        <w:jc w:val="both"/>
        <w:rPr>
          <w:lang w:val="en-GB"/>
        </w:rPr>
      </w:pPr>
      <w:r w:rsidRPr="005F4A00">
        <w:rPr>
          <w:lang w:val="en-GB"/>
        </w:rPr>
        <w:t>The Parties have agreed that</w:t>
      </w:r>
      <w:r w:rsidR="00BB4759" w:rsidRPr="005F4A00">
        <w:rPr>
          <w:lang w:val="en-GB"/>
        </w:rPr>
        <w:t xml:space="preserve"> </w:t>
      </w:r>
      <w:r w:rsidRPr="005F4A00">
        <w:rPr>
          <w:lang w:val="en-GB"/>
        </w:rPr>
        <w:t xml:space="preserve">NDB will contribute with </w:t>
      </w:r>
      <w:r w:rsidRPr="005F4A00">
        <w:rPr>
          <w:b/>
          <w:lang w:val="en-GB"/>
        </w:rPr>
        <w:t>45 000 Euro</w:t>
      </w:r>
      <w:r w:rsidRPr="005F4A00">
        <w:rPr>
          <w:lang w:val="en-GB"/>
        </w:rPr>
        <w:t xml:space="preserve"> (forty five thousand Euro)</w:t>
      </w:r>
      <w:r w:rsidR="00002197" w:rsidRPr="005F4A00">
        <w:rPr>
          <w:lang w:val="en-GB"/>
        </w:rPr>
        <w:t>.</w:t>
      </w:r>
      <w:r w:rsidR="00002197" w:rsidRPr="005F4A00">
        <w:rPr>
          <w:color w:val="FF0000"/>
          <w:lang w:val="en-GB"/>
        </w:rPr>
        <w:t xml:space="preserve"> </w:t>
      </w:r>
      <w:r w:rsidR="00002197" w:rsidRPr="009F66F8">
        <w:rPr>
          <w:color w:val="000000" w:themeColor="text1"/>
          <w:lang w:val="en-GB"/>
        </w:rPr>
        <w:t xml:space="preserve">This amount includes the rest of the materials used for costumes and printed carpets to cover the stage floor in the area under the Iron Curtain in </w:t>
      </w:r>
      <w:r w:rsidR="005F4A00" w:rsidRPr="009F66F8">
        <w:rPr>
          <w:color w:val="000000" w:themeColor="text1"/>
          <w:lang w:val="en-GB"/>
        </w:rPr>
        <w:t xml:space="preserve">the </w:t>
      </w:r>
      <w:proofErr w:type="spellStart"/>
      <w:r w:rsidR="005F4A00" w:rsidRPr="009F66F8">
        <w:rPr>
          <w:color w:val="000000" w:themeColor="text1"/>
          <w:lang w:val="en-GB"/>
        </w:rPr>
        <w:t>Janáček</w:t>
      </w:r>
      <w:proofErr w:type="spellEnd"/>
      <w:r w:rsidR="005F4A00" w:rsidRPr="009F66F8">
        <w:rPr>
          <w:color w:val="000000" w:themeColor="text1"/>
          <w:lang w:val="en-GB"/>
        </w:rPr>
        <w:t xml:space="preserve"> Theatre Brno.</w:t>
      </w:r>
    </w:p>
    <w:p w14:paraId="0CDD09BD" w14:textId="4545E265" w:rsidR="006E6C8A" w:rsidRPr="005F4A00" w:rsidRDefault="006E6C8A" w:rsidP="008109A8">
      <w:pPr>
        <w:pStyle w:val="Odstavecseseznamem"/>
        <w:numPr>
          <w:ilvl w:val="1"/>
          <w:numId w:val="1"/>
        </w:numPr>
        <w:spacing w:line="360" w:lineRule="auto"/>
        <w:ind w:left="788" w:hanging="431"/>
        <w:contextualSpacing w:val="0"/>
        <w:jc w:val="both"/>
        <w:rPr>
          <w:lang w:val="en-GB"/>
        </w:rPr>
      </w:pPr>
      <w:r w:rsidRPr="005F4A00">
        <w:rPr>
          <w:lang w:val="en-GB"/>
        </w:rPr>
        <w:t>The Parties have agreed that NDB will get a 50% share of all income from further utilisation of The Equipment, like selling or renting out The Equipment or parts thereof.</w:t>
      </w:r>
    </w:p>
    <w:p w14:paraId="16CB5ACC" w14:textId="0B880E9E" w:rsidR="006E6C8A" w:rsidRPr="00BB4759" w:rsidRDefault="006E6C8A" w:rsidP="008109A8">
      <w:pPr>
        <w:pStyle w:val="Odstavecseseznamem"/>
        <w:numPr>
          <w:ilvl w:val="1"/>
          <w:numId w:val="1"/>
        </w:numPr>
        <w:spacing w:line="360" w:lineRule="auto"/>
        <w:ind w:left="788" w:hanging="431"/>
        <w:contextualSpacing w:val="0"/>
        <w:jc w:val="both"/>
        <w:rPr>
          <w:lang w:val="en-GB"/>
        </w:rPr>
      </w:pPr>
      <w:r w:rsidRPr="00BB4759">
        <w:rPr>
          <w:lang w:val="en-GB"/>
        </w:rPr>
        <w:t>GO shall be responsible for all agreements regarding further renting of The Equipment but shall discuss such renting in good faith with NDB.</w:t>
      </w:r>
    </w:p>
    <w:p w14:paraId="0B938647" w14:textId="487D62D6" w:rsidR="00BB4759" w:rsidRPr="00A028D2" w:rsidRDefault="006E6C8A" w:rsidP="008109A8">
      <w:pPr>
        <w:pStyle w:val="Odstavecseseznamem"/>
        <w:numPr>
          <w:ilvl w:val="1"/>
          <w:numId w:val="1"/>
        </w:numPr>
        <w:spacing w:line="360" w:lineRule="auto"/>
        <w:ind w:left="788" w:hanging="431"/>
        <w:contextualSpacing w:val="0"/>
        <w:jc w:val="both"/>
        <w:rPr>
          <w:lang w:val="en-GB"/>
        </w:rPr>
      </w:pPr>
      <w:bookmarkStart w:id="1" w:name="_Hlk2081536"/>
      <w:r>
        <w:rPr>
          <w:lang w:val="en-GB"/>
        </w:rPr>
        <w:t xml:space="preserve">If The Parties agree not to perform The Production anymore and therefore decide to destruct The </w:t>
      </w:r>
      <w:r w:rsidRPr="00913F99">
        <w:rPr>
          <w:lang w:val="en-GB"/>
        </w:rPr>
        <w:t xml:space="preserve">Equipment and there appears a cost for such destruction, such cost shall be shared </w:t>
      </w:r>
      <w:r w:rsidR="00E41D91" w:rsidRPr="00913F99">
        <w:rPr>
          <w:lang w:val="en-GB"/>
        </w:rPr>
        <w:t>50%/50% between The Parties.</w:t>
      </w:r>
      <w:r w:rsidRPr="00002197">
        <w:rPr>
          <w:color w:val="FF0000"/>
          <w:lang w:val="en-GB"/>
        </w:rPr>
        <w:t xml:space="preserve"> </w:t>
      </w:r>
      <w:bookmarkEnd w:id="1"/>
      <w:r>
        <w:rPr>
          <w:lang w:val="en-GB"/>
        </w:rPr>
        <w:t xml:space="preserve">If one of </w:t>
      </w:r>
      <w:r w:rsidR="00E41D91">
        <w:rPr>
          <w:lang w:val="en-GB"/>
        </w:rPr>
        <w:t>T</w:t>
      </w:r>
      <w:r>
        <w:rPr>
          <w:lang w:val="en-GB"/>
        </w:rPr>
        <w:t>he Parties decides not to keep The Production anymore in its repertory and the other Party still would like to keep it, the keeping Party shall be sole responsible for storing and later destruction of The Equipment.</w:t>
      </w:r>
    </w:p>
    <w:p w14:paraId="6607052C" w14:textId="77777777" w:rsidR="00BB4759" w:rsidRDefault="00BB4759" w:rsidP="008109A8">
      <w:pPr>
        <w:pStyle w:val="Odstavecseseznamem"/>
        <w:spacing w:line="360" w:lineRule="auto"/>
        <w:ind w:left="792" w:right="1"/>
        <w:jc w:val="both"/>
        <w:rPr>
          <w:lang w:val="en-GB"/>
        </w:rPr>
      </w:pPr>
    </w:p>
    <w:p w14:paraId="0C1FC135" w14:textId="77777777" w:rsidR="006A7B4B" w:rsidRPr="004546D8" w:rsidRDefault="006A7B4B" w:rsidP="008109A8">
      <w:pPr>
        <w:pStyle w:val="Odstavecseseznamem"/>
        <w:spacing w:line="360" w:lineRule="auto"/>
        <w:ind w:left="792" w:right="1"/>
        <w:jc w:val="both"/>
        <w:rPr>
          <w:lang w:val="en-GB"/>
        </w:rPr>
      </w:pPr>
    </w:p>
    <w:p w14:paraId="5DFF85A9" w14:textId="77777777" w:rsidR="006E6C8A" w:rsidRPr="00C73CF6" w:rsidRDefault="006E6C8A" w:rsidP="008109A8">
      <w:pPr>
        <w:pStyle w:val="Odstavecseseznamem"/>
        <w:numPr>
          <w:ilvl w:val="0"/>
          <w:numId w:val="1"/>
        </w:numPr>
        <w:spacing w:line="360" w:lineRule="auto"/>
        <w:ind w:right="1"/>
        <w:jc w:val="both"/>
        <w:rPr>
          <w:b/>
          <w:sz w:val="28"/>
          <w:lang w:val="en-GB"/>
        </w:rPr>
      </w:pPr>
      <w:r>
        <w:rPr>
          <w:b/>
          <w:sz w:val="28"/>
          <w:lang w:val="en-GB"/>
        </w:rPr>
        <w:lastRenderedPageBreak/>
        <w:t>Labour cost</w:t>
      </w:r>
    </w:p>
    <w:p w14:paraId="2C9AB557" w14:textId="17AB91EA" w:rsidR="00BB4759" w:rsidRDefault="006E6C8A" w:rsidP="008109A8">
      <w:pPr>
        <w:pStyle w:val="Odstavecseseznamem"/>
        <w:numPr>
          <w:ilvl w:val="1"/>
          <w:numId w:val="1"/>
        </w:numPr>
        <w:spacing w:line="360" w:lineRule="auto"/>
        <w:ind w:left="794"/>
        <w:contextualSpacing w:val="0"/>
        <w:jc w:val="both"/>
        <w:rPr>
          <w:lang w:val="en-GB"/>
        </w:rPr>
      </w:pPr>
      <w:r w:rsidRPr="009507BD">
        <w:rPr>
          <w:lang w:val="en-GB"/>
        </w:rPr>
        <w:t>Should NDB require that members of The GO’s staff attend the fit-up, costume fit-up and/or</w:t>
      </w:r>
      <w:r w:rsidRPr="00BB4759">
        <w:rPr>
          <w:lang w:val="en-GB"/>
        </w:rPr>
        <w:t xml:space="preserve"> stage rehearsals of The </w:t>
      </w:r>
      <w:r w:rsidRPr="009F66F8">
        <w:rPr>
          <w:color w:val="000000" w:themeColor="text1"/>
          <w:lang w:val="en-GB"/>
        </w:rPr>
        <w:t xml:space="preserve">Production, GO will </w:t>
      </w:r>
      <w:r w:rsidR="00002197" w:rsidRPr="009F66F8">
        <w:rPr>
          <w:color w:val="000000" w:themeColor="text1"/>
          <w:lang w:val="en-GB"/>
        </w:rPr>
        <w:t xml:space="preserve">invoice </w:t>
      </w:r>
      <w:r w:rsidRPr="009F66F8">
        <w:rPr>
          <w:color w:val="000000" w:themeColor="text1"/>
          <w:lang w:val="en-GB"/>
        </w:rPr>
        <w:t xml:space="preserve">NDB 400 </w:t>
      </w:r>
      <w:r w:rsidRPr="00BB4759">
        <w:rPr>
          <w:lang w:val="en-GB"/>
        </w:rPr>
        <w:t xml:space="preserve">Euro including per diems and travel days for each </w:t>
      </w:r>
      <w:r w:rsidR="00BB4759" w:rsidRPr="00BB4759">
        <w:rPr>
          <w:lang w:val="en-GB"/>
        </w:rPr>
        <w:t>person</w:t>
      </w:r>
      <w:r w:rsidR="005F4A00">
        <w:rPr>
          <w:lang w:val="en-GB"/>
        </w:rPr>
        <w:t>,</w:t>
      </w:r>
      <w:r w:rsidR="00BB4759" w:rsidRPr="00BB4759">
        <w:rPr>
          <w:lang w:val="en-GB"/>
        </w:rPr>
        <w:t xml:space="preserve"> </w:t>
      </w:r>
      <w:r w:rsidRPr="00BB4759">
        <w:rPr>
          <w:lang w:val="en-GB"/>
        </w:rPr>
        <w:t xml:space="preserve">hotel accommodation including breakfast </w:t>
      </w:r>
      <w:r w:rsidR="005F4A00">
        <w:rPr>
          <w:lang w:val="en-GB"/>
        </w:rPr>
        <w:t xml:space="preserve">in Brno </w:t>
      </w:r>
      <w:r w:rsidRPr="00BB4759">
        <w:rPr>
          <w:lang w:val="en-GB"/>
        </w:rPr>
        <w:t>and air fares.</w:t>
      </w:r>
      <w:r w:rsidR="006942E5" w:rsidRPr="00BB4759">
        <w:rPr>
          <w:lang w:val="en-GB"/>
        </w:rPr>
        <w:t xml:space="preserve"> </w:t>
      </w:r>
    </w:p>
    <w:p w14:paraId="69195134" w14:textId="77777777" w:rsidR="006E6C8A" w:rsidRDefault="006E6C8A" w:rsidP="008109A8">
      <w:pPr>
        <w:pStyle w:val="Odstavecseseznamem"/>
        <w:numPr>
          <w:ilvl w:val="1"/>
          <w:numId w:val="1"/>
        </w:numPr>
        <w:spacing w:line="360" w:lineRule="auto"/>
        <w:ind w:left="794"/>
        <w:contextualSpacing w:val="0"/>
        <w:jc w:val="both"/>
        <w:rPr>
          <w:lang w:val="en-GB"/>
        </w:rPr>
      </w:pPr>
      <w:r>
        <w:rPr>
          <w:lang w:val="en-GB"/>
        </w:rPr>
        <w:t>All other costs for labour, travel, accommodation etc. in relation to the collaboration and the staging of The Production, shall be borne by each Party.</w:t>
      </w:r>
    </w:p>
    <w:p w14:paraId="0B4D2943" w14:textId="77777777" w:rsidR="006E6C8A" w:rsidRDefault="006E6C8A" w:rsidP="008109A8">
      <w:pPr>
        <w:pStyle w:val="Odstavecseseznamem"/>
        <w:spacing w:line="360" w:lineRule="auto"/>
        <w:ind w:left="0" w:right="1"/>
        <w:jc w:val="both"/>
        <w:rPr>
          <w:lang w:val="en-GB"/>
        </w:rPr>
      </w:pPr>
    </w:p>
    <w:p w14:paraId="2A349C00" w14:textId="77777777" w:rsidR="006E6C8A" w:rsidRPr="00C73CF6" w:rsidRDefault="006E6C8A" w:rsidP="008109A8">
      <w:pPr>
        <w:pStyle w:val="Odstavecseseznamem"/>
        <w:numPr>
          <w:ilvl w:val="0"/>
          <w:numId w:val="1"/>
        </w:numPr>
        <w:spacing w:line="360" w:lineRule="auto"/>
        <w:ind w:right="1"/>
        <w:jc w:val="both"/>
        <w:rPr>
          <w:b/>
          <w:sz w:val="28"/>
          <w:lang w:val="en-GB"/>
        </w:rPr>
      </w:pPr>
      <w:r w:rsidRPr="00C73CF6">
        <w:rPr>
          <w:b/>
          <w:sz w:val="28"/>
          <w:lang w:val="en-GB"/>
        </w:rPr>
        <w:t>Transportation</w:t>
      </w:r>
      <w:r>
        <w:rPr>
          <w:b/>
          <w:sz w:val="28"/>
          <w:lang w:val="en-GB"/>
        </w:rPr>
        <w:t xml:space="preserve"> and insurance</w:t>
      </w:r>
    </w:p>
    <w:p w14:paraId="6B2BB7C5" w14:textId="0735E187" w:rsidR="0016596E" w:rsidRPr="006A7B4B" w:rsidRDefault="0016596E" w:rsidP="008109A8">
      <w:pPr>
        <w:pStyle w:val="Odstavecseseznamem"/>
        <w:numPr>
          <w:ilvl w:val="1"/>
          <w:numId w:val="1"/>
        </w:numPr>
        <w:spacing w:line="360" w:lineRule="auto"/>
        <w:ind w:left="788" w:hanging="431"/>
        <w:contextualSpacing w:val="0"/>
        <w:jc w:val="both"/>
        <w:rPr>
          <w:color w:val="000000" w:themeColor="text1"/>
          <w:lang w:val="en-GB"/>
        </w:rPr>
      </w:pPr>
      <w:r w:rsidRPr="006A7B4B">
        <w:rPr>
          <w:color w:val="000000" w:themeColor="text1"/>
          <w:lang w:val="en-GB"/>
        </w:rPr>
        <w:t>The transporting the equipment shall be arranged and paid by the Party receiving the equipment.</w:t>
      </w:r>
    </w:p>
    <w:p w14:paraId="42DBD448" w14:textId="5385491F" w:rsidR="005B629E" w:rsidRPr="00D05A97" w:rsidRDefault="00002197" w:rsidP="008109A8">
      <w:pPr>
        <w:pStyle w:val="Odstavecseseznamem"/>
        <w:numPr>
          <w:ilvl w:val="1"/>
          <w:numId w:val="1"/>
        </w:numPr>
        <w:spacing w:line="360" w:lineRule="auto"/>
        <w:ind w:left="788" w:hanging="431"/>
        <w:contextualSpacing w:val="0"/>
        <w:jc w:val="both"/>
        <w:rPr>
          <w:lang w:val="en-GB"/>
        </w:rPr>
      </w:pPr>
      <w:r w:rsidRPr="00D05A97">
        <w:rPr>
          <w:lang w:val="en-GB"/>
        </w:rPr>
        <w:t>First</w:t>
      </w:r>
      <w:r w:rsidR="00F61088" w:rsidRPr="00D05A97">
        <w:rPr>
          <w:lang w:val="en-GB"/>
        </w:rPr>
        <w:t xml:space="preserve"> t</w:t>
      </w:r>
      <w:r w:rsidR="006E6C8A" w:rsidRPr="00D05A97">
        <w:rPr>
          <w:lang w:val="en-GB"/>
        </w:rPr>
        <w:t>ransportation of the Equipment from GO to</w:t>
      </w:r>
      <w:r w:rsidR="009507BD" w:rsidRPr="00D05A97">
        <w:rPr>
          <w:lang w:val="en-GB"/>
        </w:rPr>
        <w:t xml:space="preserve"> </w:t>
      </w:r>
      <w:r w:rsidR="006E6C8A" w:rsidRPr="00D05A97">
        <w:rPr>
          <w:lang w:val="en-GB"/>
        </w:rPr>
        <w:t xml:space="preserve">NDB shall be arranged and paid by NDB </w:t>
      </w:r>
      <w:r w:rsidRPr="00D05A97">
        <w:rPr>
          <w:lang w:val="en-GB"/>
        </w:rPr>
        <w:t xml:space="preserve">according to the following schedule: </w:t>
      </w:r>
      <w:r w:rsidR="00B86163" w:rsidRPr="00D05A97">
        <w:rPr>
          <w:lang w:val="en-GB"/>
        </w:rPr>
        <w:t xml:space="preserve"> </w:t>
      </w:r>
      <w:r w:rsidRPr="00D05A97">
        <w:rPr>
          <w:lang w:val="en-GB"/>
        </w:rPr>
        <w:t>May 1</w:t>
      </w:r>
      <w:r w:rsidR="00D05A97" w:rsidRPr="00D05A97">
        <w:rPr>
          <w:lang w:val="en-GB"/>
        </w:rPr>
        <w:t>4</w:t>
      </w:r>
      <w:r w:rsidRPr="00D05A97">
        <w:rPr>
          <w:lang w:val="en-GB"/>
        </w:rPr>
        <w:t xml:space="preserve">th 2019 – loading </w:t>
      </w:r>
      <w:r w:rsidR="005B629E" w:rsidRPr="00D05A97">
        <w:rPr>
          <w:lang w:val="en-GB"/>
        </w:rPr>
        <w:t>the E</w:t>
      </w:r>
      <w:r w:rsidR="00B86163" w:rsidRPr="00D05A97">
        <w:rPr>
          <w:lang w:val="en-GB"/>
        </w:rPr>
        <w:t>quipment into</w:t>
      </w:r>
      <w:r w:rsidRPr="00D05A97">
        <w:rPr>
          <w:lang w:val="en-GB"/>
        </w:rPr>
        <w:t xml:space="preserve"> trucks</w:t>
      </w:r>
      <w:r w:rsidR="00B86163" w:rsidRPr="00D05A97">
        <w:rPr>
          <w:lang w:val="en-GB"/>
        </w:rPr>
        <w:t xml:space="preserve"> in GO</w:t>
      </w:r>
      <w:r w:rsidR="00D05A97" w:rsidRPr="00D05A97">
        <w:rPr>
          <w:lang w:val="en-GB"/>
        </w:rPr>
        <w:t>.</w:t>
      </w:r>
      <w:r w:rsidR="00B86163" w:rsidRPr="00D05A97">
        <w:rPr>
          <w:lang w:val="en-GB"/>
        </w:rPr>
        <w:t xml:space="preserve"> </w:t>
      </w:r>
    </w:p>
    <w:p w14:paraId="3F51695E" w14:textId="066BA407" w:rsidR="006E6C8A" w:rsidRPr="00F54062" w:rsidRDefault="00B86163" w:rsidP="008109A8">
      <w:pPr>
        <w:pStyle w:val="Odstavecseseznamem"/>
        <w:numPr>
          <w:ilvl w:val="1"/>
          <w:numId w:val="1"/>
        </w:numPr>
        <w:spacing w:line="360" w:lineRule="auto"/>
        <w:ind w:left="788" w:hanging="431"/>
        <w:contextualSpacing w:val="0"/>
        <w:jc w:val="both"/>
        <w:rPr>
          <w:lang w:val="en-GB"/>
        </w:rPr>
      </w:pPr>
      <w:r w:rsidRPr="00F54062">
        <w:rPr>
          <w:lang w:val="en-GB"/>
        </w:rPr>
        <w:t>According to GO, 2 big trucks will be neede</w:t>
      </w:r>
      <w:r w:rsidR="005B629E" w:rsidRPr="00F54062">
        <w:rPr>
          <w:lang w:val="en-GB"/>
        </w:rPr>
        <w:t>d to the transportation of the E</w:t>
      </w:r>
      <w:r w:rsidRPr="00F54062">
        <w:rPr>
          <w:lang w:val="en-GB"/>
        </w:rPr>
        <w:t>quipment.</w:t>
      </w:r>
    </w:p>
    <w:p w14:paraId="4242C3C0" w14:textId="7F4EB6BD" w:rsidR="006E6C8A" w:rsidRPr="00F54062" w:rsidRDefault="006E6C8A" w:rsidP="008109A8">
      <w:pPr>
        <w:pStyle w:val="Odstavecseseznamem"/>
        <w:numPr>
          <w:ilvl w:val="1"/>
          <w:numId w:val="1"/>
        </w:numPr>
        <w:spacing w:line="360" w:lineRule="auto"/>
        <w:ind w:left="788" w:hanging="431"/>
        <w:contextualSpacing w:val="0"/>
        <w:jc w:val="both"/>
        <w:rPr>
          <w:lang w:val="en-GB"/>
        </w:rPr>
      </w:pPr>
      <w:r w:rsidRPr="00F54062">
        <w:rPr>
          <w:lang w:val="en-GB"/>
        </w:rPr>
        <w:t>The Parties shall agree, no less than 30 calendar days prior to the transportation, about the exact date of loading The Equipment in the sending venue.</w:t>
      </w:r>
      <w:r w:rsidR="00B86163" w:rsidRPr="00F54062">
        <w:rPr>
          <w:lang w:val="en-GB"/>
        </w:rPr>
        <w:t xml:space="preserve"> Each party will provide staff for loadin</w:t>
      </w:r>
      <w:r w:rsidR="005B629E" w:rsidRPr="00F54062">
        <w:rPr>
          <w:lang w:val="en-GB"/>
        </w:rPr>
        <w:t>g / unloading the E</w:t>
      </w:r>
      <w:r w:rsidR="00B86163" w:rsidRPr="00F54062">
        <w:rPr>
          <w:lang w:val="en-GB"/>
        </w:rPr>
        <w:t xml:space="preserve">quipment to / from trucks in their </w:t>
      </w:r>
      <w:r w:rsidR="00F54062" w:rsidRPr="00F54062">
        <w:rPr>
          <w:lang w:val="en-GB"/>
        </w:rPr>
        <w:t>theatre</w:t>
      </w:r>
      <w:r w:rsidR="00B86163" w:rsidRPr="00F54062">
        <w:rPr>
          <w:lang w:val="en-GB"/>
        </w:rPr>
        <w:t xml:space="preserve"> at their own expense.</w:t>
      </w:r>
    </w:p>
    <w:p w14:paraId="165C6402" w14:textId="77777777" w:rsidR="006E6C8A" w:rsidRDefault="006E6C8A" w:rsidP="008109A8">
      <w:pPr>
        <w:pStyle w:val="Odstavecseseznamem"/>
        <w:numPr>
          <w:ilvl w:val="1"/>
          <w:numId w:val="1"/>
        </w:numPr>
        <w:spacing w:line="360" w:lineRule="auto"/>
        <w:ind w:left="788" w:hanging="431"/>
        <w:contextualSpacing w:val="0"/>
        <w:jc w:val="both"/>
        <w:rPr>
          <w:lang w:val="en-GB"/>
        </w:rPr>
      </w:pPr>
      <w:r>
        <w:rPr>
          <w:lang w:val="en-GB"/>
        </w:rPr>
        <w:t>Each P</w:t>
      </w:r>
      <w:r w:rsidRPr="004546D8">
        <w:rPr>
          <w:lang w:val="en-GB"/>
        </w:rPr>
        <w:t xml:space="preserve">arty is </w:t>
      </w:r>
      <w:r>
        <w:rPr>
          <w:lang w:val="en-GB"/>
        </w:rPr>
        <w:t xml:space="preserve">solely </w:t>
      </w:r>
      <w:r w:rsidRPr="004546D8">
        <w:rPr>
          <w:lang w:val="en-GB"/>
        </w:rPr>
        <w:t>responsible for the documentation and any additional labour costs on get-out and get-in. Each party will also</w:t>
      </w:r>
      <w:r>
        <w:rPr>
          <w:lang w:val="en-GB"/>
        </w:rPr>
        <w:t xml:space="preserve"> solely</w:t>
      </w:r>
      <w:r w:rsidRPr="004546D8">
        <w:rPr>
          <w:lang w:val="en-GB"/>
        </w:rPr>
        <w:t xml:space="preserve"> be responsible of all taxes, bonds and import or export duties imposed by any government having jurisdiction over the transaction in relation to their own production. </w:t>
      </w:r>
    </w:p>
    <w:p w14:paraId="71757099" w14:textId="77777777" w:rsidR="006E6C8A" w:rsidRDefault="006E6C8A" w:rsidP="008109A8">
      <w:pPr>
        <w:pStyle w:val="Odstavecseseznamem"/>
        <w:numPr>
          <w:ilvl w:val="1"/>
          <w:numId w:val="1"/>
        </w:numPr>
        <w:spacing w:line="360" w:lineRule="auto"/>
        <w:ind w:left="788" w:hanging="431"/>
        <w:contextualSpacing w:val="0"/>
        <w:jc w:val="both"/>
        <w:rPr>
          <w:lang w:val="en-GB"/>
        </w:rPr>
      </w:pPr>
      <w:r>
        <w:rPr>
          <w:lang w:val="en-GB"/>
        </w:rPr>
        <w:t>The Equipment shall be checked by the receiving part immediately after all goods have arrived, and shall then immediately inform the other part if the Equipment is not in good condition.</w:t>
      </w:r>
    </w:p>
    <w:p w14:paraId="416D8F8C" w14:textId="77777777" w:rsidR="006E6C8A" w:rsidRPr="009507BD" w:rsidRDefault="006E6C8A" w:rsidP="008109A8">
      <w:pPr>
        <w:pStyle w:val="Odstavecseseznamem"/>
        <w:numPr>
          <w:ilvl w:val="1"/>
          <w:numId w:val="1"/>
        </w:numPr>
        <w:spacing w:line="360" w:lineRule="auto"/>
        <w:ind w:left="788" w:hanging="431"/>
        <w:contextualSpacing w:val="0"/>
        <w:jc w:val="both"/>
        <w:rPr>
          <w:lang w:val="en-GB"/>
        </w:rPr>
      </w:pPr>
      <w:r w:rsidRPr="009507BD">
        <w:rPr>
          <w:lang w:val="en-GB"/>
        </w:rPr>
        <w:t>In case the sending Party does not send an item(s) to the receiving Party that is listed on the Equipment list, the sending Party shall be responsible for sending the item(s) (door to door) to the receiving Party and all cost connected to the shipping shall be the responsibility of the sending Party. Delivery shall be made in the quickest way possible.</w:t>
      </w:r>
    </w:p>
    <w:p w14:paraId="2328D257" w14:textId="31E0EB75" w:rsidR="006E6C8A" w:rsidRPr="009507BD" w:rsidRDefault="006E6C8A" w:rsidP="008109A8">
      <w:pPr>
        <w:pStyle w:val="Odstavecseseznamem"/>
        <w:numPr>
          <w:ilvl w:val="1"/>
          <w:numId w:val="1"/>
        </w:numPr>
        <w:spacing w:line="360" w:lineRule="auto"/>
        <w:ind w:left="788" w:hanging="431"/>
        <w:contextualSpacing w:val="0"/>
        <w:jc w:val="both"/>
        <w:rPr>
          <w:lang w:val="en-GB"/>
        </w:rPr>
      </w:pPr>
      <w:r w:rsidRPr="009507BD">
        <w:rPr>
          <w:lang w:val="en-GB"/>
        </w:rPr>
        <w:t>The responsibility for The Equipment shall be transferred</w:t>
      </w:r>
      <w:r w:rsidR="006942E5" w:rsidRPr="009507BD">
        <w:rPr>
          <w:lang w:val="en-GB"/>
        </w:rPr>
        <w:t xml:space="preserve"> to the receiving P</w:t>
      </w:r>
      <w:r w:rsidRPr="009507BD">
        <w:rPr>
          <w:lang w:val="en-GB"/>
        </w:rPr>
        <w:t>art</w:t>
      </w:r>
      <w:r w:rsidR="006942E5" w:rsidRPr="009507BD">
        <w:rPr>
          <w:lang w:val="en-GB"/>
        </w:rPr>
        <w:t>y</w:t>
      </w:r>
      <w:r w:rsidR="004C116E" w:rsidRPr="009507BD">
        <w:rPr>
          <w:lang w:val="en-GB"/>
        </w:rPr>
        <w:t xml:space="preserve"> at the time t</w:t>
      </w:r>
      <w:r w:rsidRPr="009507BD">
        <w:rPr>
          <w:lang w:val="en-GB"/>
        </w:rPr>
        <w:t xml:space="preserve">he Equipment leaves the house of the other </w:t>
      </w:r>
      <w:r w:rsidR="004C116E" w:rsidRPr="009507BD">
        <w:rPr>
          <w:lang w:val="en-GB"/>
        </w:rPr>
        <w:t>Party</w:t>
      </w:r>
      <w:r w:rsidRPr="009507BD">
        <w:rPr>
          <w:lang w:val="en-GB"/>
        </w:rPr>
        <w:t>.</w:t>
      </w:r>
    </w:p>
    <w:p w14:paraId="701A1D55" w14:textId="5C800A22" w:rsidR="006E6C8A" w:rsidRPr="009507BD" w:rsidRDefault="006E6C8A" w:rsidP="008109A8">
      <w:pPr>
        <w:pStyle w:val="Odstavecseseznamem"/>
        <w:numPr>
          <w:ilvl w:val="1"/>
          <w:numId w:val="1"/>
        </w:numPr>
        <w:spacing w:line="360" w:lineRule="auto"/>
        <w:ind w:left="788" w:hanging="431"/>
        <w:contextualSpacing w:val="0"/>
        <w:jc w:val="both"/>
        <w:rPr>
          <w:lang w:val="en-GB"/>
        </w:rPr>
      </w:pPr>
      <w:r w:rsidRPr="009507BD">
        <w:rPr>
          <w:lang w:val="en-GB"/>
        </w:rPr>
        <w:t>The receiving part shall insure The Equipment against loss or</w:t>
      </w:r>
      <w:r w:rsidR="00726B73" w:rsidRPr="007A4BB5">
        <w:rPr>
          <w:color w:val="000000" w:themeColor="text1"/>
          <w:lang w:val="en-GB"/>
        </w:rPr>
        <w:t xml:space="preserve"> damage</w:t>
      </w:r>
      <w:r w:rsidRPr="007A4BB5">
        <w:rPr>
          <w:color w:val="000000" w:themeColor="text1"/>
          <w:lang w:val="en-GB"/>
        </w:rPr>
        <w:t xml:space="preserve"> </w:t>
      </w:r>
      <w:r w:rsidRPr="009507BD">
        <w:rPr>
          <w:lang w:val="en-GB"/>
        </w:rPr>
        <w:t>for the sum of 350 000 Euro or full replacement cost.</w:t>
      </w:r>
    </w:p>
    <w:p w14:paraId="32DA76F7" w14:textId="6643E1BF" w:rsidR="006E6C8A" w:rsidRPr="00F54062" w:rsidRDefault="006E6C8A" w:rsidP="008109A8">
      <w:pPr>
        <w:pStyle w:val="Odstavecseseznamem"/>
        <w:numPr>
          <w:ilvl w:val="1"/>
          <w:numId w:val="1"/>
        </w:numPr>
        <w:spacing w:line="360" w:lineRule="auto"/>
        <w:ind w:left="788" w:hanging="431"/>
        <w:contextualSpacing w:val="0"/>
        <w:jc w:val="both"/>
        <w:rPr>
          <w:lang w:val="en-GB"/>
        </w:rPr>
      </w:pPr>
      <w:r w:rsidRPr="00F54062">
        <w:rPr>
          <w:lang w:val="en-GB"/>
        </w:rPr>
        <w:lastRenderedPageBreak/>
        <w:t xml:space="preserve">The exact method of the delivery of The Equipment to NDB will be detailed later, on the base of a </w:t>
      </w:r>
      <w:r w:rsidR="00BA21D9" w:rsidRPr="00F54062">
        <w:rPr>
          <w:lang w:val="en-GB"/>
        </w:rPr>
        <w:t>confirmatory letter, which will be part of the Contract</w:t>
      </w:r>
      <w:r w:rsidRPr="00F54062">
        <w:rPr>
          <w:lang w:val="en-GB"/>
        </w:rPr>
        <w:t>, following consultation between the tec</w:t>
      </w:r>
      <w:r w:rsidR="006942E5" w:rsidRPr="00F54062">
        <w:rPr>
          <w:lang w:val="en-GB"/>
        </w:rPr>
        <w:t>hnical staffs of GO and NDB</w:t>
      </w:r>
      <w:r w:rsidRPr="00F54062">
        <w:rPr>
          <w:lang w:val="en-GB"/>
        </w:rPr>
        <w:t>.</w:t>
      </w:r>
    </w:p>
    <w:p w14:paraId="5771FB8F" w14:textId="77777777" w:rsidR="00FC5DFE" w:rsidRPr="00A028D2" w:rsidRDefault="00FC5DFE" w:rsidP="008109A8">
      <w:pPr>
        <w:spacing w:line="360" w:lineRule="auto"/>
        <w:jc w:val="both"/>
        <w:rPr>
          <w:lang w:val="en-GB"/>
        </w:rPr>
      </w:pPr>
    </w:p>
    <w:p w14:paraId="0212B31B" w14:textId="6C220A96" w:rsidR="006E6C8A" w:rsidRPr="009507BD" w:rsidRDefault="006E6C8A" w:rsidP="008109A8">
      <w:pPr>
        <w:pStyle w:val="Odstavecseseznamem"/>
        <w:numPr>
          <w:ilvl w:val="0"/>
          <w:numId w:val="1"/>
        </w:numPr>
        <w:spacing w:line="360" w:lineRule="auto"/>
        <w:ind w:right="1"/>
        <w:jc w:val="both"/>
        <w:rPr>
          <w:b/>
          <w:sz w:val="28"/>
          <w:lang w:val="en-GB"/>
        </w:rPr>
      </w:pPr>
      <w:r w:rsidRPr="009507BD">
        <w:rPr>
          <w:b/>
          <w:sz w:val="28"/>
          <w:lang w:val="en-GB"/>
        </w:rPr>
        <w:t>Condition of The Equipment</w:t>
      </w:r>
    </w:p>
    <w:p w14:paraId="226DD054" w14:textId="77777777" w:rsidR="006E6C8A" w:rsidRPr="00D27671" w:rsidRDefault="006E6C8A" w:rsidP="008109A8">
      <w:pPr>
        <w:pStyle w:val="Odstavecseseznamem"/>
        <w:numPr>
          <w:ilvl w:val="1"/>
          <w:numId w:val="1"/>
        </w:numPr>
        <w:spacing w:line="360" w:lineRule="auto"/>
        <w:ind w:left="788" w:hanging="431"/>
        <w:contextualSpacing w:val="0"/>
        <w:jc w:val="both"/>
        <w:rPr>
          <w:lang w:val="en-GB"/>
        </w:rPr>
      </w:pPr>
      <w:r w:rsidRPr="00D27671">
        <w:rPr>
          <w:lang w:val="en-GB"/>
        </w:rPr>
        <w:t xml:space="preserve">Each company will ensure that the Equipment is returned to the other company in an equivalent condition to that at the time of dispatch unless it is agreed otherwise. </w:t>
      </w:r>
      <w:r>
        <w:rPr>
          <w:lang w:val="en-GB"/>
        </w:rPr>
        <w:t>Treatment with fire proof agents shall be communicated between The Parties.</w:t>
      </w:r>
    </w:p>
    <w:p w14:paraId="69DDDEDD" w14:textId="77777777" w:rsidR="006E6C8A" w:rsidRPr="00D27671" w:rsidRDefault="006E6C8A" w:rsidP="008109A8">
      <w:pPr>
        <w:pStyle w:val="Odstavecseseznamem"/>
        <w:numPr>
          <w:ilvl w:val="1"/>
          <w:numId w:val="1"/>
        </w:numPr>
        <w:spacing w:line="360" w:lineRule="auto"/>
        <w:ind w:left="788" w:hanging="431"/>
        <w:contextualSpacing w:val="0"/>
        <w:jc w:val="both"/>
        <w:rPr>
          <w:lang w:val="en-GB"/>
        </w:rPr>
      </w:pPr>
      <w:r w:rsidRPr="00D27671">
        <w:rPr>
          <w:lang w:val="en-GB"/>
        </w:rPr>
        <w:t xml:space="preserve">Each party will ensure that costumes are returned in a clean condition. </w:t>
      </w:r>
      <w:r>
        <w:rPr>
          <w:lang w:val="en-GB"/>
        </w:rPr>
        <w:t xml:space="preserve">The cleaning instructions shall be provided in the Bible. </w:t>
      </w:r>
      <w:r w:rsidRPr="00D27671">
        <w:rPr>
          <w:lang w:val="en-GB"/>
        </w:rPr>
        <w:t>The original name tags of the costumes are not be covered or removed</w:t>
      </w:r>
      <w:r>
        <w:rPr>
          <w:lang w:val="en-GB"/>
        </w:rPr>
        <w:t xml:space="preserve"> and the notes on them should be indelible</w:t>
      </w:r>
      <w:r w:rsidRPr="00D27671">
        <w:rPr>
          <w:lang w:val="en-GB"/>
        </w:rPr>
        <w:t xml:space="preserve">. The parties understand that minor alterations, such as the ‘letting out’ and/or ‘letting in’ of costume bodices might be necessary. When small alterations in costume items are made, it is not allowed to cut any material. The costumes are not allowed to have any dying or painting.  It is not necessary to change all the measures prior to the return of the production, but a detailed list must follow the costumes. </w:t>
      </w:r>
    </w:p>
    <w:p w14:paraId="7FBBA58A" w14:textId="77777777" w:rsidR="006E6C8A" w:rsidRPr="00D27671" w:rsidRDefault="006E6C8A" w:rsidP="008109A8">
      <w:pPr>
        <w:pStyle w:val="Odstavecseseznamem"/>
        <w:numPr>
          <w:ilvl w:val="1"/>
          <w:numId w:val="1"/>
        </w:numPr>
        <w:spacing w:line="360" w:lineRule="auto"/>
        <w:ind w:left="788" w:hanging="431"/>
        <w:contextualSpacing w:val="0"/>
        <w:jc w:val="both"/>
        <w:rPr>
          <w:lang w:val="en-GB"/>
        </w:rPr>
      </w:pPr>
      <w:r>
        <w:rPr>
          <w:lang w:val="en-GB"/>
        </w:rPr>
        <w:t>Each P</w:t>
      </w:r>
      <w:r w:rsidRPr="00D27671">
        <w:rPr>
          <w:lang w:val="en-GB"/>
        </w:rPr>
        <w:t>arty shall be responsible for making good any damage to the scenery, costumes and properties at their own expense.  Any costs incurred by any company in</w:t>
      </w:r>
      <w:r>
        <w:rPr>
          <w:lang w:val="en-GB"/>
        </w:rPr>
        <w:t xml:space="preserve"> </w:t>
      </w:r>
      <w:r w:rsidRPr="00D27671">
        <w:rPr>
          <w:lang w:val="en-GB"/>
        </w:rPr>
        <w:t>repairing damage not made good by the company immediately previously presenting the Production shall be chargeable to the company immediately previously presenting the</w:t>
      </w:r>
      <w:r>
        <w:rPr>
          <w:lang w:val="en-GB"/>
        </w:rPr>
        <w:t xml:space="preserve"> Production. </w:t>
      </w:r>
      <w:r w:rsidRPr="00D27671">
        <w:rPr>
          <w:lang w:val="en-GB"/>
        </w:rPr>
        <w:t xml:space="preserve"> Production. </w:t>
      </w:r>
    </w:p>
    <w:p w14:paraId="62FC473F" w14:textId="41926B40" w:rsidR="006E6C8A" w:rsidRPr="007A4BB5" w:rsidRDefault="006E6C8A" w:rsidP="008109A8">
      <w:pPr>
        <w:pStyle w:val="Odstavecseseznamem"/>
        <w:numPr>
          <w:ilvl w:val="1"/>
          <w:numId w:val="1"/>
        </w:numPr>
        <w:spacing w:line="360" w:lineRule="auto"/>
        <w:ind w:left="788" w:hanging="431"/>
        <w:contextualSpacing w:val="0"/>
        <w:jc w:val="both"/>
        <w:rPr>
          <w:lang w:val="en-GB"/>
        </w:rPr>
      </w:pPr>
      <w:r w:rsidRPr="00F54062">
        <w:rPr>
          <w:lang w:val="en-GB"/>
        </w:rPr>
        <w:t xml:space="preserve">In the event of the Production being totally destroyed by fire or any other peril and claim being made against either Party, then 50% of the proceeds of the claim shall be due to </w:t>
      </w:r>
      <w:r w:rsidR="00BA21D9" w:rsidRPr="00F54062">
        <w:rPr>
          <w:lang w:val="en-GB"/>
        </w:rPr>
        <w:t xml:space="preserve">NDB </w:t>
      </w:r>
      <w:r w:rsidRPr="00F54062">
        <w:rPr>
          <w:lang w:val="en-GB"/>
        </w:rPr>
        <w:t xml:space="preserve">and 50% of the proceeds of the claim shall </w:t>
      </w:r>
      <w:r w:rsidR="008B4504" w:rsidRPr="00F54062">
        <w:rPr>
          <w:lang w:val="en-GB"/>
        </w:rPr>
        <w:t>be due to</w:t>
      </w:r>
      <w:r w:rsidR="00BA21D9" w:rsidRPr="00F54062">
        <w:rPr>
          <w:lang w:val="en-GB"/>
        </w:rPr>
        <w:t xml:space="preserve"> GO</w:t>
      </w:r>
      <w:r w:rsidRPr="00F54062">
        <w:rPr>
          <w:lang w:val="en-GB"/>
        </w:rPr>
        <w:t xml:space="preserve">. In the event of partial destruction and a similar claim being made, the proceeds of the claim shall be used to restore the Production to the original condition. </w:t>
      </w:r>
    </w:p>
    <w:p w14:paraId="0346362C" w14:textId="77777777" w:rsidR="006E6C8A" w:rsidRPr="00953EC5" w:rsidRDefault="006E6C8A" w:rsidP="008109A8">
      <w:pPr>
        <w:pStyle w:val="Odstavecseseznamem"/>
        <w:numPr>
          <w:ilvl w:val="0"/>
          <w:numId w:val="1"/>
        </w:numPr>
        <w:spacing w:line="360" w:lineRule="auto"/>
        <w:ind w:right="1"/>
        <w:jc w:val="both"/>
        <w:rPr>
          <w:b/>
          <w:sz w:val="28"/>
          <w:lang w:val="en-GB"/>
        </w:rPr>
      </w:pPr>
      <w:r w:rsidRPr="00953EC5">
        <w:rPr>
          <w:b/>
          <w:sz w:val="28"/>
          <w:lang w:val="en-GB"/>
        </w:rPr>
        <w:t>Credit</w:t>
      </w:r>
    </w:p>
    <w:p w14:paraId="2ADBE65D" w14:textId="77777777" w:rsidR="00FC5DFE" w:rsidRDefault="006E6C8A" w:rsidP="008109A8">
      <w:pPr>
        <w:pStyle w:val="Odstavecseseznamem"/>
        <w:numPr>
          <w:ilvl w:val="1"/>
          <w:numId w:val="1"/>
        </w:numPr>
        <w:spacing w:line="360" w:lineRule="auto"/>
        <w:ind w:left="788" w:hanging="431"/>
        <w:contextualSpacing w:val="0"/>
        <w:jc w:val="both"/>
        <w:rPr>
          <w:lang w:val="en-GB"/>
        </w:rPr>
      </w:pPr>
      <w:r w:rsidRPr="00BA21D9">
        <w:rPr>
          <w:lang w:val="en-GB"/>
        </w:rPr>
        <w:t>In all programs and other advance publicity material The Pro</w:t>
      </w:r>
      <w:r w:rsidR="008B4504">
        <w:rPr>
          <w:lang w:val="en-GB"/>
        </w:rPr>
        <w:t>duction shall be credited as a C</w:t>
      </w:r>
      <w:r w:rsidRPr="00BA21D9">
        <w:rPr>
          <w:lang w:val="en-GB"/>
        </w:rPr>
        <w:t>o</w:t>
      </w:r>
      <w:r w:rsidR="008B4504">
        <w:rPr>
          <w:lang w:val="en-GB"/>
        </w:rPr>
        <w:t>-</w:t>
      </w:r>
      <w:r w:rsidRPr="00BA21D9">
        <w:rPr>
          <w:lang w:val="en-GB"/>
        </w:rPr>
        <w:t>production</w:t>
      </w:r>
      <w:r w:rsidR="006942E5" w:rsidRPr="00BA21D9">
        <w:rPr>
          <w:lang w:val="en-GB"/>
        </w:rPr>
        <w:t xml:space="preserve"> between GO and NDB</w:t>
      </w:r>
      <w:r w:rsidRPr="00BA21D9">
        <w:rPr>
          <w:lang w:val="en-GB"/>
        </w:rPr>
        <w:t xml:space="preserve">. </w:t>
      </w:r>
    </w:p>
    <w:p w14:paraId="375126AC" w14:textId="77777777" w:rsidR="00FC5DFE" w:rsidRDefault="006E6C8A" w:rsidP="008109A8">
      <w:pPr>
        <w:pStyle w:val="Odstavecseseznamem"/>
        <w:numPr>
          <w:ilvl w:val="1"/>
          <w:numId w:val="1"/>
        </w:numPr>
        <w:spacing w:line="360" w:lineRule="auto"/>
        <w:ind w:left="788" w:hanging="431"/>
        <w:contextualSpacing w:val="0"/>
        <w:jc w:val="both"/>
        <w:rPr>
          <w:lang w:val="en-GB"/>
        </w:rPr>
      </w:pPr>
      <w:r w:rsidRPr="00FC5DFE">
        <w:rPr>
          <w:lang w:val="en-GB"/>
        </w:rPr>
        <w:t>For marketing, PR and information purposes NDB is entitled to use up to 8 press photos from The Production at GO. The photographer and GO shall be credited in connection with the use of the photograph.</w:t>
      </w:r>
    </w:p>
    <w:p w14:paraId="719591C4" w14:textId="77777777" w:rsidR="00FC5DFE" w:rsidRDefault="006E6C8A" w:rsidP="008109A8">
      <w:pPr>
        <w:pStyle w:val="Odstavecseseznamem"/>
        <w:numPr>
          <w:ilvl w:val="1"/>
          <w:numId w:val="1"/>
        </w:numPr>
        <w:spacing w:line="360" w:lineRule="auto"/>
        <w:ind w:left="788" w:hanging="431"/>
        <w:contextualSpacing w:val="0"/>
        <w:jc w:val="both"/>
        <w:rPr>
          <w:lang w:val="en-GB"/>
        </w:rPr>
      </w:pPr>
      <w:r w:rsidRPr="00FC5DFE">
        <w:rPr>
          <w:lang w:val="en-GB"/>
        </w:rPr>
        <w:t xml:space="preserve">Each Party has the right to film The Production for documentation purposes. Each Party also has the right to record and film The Production for broadcasting in its own country and for </w:t>
      </w:r>
      <w:r w:rsidRPr="00FC5DFE">
        <w:rPr>
          <w:lang w:val="en-GB"/>
        </w:rPr>
        <w:lastRenderedPageBreak/>
        <w:t>the non-commercial recording for Opera Vision. Agreements with any rights holder shall be made by and costs related to such agreement be borne by that Party.</w:t>
      </w:r>
    </w:p>
    <w:p w14:paraId="46D0CF34" w14:textId="77777777" w:rsidR="00FC5DFE" w:rsidRDefault="006E6C8A" w:rsidP="008109A8">
      <w:pPr>
        <w:pStyle w:val="Odstavecseseznamem"/>
        <w:numPr>
          <w:ilvl w:val="1"/>
          <w:numId w:val="1"/>
        </w:numPr>
        <w:spacing w:line="360" w:lineRule="auto"/>
        <w:ind w:left="788" w:hanging="431"/>
        <w:contextualSpacing w:val="0"/>
        <w:jc w:val="both"/>
        <w:rPr>
          <w:lang w:val="en-GB"/>
        </w:rPr>
      </w:pPr>
      <w:r w:rsidRPr="00FC5DFE">
        <w:rPr>
          <w:lang w:val="en-GB"/>
        </w:rPr>
        <w:t>In case that one Party expresses the interest in using another Party’s promotional material such as material for the Production poster, video teasers or trailers or it should be provided to the requesting Party without any additional charge as long as the providing Party owns and are in disposal of such material.</w:t>
      </w:r>
    </w:p>
    <w:p w14:paraId="3B1903FC" w14:textId="77777777" w:rsidR="00FC5DFE" w:rsidRPr="00FC5DFE" w:rsidRDefault="006E6C8A" w:rsidP="008109A8">
      <w:pPr>
        <w:pStyle w:val="Odstavecseseznamem"/>
        <w:numPr>
          <w:ilvl w:val="0"/>
          <w:numId w:val="1"/>
        </w:numPr>
        <w:spacing w:line="360" w:lineRule="auto"/>
        <w:ind w:right="1"/>
        <w:jc w:val="both"/>
        <w:rPr>
          <w:b/>
          <w:sz w:val="28"/>
          <w:lang w:val="en-GB"/>
        </w:rPr>
      </w:pPr>
      <w:r w:rsidRPr="00FC5DFE">
        <w:rPr>
          <w:b/>
          <w:sz w:val="28"/>
          <w:lang w:val="en-GB"/>
        </w:rPr>
        <w:t>Financial agreements</w:t>
      </w:r>
    </w:p>
    <w:p w14:paraId="2068279E" w14:textId="77777777" w:rsidR="00561F4D" w:rsidRDefault="006E6C8A" w:rsidP="008109A8">
      <w:pPr>
        <w:pStyle w:val="Odstavecseseznamem"/>
        <w:numPr>
          <w:ilvl w:val="1"/>
          <w:numId w:val="1"/>
        </w:numPr>
        <w:spacing w:line="360" w:lineRule="auto"/>
        <w:ind w:left="788" w:hanging="431"/>
        <w:contextualSpacing w:val="0"/>
        <w:jc w:val="both"/>
        <w:rPr>
          <w:lang w:val="en-GB"/>
        </w:rPr>
      </w:pPr>
      <w:r w:rsidRPr="00FC5DFE">
        <w:rPr>
          <w:lang w:val="en-GB"/>
        </w:rPr>
        <w:t>The contribution of 45 000 Euro according to 4.2 shall be paid in following instalments:</w:t>
      </w:r>
    </w:p>
    <w:p w14:paraId="2F647763" w14:textId="42CBD2F0" w:rsidR="006E6C8A" w:rsidRPr="00561F4D" w:rsidRDefault="006E6C8A" w:rsidP="008109A8">
      <w:pPr>
        <w:pStyle w:val="Odstavecseseznamem"/>
        <w:numPr>
          <w:ilvl w:val="2"/>
          <w:numId w:val="1"/>
        </w:numPr>
        <w:spacing w:line="360" w:lineRule="auto"/>
        <w:ind w:left="1701" w:right="1" w:hanging="850"/>
        <w:jc w:val="both"/>
        <w:rPr>
          <w:color w:val="000000" w:themeColor="text1"/>
          <w:lang w:val="en-GB"/>
        </w:rPr>
      </w:pPr>
      <w:r w:rsidRPr="00561F4D">
        <w:rPr>
          <w:color w:val="000000" w:themeColor="text1"/>
          <w:lang w:val="en-GB"/>
        </w:rPr>
        <w:t>10 000 Euro shall be paid on signing of The Agreement.</w:t>
      </w:r>
    </w:p>
    <w:p w14:paraId="3C44F00D" w14:textId="5B07F9AD" w:rsidR="006E6C8A" w:rsidRPr="004D72AD" w:rsidRDefault="008B4504" w:rsidP="008109A8">
      <w:pPr>
        <w:pStyle w:val="Odstavecseseznamem"/>
        <w:spacing w:line="360" w:lineRule="auto"/>
        <w:ind w:left="1560" w:right="1" w:hanging="850"/>
        <w:jc w:val="both"/>
        <w:rPr>
          <w:color w:val="000000" w:themeColor="text1"/>
          <w:lang w:val="en-GB"/>
        </w:rPr>
      </w:pPr>
      <w:r>
        <w:rPr>
          <w:color w:val="000000" w:themeColor="text1"/>
          <w:lang w:val="en-GB"/>
        </w:rPr>
        <w:t xml:space="preserve">   9.1.2        </w:t>
      </w:r>
      <w:r w:rsidR="006E6C8A" w:rsidRPr="009E31BE">
        <w:rPr>
          <w:color w:val="000000" w:themeColor="text1"/>
          <w:lang w:val="en-GB"/>
        </w:rPr>
        <w:t>35 000 Euro shall be paid</w:t>
      </w:r>
      <w:r w:rsidR="00BA21D9">
        <w:rPr>
          <w:color w:val="000000" w:themeColor="text1"/>
          <w:lang w:val="en-GB"/>
        </w:rPr>
        <w:t xml:space="preserve"> before </w:t>
      </w:r>
      <w:r w:rsidR="00F41CA3">
        <w:rPr>
          <w:color w:val="000000" w:themeColor="text1"/>
          <w:lang w:val="en-GB"/>
        </w:rPr>
        <w:t>t</w:t>
      </w:r>
      <w:r w:rsidR="00BA21D9">
        <w:rPr>
          <w:color w:val="000000" w:themeColor="text1"/>
          <w:lang w:val="en-GB"/>
        </w:rPr>
        <w:t xml:space="preserve">he Equipment </w:t>
      </w:r>
      <w:r w:rsidR="00BA21D9" w:rsidRPr="004D72AD">
        <w:rPr>
          <w:color w:val="000000" w:themeColor="text1"/>
          <w:lang w:val="en-GB"/>
        </w:rPr>
        <w:t>leaves GO, but not earlier than</w:t>
      </w:r>
      <w:r w:rsidR="004D72AD" w:rsidRPr="004D72AD">
        <w:rPr>
          <w:color w:val="000000" w:themeColor="text1"/>
          <w:lang w:val="en-GB"/>
        </w:rPr>
        <w:t xml:space="preserve"> on </w:t>
      </w:r>
      <w:r w:rsidR="00BA21D9" w:rsidRPr="004D72AD">
        <w:rPr>
          <w:color w:val="000000" w:themeColor="text1"/>
          <w:lang w:val="en-GB"/>
        </w:rPr>
        <w:t>May 3th, 2019.</w:t>
      </w:r>
    </w:p>
    <w:p w14:paraId="3BB9E975" w14:textId="77777777" w:rsidR="006E6C8A" w:rsidRPr="00FC5DFE" w:rsidRDefault="006E6C8A" w:rsidP="008109A8">
      <w:pPr>
        <w:pStyle w:val="Odstavecseseznamem"/>
        <w:numPr>
          <w:ilvl w:val="1"/>
          <w:numId w:val="1"/>
        </w:numPr>
        <w:spacing w:line="360" w:lineRule="auto"/>
        <w:ind w:left="788" w:hanging="431"/>
        <w:contextualSpacing w:val="0"/>
        <w:jc w:val="both"/>
        <w:rPr>
          <w:lang w:val="en-GB"/>
        </w:rPr>
      </w:pPr>
      <w:r w:rsidRPr="00FC5DFE">
        <w:rPr>
          <w:lang w:val="en-GB"/>
        </w:rPr>
        <w:t>All Payments will be done against invoice from the GO, due 14 days after the delivery of the invoice to the NDB.</w:t>
      </w:r>
    </w:p>
    <w:p w14:paraId="663DF2F6" w14:textId="77777777" w:rsidR="006E6C8A" w:rsidRPr="00FC5DFE" w:rsidRDefault="006E6C8A" w:rsidP="008109A8">
      <w:pPr>
        <w:pStyle w:val="Odstavecseseznamem"/>
        <w:numPr>
          <w:ilvl w:val="1"/>
          <w:numId w:val="1"/>
        </w:numPr>
        <w:spacing w:line="360" w:lineRule="auto"/>
        <w:ind w:left="788" w:hanging="431"/>
        <w:contextualSpacing w:val="0"/>
        <w:jc w:val="both"/>
        <w:rPr>
          <w:lang w:val="en-GB"/>
        </w:rPr>
      </w:pPr>
      <w:r w:rsidRPr="00FC5DFE">
        <w:rPr>
          <w:lang w:val="en-GB"/>
        </w:rPr>
        <w:t>Both Parties accept the bank charges SHA (shared) for all payments based on this contract.</w:t>
      </w:r>
    </w:p>
    <w:p w14:paraId="3BC08BF7" w14:textId="77777777" w:rsidR="001A2B70" w:rsidRDefault="006E6C8A" w:rsidP="008109A8">
      <w:pPr>
        <w:pStyle w:val="Odstavecseseznamem"/>
        <w:numPr>
          <w:ilvl w:val="1"/>
          <w:numId w:val="1"/>
        </w:numPr>
        <w:spacing w:line="360" w:lineRule="auto"/>
        <w:ind w:left="788" w:hanging="431"/>
        <w:contextualSpacing w:val="0"/>
        <w:jc w:val="both"/>
        <w:rPr>
          <w:lang w:val="en-GB"/>
        </w:rPr>
      </w:pPr>
      <w:r w:rsidRPr="00FC5DFE">
        <w:rPr>
          <w:lang w:val="en-GB"/>
        </w:rPr>
        <w:t xml:space="preserve">NDB will pay in addition the VAT on the amounts given in </w:t>
      </w:r>
      <w:r w:rsidR="00BA21D9" w:rsidRPr="00FC5DFE">
        <w:rPr>
          <w:lang w:val="en-GB"/>
        </w:rPr>
        <w:t>9</w:t>
      </w:r>
      <w:r w:rsidRPr="00FC5DFE">
        <w:rPr>
          <w:lang w:val="en-GB"/>
        </w:rPr>
        <w:t xml:space="preserve">.1.1 and </w:t>
      </w:r>
      <w:r w:rsidR="00BA21D9" w:rsidRPr="00FC5DFE">
        <w:rPr>
          <w:lang w:val="en-GB"/>
        </w:rPr>
        <w:t>9</w:t>
      </w:r>
      <w:r w:rsidRPr="00FC5DFE">
        <w:rPr>
          <w:lang w:val="en-GB"/>
        </w:rPr>
        <w:t xml:space="preserve">.1.2 </w:t>
      </w:r>
      <w:r w:rsidR="00BA21D9" w:rsidRPr="00FC5DFE">
        <w:rPr>
          <w:lang w:val="en-GB"/>
        </w:rPr>
        <w:t>above at</w:t>
      </w:r>
      <w:r w:rsidRPr="00FC5DFE">
        <w:rPr>
          <w:lang w:val="en-GB"/>
        </w:rPr>
        <w:t xml:space="preserve"> the </w:t>
      </w:r>
      <w:r w:rsidRPr="004D72AD">
        <w:rPr>
          <w:lang w:val="en-GB"/>
        </w:rPr>
        <w:t>rate applicable on the day of the chargeable event.</w:t>
      </w:r>
    </w:p>
    <w:p w14:paraId="1FE486CF" w14:textId="77777777" w:rsidR="001A2B70" w:rsidRDefault="006E6C8A" w:rsidP="008109A8">
      <w:pPr>
        <w:pStyle w:val="Odstavecseseznamem"/>
        <w:numPr>
          <w:ilvl w:val="0"/>
          <w:numId w:val="1"/>
        </w:numPr>
        <w:spacing w:line="360" w:lineRule="auto"/>
        <w:ind w:left="426" w:right="1" w:hanging="426"/>
        <w:jc w:val="both"/>
        <w:rPr>
          <w:b/>
          <w:sz w:val="28"/>
          <w:lang w:val="en-GB"/>
        </w:rPr>
      </w:pPr>
      <w:r w:rsidRPr="001A2B70">
        <w:rPr>
          <w:b/>
          <w:sz w:val="28"/>
          <w:lang w:val="en-GB"/>
        </w:rPr>
        <w:t>Contacts</w:t>
      </w:r>
    </w:p>
    <w:p w14:paraId="7792E93D" w14:textId="2C003B02" w:rsidR="006E6C8A" w:rsidRPr="004729EB" w:rsidRDefault="006E6C8A" w:rsidP="008109A8">
      <w:pPr>
        <w:pStyle w:val="Odstavecseseznamem"/>
        <w:numPr>
          <w:ilvl w:val="1"/>
          <w:numId w:val="1"/>
        </w:numPr>
        <w:spacing w:line="360" w:lineRule="auto"/>
        <w:ind w:left="788" w:hanging="431"/>
        <w:contextualSpacing w:val="0"/>
        <w:rPr>
          <w:lang w:val="en-GB"/>
        </w:rPr>
      </w:pPr>
      <w:r w:rsidRPr="001A2B70">
        <w:rPr>
          <w:lang w:val="en-GB"/>
        </w:rPr>
        <w:t>Contact persons for each party are:</w:t>
      </w:r>
    </w:p>
    <w:p w14:paraId="5A0AC11E" w14:textId="77777777" w:rsidR="006E6C8A" w:rsidRDefault="006E6C8A" w:rsidP="008109A8">
      <w:pPr>
        <w:pStyle w:val="Odstavecseseznamem"/>
        <w:spacing w:line="360" w:lineRule="auto"/>
        <w:ind w:left="1276" w:right="851"/>
        <w:rPr>
          <w:lang w:val="en-GB"/>
        </w:rPr>
      </w:pPr>
      <w:r w:rsidRPr="00385702">
        <w:rPr>
          <w:b/>
          <w:lang w:val="en-GB"/>
        </w:rPr>
        <w:t>Lead Co-Producer (GOTHENBURG OPERA)</w:t>
      </w:r>
      <w:r w:rsidRPr="002C3715">
        <w:rPr>
          <w:b/>
          <w:lang w:val="en-GB"/>
        </w:rPr>
        <w:br/>
      </w:r>
      <w:r w:rsidRPr="00ED1FBF">
        <w:rPr>
          <w:i/>
          <w:lang w:val="en-GB"/>
        </w:rPr>
        <w:t>For The Agreement</w:t>
      </w:r>
      <w:r>
        <w:rPr>
          <w:lang w:val="en-GB"/>
        </w:rPr>
        <w:br/>
        <w:t xml:space="preserve">Head of Programming </w:t>
      </w:r>
      <w:r w:rsidRPr="00ED1FBF">
        <w:rPr>
          <w:b/>
          <w:lang w:val="en-GB"/>
        </w:rPr>
        <w:t>Mats Andersson</w:t>
      </w:r>
      <w:r>
        <w:rPr>
          <w:lang w:val="en-GB"/>
        </w:rPr>
        <w:br/>
        <w:t>Office +46 31 10 80 24, Mobile +46 705 15 69 93</w:t>
      </w:r>
      <w:r>
        <w:rPr>
          <w:lang w:val="en-GB"/>
        </w:rPr>
        <w:br/>
      </w:r>
      <w:hyperlink r:id="rId5" w:history="1">
        <w:r w:rsidRPr="000655D9">
          <w:rPr>
            <w:rStyle w:val="Hypertextovodkaz"/>
            <w:lang w:val="en-GB"/>
          </w:rPr>
          <w:t>mats.andersson@opera.se</w:t>
        </w:r>
      </w:hyperlink>
      <w:r>
        <w:rPr>
          <w:lang w:val="en-GB"/>
        </w:rPr>
        <w:br/>
      </w:r>
      <w:r w:rsidRPr="00ED1FBF">
        <w:rPr>
          <w:i/>
          <w:lang w:val="en-GB"/>
        </w:rPr>
        <w:t xml:space="preserve">For </w:t>
      </w:r>
      <w:r>
        <w:rPr>
          <w:i/>
          <w:lang w:val="en-GB"/>
        </w:rPr>
        <w:t>transport</w:t>
      </w:r>
      <w:r>
        <w:rPr>
          <w:lang w:val="en-GB"/>
        </w:rPr>
        <w:br/>
        <w:t xml:space="preserve">Logistics Manager </w:t>
      </w:r>
      <w:r w:rsidRPr="008439E6">
        <w:rPr>
          <w:b/>
          <w:lang w:val="en-GB"/>
        </w:rPr>
        <w:t>Peter Strand</w:t>
      </w:r>
      <w:r w:rsidRPr="008439E6">
        <w:rPr>
          <w:b/>
          <w:lang w:val="en-GB"/>
        </w:rPr>
        <w:br/>
      </w:r>
      <w:r>
        <w:rPr>
          <w:lang w:val="en-GB"/>
        </w:rPr>
        <w:t>Mobile +46</w:t>
      </w:r>
      <w:r w:rsidRPr="008439E6">
        <w:rPr>
          <w:lang w:val="en-GB"/>
        </w:rPr>
        <w:t xml:space="preserve"> </w:t>
      </w:r>
      <w:hyperlink r:id="rId6" w:tgtFrame="main" w:history="1">
        <w:r w:rsidRPr="008439E6">
          <w:rPr>
            <w:lang w:val="en-GB"/>
          </w:rPr>
          <w:t>705-83 02 03</w:t>
        </w:r>
      </w:hyperlink>
      <w:r>
        <w:rPr>
          <w:lang w:val="en-GB"/>
        </w:rPr>
        <w:br/>
      </w:r>
      <w:hyperlink r:id="rId7" w:history="1">
        <w:r w:rsidRPr="005F185C">
          <w:rPr>
            <w:rStyle w:val="Hypertextovodkaz"/>
            <w:lang w:val="en-GB"/>
          </w:rPr>
          <w:t>peter.strand@opera.se</w:t>
        </w:r>
      </w:hyperlink>
    </w:p>
    <w:p w14:paraId="699F94C1" w14:textId="77777777" w:rsidR="006E6C8A" w:rsidRPr="002C3715" w:rsidRDefault="006E6C8A" w:rsidP="008109A8">
      <w:pPr>
        <w:spacing w:line="360" w:lineRule="auto"/>
        <w:ind w:left="1276" w:right="851"/>
        <w:jc w:val="both"/>
        <w:rPr>
          <w:b/>
          <w:lang w:val="en-GB"/>
        </w:rPr>
      </w:pPr>
      <w:r w:rsidRPr="00385702">
        <w:rPr>
          <w:b/>
          <w:lang w:val="en-GB"/>
        </w:rPr>
        <w:t>Co-Producer (</w:t>
      </w:r>
      <w:r w:rsidRPr="002C3715">
        <w:rPr>
          <w:b/>
          <w:lang w:val="en-US"/>
        </w:rPr>
        <w:t>NATIONAL THEATRE BRNO</w:t>
      </w:r>
      <w:r w:rsidRPr="002C3715">
        <w:rPr>
          <w:b/>
          <w:lang w:val="en-GB"/>
        </w:rPr>
        <w:t>)</w:t>
      </w:r>
      <w:r w:rsidRPr="002C3715">
        <w:rPr>
          <w:b/>
          <w:lang w:val="en-US"/>
        </w:rPr>
        <w:t xml:space="preserve"> </w:t>
      </w:r>
    </w:p>
    <w:p w14:paraId="2A1AAFCB" w14:textId="77777777" w:rsidR="006E6C8A" w:rsidRDefault="006E6C8A" w:rsidP="008109A8">
      <w:pPr>
        <w:ind w:left="1276"/>
        <w:jc w:val="both"/>
        <w:rPr>
          <w:i/>
          <w:lang w:val="en-GB"/>
        </w:rPr>
      </w:pPr>
      <w:r w:rsidRPr="00385702">
        <w:rPr>
          <w:i/>
          <w:lang w:val="en-GB"/>
        </w:rPr>
        <w:t>For The Agreement and The Production</w:t>
      </w:r>
    </w:p>
    <w:p w14:paraId="5CD6C600" w14:textId="77777777" w:rsidR="006E6C8A" w:rsidRPr="00BB2DD3" w:rsidRDefault="006E6C8A" w:rsidP="008109A8">
      <w:pPr>
        <w:ind w:left="1276"/>
        <w:jc w:val="both"/>
        <w:rPr>
          <w:i/>
        </w:rPr>
      </w:pPr>
      <w:r w:rsidRPr="00BB2DD3">
        <w:t>Ing.</w:t>
      </w:r>
      <w:r w:rsidRPr="00BB2DD3">
        <w:rPr>
          <w:i/>
        </w:rPr>
        <w:t xml:space="preserve"> </w:t>
      </w:r>
      <w:r w:rsidRPr="00BB2DD3">
        <w:rPr>
          <w:b/>
        </w:rPr>
        <w:t>Vlasta Macháčkova</w:t>
      </w:r>
    </w:p>
    <w:p w14:paraId="3676E43D" w14:textId="77777777" w:rsidR="006E6C8A" w:rsidRPr="00BB2DD3" w:rsidRDefault="006E6C8A" w:rsidP="008109A8">
      <w:pPr>
        <w:ind w:left="1276"/>
        <w:jc w:val="both"/>
      </w:pPr>
      <w:r w:rsidRPr="00BB2DD3">
        <w:t>Office  +42 054 2158252, Mobile: +42 060 2766738</w:t>
      </w:r>
    </w:p>
    <w:p w14:paraId="29D69188" w14:textId="3262FADC" w:rsidR="0013354D" w:rsidRPr="007A4BB5" w:rsidRDefault="006E6C8A" w:rsidP="008109A8">
      <w:pPr>
        <w:ind w:left="1276"/>
        <w:contextualSpacing/>
        <w:jc w:val="both"/>
        <w:rPr>
          <w:color w:val="0563C1"/>
          <w:u w:val="single"/>
        </w:rPr>
      </w:pPr>
      <w:r w:rsidRPr="002C3715">
        <w:rPr>
          <w:rStyle w:val="Hypertextovodkaz"/>
        </w:rPr>
        <w:t>machackova@ndbrno.cz</w:t>
      </w:r>
    </w:p>
    <w:p w14:paraId="5ECED7A5" w14:textId="6EDE892A" w:rsidR="006E6C8A" w:rsidRPr="0013354D" w:rsidRDefault="006E6C8A" w:rsidP="008109A8">
      <w:pPr>
        <w:pStyle w:val="Odstavecseseznamem"/>
        <w:numPr>
          <w:ilvl w:val="0"/>
          <w:numId w:val="1"/>
        </w:numPr>
        <w:spacing w:line="360" w:lineRule="auto"/>
        <w:ind w:left="426" w:right="1" w:hanging="426"/>
        <w:jc w:val="both"/>
        <w:rPr>
          <w:b/>
          <w:sz w:val="28"/>
          <w:lang w:val="en-GB"/>
        </w:rPr>
      </w:pPr>
      <w:r w:rsidRPr="0013354D">
        <w:rPr>
          <w:b/>
          <w:sz w:val="28"/>
          <w:lang w:val="en-GB"/>
        </w:rPr>
        <w:lastRenderedPageBreak/>
        <w:t>Legal agreements</w:t>
      </w:r>
    </w:p>
    <w:p w14:paraId="4033CF13" w14:textId="45DBEA4A" w:rsidR="006E6C8A" w:rsidRPr="001B3D30" w:rsidRDefault="006E6C8A" w:rsidP="008109A8">
      <w:pPr>
        <w:pStyle w:val="Odstavecseseznamem"/>
        <w:keepNext/>
        <w:numPr>
          <w:ilvl w:val="0"/>
          <w:numId w:val="5"/>
        </w:numPr>
        <w:tabs>
          <w:tab w:val="clear" w:pos="360"/>
          <w:tab w:val="num" w:pos="993"/>
        </w:tabs>
        <w:spacing w:line="360" w:lineRule="auto"/>
        <w:ind w:left="993" w:hanging="567"/>
        <w:contextualSpacing w:val="0"/>
        <w:jc w:val="both"/>
        <w:rPr>
          <w:b/>
          <w:color w:val="000000" w:themeColor="text1"/>
          <w:lang w:val="en-GB"/>
        </w:rPr>
      </w:pPr>
      <w:r w:rsidRPr="000342EB">
        <w:rPr>
          <w:b/>
          <w:lang w:val="en-GB"/>
        </w:rPr>
        <w:t>Indemnity</w:t>
      </w:r>
      <w:r w:rsidRPr="000342EB">
        <w:rPr>
          <w:b/>
          <w:lang w:val="en-GB"/>
        </w:rPr>
        <w:br/>
      </w:r>
      <w:r w:rsidRPr="001B3D30">
        <w:rPr>
          <w:rFonts w:cs="Arial"/>
          <w:color w:val="000000" w:themeColor="text1"/>
          <w:lang w:val="en-GB"/>
        </w:rPr>
        <w:t>NDB agrees to indemnify and hold GO harmless from and against any and all actions, claims, damages, liabilities, costs and expenses including legal and other professional fees arising from any breach or non-observance by NDB of its warranties, undertakings or obligations contained in this agreement.</w:t>
      </w:r>
    </w:p>
    <w:p w14:paraId="1E9BE897" w14:textId="77777777" w:rsidR="006E6C8A" w:rsidRPr="000342EB" w:rsidRDefault="006E6C8A" w:rsidP="008109A8">
      <w:pPr>
        <w:pStyle w:val="Odstavecseseznamem"/>
        <w:numPr>
          <w:ilvl w:val="0"/>
          <w:numId w:val="2"/>
        </w:numPr>
        <w:tabs>
          <w:tab w:val="clear" w:pos="360"/>
          <w:tab w:val="num" w:pos="993"/>
        </w:tabs>
        <w:spacing w:line="360" w:lineRule="auto"/>
        <w:ind w:left="993" w:hanging="567"/>
        <w:contextualSpacing w:val="0"/>
        <w:jc w:val="both"/>
        <w:rPr>
          <w:lang w:val="en-GB"/>
        </w:rPr>
      </w:pPr>
      <w:r>
        <w:rPr>
          <w:b/>
          <w:lang w:val="en-GB"/>
        </w:rPr>
        <w:t>Termination</w:t>
      </w:r>
      <w:r>
        <w:rPr>
          <w:b/>
          <w:lang w:val="en-GB"/>
        </w:rPr>
        <w:br/>
      </w:r>
      <w:r w:rsidRPr="000342EB">
        <w:rPr>
          <w:lang w:val="en-GB"/>
        </w:rPr>
        <w:t>Any Co-Producer shall have the right at any time, without prejudice to any right of action which may have already accrued, to terminate this Agreement with immediate effect by notice to the Defaulting Co-Producer in any of the following events:</w:t>
      </w:r>
    </w:p>
    <w:p w14:paraId="5E36B6C8" w14:textId="77777777" w:rsidR="006E6C8A" w:rsidRDefault="006E6C8A" w:rsidP="008109A8">
      <w:pPr>
        <w:pStyle w:val="Odstavecseseznamem"/>
        <w:numPr>
          <w:ilvl w:val="0"/>
          <w:numId w:val="3"/>
        </w:numPr>
        <w:tabs>
          <w:tab w:val="clear" w:pos="1080"/>
          <w:tab w:val="num" w:pos="1560"/>
        </w:tabs>
        <w:spacing w:line="360" w:lineRule="auto"/>
        <w:ind w:left="1560" w:hanging="567"/>
        <w:contextualSpacing w:val="0"/>
        <w:jc w:val="both"/>
        <w:rPr>
          <w:lang w:val="en-GB"/>
        </w:rPr>
      </w:pPr>
      <w:r w:rsidRPr="00EB7227">
        <w:rPr>
          <w:lang w:val="en-GB"/>
        </w:rPr>
        <w:t>in the event that a Co-Producer (“the Defaulting Co-Producer”) commits a material breach of any of the terms or conditions of this Agreement which breach shall not have been remedied within 10 days following a formal written notice of the breach;</w:t>
      </w:r>
    </w:p>
    <w:p w14:paraId="740EECE5" w14:textId="77777777" w:rsidR="006E6C8A" w:rsidRDefault="006E6C8A" w:rsidP="008109A8">
      <w:pPr>
        <w:pStyle w:val="Odstavecseseznamem"/>
        <w:numPr>
          <w:ilvl w:val="0"/>
          <w:numId w:val="3"/>
        </w:numPr>
        <w:tabs>
          <w:tab w:val="clear" w:pos="1080"/>
          <w:tab w:val="num" w:pos="1560"/>
        </w:tabs>
        <w:spacing w:line="360" w:lineRule="auto"/>
        <w:ind w:left="1560" w:hanging="567"/>
        <w:contextualSpacing w:val="0"/>
        <w:jc w:val="both"/>
        <w:rPr>
          <w:lang w:val="en-GB"/>
        </w:rPr>
      </w:pPr>
      <w:r w:rsidRPr="00EB7227">
        <w:rPr>
          <w:lang w:val="en-GB"/>
        </w:rPr>
        <w:t>there is a material change in the business of any Co-Producer (“the Defaulting Co-Producer”) or in the ownership of the Defaulting Co-Producer and in the reasonable opinion of the other Co-Producer such change shall adversely affect the business or reputation of the other Co-Producer;</w:t>
      </w:r>
    </w:p>
    <w:p w14:paraId="7BA31003" w14:textId="77777777" w:rsidR="006E6C8A" w:rsidRPr="00EB7227" w:rsidRDefault="006E6C8A" w:rsidP="008109A8">
      <w:pPr>
        <w:pStyle w:val="Odstavecseseznamem"/>
        <w:numPr>
          <w:ilvl w:val="0"/>
          <w:numId w:val="3"/>
        </w:numPr>
        <w:tabs>
          <w:tab w:val="clear" w:pos="1080"/>
          <w:tab w:val="num" w:pos="1560"/>
        </w:tabs>
        <w:spacing w:line="360" w:lineRule="auto"/>
        <w:ind w:left="1560" w:hanging="567"/>
        <w:contextualSpacing w:val="0"/>
        <w:jc w:val="both"/>
        <w:rPr>
          <w:lang w:val="en-GB"/>
        </w:rPr>
      </w:pPr>
      <w:r w:rsidRPr="00EB7227">
        <w:rPr>
          <w:lang w:val="en-GB"/>
        </w:rPr>
        <w:t>if any Co-Producer (“the Insolvent Co-Producer”) enters into liquidation (whether voluntary or compulsory) or ceases to trade for any reason whatsoever or upon the occurrence of a similar event or compounds with its creditors or takes or suffers any similar action in consequence of debt or if the Insolvent Co-Producer or its assigns become insolvent or enter into any arrangement with their creditors or take or suffer any similar action in consequence of debt or;</w:t>
      </w:r>
    </w:p>
    <w:p w14:paraId="39AA48FD" w14:textId="77777777" w:rsidR="006E6C8A" w:rsidRPr="00EB7227" w:rsidRDefault="006E6C8A" w:rsidP="008109A8">
      <w:pPr>
        <w:pStyle w:val="Odstavecseseznamem"/>
        <w:numPr>
          <w:ilvl w:val="0"/>
          <w:numId w:val="3"/>
        </w:numPr>
        <w:tabs>
          <w:tab w:val="clear" w:pos="1080"/>
          <w:tab w:val="num" w:pos="1560"/>
        </w:tabs>
        <w:spacing w:line="360" w:lineRule="auto"/>
        <w:ind w:left="1560" w:hanging="567"/>
        <w:contextualSpacing w:val="0"/>
        <w:jc w:val="both"/>
        <w:rPr>
          <w:lang w:val="en-GB"/>
        </w:rPr>
      </w:pPr>
      <w:r w:rsidRPr="00EB7227">
        <w:rPr>
          <w:lang w:val="en-GB"/>
        </w:rPr>
        <w:t>Any Co</w:t>
      </w:r>
      <w:r>
        <w:rPr>
          <w:lang w:val="en-GB"/>
        </w:rPr>
        <w:t>-</w:t>
      </w:r>
      <w:r w:rsidRPr="00EB7227">
        <w:rPr>
          <w:lang w:val="en-GB"/>
        </w:rPr>
        <w:t>Producer´s (“The Defaulting Co-Producer”) conduct is such that it can be reasonably be construed in the opinion of the other Co-Producer as having a materially adverse effect on the name, reputation or business of the other Co-Producer.</w:t>
      </w:r>
    </w:p>
    <w:p w14:paraId="54BEDC2A" w14:textId="77777777" w:rsidR="006E6C8A" w:rsidRPr="00EB7227" w:rsidRDefault="006E6C8A" w:rsidP="008109A8">
      <w:pPr>
        <w:pStyle w:val="Odstavecseseznamem"/>
        <w:numPr>
          <w:ilvl w:val="1"/>
          <w:numId w:val="4"/>
        </w:numPr>
        <w:tabs>
          <w:tab w:val="clear" w:pos="720"/>
          <w:tab w:val="num" w:pos="993"/>
        </w:tabs>
        <w:spacing w:line="360" w:lineRule="auto"/>
        <w:ind w:left="993" w:hanging="567"/>
        <w:contextualSpacing w:val="0"/>
        <w:rPr>
          <w:b/>
          <w:lang w:val="en-GB"/>
        </w:rPr>
      </w:pPr>
      <w:r w:rsidRPr="00EB7227">
        <w:rPr>
          <w:b/>
          <w:lang w:val="en-GB"/>
        </w:rPr>
        <w:t>Force Majeure</w:t>
      </w:r>
      <w:r w:rsidRPr="00EB7227">
        <w:rPr>
          <w:b/>
          <w:lang w:val="en-GB"/>
        </w:rPr>
        <w:br/>
      </w:r>
      <w:r w:rsidRPr="00EB7227">
        <w:rPr>
          <w:rFonts w:cs="Arial"/>
          <w:lang w:val="en-US"/>
        </w:rPr>
        <w:t xml:space="preserve">Neither party to this Agreement shall be liable to the other party for any failure of performance hereunder which is due to a so-called act of God, accident, fire, riot or civil commotion or act of public enemy, such act or event being deemed an event of Force Majeure. Should any event of Force Majeure continue for a period of 60 (sixty) days or more, then either party hereto shall be entitled to terminate this Agreement forthwith and the provisions of this Agreement relating to the consequences of termination shall </w:t>
      </w:r>
      <w:r w:rsidRPr="00EB7227">
        <w:rPr>
          <w:rFonts w:cs="Arial"/>
          <w:lang w:val="en-US"/>
        </w:rPr>
        <w:lastRenderedPageBreak/>
        <w:t>thereupon take effect.  Each party to this Agreement undertakes to use all reasonable endeavors to notify the other party as soon as practicable of the incidence and termination of any event of Force Majeure.</w:t>
      </w:r>
    </w:p>
    <w:p w14:paraId="39111153" w14:textId="77777777" w:rsidR="006E6C8A" w:rsidRPr="00EB7227" w:rsidRDefault="006E6C8A" w:rsidP="008109A8">
      <w:pPr>
        <w:pStyle w:val="Odstavecseseznamem"/>
        <w:numPr>
          <w:ilvl w:val="1"/>
          <w:numId w:val="6"/>
        </w:numPr>
        <w:tabs>
          <w:tab w:val="clear" w:pos="720"/>
          <w:tab w:val="num" w:pos="993"/>
        </w:tabs>
        <w:spacing w:line="360" w:lineRule="auto"/>
        <w:ind w:left="993" w:hanging="567"/>
        <w:contextualSpacing w:val="0"/>
        <w:jc w:val="both"/>
        <w:rPr>
          <w:b/>
          <w:lang w:val="en-GB"/>
        </w:rPr>
      </w:pPr>
      <w:r w:rsidRPr="00EB7227">
        <w:rPr>
          <w:b/>
          <w:lang w:val="en-GB"/>
        </w:rPr>
        <w:t>Confidentiality</w:t>
      </w:r>
      <w:r w:rsidRPr="00EB7227">
        <w:rPr>
          <w:b/>
          <w:lang w:val="en-GB"/>
        </w:rPr>
        <w:br/>
      </w:r>
      <w:r w:rsidRPr="00EB7227">
        <w:rPr>
          <w:rFonts w:cs="Arial"/>
          <w:lang w:val="en-US"/>
        </w:rPr>
        <w:t>Each party</w:t>
      </w:r>
      <w:r w:rsidRPr="00EB7227">
        <w:rPr>
          <w:rFonts w:cs="Arial"/>
          <w:color w:val="000000"/>
          <w:lang w:val="en-US"/>
        </w:rPr>
        <w:t xml:space="preserve"> shall keep information relating to the business affairs of the other party confidential and will keep all such information secure and protected against theft, damage, loss or unauthorized access and will not disclose any such information to any other person save for disclosure to their respective professional advisors.  Each party undertakes to procure that its employees and agents are aware of and are bound by the provisions of this clause and the obligations of this clause</w:t>
      </w:r>
      <w:r w:rsidRPr="00EB7227">
        <w:rPr>
          <w:lang w:val="en-US"/>
        </w:rPr>
        <w:t xml:space="preserve"> </w:t>
      </w:r>
      <w:r w:rsidRPr="00EB7227">
        <w:rPr>
          <w:rFonts w:cs="Arial"/>
          <w:color w:val="000000"/>
          <w:lang w:val="en-US"/>
        </w:rPr>
        <w:t>shall survive the variation, renewal or termination of this Agreement, but shall cease to apply to any information which has come into the public domain through no fault of the disclosing party or to any disclosure which is required by law or a competent regulatory authority.</w:t>
      </w:r>
    </w:p>
    <w:p w14:paraId="5ED25D5D" w14:textId="673C61F6" w:rsidR="006E6C8A" w:rsidRPr="001B3D30" w:rsidRDefault="006E6C8A" w:rsidP="008109A8">
      <w:pPr>
        <w:pStyle w:val="Odstavecseseznamem"/>
        <w:numPr>
          <w:ilvl w:val="1"/>
          <w:numId w:val="7"/>
        </w:numPr>
        <w:tabs>
          <w:tab w:val="num" w:pos="993"/>
        </w:tabs>
        <w:spacing w:line="360" w:lineRule="auto"/>
        <w:ind w:left="993" w:hanging="567"/>
        <w:contextualSpacing w:val="0"/>
        <w:rPr>
          <w:rFonts w:cs="Arial"/>
          <w:color w:val="000000" w:themeColor="text1"/>
          <w:lang w:val="en-US"/>
        </w:rPr>
      </w:pPr>
      <w:r w:rsidRPr="00EB7227">
        <w:rPr>
          <w:b/>
          <w:lang w:val="en-GB"/>
        </w:rPr>
        <w:t>No assignment</w:t>
      </w:r>
      <w:r w:rsidRPr="00EB7227">
        <w:rPr>
          <w:b/>
          <w:lang w:val="en-GB"/>
        </w:rPr>
        <w:br/>
      </w:r>
      <w:r w:rsidRPr="00EB7227">
        <w:rPr>
          <w:rFonts w:cs="Arial"/>
          <w:lang w:val="en-US"/>
        </w:rPr>
        <w:t xml:space="preserve">This </w:t>
      </w:r>
      <w:r>
        <w:rPr>
          <w:rFonts w:cs="Arial"/>
          <w:lang w:val="en-US"/>
        </w:rPr>
        <w:t xml:space="preserve">Agreement is personal to The Parties </w:t>
      </w:r>
      <w:r w:rsidRPr="00AB77EA">
        <w:rPr>
          <w:rFonts w:cs="Arial"/>
          <w:lang w:val="en-US"/>
        </w:rPr>
        <w:t xml:space="preserve">and may not be assigned to any third party.  Save as expressly provided to the contrary herein, </w:t>
      </w:r>
      <w:r>
        <w:rPr>
          <w:rFonts w:cs="Arial"/>
          <w:lang w:val="en-US"/>
        </w:rPr>
        <w:t>Party</w:t>
      </w:r>
      <w:r w:rsidRPr="00AB77EA">
        <w:rPr>
          <w:rFonts w:cs="Arial"/>
          <w:lang w:val="en-US"/>
        </w:rPr>
        <w:t xml:space="preserve"> may not sell, transfer, sub-license, purport to mortgage or dispose or charge or in any other way dispose of any of the rights or obligations, or purport to do same without the prior express written consent of </w:t>
      </w:r>
      <w:r>
        <w:rPr>
          <w:rFonts w:cs="Arial"/>
          <w:lang w:val="en-US"/>
        </w:rPr>
        <w:t>the other Party</w:t>
      </w:r>
      <w:r w:rsidRPr="00AB77EA">
        <w:rPr>
          <w:rFonts w:cs="Arial"/>
          <w:lang w:val="en-US"/>
        </w:rPr>
        <w:t xml:space="preserve">.  All rights now whether now existing or in the future invented which are not specifically </w:t>
      </w:r>
      <w:r w:rsidR="00B03B76">
        <w:rPr>
          <w:rFonts w:cs="Arial"/>
          <w:color w:val="000000" w:themeColor="text1"/>
          <w:lang w:val="en-US"/>
        </w:rPr>
        <w:t xml:space="preserve"> </w:t>
      </w:r>
    </w:p>
    <w:p w14:paraId="4754AC2D" w14:textId="77777777" w:rsidR="006E6C8A" w:rsidRPr="00EB7227" w:rsidRDefault="006E6C8A" w:rsidP="008109A8">
      <w:pPr>
        <w:pStyle w:val="Odstavecseseznamem"/>
        <w:numPr>
          <w:ilvl w:val="1"/>
          <w:numId w:val="7"/>
        </w:numPr>
        <w:tabs>
          <w:tab w:val="num" w:pos="993"/>
        </w:tabs>
        <w:spacing w:line="360" w:lineRule="auto"/>
        <w:ind w:left="993" w:hanging="567"/>
        <w:contextualSpacing w:val="0"/>
        <w:rPr>
          <w:b/>
          <w:lang w:val="en-GB"/>
        </w:rPr>
      </w:pPr>
      <w:r w:rsidRPr="00EB7227">
        <w:rPr>
          <w:rFonts w:cs="Arial"/>
          <w:b/>
          <w:lang w:val="en-US"/>
        </w:rPr>
        <w:t>No Joint Venture or Partnership</w:t>
      </w:r>
      <w:r w:rsidRPr="00EB7227">
        <w:rPr>
          <w:rFonts w:cs="Arial"/>
          <w:b/>
          <w:lang w:val="en-US"/>
        </w:rPr>
        <w:br/>
      </w:r>
      <w:r w:rsidRPr="00EB7227">
        <w:rPr>
          <w:rFonts w:cs="Arial"/>
          <w:lang w:val="en-US"/>
        </w:rPr>
        <w:t>Nothing in this Agreement shall be deemed to imply the constitution of a joint venture or partnership between the parties hereto.  Neither party shall do or permit to be done anything by which it may be represented as a partner of the other party.</w:t>
      </w:r>
    </w:p>
    <w:p w14:paraId="165E09B3" w14:textId="77777777" w:rsidR="006E6C8A" w:rsidRPr="00EB7227" w:rsidRDefault="006E6C8A" w:rsidP="008109A8">
      <w:pPr>
        <w:pStyle w:val="Odstavecseseznamem"/>
        <w:numPr>
          <w:ilvl w:val="1"/>
          <w:numId w:val="7"/>
        </w:numPr>
        <w:tabs>
          <w:tab w:val="num" w:pos="993"/>
        </w:tabs>
        <w:spacing w:line="360" w:lineRule="auto"/>
        <w:ind w:left="993" w:hanging="567"/>
        <w:contextualSpacing w:val="0"/>
        <w:jc w:val="both"/>
        <w:rPr>
          <w:b/>
          <w:lang w:val="en-GB"/>
        </w:rPr>
      </w:pPr>
      <w:r w:rsidRPr="00EB7227">
        <w:rPr>
          <w:rFonts w:cs="Arial"/>
          <w:b/>
          <w:lang w:val="en-US"/>
        </w:rPr>
        <w:t>Severability</w:t>
      </w:r>
      <w:r w:rsidRPr="00EB7227">
        <w:rPr>
          <w:rFonts w:cs="Arial"/>
          <w:b/>
          <w:lang w:val="en-US"/>
        </w:rPr>
        <w:br/>
      </w:r>
      <w:r w:rsidRPr="00EB7227">
        <w:rPr>
          <w:rFonts w:cs="Arial"/>
          <w:lang w:val="en-US"/>
        </w:rPr>
        <w:t>If any provisions of this Agreement should ever be determined to be illegal, invalid or otherwise unenforceable by reason of the laws of any state or country in which this Agreement is intended to be effective (including, without limitation, the applicable rules, provisions and legislation established by, through and under the rules and regulations of the European Community) then to the extent and within the jurisdiction in which such provision is illegal, invalid or unenforceable it shall be severed and deleted here</w:t>
      </w:r>
      <w:r>
        <w:rPr>
          <w:rFonts w:cs="Arial"/>
          <w:lang w:val="en-US"/>
        </w:rPr>
        <w:t xml:space="preserve"> </w:t>
      </w:r>
      <w:r w:rsidRPr="00EB7227">
        <w:rPr>
          <w:rFonts w:cs="Arial"/>
          <w:lang w:val="en-US"/>
        </w:rPr>
        <w:t>from and the remaining provisions hereof shall survive, remain in full force and effect and continue to be binding and shall not be affected except insofar as may be necessary to make sense of this Agreement, and shall be interpreted so as to give effect to the intention of the parties insofar as that is possible.</w:t>
      </w:r>
    </w:p>
    <w:p w14:paraId="5B9D4426" w14:textId="45DDA0C2" w:rsidR="006E6C8A" w:rsidRPr="009D025C" w:rsidRDefault="006E6C8A" w:rsidP="008109A8">
      <w:pPr>
        <w:pStyle w:val="Odstavecseseznamem"/>
        <w:numPr>
          <w:ilvl w:val="1"/>
          <w:numId w:val="7"/>
        </w:numPr>
        <w:tabs>
          <w:tab w:val="num" w:pos="993"/>
        </w:tabs>
        <w:spacing w:line="360" w:lineRule="auto"/>
        <w:ind w:left="993" w:hanging="567"/>
        <w:contextualSpacing w:val="0"/>
        <w:rPr>
          <w:b/>
          <w:lang w:val="en-GB"/>
        </w:rPr>
      </w:pPr>
      <w:r w:rsidRPr="00EB7227">
        <w:rPr>
          <w:rFonts w:cs="Arial"/>
          <w:b/>
          <w:lang w:val="en-US"/>
        </w:rPr>
        <w:lastRenderedPageBreak/>
        <w:t>Entire Agreement</w:t>
      </w:r>
      <w:r w:rsidRPr="00EB7227">
        <w:rPr>
          <w:rFonts w:cs="Arial"/>
          <w:b/>
          <w:lang w:val="en-US"/>
        </w:rPr>
        <w:br/>
      </w:r>
      <w:r w:rsidRPr="00EB7227">
        <w:rPr>
          <w:rFonts w:cs="Arial"/>
          <w:lang w:val="en-US"/>
        </w:rPr>
        <w:t>This Agreement sets out the entire understanding of the parties with respect to the subject matter hereof and any amendments, changes or modifications shall have effect only if made in writing and signed by both parties.  For the avoidance of doubt written orders received from the Licensee shall not vary or amend the terms and conditions of this Agreement and in the event that the terms set forth in any such written order are inconsistent with the terms of the Agreement then the terms of the Agreement shall prevail unless the parties agree in writing to accept the purported variation. All representatives, conditions and warranties, oral or written, express or implied, other than those contained herein or in a note of amendment hereunder are expressly excluded.</w:t>
      </w:r>
    </w:p>
    <w:p w14:paraId="46CD1FA7" w14:textId="501435DB" w:rsidR="0013354D" w:rsidRPr="007A4BB5" w:rsidRDefault="006E6C8A" w:rsidP="008109A8">
      <w:pPr>
        <w:pStyle w:val="Odstavecseseznamem"/>
        <w:numPr>
          <w:ilvl w:val="1"/>
          <w:numId w:val="7"/>
        </w:numPr>
        <w:tabs>
          <w:tab w:val="num" w:pos="993"/>
        </w:tabs>
        <w:spacing w:line="360" w:lineRule="auto"/>
        <w:ind w:left="993" w:hanging="567"/>
        <w:contextualSpacing w:val="0"/>
        <w:rPr>
          <w:b/>
          <w:lang w:val="en-GB"/>
        </w:rPr>
      </w:pPr>
      <w:r w:rsidRPr="00EB7227">
        <w:rPr>
          <w:rFonts w:cs="Arial"/>
          <w:b/>
          <w:lang w:val="en-US"/>
        </w:rPr>
        <w:t>Governing Law</w:t>
      </w:r>
      <w:r w:rsidRPr="00EB7227">
        <w:rPr>
          <w:rFonts w:cs="Arial"/>
          <w:b/>
          <w:lang w:val="en-US"/>
        </w:rPr>
        <w:br/>
      </w:r>
      <w:r w:rsidRPr="00EB7227">
        <w:rPr>
          <w:rFonts w:cs="Arial"/>
          <w:lang w:val="en-US"/>
        </w:rPr>
        <w:t>This Agreement shall be subject to the law of Sweden, and the parties hereby submit to the exclusive jurisdiction of the Swedish Courts.</w:t>
      </w:r>
    </w:p>
    <w:p w14:paraId="00AAEBCE" w14:textId="43BDBBFB" w:rsidR="007C21C1" w:rsidRPr="0013354D" w:rsidRDefault="007910DF" w:rsidP="008109A8">
      <w:pPr>
        <w:pStyle w:val="Odstavecseseznamem"/>
        <w:numPr>
          <w:ilvl w:val="0"/>
          <w:numId w:val="7"/>
        </w:numPr>
        <w:tabs>
          <w:tab w:val="clear" w:pos="360"/>
          <w:tab w:val="num" w:pos="426"/>
        </w:tabs>
        <w:spacing w:line="360" w:lineRule="auto"/>
        <w:ind w:left="426" w:right="850" w:hanging="426"/>
        <w:jc w:val="both"/>
        <w:rPr>
          <w:b/>
          <w:sz w:val="28"/>
          <w:lang w:val="en-GB"/>
        </w:rPr>
      </w:pPr>
      <w:r w:rsidRPr="0013354D">
        <w:rPr>
          <w:b/>
          <w:sz w:val="28"/>
          <w:lang w:val="en-GB"/>
        </w:rPr>
        <w:t>Final provisions</w:t>
      </w:r>
    </w:p>
    <w:p w14:paraId="51DCEA1C" w14:textId="0DEAC305" w:rsidR="007C21C1" w:rsidRPr="00F54062" w:rsidRDefault="007910DF" w:rsidP="008109A8">
      <w:pPr>
        <w:pStyle w:val="Odstavecseseznamem"/>
        <w:spacing w:line="360" w:lineRule="auto"/>
        <w:ind w:left="993" w:hanging="567"/>
        <w:contextualSpacing w:val="0"/>
        <w:jc w:val="both"/>
        <w:rPr>
          <w:lang w:val="en-GB"/>
        </w:rPr>
      </w:pPr>
      <w:r w:rsidRPr="00F54062">
        <w:rPr>
          <w:lang w:val="en-GB"/>
        </w:rPr>
        <w:t xml:space="preserve">12.1 </w:t>
      </w:r>
      <w:r w:rsidR="00F54062">
        <w:rPr>
          <w:lang w:val="en-GB"/>
        </w:rPr>
        <w:tab/>
      </w:r>
      <w:r w:rsidR="007C21C1" w:rsidRPr="00F54062">
        <w:rPr>
          <w:lang w:val="en-GB"/>
        </w:rPr>
        <w:t>This agreement is executed in two identical counterparts, one for each party.</w:t>
      </w:r>
    </w:p>
    <w:p w14:paraId="61D3EBAC" w14:textId="02484B92" w:rsidR="007C21C1" w:rsidRPr="00F54062" w:rsidRDefault="007910DF" w:rsidP="008109A8">
      <w:pPr>
        <w:pStyle w:val="Odstavecseseznamem"/>
        <w:spacing w:line="360" w:lineRule="auto"/>
        <w:ind w:left="993" w:hanging="567"/>
        <w:contextualSpacing w:val="0"/>
        <w:jc w:val="both"/>
        <w:rPr>
          <w:lang w:val="en-GB"/>
        </w:rPr>
      </w:pPr>
      <w:r w:rsidRPr="00F54062">
        <w:rPr>
          <w:lang w:val="en-GB"/>
        </w:rPr>
        <w:t xml:space="preserve">12.2. </w:t>
      </w:r>
      <w:r w:rsidR="00F54062">
        <w:rPr>
          <w:lang w:val="en-GB"/>
        </w:rPr>
        <w:tab/>
      </w:r>
      <w:r w:rsidRPr="00F54062">
        <w:rPr>
          <w:lang w:val="en-GB"/>
        </w:rPr>
        <w:t>Changes to the contract may be made only by written amendments.</w:t>
      </w:r>
    </w:p>
    <w:p w14:paraId="353D2FD1" w14:textId="77777777" w:rsidR="00F54062" w:rsidRDefault="007C21C1" w:rsidP="008109A8">
      <w:pPr>
        <w:pStyle w:val="Odstavecseseznamem"/>
        <w:numPr>
          <w:ilvl w:val="1"/>
          <w:numId w:val="13"/>
        </w:numPr>
        <w:spacing w:line="360" w:lineRule="auto"/>
        <w:ind w:left="993" w:hanging="567"/>
        <w:contextualSpacing w:val="0"/>
        <w:jc w:val="both"/>
        <w:rPr>
          <w:lang w:val="en-GB"/>
        </w:rPr>
      </w:pPr>
      <w:r w:rsidRPr="00F54062">
        <w:rPr>
          <w:lang w:val="en-GB"/>
        </w:rPr>
        <w:t xml:space="preserve">Both Contracting Parties agree to the </w:t>
      </w:r>
      <w:bookmarkStart w:id="2" w:name="_Hlk2082421"/>
      <w:r w:rsidRPr="00F54062">
        <w:rPr>
          <w:lang w:val="en-GB"/>
        </w:rPr>
        <w:t>publication of this Agreement in its entirety in the Register of Treaties pursuant to Act No. 340/2015 Coll. (Law on the Register of Treaties) and on the profile of the publisher „The National Theatre Brno, p.o." pursuant to Act No. 134/2016 Coll., on Public Procurement.</w:t>
      </w:r>
    </w:p>
    <w:bookmarkEnd w:id="2"/>
    <w:p w14:paraId="3900EB4F" w14:textId="27817641" w:rsidR="006E6C8A" w:rsidRDefault="007C21C1" w:rsidP="008109A8">
      <w:pPr>
        <w:pStyle w:val="Odstavecseseznamem"/>
        <w:numPr>
          <w:ilvl w:val="1"/>
          <w:numId w:val="13"/>
        </w:numPr>
        <w:spacing w:line="360" w:lineRule="auto"/>
        <w:ind w:left="993" w:hanging="567"/>
        <w:contextualSpacing w:val="0"/>
        <w:jc w:val="both"/>
        <w:rPr>
          <w:lang w:val="en-GB"/>
        </w:rPr>
      </w:pPr>
      <w:r w:rsidRPr="00F54062">
        <w:rPr>
          <w:lang w:val="en-GB"/>
        </w:rPr>
        <w:t>The Agreement shall enter into force on the date of signature of both Contracting Parties</w:t>
      </w:r>
      <w:r w:rsidR="00F54062" w:rsidRPr="00F54062">
        <w:rPr>
          <w:lang w:val="en-GB"/>
        </w:rPr>
        <w:t xml:space="preserve"> </w:t>
      </w:r>
      <w:r w:rsidRPr="00F54062">
        <w:rPr>
          <w:lang w:val="en-GB"/>
        </w:rPr>
        <w:t>and into effect on the date of its publication in the Register of Treaties.</w:t>
      </w:r>
    </w:p>
    <w:p w14:paraId="29294F6B" w14:textId="77777777" w:rsidR="007A4BB5" w:rsidRPr="007A4BB5" w:rsidRDefault="007A4BB5" w:rsidP="008109A8">
      <w:pPr>
        <w:pStyle w:val="Odstavecseseznamem"/>
        <w:spacing w:line="360" w:lineRule="auto"/>
        <w:ind w:left="993"/>
        <w:contextualSpacing w:val="0"/>
        <w:jc w:val="both"/>
        <w:rPr>
          <w:lang w:val="en-GB"/>
        </w:rPr>
      </w:pPr>
    </w:p>
    <w:p w14:paraId="7350142E" w14:textId="77777777" w:rsidR="006E6C8A" w:rsidRPr="002C3715" w:rsidRDefault="006E6C8A" w:rsidP="00BB2DD3">
      <w:pPr>
        <w:spacing w:line="360" w:lineRule="auto"/>
        <w:ind w:left="567" w:right="142"/>
        <w:jc w:val="both"/>
        <w:rPr>
          <w:lang w:val="en-GB"/>
        </w:rPr>
      </w:pPr>
      <w:r w:rsidRPr="002C3715">
        <w:rPr>
          <w:lang w:val="en-GB"/>
        </w:rPr>
        <w:t>Göteborg ………………………………….</w:t>
      </w:r>
      <w:r w:rsidRPr="002C3715">
        <w:rPr>
          <w:lang w:val="en-GB"/>
        </w:rPr>
        <w:tab/>
      </w:r>
      <w:r>
        <w:rPr>
          <w:lang w:val="en-GB"/>
        </w:rPr>
        <w:tab/>
      </w:r>
      <w:r w:rsidRPr="002C3715">
        <w:rPr>
          <w:lang w:val="en-GB"/>
        </w:rPr>
        <w:t xml:space="preserve">Brno ……………………………………        </w:t>
      </w:r>
    </w:p>
    <w:p w14:paraId="5D542D82" w14:textId="77777777" w:rsidR="007910DF" w:rsidRDefault="006E6C8A" w:rsidP="00A028D2">
      <w:pPr>
        <w:spacing w:after="0" w:line="240" w:lineRule="auto"/>
        <w:ind w:left="5216" w:right="142" w:hanging="4649"/>
        <w:rPr>
          <w:lang w:val="en-GB"/>
        </w:rPr>
      </w:pPr>
      <w:r w:rsidRPr="004F5D40">
        <w:rPr>
          <w:b/>
          <w:lang w:val="en-GB"/>
        </w:rPr>
        <w:t>GÖTEBORGSOPERAN AB</w:t>
      </w:r>
      <w:r w:rsidRPr="004F5D40">
        <w:rPr>
          <w:b/>
          <w:lang w:val="en-GB"/>
        </w:rPr>
        <w:tab/>
      </w:r>
      <w:r w:rsidRPr="008439E6">
        <w:rPr>
          <w:b/>
          <w:lang w:val="en-GB"/>
        </w:rPr>
        <w:t>NÁRODNÍ DIVADLO BRNO, PŘISPĚVKOVÁ ORGANIZACE</w:t>
      </w:r>
      <w:r>
        <w:rPr>
          <w:b/>
          <w:lang w:val="en-GB"/>
        </w:rPr>
        <w:br/>
      </w:r>
    </w:p>
    <w:p w14:paraId="7A2D4771" w14:textId="0162C6F2" w:rsidR="006E6C8A" w:rsidRDefault="00A028D2" w:rsidP="00A028D2">
      <w:pPr>
        <w:spacing w:after="0" w:line="240" w:lineRule="auto"/>
        <w:ind w:left="5216" w:right="142" w:hanging="4649"/>
        <w:rPr>
          <w:lang w:val="en-GB"/>
        </w:rPr>
      </w:pPr>
      <w:r>
        <w:rPr>
          <w:lang w:val="en-GB"/>
        </w:rPr>
        <w:br/>
      </w:r>
    </w:p>
    <w:p w14:paraId="30D87531" w14:textId="77777777" w:rsidR="007A4BB5" w:rsidRDefault="007A4BB5" w:rsidP="00A028D2">
      <w:pPr>
        <w:spacing w:after="0" w:line="240" w:lineRule="auto"/>
        <w:ind w:left="5216" w:right="142" w:hanging="4649"/>
        <w:rPr>
          <w:lang w:val="en-GB"/>
        </w:rPr>
      </w:pPr>
    </w:p>
    <w:p w14:paraId="361AC5DE" w14:textId="77777777" w:rsidR="006E6C8A" w:rsidRPr="0012486B" w:rsidRDefault="006E6C8A" w:rsidP="003B5405">
      <w:pPr>
        <w:ind w:left="567"/>
      </w:pPr>
      <w:r w:rsidRPr="0012486B">
        <w:t>…………………………………………………………</w:t>
      </w:r>
      <w:r w:rsidRPr="0012486B">
        <w:tab/>
      </w:r>
      <w:r w:rsidRPr="0012486B">
        <w:tab/>
        <w:t>……………………………………………………….</w:t>
      </w:r>
      <w:r w:rsidRPr="0012486B">
        <w:br/>
        <w:t>Christina Björklund</w:t>
      </w:r>
      <w:r w:rsidRPr="0012486B">
        <w:tab/>
      </w:r>
      <w:r w:rsidRPr="0012486B">
        <w:tab/>
      </w:r>
      <w:r w:rsidRPr="0012486B">
        <w:tab/>
        <w:t>MgA Martin Glaser</w:t>
      </w:r>
      <w:r w:rsidRPr="0012486B">
        <w:br/>
        <w:t>Managing Director</w:t>
      </w:r>
      <w:r w:rsidRPr="0012486B">
        <w:tab/>
      </w:r>
      <w:bookmarkStart w:id="3" w:name="_GoBack"/>
      <w:bookmarkEnd w:id="3"/>
      <w:r w:rsidRPr="0012486B">
        <w:tab/>
      </w:r>
      <w:r w:rsidRPr="0012486B">
        <w:tab/>
      </w:r>
      <w:r>
        <w:t>Director</w:t>
      </w:r>
    </w:p>
    <w:sectPr w:rsidR="006E6C8A" w:rsidRPr="0012486B" w:rsidSect="00614D6B">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13E01"/>
    <w:multiLevelType w:val="hybridMultilevel"/>
    <w:tmpl w:val="641280C0"/>
    <w:lvl w:ilvl="0" w:tplc="6C6A888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45158"/>
    <w:multiLevelType w:val="multilevel"/>
    <w:tmpl w:val="3B1E45B6"/>
    <w:lvl w:ilvl="0">
      <w:start w:val="11"/>
      <w:numFmt w:val="decimal"/>
      <w:lvlText w:val="%1.2."/>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17D753CD"/>
    <w:multiLevelType w:val="multilevel"/>
    <w:tmpl w:val="6B785DC8"/>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255C72B0"/>
    <w:multiLevelType w:val="multilevel"/>
    <w:tmpl w:val="D74AE786"/>
    <w:lvl w:ilvl="0">
      <w:start w:val="11"/>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92"/>
        </w:tabs>
        <w:ind w:left="792" w:hanging="432"/>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25E03B76"/>
    <w:multiLevelType w:val="multilevel"/>
    <w:tmpl w:val="247C0A3E"/>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0"/>
        </w:tabs>
        <w:ind w:left="1070" w:hanging="360"/>
      </w:pPr>
      <w:rPr>
        <w:rFonts w:cs="Times New Roman" w:hint="default"/>
        <w:strike w:val="0"/>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5" w15:restartNumberingAfterBreak="0">
    <w:nsid w:val="2B905E03"/>
    <w:multiLevelType w:val="multilevel"/>
    <w:tmpl w:val="EC225BBC"/>
    <w:lvl w:ilvl="0">
      <w:start w:val="12"/>
      <w:numFmt w:val="decimal"/>
      <w:lvlText w:val="%1"/>
      <w:lvlJc w:val="left"/>
      <w:pPr>
        <w:ind w:left="375" w:hanging="375"/>
      </w:pPr>
      <w:rPr>
        <w:rFonts w:hint="default"/>
      </w:rPr>
    </w:lvl>
    <w:lvl w:ilvl="1">
      <w:start w:val="3"/>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 w15:restartNumberingAfterBreak="0">
    <w:nsid w:val="3448768B"/>
    <w:multiLevelType w:val="multilevel"/>
    <w:tmpl w:val="09DC8E0A"/>
    <w:lvl w:ilvl="0">
      <w:start w:val="6"/>
      <w:numFmt w:val="decimal"/>
      <w:lvlText w:val="%1"/>
      <w:lvlJc w:val="left"/>
      <w:pPr>
        <w:tabs>
          <w:tab w:val="num" w:pos="765"/>
        </w:tabs>
        <w:ind w:left="765" w:hanging="765"/>
      </w:pPr>
      <w:rPr>
        <w:rFonts w:cs="Times New Roman" w:hint="default"/>
        <w:color w:val="FF0000"/>
      </w:rPr>
    </w:lvl>
    <w:lvl w:ilvl="1">
      <w:start w:val="3"/>
      <w:numFmt w:val="decimal"/>
      <w:lvlText w:val="%1.%2"/>
      <w:lvlJc w:val="left"/>
      <w:pPr>
        <w:tabs>
          <w:tab w:val="num" w:pos="765"/>
        </w:tabs>
        <w:ind w:left="765" w:hanging="765"/>
      </w:pPr>
      <w:rPr>
        <w:rFonts w:cs="Times New Roman" w:hint="default"/>
        <w:color w:val="FF0000"/>
      </w:rPr>
    </w:lvl>
    <w:lvl w:ilvl="2">
      <w:start w:val="1"/>
      <w:numFmt w:val="decimal"/>
      <w:lvlText w:val="%1.%2.%3"/>
      <w:lvlJc w:val="left"/>
      <w:pPr>
        <w:tabs>
          <w:tab w:val="num" w:pos="765"/>
        </w:tabs>
        <w:ind w:left="765" w:hanging="765"/>
      </w:pPr>
      <w:rPr>
        <w:rFonts w:cs="Times New Roman" w:hint="default"/>
        <w:color w:val="FF0000"/>
      </w:rPr>
    </w:lvl>
    <w:lvl w:ilvl="3">
      <w:start w:val="1"/>
      <w:numFmt w:val="decimal"/>
      <w:lvlText w:val="%1.%2.%3.%4"/>
      <w:lvlJc w:val="left"/>
      <w:pPr>
        <w:tabs>
          <w:tab w:val="num" w:pos="765"/>
        </w:tabs>
        <w:ind w:left="765" w:hanging="765"/>
      </w:pPr>
      <w:rPr>
        <w:rFonts w:cs="Times New Roman" w:hint="default"/>
        <w:color w:val="FF0000"/>
      </w:rPr>
    </w:lvl>
    <w:lvl w:ilvl="4">
      <w:start w:val="1"/>
      <w:numFmt w:val="decimal"/>
      <w:lvlText w:val="%1.%2.%3.%4.%5"/>
      <w:lvlJc w:val="left"/>
      <w:pPr>
        <w:tabs>
          <w:tab w:val="num" w:pos="1080"/>
        </w:tabs>
        <w:ind w:left="1080" w:hanging="1080"/>
      </w:pPr>
      <w:rPr>
        <w:rFonts w:cs="Times New Roman" w:hint="default"/>
        <w:color w:val="FF0000"/>
      </w:rPr>
    </w:lvl>
    <w:lvl w:ilvl="5">
      <w:start w:val="1"/>
      <w:numFmt w:val="decimal"/>
      <w:lvlText w:val="%1.%2.%3.%4.%5.%6"/>
      <w:lvlJc w:val="left"/>
      <w:pPr>
        <w:tabs>
          <w:tab w:val="num" w:pos="1080"/>
        </w:tabs>
        <w:ind w:left="1080" w:hanging="1080"/>
      </w:pPr>
      <w:rPr>
        <w:rFonts w:cs="Times New Roman" w:hint="default"/>
        <w:color w:val="FF0000"/>
      </w:rPr>
    </w:lvl>
    <w:lvl w:ilvl="6">
      <w:start w:val="1"/>
      <w:numFmt w:val="decimal"/>
      <w:lvlText w:val="%1.%2.%3.%4.%5.%6.%7"/>
      <w:lvlJc w:val="left"/>
      <w:pPr>
        <w:tabs>
          <w:tab w:val="num" w:pos="1440"/>
        </w:tabs>
        <w:ind w:left="1440" w:hanging="1440"/>
      </w:pPr>
      <w:rPr>
        <w:rFonts w:cs="Times New Roman" w:hint="default"/>
        <w:color w:val="FF0000"/>
      </w:rPr>
    </w:lvl>
    <w:lvl w:ilvl="7">
      <w:start w:val="1"/>
      <w:numFmt w:val="decimal"/>
      <w:lvlText w:val="%1.%2.%3.%4.%5.%6.%7.%8"/>
      <w:lvlJc w:val="left"/>
      <w:pPr>
        <w:tabs>
          <w:tab w:val="num" w:pos="1440"/>
        </w:tabs>
        <w:ind w:left="1440" w:hanging="1440"/>
      </w:pPr>
      <w:rPr>
        <w:rFonts w:cs="Times New Roman" w:hint="default"/>
        <w:color w:val="FF0000"/>
      </w:rPr>
    </w:lvl>
    <w:lvl w:ilvl="8">
      <w:start w:val="1"/>
      <w:numFmt w:val="decimal"/>
      <w:lvlText w:val="%1.%2.%3.%4.%5.%6.%7.%8.%9"/>
      <w:lvlJc w:val="left"/>
      <w:pPr>
        <w:tabs>
          <w:tab w:val="num" w:pos="1440"/>
        </w:tabs>
        <w:ind w:left="1440" w:hanging="1440"/>
      </w:pPr>
      <w:rPr>
        <w:rFonts w:cs="Times New Roman" w:hint="default"/>
        <w:color w:val="FF0000"/>
      </w:rPr>
    </w:lvl>
  </w:abstractNum>
  <w:abstractNum w:abstractNumId="7" w15:restartNumberingAfterBreak="0">
    <w:nsid w:val="3C8D3D84"/>
    <w:multiLevelType w:val="multilevel"/>
    <w:tmpl w:val="051C4658"/>
    <w:lvl w:ilvl="0">
      <w:start w:val="11"/>
      <w:numFmt w:val="decimal"/>
      <w:lvlText w:val="%1.3"/>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3F502A9C"/>
    <w:multiLevelType w:val="multilevel"/>
    <w:tmpl w:val="2F483CE0"/>
    <w:lvl w:ilvl="0">
      <w:start w:val="11"/>
      <w:numFmt w:val="decimal"/>
      <w:lvlText w:val="%1.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6F822D79"/>
    <w:multiLevelType w:val="multilevel"/>
    <w:tmpl w:val="496C38FE"/>
    <w:lvl w:ilvl="0">
      <w:start w:val="12"/>
      <w:numFmt w:val="decimal"/>
      <w:lvlText w:val="%1"/>
      <w:lvlJc w:val="left"/>
      <w:pPr>
        <w:ind w:left="375" w:hanging="375"/>
      </w:pPr>
      <w:rPr>
        <w:rFonts w:hint="default"/>
      </w:rPr>
    </w:lvl>
    <w:lvl w:ilvl="1">
      <w:start w:val="4"/>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7B38795D"/>
    <w:multiLevelType w:val="multilevel"/>
    <w:tmpl w:val="7960E9E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1" w15:restartNumberingAfterBreak="0">
    <w:nsid w:val="7D1B593E"/>
    <w:multiLevelType w:val="multilevel"/>
    <w:tmpl w:val="CB7A93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1"/>
  </w:num>
  <w:num w:numId="3">
    <w:abstractNumId w:val="0"/>
  </w:num>
  <w:num w:numId="4">
    <w:abstractNumId w:val="7"/>
    <w:lvlOverride w:ilvl="0">
      <w:lvl w:ilvl="0">
        <w:start w:val="11"/>
        <w:numFmt w:val="decimal"/>
        <w:lvlText w:val="%1.3"/>
        <w:lvlJc w:val="left"/>
        <w:pPr>
          <w:tabs>
            <w:tab w:val="num" w:pos="360"/>
          </w:tabs>
          <w:ind w:left="360" w:hanging="360"/>
        </w:pPr>
        <w:rPr>
          <w:rFonts w:cs="Times New Roman" w:hint="default"/>
        </w:rPr>
      </w:lvl>
    </w:lvlOverride>
    <w:lvlOverride w:ilvl="1">
      <w:lvl w:ilvl="1">
        <w:start w:val="1"/>
        <w:numFmt w:val="decimal"/>
        <w:lvlText w:val="%1.3."/>
        <w:lvlJc w:val="left"/>
        <w:pPr>
          <w:tabs>
            <w:tab w:val="num" w:pos="720"/>
          </w:tabs>
          <w:ind w:left="720" w:hanging="720"/>
        </w:pPr>
        <w:rPr>
          <w:rFonts w:cs="Times New Roman" w:hint="default"/>
          <w:b w:val="0"/>
        </w:rPr>
      </w:lvl>
    </w:lvlOverride>
    <w:lvlOverride w:ilvl="2">
      <w:lvl w:ilvl="2">
        <w:start w:val="1"/>
        <w:numFmt w:val="decimal"/>
        <w:lvlText w:val="%1.%2.%3."/>
        <w:lvlJc w:val="left"/>
        <w:pPr>
          <w:tabs>
            <w:tab w:val="num" w:pos="720"/>
          </w:tabs>
          <w:ind w:left="720" w:hanging="720"/>
        </w:pPr>
        <w:rPr>
          <w:rFonts w:cs="Times New Roman" w:hint="default"/>
        </w:rPr>
      </w:lvl>
    </w:lvlOverride>
    <w:lvlOverride w:ilvl="3">
      <w:lvl w:ilvl="3">
        <w:start w:val="1"/>
        <w:numFmt w:val="decimal"/>
        <w:lvlText w:val="%1.%2.%3.%4."/>
        <w:lvlJc w:val="left"/>
        <w:pPr>
          <w:tabs>
            <w:tab w:val="num" w:pos="1080"/>
          </w:tabs>
          <w:ind w:left="1080" w:hanging="1080"/>
        </w:pPr>
        <w:rPr>
          <w:rFonts w:cs="Times New Roman" w:hint="default"/>
        </w:rPr>
      </w:lvl>
    </w:lvlOverride>
    <w:lvlOverride w:ilvl="4">
      <w:lvl w:ilvl="4">
        <w:start w:val="1"/>
        <w:numFmt w:val="decimal"/>
        <w:lvlText w:val="%1.%2.%3.%4.%5."/>
        <w:lvlJc w:val="left"/>
        <w:pPr>
          <w:tabs>
            <w:tab w:val="num" w:pos="1080"/>
          </w:tabs>
          <w:ind w:left="1080" w:hanging="1080"/>
        </w:pPr>
        <w:rPr>
          <w:rFonts w:cs="Times New Roman" w:hint="default"/>
        </w:rPr>
      </w:lvl>
    </w:lvlOverride>
    <w:lvlOverride w:ilvl="5">
      <w:lvl w:ilvl="5">
        <w:start w:val="1"/>
        <w:numFmt w:val="decimal"/>
        <w:lvlText w:val="%1.%2.%3.%4.%5.%6."/>
        <w:lvlJc w:val="left"/>
        <w:pPr>
          <w:tabs>
            <w:tab w:val="num" w:pos="1440"/>
          </w:tabs>
          <w:ind w:left="1440" w:hanging="1440"/>
        </w:pPr>
        <w:rPr>
          <w:rFonts w:cs="Times New Roman" w:hint="default"/>
        </w:rPr>
      </w:lvl>
    </w:lvlOverride>
    <w:lvlOverride w:ilvl="6">
      <w:lvl w:ilvl="6">
        <w:start w:val="1"/>
        <w:numFmt w:val="decimal"/>
        <w:lvlText w:val="%1.%2.%3.%4.%5.%6.%7."/>
        <w:lvlJc w:val="left"/>
        <w:pPr>
          <w:tabs>
            <w:tab w:val="num" w:pos="1800"/>
          </w:tabs>
          <w:ind w:left="1800" w:hanging="1800"/>
        </w:pPr>
        <w:rPr>
          <w:rFonts w:cs="Times New Roman" w:hint="default"/>
        </w:rPr>
      </w:lvl>
    </w:lvlOverride>
    <w:lvlOverride w:ilvl="7">
      <w:lvl w:ilvl="7">
        <w:start w:val="1"/>
        <w:numFmt w:val="decimal"/>
        <w:lvlText w:val="%1.%2.%3.%4.%5.%6.%7.%8."/>
        <w:lvlJc w:val="left"/>
        <w:pPr>
          <w:tabs>
            <w:tab w:val="num" w:pos="1800"/>
          </w:tabs>
          <w:ind w:left="1800" w:hanging="1800"/>
        </w:pPr>
        <w:rPr>
          <w:rFonts w:cs="Times New Roman" w:hint="default"/>
        </w:rPr>
      </w:lvl>
    </w:lvlOverride>
    <w:lvlOverride w:ilvl="8">
      <w:lvl w:ilvl="8">
        <w:start w:val="1"/>
        <w:numFmt w:val="decimal"/>
        <w:lvlText w:val="%1.%2.%3.%4.%5.%6.%7.%8.%9."/>
        <w:lvlJc w:val="left"/>
        <w:pPr>
          <w:tabs>
            <w:tab w:val="num" w:pos="2160"/>
          </w:tabs>
          <w:ind w:left="2160" w:hanging="2160"/>
        </w:pPr>
        <w:rPr>
          <w:rFonts w:cs="Times New Roman" w:hint="default"/>
        </w:rPr>
      </w:lvl>
    </w:lvlOverride>
  </w:num>
  <w:num w:numId="5">
    <w:abstractNumId w:val="8"/>
    <w:lvlOverride w:ilvl="0">
      <w:lvl w:ilvl="0">
        <w:start w:val="11"/>
        <w:numFmt w:val="decimal"/>
        <w:lvlText w:val="%1.1."/>
        <w:lvlJc w:val="left"/>
        <w:pPr>
          <w:tabs>
            <w:tab w:val="num" w:pos="360"/>
          </w:tabs>
          <w:ind w:left="360" w:hanging="360"/>
        </w:pPr>
        <w:rPr>
          <w:rFonts w:cs="Times New Roman" w:hint="default"/>
          <w:b w:val="0"/>
        </w:rPr>
      </w:lvl>
    </w:lvlOverride>
    <w:lvlOverride w:ilvl="1">
      <w:lvl w:ilvl="1">
        <w:start w:val="1"/>
        <w:numFmt w:val="decimal"/>
        <w:lvlText w:val="%1.%2."/>
        <w:lvlJc w:val="left"/>
        <w:pPr>
          <w:tabs>
            <w:tab w:val="num" w:pos="720"/>
          </w:tabs>
          <w:ind w:left="720" w:hanging="720"/>
        </w:pPr>
        <w:rPr>
          <w:rFonts w:cs="Times New Roman" w:hint="default"/>
        </w:rPr>
      </w:lvl>
    </w:lvlOverride>
    <w:lvlOverride w:ilvl="2">
      <w:lvl w:ilvl="2">
        <w:start w:val="1"/>
        <w:numFmt w:val="decimal"/>
        <w:lvlText w:val="%1.%2.%3."/>
        <w:lvlJc w:val="left"/>
        <w:pPr>
          <w:tabs>
            <w:tab w:val="num" w:pos="720"/>
          </w:tabs>
          <w:ind w:left="720" w:hanging="720"/>
        </w:pPr>
        <w:rPr>
          <w:rFonts w:cs="Times New Roman" w:hint="default"/>
        </w:rPr>
      </w:lvl>
    </w:lvlOverride>
    <w:lvlOverride w:ilvl="3">
      <w:lvl w:ilvl="3">
        <w:start w:val="1"/>
        <w:numFmt w:val="decimal"/>
        <w:lvlText w:val="%1.%2.%3.%4."/>
        <w:lvlJc w:val="left"/>
        <w:pPr>
          <w:tabs>
            <w:tab w:val="num" w:pos="1080"/>
          </w:tabs>
          <w:ind w:left="1080" w:hanging="1080"/>
        </w:pPr>
        <w:rPr>
          <w:rFonts w:cs="Times New Roman" w:hint="default"/>
        </w:rPr>
      </w:lvl>
    </w:lvlOverride>
    <w:lvlOverride w:ilvl="4">
      <w:lvl w:ilvl="4">
        <w:start w:val="1"/>
        <w:numFmt w:val="decimal"/>
        <w:lvlText w:val="%1.%2.%3.%4.%5."/>
        <w:lvlJc w:val="left"/>
        <w:pPr>
          <w:tabs>
            <w:tab w:val="num" w:pos="1080"/>
          </w:tabs>
          <w:ind w:left="1080" w:hanging="1080"/>
        </w:pPr>
        <w:rPr>
          <w:rFonts w:cs="Times New Roman" w:hint="default"/>
        </w:rPr>
      </w:lvl>
    </w:lvlOverride>
    <w:lvlOverride w:ilvl="5">
      <w:lvl w:ilvl="5">
        <w:start w:val="1"/>
        <w:numFmt w:val="decimal"/>
        <w:lvlText w:val="%1.%2.%3.%4.%5.%6."/>
        <w:lvlJc w:val="left"/>
        <w:pPr>
          <w:tabs>
            <w:tab w:val="num" w:pos="1440"/>
          </w:tabs>
          <w:ind w:left="1440" w:hanging="1440"/>
        </w:pPr>
        <w:rPr>
          <w:rFonts w:cs="Times New Roman" w:hint="default"/>
        </w:rPr>
      </w:lvl>
    </w:lvlOverride>
    <w:lvlOverride w:ilvl="6">
      <w:lvl w:ilvl="6">
        <w:start w:val="1"/>
        <w:numFmt w:val="decimal"/>
        <w:lvlText w:val="%1.%2.%3.%4.%5.%6.%7."/>
        <w:lvlJc w:val="left"/>
        <w:pPr>
          <w:tabs>
            <w:tab w:val="num" w:pos="1800"/>
          </w:tabs>
          <w:ind w:left="1800" w:hanging="1800"/>
        </w:pPr>
        <w:rPr>
          <w:rFonts w:cs="Times New Roman" w:hint="default"/>
        </w:rPr>
      </w:lvl>
    </w:lvlOverride>
    <w:lvlOverride w:ilvl="7">
      <w:lvl w:ilvl="7">
        <w:start w:val="1"/>
        <w:numFmt w:val="decimal"/>
        <w:lvlText w:val="%1.%2.%3.%4.%5.%6.%7.%8."/>
        <w:lvlJc w:val="left"/>
        <w:pPr>
          <w:tabs>
            <w:tab w:val="num" w:pos="1800"/>
          </w:tabs>
          <w:ind w:left="1800" w:hanging="1800"/>
        </w:pPr>
        <w:rPr>
          <w:rFonts w:cs="Times New Roman" w:hint="default"/>
        </w:rPr>
      </w:lvl>
    </w:lvlOverride>
    <w:lvlOverride w:ilvl="8">
      <w:lvl w:ilvl="8">
        <w:start w:val="1"/>
        <w:numFmt w:val="decimal"/>
        <w:lvlText w:val="%1.%2.%3.%4.%5.%6.%7.%8.%9."/>
        <w:lvlJc w:val="left"/>
        <w:pPr>
          <w:tabs>
            <w:tab w:val="num" w:pos="2160"/>
          </w:tabs>
          <w:ind w:left="2160" w:hanging="2160"/>
        </w:pPr>
        <w:rPr>
          <w:rFonts w:cs="Times New Roman" w:hint="default"/>
        </w:rPr>
      </w:lvl>
    </w:lvlOverride>
  </w:num>
  <w:num w:numId="6">
    <w:abstractNumId w:val="7"/>
    <w:lvlOverride w:ilvl="0">
      <w:lvl w:ilvl="0">
        <w:start w:val="11"/>
        <w:numFmt w:val="decimal"/>
        <w:lvlText w:val="%1.3"/>
        <w:lvlJc w:val="left"/>
        <w:pPr>
          <w:tabs>
            <w:tab w:val="num" w:pos="360"/>
          </w:tabs>
          <w:ind w:left="360" w:hanging="360"/>
        </w:pPr>
        <w:rPr>
          <w:rFonts w:cs="Times New Roman" w:hint="default"/>
        </w:rPr>
      </w:lvl>
    </w:lvlOverride>
    <w:lvlOverride w:ilvl="1">
      <w:lvl w:ilvl="1">
        <w:start w:val="1"/>
        <w:numFmt w:val="decimal"/>
        <w:lvlText w:val="%1.4."/>
        <w:lvlJc w:val="left"/>
        <w:pPr>
          <w:tabs>
            <w:tab w:val="num" w:pos="720"/>
          </w:tabs>
          <w:ind w:left="720" w:hanging="720"/>
        </w:pPr>
        <w:rPr>
          <w:rFonts w:cs="Times New Roman" w:hint="default"/>
          <w:b w:val="0"/>
        </w:rPr>
      </w:lvl>
    </w:lvlOverride>
    <w:lvlOverride w:ilvl="2">
      <w:lvl w:ilvl="2">
        <w:start w:val="1"/>
        <w:numFmt w:val="decimal"/>
        <w:lvlText w:val="%1.%2.%3."/>
        <w:lvlJc w:val="left"/>
        <w:pPr>
          <w:tabs>
            <w:tab w:val="num" w:pos="720"/>
          </w:tabs>
          <w:ind w:left="720" w:hanging="720"/>
        </w:pPr>
        <w:rPr>
          <w:rFonts w:cs="Times New Roman" w:hint="default"/>
        </w:rPr>
      </w:lvl>
    </w:lvlOverride>
    <w:lvlOverride w:ilvl="3">
      <w:lvl w:ilvl="3">
        <w:start w:val="1"/>
        <w:numFmt w:val="decimal"/>
        <w:lvlText w:val="%1.%2.%3.%4."/>
        <w:lvlJc w:val="left"/>
        <w:pPr>
          <w:tabs>
            <w:tab w:val="num" w:pos="1080"/>
          </w:tabs>
          <w:ind w:left="1080" w:hanging="1080"/>
        </w:pPr>
        <w:rPr>
          <w:rFonts w:cs="Times New Roman" w:hint="default"/>
        </w:rPr>
      </w:lvl>
    </w:lvlOverride>
    <w:lvlOverride w:ilvl="4">
      <w:lvl w:ilvl="4">
        <w:start w:val="1"/>
        <w:numFmt w:val="decimal"/>
        <w:lvlText w:val="%1.%2.%3.%4.%5."/>
        <w:lvlJc w:val="left"/>
        <w:pPr>
          <w:tabs>
            <w:tab w:val="num" w:pos="1080"/>
          </w:tabs>
          <w:ind w:left="1080" w:hanging="1080"/>
        </w:pPr>
        <w:rPr>
          <w:rFonts w:cs="Times New Roman" w:hint="default"/>
        </w:rPr>
      </w:lvl>
    </w:lvlOverride>
    <w:lvlOverride w:ilvl="5">
      <w:lvl w:ilvl="5">
        <w:start w:val="1"/>
        <w:numFmt w:val="decimal"/>
        <w:lvlText w:val="%1.%2.%3.%4.%5.%6."/>
        <w:lvlJc w:val="left"/>
        <w:pPr>
          <w:tabs>
            <w:tab w:val="num" w:pos="1440"/>
          </w:tabs>
          <w:ind w:left="1440" w:hanging="1440"/>
        </w:pPr>
        <w:rPr>
          <w:rFonts w:cs="Times New Roman" w:hint="default"/>
        </w:rPr>
      </w:lvl>
    </w:lvlOverride>
    <w:lvlOverride w:ilvl="6">
      <w:lvl w:ilvl="6">
        <w:start w:val="1"/>
        <w:numFmt w:val="decimal"/>
        <w:lvlText w:val="%1.%2.%3.%4.%5.%6.%7."/>
        <w:lvlJc w:val="left"/>
        <w:pPr>
          <w:tabs>
            <w:tab w:val="num" w:pos="1800"/>
          </w:tabs>
          <w:ind w:left="1800" w:hanging="1800"/>
        </w:pPr>
        <w:rPr>
          <w:rFonts w:cs="Times New Roman" w:hint="default"/>
        </w:rPr>
      </w:lvl>
    </w:lvlOverride>
    <w:lvlOverride w:ilvl="7">
      <w:lvl w:ilvl="7">
        <w:start w:val="1"/>
        <w:numFmt w:val="decimal"/>
        <w:lvlText w:val="%1.%2.%3.%4.%5.%6.%7.%8."/>
        <w:lvlJc w:val="left"/>
        <w:pPr>
          <w:tabs>
            <w:tab w:val="num" w:pos="1800"/>
          </w:tabs>
          <w:ind w:left="1800" w:hanging="1800"/>
        </w:pPr>
        <w:rPr>
          <w:rFonts w:cs="Times New Roman" w:hint="default"/>
        </w:rPr>
      </w:lvl>
    </w:lvlOverride>
    <w:lvlOverride w:ilvl="8">
      <w:lvl w:ilvl="8">
        <w:start w:val="1"/>
        <w:numFmt w:val="decimal"/>
        <w:lvlText w:val="%1.%2.%3.%4.%5.%6.%7.%8.%9."/>
        <w:lvlJc w:val="left"/>
        <w:pPr>
          <w:tabs>
            <w:tab w:val="num" w:pos="2160"/>
          </w:tabs>
          <w:ind w:left="2160" w:hanging="2160"/>
        </w:pPr>
        <w:rPr>
          <w:rFonts w:cs="Times New Roman" w:hint="default"/>
        </w:rPr>
      </w:lvl>
    </w:lvlOverride>
  </w:num>
  <w:num w:numId="7">
    <w:abstractNumId w:val="3"/>
  </w:num>
  <w:num w:numId="8">
    <w:abstractNumId w:val="6"/>
  </w:num>
  <w:num w:numId="9">
    <w:abstractNumId w:val="4"/>
  </w:num>
  <w:num w:numId="10">
    <w:abstractNumId w:val="10"/>
  </w:num>
  <w:num w:numId="11">
    <w:abstractNumId w:val="11"/>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DD3"/>
    <w:rsid w:val="00002197"/>
    <w:rsid w:val="00011C19"/>
    <w:rsid w:val="000147E9"/>
    <w:rsid w:val="0002195D"/>
    <w:rsid w:val="000342EB"/>
    <w:rsid w:val="0004348E"/>
    <w:rsid w:val="000655D9"/>
    <w:rsid w:val="00071A96"/>
    <w:rsid w:val="00077C17"/>
    <w:rsid w:val="0008223D"/>
    <w:rsid w:val="00084F75"/>
    <w:rsid w:val="00085A11"/>
    <w:rsid w:val="00086BA8"/>
    <w:rsid w:val="000B17EE"/>
    <w:rsid w:val="000D160C"/>
    <w:rsid w:val="000D24EF"/>
    <w:rsid w:val="000D44F6"/>
    <w:rsid w:val="000E7DEB"/>
    <w:rsid w:val="000F303A"/>
    <w:rsid w:val="00117791"/>
    <w:rsid w:val="0012486B"/>
    <w:rsid w:val="0013354D"/>
    <w:rsid w:val="00135FD1"/>
    <w:rsid w:val="0016362D"/>
    <w:rsid w:val="0016596E"/>
    <w:rsid w:val="00183C0E"/>
    <w:rsid w:val="001A2B70"/>
    <w:rsid w:val="001B21EB"/>
    <w:rsid w:val="001B2732"/>
    <w:rsid w:val="001B3927"/>
    <w:rsid w:val="001B3D30"/>
    <w:rsid w:val="00225355"/>
    <w:rsid w:val="0023490B"/>
    <w:rsid w:val="0024192E"/>
    <w:rsid w:val="00275B2C"/>
    <w:rsid w:val="002B24D4"/>
    <w:rsid w:val="002C3715"/>
    <w:rsid w:val="002C5E1E"/>
    <w:rsid w:val="002F62B2"/>
    <w:rsid w:val="00325E9C"/>
    <w:rsid w:val="003443A6"/>
    <w:rsid w:val="0036094A"/>
    <w:rsid w:val="003634B6"/>
    <w:rsid w:val="00385702"/>
    <w:rsid w:val="00390E62"/>
    <w:rsid w:val="003B29B0"/>
    <w:rsid w:val="003B5405"/>
    <w:rsid w:val="003D60A7"/>
    <w:rsid w:val="004015DE"/>
    <w:rsid w:val="0040308E"/>
    <w:rsid w:val="00413C2A"/>
    <w:rsid w:val="00447831"/>
    <w:rsid w:val="004546D8"/>
    <w:rsid w:val="00461AF9"/>
    <w:rsid w:val="004729EB"/>
    <w:rsid w:val="00473583"/>
    <w:rsid w:val="00473C52"/>
    <w:rsid w:val="00485D47"/>
    <w:rsid w:val="00495698"/>
    <w:rsid w:val="004B59CE"/>
    <w:rsid w:val="004C116E"/>
    <w:rsid w:val="004D72AD"/>
    <w:rsid w:val="004E48A7"/>
    <w:rsid w:val="004F5D40"/>
    <w:rsid w:val="0052239F"/>
    <w:rsid w:val="005270CE"/>
    <w:rsid w:val="00541E81"/>
    <w:rsid w:val="00561F4D"/>
    <w:rsid w:val="005774AC"/>
    <w:rsid w:val="005A78EA"/>
    <w:rsid w:val="005B629E"/>
    <w:rsid w:val="005C6AF4"/>
    <w:rsid w:val="005D6139"/>
    <w:rsid w:val="005F185C"/>
    <w:rsid w:val="005F4A00"/>
    <w:rsid w:val="00614D6B"/>
    <w:rsid w:val="006209D1"/>
    <w:rsid w:val="0063342A"/>
    <w:rsid w:val="006439CA"/>
    <w:rsid w:val="006942E5"/>
    <w:rsid w:val="006A7B4B"/>
    <w:rsid w:val="006C3DAD"/>
    <w:rsid w:val="006C543E"/>
    <w:rsid w:val="006C784E"/>
    <w:rsid w:val="006E6C8A"/>
    <w:rsid w:val="006F6A94"/>
    <w:rsid w:val="007072B4"/>
    <w:rsid w:val="00726B73"/>
    <w:rsid w:val="007329A4"/>
    <w:rsid w:val="00736809"/>
    <w:rsid w:val="0077065A"/>
    <w:rsid w:val="007910DF"/>
    <w:rsid w:val="00791E96"/>
    <w:rsid w:val="007A4BB5"/>
    <w:rsid w:val="007C21C1"/>
    <w:rsid w:val="008109A8"/>
    <w:rsid w:val="00822764"/>
    <w:rsid w:val="008236D5"/>
    <w:rsid w:val="0082486A"/>
    <w:rsid w:val="008439E6"/>
    <w:rsid w:val="00874F03"/>
    <w:rsid w:val="008865F3"/>
    <w:rsid w:val="008A3B1E"/>
    <w:rsid w:val="008B0885"/>
    <w:rsid w:val="008B4504"/>
    <w:rsid w:val="008B4AE7"/>
    <w:rsid w:val="008E7FDE"/>
    <w:rsid w:val="008F28BD"/>
    <w:rsid w:val="008F60FC"/>
    <w:rsid w:val="00903A1C"/>
    <w:rsid w:val="00904C76"/>
    <w:rsid w:val="009115EB"/>
    <w:rsid w:val="0091368C"/>
    <w:rsid w:val="00913F99"/>
    <w:rsid w:val="00927B3E"/>
    <w:rsid w:val="009507BD"/>
    <w:rsid w:val="00953EC5"/>
    <w:rsid w:val="009562B3"/>
    <w:rsid w:val="00974A0E"/>
    <w:rsid w:val="0098333A"/>
    <w:rsid w:val="0099238F"/>
    <w:rsid w:val="009C466B"/>
    <w:rsid w:val="009D025C"/>
    <w:rsid w:val="009E31BE"/>
    <w:rsid w:val="009F66F8"/>
    <w:rsid w:val="00A028D2"/>
    <w:rsid w:val="00A818F9"/>
    <w:rsid w:val="00AA2348"/>
    <w:rsid w:val="00AB063B"/>
    <w:rsid w:val="00AB58DB"/>
    <w:rsid w:val="00AB77EA"/>
    <w:rsid w:val="00AC6AFF"/>
    <w:rsid w:val="00B01E2D"/>
    <w:rsid w:val="00B03B76"/>
    <w:rsid w:val="00B04DA5"/>
    <w:rsid w:val="00B573DA"/>
    <w:rsid w:val="00B57ADB"/>
    <w:rsid w:val="00B86163"/>
    <w:rsid w:val="00BA21D9"/>
    <w:rsid w:val="00BB2DD3"/>
    <w:rsid w:val="00BB4759"/>
    <w:rsid w:val="00BC40C1"/>
    <w:rsid w:val="00BE2DD2"/>
    <w:rsid w:val="00C05B0C"/>
    <w:rsid w:val="00C33A4A"/>
    <w:rsid w:val="00C73CF6"/>
    <w:rsid w:val="00C85082"/>
    <w:rsid w:val="00C85F46"/>
    <w:rsid w:val="00CC782D"/>
    <w:rsid w:val="00CF3457"/>
    <w:rsid w:val="00D04C7F"/>
    <w:rsid w:val="00D05A97"/>
    <w:rsid w:val="00D27671"/>
    <w:rsid w:val="00D31FE8"/>
    <w:rsid w:val="00D40CAA"/>
    <w:rsid w:val="00D63009"/>
    <w:rsid w:val="00D70520"/>
    <w:rsid w:val="00DC03E8"/>
    <w:rsid w:val="00DE40D5"/>
    <w:rsid w:val="00DF06F5"/>
    <w:rsid w:val="00DF3C00"/>
    <w:rsid w:val="00E278C0"/>
    <w:rsid w:val="00E41D91"/>
    <w:rsid w:val="00E71494"/>
    <w:rsid w:val="00EB7227"/>
    <w:rsid w:val="00ED1FBF"/>
    <w:rsid w:val="00F04CDD"/>
    <w:rsid w:val="00F109B0"/>
    <w:rsid w:val="00F143B7"/>
    <w:rsid w:val="00F362E5"/>
    <w:rsid w:val="00F41CA3"/>
    <w:rsid w:val="00F44DE6"/>
    <w:rsid w:val="00F54062"/>
    <w:rsid w:val="00F61088"/>
    <w:rsid w:val="00F94687"/>
    <w:rsid w:val="00FA3268"/>
    <w:rsid w:val="00FA79CE"/>
    <w:rsid w:val="00FC5DFE"/>
    <w:rsid w:val="00FD39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4CEF5DA"/>
  <w15:docId w15:val="{809328B3-4B50-46F4-AC57-C90F1EF2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B2DD3"/>
    <w:pPr>
      <w:spacing w:after="160" w:line="259" w:lineRule="auto"/>
    </w:pPr>
    <w:rPr>
      <w:lang w:val="sv-S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99"/>
    <w:qFormat/>
    <w:rsid w:val="00BB2DD3"/>
    <w:pPr>
      <w:ind w:left="720"/>
      <w:contextualSpacing/>
    </w:pPr>
  </w:style>
  <w:style w:type="character" w:styleId="Hypertextovodkaz">
    <w:name w:val="Hyperlink"/>
    <w:basedOn w:val="Standardnpsmoodstavce"/>
    <w:uiPriority w:val="99"/>
    <w:rsid w:val="00BB2DD3"/>
    <w:rPr>
      <w:rFonts w:cs="Times New Roman"/>
      <w:color w:val="0563C1"/>
      <w:u w:val="single"/>
    </w:rPr>
  </w:style>
  <w:style w:type="paragraph" w:styleId="Nzev">
    <w:name w:val="Title"/>
    <w:basedOn w:val="Normln"/>
    <w:next w:val="Normln"/>
    <w:link w:val="NzevChar"/>
    <w:uiPriority w:val="99"/>
    <w:qFormat/>
    <w:rsid w:val="00BB2DD3"/>
    <w:pPr>
      <w:spacing w:after="0" w:line="240" w:lineRule="auto"/>
      <w:contextualSpacing/>
    </w:pPr>
    <w:rPr>
      <w:rFonts w:ascii="Calibri Light" w:eastAsia="Times New Roman" w:hAnsi="Calibri Light"/>
      <w:spacing w:val="-10"/>
      <w:kern w:val="28"/>
      <w:sz w:val="56"/>
      <w:szCs w:val="56"/>
    </w:rPr>
  </w:style>
  <w:style w:type="character" w:customStyle="1" w:styleId="NzevChar">
    <w:name w:val="Název Char"/>
    <w:basedOn w:val="Standardnpsmoodstavce"/>
    <w:link w:val="Nzev"/>
    <w:uiPriority w:val="99"/>
    <w:locked/>
    <w:rsid w:val="00BB2DD3"/>
    <w:rPr>
      <w:rFonts w:ascii="Calibri Light" w:hAnsi="Calibri Light" w:cs="Times New Roman"/>
      <w:spacing w:val="-10"/>
      <w:kern w:val="28"/>
      <w:sz w:val="56"/>
      <w:szCs w:val="56"/>
    </w:rPr>
  </w:style>
  <w:style w:type="character" w:customStyle="1" w:styleId="OdstavecseseznamemChar">
    <w:name w:val="Odstavec se seznamem Char"/>
    <w:basedOn w:val="Standardnpsmoodstavce"/>
    <w:link w:val="Odstavecseseznamem"/>
    <w:uiPriority w:val="99"/>
    <w:locked/>
    <w:rsid w:val="00BB2DD3"/>
    <w:rPr>
      <w:rFonts w:ascii="Calibri" w:eastAsia="Times New Roman" w:hAnsi="Calibri" w:cs="Times New Roman"/>
    </w:rPr>
  </w:style>
  <w:style w:type="character" w:styleId="Odkaznakoment">
    <w:name w:val="annotation reference"/>
    <w:basedOn w:val="Standardnpsmoodstavce"/>
    <w:uiPriority w:val="99"/>
    <w:semiHidden/>
    <w:rsid w:val="00BB2DD3"/>
    <w:rPr>
      <w:rFonts w:cs="Times New Roman"/>
      <w:sz w:val="16"/>
      <w:szCs w:val="16"/>
    </w:rPr>
  </w:style>
  <w:style w:type="paragraph" w:styleId="Textkomente">
    <w:name w:val="annotation text"/>
    <w:basedOn w:val="Normln"/>
    <w:link w:val="TextkomenteChar"/>
    <w:uiPriority w:val="99"/>
    <w:semiHidden/>
    <w:rsid w:val="00BB2DD3"/>
    <w:rPr>
      <w:sz w:val="20"/>
      <w:szCs w:val="20"/>
    </w:rPr>
  </w:style>
  <w:style w:type="character" w:customStyle="1" w:styleId="TextkomenteChar">
    <w:name w:val="Text komentáře Char"/>
    <w:basedOn w:val="Standardnpsmoodstavce"/>
    <w:link w:val="Textkomente"/>
    <w:uiPriority w:val="99"/>
    <w:semiHidden/>
    <w:locked/>
    <w:rsid w:val="00BB2DD3"/>
    <w:rPr>
      <w:rFonts w:ascii="Calibri" w:eastAsia="Times New Roman" w:hAnsi="Calibri" w:cs="Times New Roman"/>
      <w:sz w:val="20"/>
      <w:szCs w:val="20"/>
    </w:rPr>
  </w:style>
  <w:style w:type="paragraph" w:styleId="Textbubliny">
    <w:name w:val="Balloon Text"/>
    <w:basedOn w:val="Normln"/>
    <w:link w:val="TextbublinyChar"/>
    <w:uiPriority w:val="99"/>
    <w:semiHidden/>
    <w:rsid w:val="0098333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98333A"/>
    <w:rPr>
      <w:rFonts w:ascii="Segoe UI" w:eastAsia="Times New Roman" w:hAnsi="Segoe UI" w:cs="Segoe UI"/>
      <w:sz w:val="18"/>
      <w:szCs w:val="18"/>
    </w:rPr>
  </w:style>
  <w:style w:type="paragraph" w:styleId="Pedmtkomente">
    <w:name w:val="annotation subject"/>
    <w:basedOn w:val="Textkomente"/>
    <w:next w:val="Textkomente"/>
    <w:link w:val="PedmtkomenteChar"/>
    <w:uiPriority w:val="99"/>
    <w:semiHidden/>
    <w:rsid w:val="0098333A"/>
    <w:pPr>
      <w:spacing w:line="240" w:lineRule="auto"/>
    </w:pPr>
    <w:rPr>
      <w:b/>
      <w:bCs/>
    </w:rPr>
  </w:style>
  <w:style w:type="character" w:customStyle="1" w:styleId="PedmtkomenteChar">
    <w:name w:val="Předmět komentáře Char"/>
    <w:basedOn w:val="TextkomenteChar"/>
    <w:link w:val="Pedmtkomente"/>
    <w:uiPriority w:val="99"/>
    <w:semiHidden/>
    <w:locked/>
    <w:rsid w:val="0098333A"/>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ter.strand@opera.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vision/search.whtml?session=c71238b833d4cc1d3506b5f93a72a369&amp;dosearch=1&amp;t1=P&amp;s1=0705-83+02+03" TargetMode="External"/><Relationship Id="rId5" Type="http://schemas.openxmlformats.org/officeDocument/2006/relationships/hyperlink" Target="mailto:mats.andersson@opera.s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3440</Words>
  <Characters>17224</Characters>
  <Application>Microsoft Office Word</Application>
  <DocSecurity>0</DocSecurity>
  <Lines>143</Lines>
  <Paragraphs>41</Paragraphs>
  <ScaleCrop>false</ScaleCrop>
  <HeadingPairs>
    <vt:vector size="4" baseType="variant">
      <vt:variant>
        <vt:lpstr>Název</vt:lpstr>
      </vt:variant>
      <vt:variant>
        <vt:i4>1</vt:i4>
      </vt:variant>
      <vt:variant>
        <vt:lpstr>Rubrik</vt:lpstr>
      </vt:variant>
      <vt:variant>
        <vt:i4>1</vt:i4>
      </vt:variant>
    </vt:vector>
  </HeadingPairs>
  <TitlesOfParts>
    <vt:vector size="2" baseType="lpstr">
      <vt:lpstr>CO-PRODUCTION AGREEMENT</vt:lpstr>
      <vt:lpstr>CO-PRODUCTION AGREEMENT</vt:lpstr>
    </vt:vector>
  </TitlesOfParts>
  <Company/>
  <LinksUpToDate>false</LinksUpToDate>
  <CharactersWithSpaces>20623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CO-PRODUCTION AGREEMENT</dc:title>
  <dc:subject/>
  <dc:creator>Mats Andersson</dc:creator>
  <cp:keywords/>
  <dc:description/>
  <cp:lastModifiedBy>Macháčková Vlasta</cp:lastModifiedBy>
  <cp:revision>2</cp:revision>
  <cp:lastPrinted>2019-03-15T11:44:00Z</cp:lastPrinted>
  <dcterms:created xsi:type="dcterms:W3CDTF">2019-03-15T12:37:00Z</dcterms:created>
  <dcterms:modified xsi:type="dcterms:W3CDTF">2019-03-15T12:37:00Z</dcterms:modified>
</cp:coreProperties>
</file>