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E35" w:rsidRDefault="001F7E35" w:rsidP="001F7E35">
      <w:pPr>
        <w:pStyle w:val="CZNzevlnku"/>
        <w:rPr>
          <w:rFonts w:ascii="Calibri" w:hAnsi="Calibri" w:cs="Calibri"/>
          <w:sz w:val="24"/>
        </w:rPr>
      </w:pPr>
      <w:bookmarkStart w:id="0" w:name="_GoBack"/>
      <w:bookmarkEnd w:id="0"/>
      <w:r>
        <w:rPr>
          <w:rFonts w:ascii="Calibri" w:hAnsi="Calibri" w:cs="Calibri"/>
          <w:sz w:val="24"/>
        </w:rPr>
        <w:t xml:space="preserve">Prováděcí smlouva č. </w:t>
      </w:r>
      <w:r w:rsidR="006B5BF3">
        <w:rPr>
          <w:rFonts w:ascii="Calibri" w:hAnsi="Calibri" w:cs="Calibri"/>
          <w:sz w:val="24"/>
        </w:rPr>
        <w:t>019</w:t>
      </w:r>
    </w:p>
    <w:p w:rsidR="001F7E35" w:rsidRDefault="001F7E35" w:rsidP="001F7E35">
      <w:pPr>
        <w:pStyle w:val="CZNzevlnku"/>
        <w:rPr>
          <w:rFonts w:asciiTheme="minorHAnsi" w:hAnsiTheme="minorHAnsi" w:cs="Calibri"/>
          <w:sz w:val="24"/>
        </w:rPr>
      </w:pPr>
      <w:r>
        <w:rPr>
          <w:rFonts w:asciiTheme="minorHAnsi" w:hAnsiTheme="minorHAnsi" w:cs="Calibri"/>
          <w:sz w:val="24"/>
        </w:rPr>
        <w:t xml:space="preserve">k Rámcové dohodě na pořizování produktů Microsoft </w:t>
      </w:r>
    </w:p>
    <w:p w:rsidR="001F7E35" w:rsidRDefault="001F7E35" w:rsidP="001F7E35">
      <w:pPr>
        <w:rPr>
          <w:rFonts w:asciiTheme="minorHAnsi" w:hAnsiTheme="minorHAnsi" w:cs="Calibri"/>
          <w:sz w:val="24"/>
        </w:rPr>
      </w:pPr>
      <w:r>
        <w:rPr>
          <w:rFonts w:asciiTheme="minorHAnsi" w:hAnsiTheme="minorHAnsi" w:cs="Calibri"/>
          <w:sz w:val="24"/>
        </w:rPr>
        <w:t xml:space="preserve">Níže uvedeného dne, měsíce a roku smluvní strany </w:t>
      </w:r>
    </w:p>
    <w:p w:rsidR="00272ACD" w:rsidRDefault="00272ACD" w:rsidP="00272ACD">
      <w:pPr>
        <w:rPr>
          <w:rFonts w:ascii="Garamond" w:hAnsi="Garamond"/>
          <w:b/>
        </w:rPr>
      </w:pPr>
    </w:p>
    <w:p w:rsidR="00272ACD" w:rsidRDefault="00272ACD" w:rsidP="001F7E35">
      <w:pPr>
        <w:rPr>
          <w:rFonts w:asciiTheme="minorHAnsi" w:hAnsiTheme="minorHAnsi" w:cs="Calibri"/>
          <w:sz w:val="24"/>
        </w:rPr>
      </w:pPr>
    </w:p>
    <w:p w:rsidR="00272ACD" w:rsidRPr="009D4AAB" w:rsidRDefault="001F7E35" w:rsidP="001F7E35">
      <w:pPr>
        <w:rPr>
          <w:rFonts w:asciiTheme="minorHAnsi" w:hAnsiTheme="minorHAnsi" w:cs="Calibri"/>
          <w:sz w:val="24"/>
        </w:rPr>
      </w:pPr>
      <w:r w:rsidRPr="009D4AAB">
        <w:rPr>
          <w:rFonts w:asciiTheme="minorHAnsi" w:hAnsiTheme="minorHAnsi" w:cs="Calibri"/>
          <w:sz w:val="24"/>
        </w:rPr>
        <w:t>Název:</w:t>
      </w:r>
      <w:r w:rsidRPr="009D4AAB">
        <w:rPr>
          <w:rFonts w:asciiTheme="minorHAnsi" w:hAnsiTheme="minorHAnsi" w:cs="Calibri"/>
          <w:sz w:val="24"/>
        </w:rPr>
        <w:tab/>
      </w:r>
      <w:r w:rsidRPr="009D4AAB">
        <w:rPr>
          <w:rFonts w:asciiTheme="minorHAnsi" w:hAnsiTheme="minorHAnsi" w:cs="Calibri"/>
          <w:sz w:val="24"/>
        </w:rPr>
        <w:tab/>
      </w:r>
      <w:r w:rsidRPr="009D4AAB">
        <w:rPr>
          <w:rFonts w:asciiTheme="minorHAnsi" w:hAnsiTheme="minorHAnsi" w:cs="Calibri"/>
          <w:sz w:val="24"/>
        </w:rPr>
        <w:tab/>
      </w:r>
      <w:r w:rsidR="00272ACD" w:rsidRPr="009D4AAB">
        <w:rPr>
          <w:rFonts w:asciiTheme="minorHAnsi" w:hAnsiTheme="minorHAnsi" w:cs="Calibri"/>
          <w:sz w:val="24"/>
        </w:rPr>
        <w:t xml:space="preserve">Česká republika – Obvodní soud pro Prahu 3 </w:t>
      </w:r>
    </w:p>
    <w:p w:rsidR="001F7E35" w:rsidRPr="009D4AAB" w:rsidRDefault="001F7E35" w:rsidP="001F7E35">
      <w:pPr>
        <w:rPr>
          <w:rFonts w:asciiTheme="minorHAnsi" w:hAnsiTheme="minorHAnsi" w:cs="Calibri"/>
          <w:sz w:val="24"/>
        </w:rPr>
      </w:pPr>
      <w:r w:rsidRPr="009D4AAB">
        <w:rPr>
          <w:rFonts w:asciiTheme="minorHAnsi" w:hAnsiTheme="minorHAnsi" w:cs="Calibri"/>
          <w:sz w:val="24"/>
        </w:rPr>
        <w:t>se sídlem:</w:t>
      </w:r>
      <w:r w:rsidRPr="009D4AAB">
        <w:rPr>
          <w:rFonts w:asciiTheme="minorHAnsi" w:hAnsiTheme="minorHAnsi" w:cs="Calibri"/>
          <w:sz w:val="24"/>
        </w:rPr>
        <w:tab/>
      </w:r>
      <w:r w:rsidRPr="009D4AAB">
        <w:rPr>
          <w:rFonts w:asciiTheme="minorHAnsi" w:hAnsiTheme="minorHAnsi" w:cs="Calibri"/>
          <w:sz w:val="24"/>
        </w:rPr>
        <w:tab/>
      </w:r>
      <w:r w:rsidR="00272ACD" w:rsidRPr="009D4AAB">
        <w:rPr>
          <w:rFonts w:asciiTheme="minorHAnsi" w:hAnsiTheme="minorHAnsi" w:cs="Calibri"/>
          <w:sz w:val="24"/>
        </w:rPr>
        <w:t>Jagellonská 5, Praha 3, 130 05</w:t>
      </w:r>
    </w:p>
    <w:p w:rsidR="00272ACD" w:rsidRPr="009D4AAB" w:rsidRDefault="001F7E35" w:rsidP="001F7E35">
      <w:pPr>
        <w:rPr>
          <w:rFonts w:asciiTheme="minorHAnsi" w:hAnsiTheme="minorHAnsi" w:cs="Calibri"/>
          <w:sz w:val="24"/>
        </w:rPr>
      </w:pPr>
      <w:r w:rsidRPr="009D4AAB">
        <w:rPr>
          <w:rFonts w:asciiTheme="minorHAnsi" w:hAnsiTheme="minorHAnsi" w:cs="Calibri"/>
          <w:sz w:val="24"/>
        </w:rPr>
        <w:t>IČO:</w:t>
      </w:r>
      <w:r w:rsidRPr="009D4AAB">
        <w:rPr>
          <w:rFonts w:asciiTheme="minorHAnsi" w:hAnsiTheme="minorHAnsi" w:cs="Calibri"/>
          <w:sz w:val="24"/>
        </w:rPr>
        <w:tab/>
      </w:r>
      <w:r w:rsidRPr="009D4AAB">
        <w:rPr>
          <w:rFonts w:asciiTheme="minorHAnsi" w:hAnsiTheme="minorHAnsi" w:cs="Calibri"/>
          <w:sz w:val="24"/>
        </w:rPr>
        <w:tab/>
      </w:r>
      <w:r w:rsidRPr="009D4AAB">
        <w:rPr>
          <w:rFonts w:asciiTheme="minorHAnsi" w:hAnsiTheme="minorHAnsi" w:cs="Calibri"/>
          <w:sz w:val="24"/>
        </w:rPr>
        <w:tab/>
      </w:r>
      <w:r w:rsidR="00272ACD" w:rsidRPr="009D4AAB">
        <w:rPr>
          <w:rFonts w:asciiTheme="minorHAnsi" w:hAnsiTheme="minorHAnsi" w:cs="Calibri"/>
          <w:sz w:val="24"/>
        </w:rPr>
        <w:t>00024406</w:t>
      </w:r>
      <w:r w:rsidRPr="009D4AAB">
        <w:rPr>
          <w:rFonts w:asciiTheme="minorHAnsi" w:hAnsiTheme="minorHAnsi" w:cs="Calibri"/>
          <w:sz w:val="24"/>
        </w:rPr>
        <w:tab/>
      </w:r>
      <w:r w:rsidRPr="009D4AAB">
        <w:rPr>
          <w:rFonts w:asciiTheme="minorHAnsi" w:hAnsiTheme="minorHAnsi" w:cs="Calibri"/>
          <w:sz w:val="24"/>
        </w:rPr>
        <w:tab/>
      </w:r>
      <w:r w:rsidRPr="009D4AAB">
        <w:rPr>
          <w:rFonts w:asciiTheme="minorHAnsi" w:hAnsiTheme="minorHAnsi" w:cs="Calibri"/>
          <w:sz w:val="24"/>
        </w:rPr>
        <w:tab/>
      </w:r>
    </w:p>
    <w:p w:rsidR="00272ACD" w:rsidRPr="009D4AAB" w:rsidRDefault="00272ACD" w:rsidP="001F7E35">
      <w:pPr>
        <w:rPr>
          <w:rFonts w:asciiTheme="minorHAnsi" w:hAnsiTheme="minorHAnsi" w:cs="Calibri"/>
          <w:sz w:val="24"/>
        </w:rPr>
      </w:pPr>
      <w:r w:rsidRPr="009D4AAB">
        <w:rPr>
          <w:rFonts w:asciiTheme="minorHAnsi" w:hAnsiTheme="minorHAnsi" w:cs="Calibri"/>
          <w:sz w:val="24"/>
        </w:rPr>
        <w:t xml:space="preserve">za něhož jedná: </w:t>
      </w:r>
      <w:r w:rsidRPr="009D4AAB">
        <w:rPr>
          <w:rFonts w:asciiTheme="minorHAnsi" w:hAnsiTheme="minorHAnsi" w:cs="Calibri"/>
          <w:sz w:val="24"/>
        </w:rPr>
        <w:tab/>
        <w:t xml:space="preserve">Mgr. Radek Mařík, předseda soudu </w:t>
      </w:r>
    </w:p>
    <w:p w:rsidR="00272ACD" w:rsidRPr="009D4AAB" w:rsidRDefault="001F7E35" w:rsidP="001F7E35">
      <w:pPr>
        <w:rPr>
          <w:rFonts w:asciiTheme="minorHAnsi" w:hAnsiTheme="minorHAnsi" w:cs="Calibri"/>
          <w:sz w:val="24"/>
        </w:rPr>
      </w:pPr>
      <w:r w:rsidRPr="009D4AAB">
        <w:rPr>
          <w:rFonts w:asciiTheme="minorHAnsi" w:hAnsiTheme="minorHAnsi" w:cs="Calibri"/>
          <w:sz w:val="24"/>
        </w:rPr>
        <w:t>e-mail:</w:t>
      </w:r>
      <w:r w:rsidRPr="009D4AAB">
        <w:rPr>
          <w:rFonts w:asciiTheme="minorHAnsi" w:hAnsiTheme="minorHAnsi" w:cs="Calibri"/>
          <w:sz w:val="24"/>
        </w:rPr>
        <w:tab/>
      </w:r>
      <w:r w:rsidRPr="009D4AAB">
        <w:rPr>
          <w:rFonts w:asciiTheme="minorHAnsi" w:hAnsiTheme="minorHAnsi" w:cs="Calibri"/>
          <w:sz w:val="24"/>
        </w:rPr>
        <w:tab/>
      </w:r>
      <w:r w:rsidRPr="009D4AAB">
        <w:rPr>
          <w:rFonts w:asciiTheme="minorHAnsi" w:hAnsiTheme="minorHAnsi" w:cs="Calibri"/>
          <w:sz w:val="24"/>
        </w:rPr>
        <w:tab/>
      </w:r>
      <w:hyperlink r:id="rId8" w:history="1">
        <w:r w:rsidR="00272ACD" w:rsidRPr="009D4AAB">
          <w:rPr>
            <w:rStyle w:val="Hypertextovodkaz"/>
            <w:rFonts w:asciiTheme="minorHAnsi" w:hAnsiTheme="minorHAnsi" w:cs="Calibri"/>
            <w:color w:val="auto"/>
            <w:sz w:val="24"/>
          </w:rPr>
          <w:t>podatelna@osoud.pha3.justice.cz</w:t>
        </w:r>
      </w:hyperlink>
      <w:r w:rsidR="00272ACD" w:rsidRPr="009D4AAB">
        <w:rPr>
          <w:rFonts w:asciiTheme="minorHAnsi" w:hAnsiTheme="minorHAnsi" w:cs="Calibri"/>
          <w:sz w:val="24"/>
        </w:rPr>
        <w:t xml:space="preserve"> </w:t>
      </w:r>
    </w:p>
    <w:p w:rsidR="001F7E35" w:rsidRPr="009D4AAB" w:rsidRDefault="001F7E35" w:rsidP="001F7E35">
      <w:pPr>
        <w:rPr>
          <w:rFonts w:asciiTheme="minorHAnsi" w:hAnsiTheme="minorHAnsi" w:cs="Calibri"/>
          <w:sz w:val="24"/>
        </w:rPr>
      </w:pPr>
      <w:r w:rsidRPr="009D4AAB">
        <w:rPr>
          <w:rFonts w:asciiTheme="minorHAnsi" w:hAnsiTheme="minorHAnsi" w:cs="Calibri"/>
          <w:sz w:val="24"/>
        </w:rPr>
        <w:t>bankovní spojení:</w:t>
      </w:r>
      <w:r w:rsidRPr="009D4AAB">
        <w:rPr>
          <w:rFonts w:asciiTheme="minorHAnsi" w:hAnsiTheme="minorHAnsi" w:cs="Calibri"/>
          <w:sz w:val="24"/>
        </w:rPr>
        <w:tab/>
      </w:r>
      <w:r w:rsidR="00272ACD" w:rsidRPr="009D4AAB">
        <w:rPr>
          <w:rFonts w:asciiTheme="minorHAnsi" w:hAnsiTheme="minorHAnsi" w:cs="Calibri"/>
          <w:sz w:val="24"/>
        </w:rPr>
        <w:t>Česká národní banka, Praha 1, Na Příkopě 28</w:t>
      </w:r>
    </w:p>
    <w:p w:rsidR="001F7E35" w:rsidRPr="009D4AAB" w:rsidRDefault="001F7E35" w:rsidP="001F7E35">
      <w:pPr>
        <w:rPr>
          <w:rFonts w:asciiTheme="minorHAnsi" w:hAnsiTheme="minorHAnsi" w:cs="Calibri"/>
          <w:sz w:val="24"/>
        </w:rPr>
      </w:pPr>
      <w:r w:rsidRPr="009D4AAB">
        <w:rPr>
          <w:rFonts w:asciiTheme="minorHAnsi" w:hAnsiTheme="minorHAnsi" w:cs="Calibri"/>
          <w:sz w:val="24"/>
        </w:rPr>
        <w:t>číslo účtu:</w:t>
      </w:r>
      <w:r w:rsidRPr="009D4AAB">
        <w:rPr>
          <w:rFonts w:asciiTheme="minorHAnsi" w:hAnsiTheme="minorHAnsi" w:cs="Calibri"/>
          <w:sz w:val="24"/>
        </w:rPr>
        <w:tab/>
      </w:r>
      <w:r w:rsidRPr="009D4AAB">
        <w:rPr>
          <w:rFonts w:asciiTheme="minorHAnsi" w:hAnsiTheme="minorHAnsi" w:cs="Calibri"/>
          <w:sz w:val="24"/>
        </w:rPr>
        <w:tab/>
      </w:r>
      <w:r w:rsidR="00272ACD" w:rsidRPr="009D4AAB">
        <w:rPr>
          <w:rFonts w:asciiTheme="minorHAnsi" w:hAnsiTheme="minorHAnsi" w:cs="Calibri"/>
          <w:sz w:val="24"/>
        </w:rPr>
        <w:t xml:space="preserve">916-524031/0710  </w:t>
      </w:r>
    </w:p>
    <w:p w:rsidR="001F7E35" w:rsidRDefault="001F7E35" w:rsidP="001F7E35">
      <w:pPr>
        <w:rPr>
          <w:rFonts w:asciiTheme="minorHAnsi" w:hAnsiTheme="minorHAnsi" w:cs="Calibri"/>
          <w:sz w:val="24"/>
        </w:rPr>
      </w:pPr>
    </w:p>
    <w:p w:rsidR="001F7E35" w:rsidRDefault="001F7E35" w:rsidP="001F7E35">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rsidR="001F7E35" w:rsidRDefault="001F7E35" w:rsidP="001F7E35">
      <w:pPr>
        <w:pStyle w:val="CZZkladntexttun"/>
        <w:rPr>
          <w:rFonts w:asciiTheme="minorHAnsi" w:hAnsiTheme="minorHAnsi" w:cs="Calibri"/>
          <w:sz w:val="24"/>
        </w:rPr>
      </w:pPr>
      <w:r>
        <w:rPr>
          <w:rFonts w:asciiTheme="minorHAnsi" w:hAnsiTheme="minorHAnsi" w:cs="Calibri"/>
          <w:sz w:val="24"/>
        </w:rPr>
        <w:t>na straně jedné</w:t>
      </w:r>
    </w:p>
    <w:p w:rsidR="001F7E35" w:rsidRDefault="001F7E35" w:rsidP="001F7E35">
      <w:pPr>
        <w:pStyle w:val="CZZkladntexttun"/>
        <w:rPr>
          <w:rFonts w:asciiTheme="minorHAnsi" w:hAnsiTheme="minorHAnsi" w:cs="Calibri"/>
          <w:sz w:val="24"/>
        </w:rPr>
      </w:pPr>
    </w:p>
    <w:p w:rsidR="001F7E35" w:rsidRDefault="001F7E35" w:rsidP="001F7E35">
      <w:pPr>
        <w:pStyle w:val="CZZkladntexttun"/>
        <w:rPr>
          <w:rFonts w:asciiTheme="minorHAnsi" w:hAnsiTheme="minorHAnsi" w:cs="Calibri"/>
          <w:sz w:val="24"/>
        </w:rPr>
      </w:pPr>
      <w:r>
        <w:rPr>
          <w:rFonts w:asciiTheme="minorHAnsi" w:hAnsiTheme="minorHAnsi" w:cs="Calibri"/>
          <w:sz w:val="24"/>
        </w:rPr>
        <w:t>a</w:t>
      </w:r>
    </w:p>
    <w:p w:rsidR="00B351F6" w:rsidRPr="00621A3A" w:rsidRDefault="00B351F6" w:rsidP="00B351F6">
      <w:pPr>
        <w:rPr>
          <w:rFonts w:ascii="Calibri" w:hAnsi="Calibri" w:cs="Calibri"/>
          <w:sz w:val="24"/>
        </w:rPr>
      </w:pPr>
      <w:r w:rsidRPr="00621A3A">
        <w:rPr>
          <w:rFonts w:ascii="Calibri" w:hAnsi="Calibri" w:cs="Calibri"/>
          <w:sz w:val="24"/>
        </w:rPr>
        <w:t xml:space="preserve">název: </w:t>
      </w:r>
      <w:r w:rsidRPr="00621A3A">
        <w:rPr>
          <w:rFonts w:ascii="Calibri" w:hAnsi="Calibri" w:cs="Calibri"/>
          <w:sz w:val="24"/>
        </w:rPr>
        <w:tab/>
      </w:r>
      <w:r w:rsidRPr="00621A3A">
        <w:rPr>
          <w:rFonts w:ascii="Calibri" w:hAnsi="Calibri" w:cs="Calibri"/>
          <w:sz w:val="24"/>
        </w:rPr>
        <w:tab/>
      </w:r>
      <w:r w:rsidRPr="00621A3A">
        <w:rPr>
          <w:rFonts w:ascii="Calibri" w:hAnsi="Calibri" w:cs="Calibri"/>
          <w:sz w:val="24"/>
        </w:rPr>
        <w:tab/>
      </w:r>
      <w:r w:rsidRPr="00BB313B">
        <w:rPr>
          <w:rFonts w:ascii="Calibri" w:hAnsi="Calibri" w:cs="Calibri"/>
          <w:sz w:val="24"/>
        </w:rPr>
        <w:t>DNS a.s.</w:t>
      </w:r>
    </w:p>
    <w:p w:rsidR="00B351F6" w:rsidRPr="00621A3A" w:rsidRDefault="00B351F6" w:rsidP="00B351F6">
      <w:pPr>
        <w:rPr>
          <w:rFonts w:ascii="Calibri" w:hAnsi="Calibri" w:cs="Calibri"/>
          <w:sz w:val="24"/>
        </w:rPr>
      </w:pPr>
      <w:r w:rsidRPr="00621A3A">
        <w:rPr>
          <w:rFonts w:ascii="Calibri" w:hAnsi="Calibri" w:cs="Calibri"/>
          <w:sz w:val="24"/>
        </w:rPr>
        <w:t>se sídlem:</w:t>
      </w:r>
      <w:r w:rsidRPr="00621A3A">
        <w:rPr>
          <w:rFonts w:ascii="Calibri" w:hAnsi="Calibri" w:cs="Calibri"/>
          <w:sz w:val="24"/>
        </w:rPr>
        <w:tab/>
      </w:r>
      <w:r w:rsidRPr="00621A3A">
        <w:rPr>
          <w:rFonts w:ascii="Calibri" w:hAnsi="Calibri" w:cs="Calibri"/>
          <w:sz w:val="24"/>
        </w:rPr>
        <w:tab/>
      </w:r>
      <w:r w:rsidRPr="00BB313B">
        <w:rPr>
          <w:rFonts w:ascii="Calibri" w:hAnsi="Calibri" w:cs="Calibri"/>
          <w:sz w:val="24"/>
        </w:rPr>
        <w:t>Na Strži 65/1702, 140 00 Praha 4</w:t>
      </w:r>
    </w:p>
    <w:p w:rsidR="00B351F6" w:rsidRPr="00621A3A" w:rsidRDefault="00B351F6" w:rsidP="00B351F6">
      <w:pPr>
        <w:rPr>
          <w:rFonts w:ascii="Calibri" w:hAnsi="Calibri" w:cs="Calibri"/>
          <w:sz w:val="24"/>
        </w:rPr>
      </w:pPr>
      <w:r w:rsidRPr="00621A3A">
        <w:rPr>
          <w:rFonts w:ascii="Calibri" w:hAnsi="Calibri" w:cs="Calibri"/>
          <w:sz w:val="24"/>
        </w:rPr>
        <w:t>IČO:</w:t>
      </w:r>
      <w:r w:rsidRPr="00621A3A">
        <w:rPr>
          <w:rFonts w:ascii="Calibri" w:hAnsi="Calibri" w:cs="Calibri"/>
          <w:sz w:val="24"/>
        </w:rPr>
        <w:tab/>
      </w:r>
      <w:r w:rsidRPr="00621A3A">
        <w:rPr>
          <w:rFonts w:ascii="Calibri" w:hAnsi="Calibri" w:cs="Calibri"/>
          <w:sz w:val="24"/>
        </w:rPr>
        <w:tab/>
      </w:r>
      <w:r w:rsidRPr="00621A3A">
        <w:rPr>
          <w:rFonts w:ascii="Calibri" w:hAnsi="Calibri" w:cs="Calibri"/>
          <w:sz w:val="24"/>
        </w:rPr>
        <w:tab/>
      </w:r>
      <w:r w:rsidRPr="00BB313B">
        <w:rPr>
          <w:rFonts w:ascii="Calibri" w:hAnsi="Calibri" w:cs="Calibri"/>
          <w:sz w:val="24"/>
        </w:rPr>
        <w:t>25146441</w:t>
      </w:r>
    </w:p>
    <w:p w:rsidR="00B351F6" w:rsidRPr="00621A3A" w:rsidRDefault="00B351F6" w:rsidP="00B351F6">
      <w:pPr>
        <w:rPr>
          <w:rFonts w:ascii="Calibri" w:hAnsi="Calibri" w:cs="Calibri"/>
          <w:sz w:val="24"/>
        </w:rPr>
      </w:pPr>
      <w:r w:rsidRPr="00621A3A">
        <w:rPr>
          <w:rFonts w:ascii="Calibri" w:hAnsi="Calibri" w:cs="Calibri"/>
          <w:sz w:val="24"/>
        </w:rPr>
        <w:t>DIČ:</w:t>
      </w:r>
      <w:r w:rsidRPr="00621A3A">
        <w:rPr>
          <w:rFonts w:ascii="Calibri" w:hAnsi="Calibri" w:cs="Calibri"/>
          <w:sz w:val="24"/>
        </w:rPr>
        <w:tab/>
      </w:r>
      <w:r w:rsidRPr="00621A3A">
        <w:rPr>
          <w:rFonts w:ascii="Calibri" w:hAnsi="Calibri" w:cs="Calibri"/>
          <w:sz w:val="24"/>
        </w:rPr>
        <w:tab/>
      </w:r>
      <w:r w:rsidRPr="00621A3A">
        <w:rPr>
          <w:rFonts w:ascii="Calibri" w:hAnsi="Calibri" w:cs="Calibri"/>
          <w:sz w:val="24"/>
        </w:rPr>
        <w:tab/>
      </w:r>
      <w:r w:rsidRPr="00BB313B">
        <w:rPr>
          <w:rFonts w:ascii="Calibri" w:hAnsi="Calibri" w:cs="Calibri"/>
          <w:sz w:val="24"/>
        </w:rPr>
        <w:t>CZ25146441</w:t>
      </w:r>
    </w:p>
    <w:p w:rsidR="00B351F6" w:rsidRPr="00BB313B" w:rsidRDefault="00B351F6" w:rsidP="00B351F6">
      <w:pPr>
        <w:rPr>
          <w:rFonts w:ascii="Calibri" w:hAnsi="Calibri" w:cs="Calibri"/>
          <w:sz w:val="24"/>
        </w:rPr>
      </w:pPr>
      <w:r w:rsidRPr="00621A3A">
        <w:rPr>
          <w:rFonts w:ascii="Calibri" w:hAnsi="Calibri" w:cs="Calibri"/>
          <w:sz w:val="24"/>
        </w:rPr>
        <w:t>zapsaná v obchodním rejstříku vedeném</w:t>
      </w:r>
      <w:r>
        <w:rPr>
          <w:rFonts w:ascii="Calibri" w:hAnsi="Calibri" w:cs="Calibri"/>
          <w:sz w:val="24"/>
        </w:rPr>
        <w:t xml:space="preserve"> u</w:t>
      </w:r>
      <w:r w:rsidRPr="00621A3A">
        <w:rPr>
          <w:rFonts w:ascii="Calibri" w:hAnsi="Calibri" w:cs="Calibri"/>
          <w:sz w:val="24"/>
        </w:rPr>
        <w:t xml:space="preserve"> </w:t>
      </w:r>
      <w:r w:rsidRPr="00BB313B">
        <w:rPr>
          <w:rFonts w:ascii="Calibri" w:hAnsi="Calibri" w:cs="Calibri"/>
          <w:sz w:val="24"/>
        </w:rPr>
        <w:t>Městského soudu v Praze oddíl B, vložka 15101</w:t>
      </w:r>
      <w:r w:rsidRPr="00BB313B">
        <w:rPr>
          <w:rFonts w:ascii="Calibri" w:hAnsi="Calibri" w:cs="Calibri"/>
          <w:sz w:val="24"/>
          <w:highlight w:val="yellow"/>
        </w:rPr>
        <w:t xml:space="preserve"> </w:t>
      </w:r>
    </w:p>
    <w:p w:rsidR="00B351F6" w:rsidRPr="00621A3A" w:rsidRDefault="00B351F6" w:rsidP="00B351F6">
      <w:pPr>
        <w:rPr>
          <w:rFonts w:ascii="Calibri" w:hAnsi="Calibri" w:cs="Calibri"/>
          <w:sz w:val="24"/>
        </w:rPr>
      </w:pPr>
      <w:r w:rsidRPr="00621A3A">
        <w:rPr>
          <w:rFonts w:ascii="Calibri" w:hAnsi="Calibri" w:cs="Calibri"/>
          <w:sz w:val="24"/>
        </w:rPr>
        <w:t>za něhož jedná</w:t>
      </w:r>
      <w:r w:rsidRPr="00621A3A">
        <w:rPr>
          <w:rFonts w:ascii="Calibri" w:hAnsi="Calibri" w:cs="Calibri"/>
          <w:sz w:val="24"/>
        </w:rPr>
        <w:tab/>
      </w:r>
      <w:r>
        <w:rPr>
          <w:rFonts w:ascii="Calibri" w:hAnsi="Calibri" w:cs="Calibri"/>
          <w:sz w:val="24"/>
        </w:rPr>
        <w:t xml:space="preserve">Rostislav Vocilka-člen </w:t>
      </w:r>
      <w:r w:rsidRPr="00BB313B">
        <w:rPr>
          <w:rFonts w:ascii="Calibri" w:hAnsi="Calibri" w:cs="Calibri"/>
          <w:sz w:val="24"/>
        </w:rPr>
        <w:t>představenstva a Jan Beneš-člen představenstva</w:t>
      </w:r>
      <w:r w:rsidRPr="00621A3A">
        <w:rPr>
          <w:rFonts w:ascii="Calibri" w:hAnsi="Calibri" w:cs="Calibri"/>
          <w:sz w:val="24"/>
        </w:rPr>
        <w:t xml:space="preserve"> e-mail:</w:t>
      </w:r>
      <w:r w:rsidRPr="00621A3A">
        <w:rPr>
          <w:rFonts w:ascii="Calibri" w:hAnsi="Calibri" w:cs="Calibri"/>
          <w:sz w:val="24"/>
        </w:rPr>
        <w:tab/>
      </w:r>
      <w:r w:rsidRPr="00621A3A">
        <w:rPr>
          <w:rFonts w:ascii="Calibri" w:hAnsi="Calibri" w:cs="Calibri"/>
          <w:sz w:val="24"/>
        </w:rPr>
        <w:tab/>
      </w:r>
      <w:r w:rsidRPr="00621A3A">
        <w:rPr>
          <w:rFonts w:ascii="Calibri" w:hAnsi="Calibri" w:cs="Calibri"/>
          <w:sz w:val="24"/>
        </w:rPr>
        <w:tab/>
      </w:r>
      <w:r w:rsidRPr="00BB313B">
        <w:rPr>
          <w:rFonts w:ascii="Calibri" w:hAnsi="Calibri" w:cs="Calibri"/>
          <w:sz w:val="24"/>
        </w:rPr>
        <w:t>rvocilka@dns.cz, JBenes@B2Consult.cz</w:t>
      </w:r>
    </w:p>
    <w:p w:rsidR="00B351F6" w:rsidRPr="00621A3A" w:rsidRDefault="00B351F6" w:rsidP="00B351F6">
      <w:pPr>
        <w:rPr>
          <w:rFonts w:ascii="Calibri" w:hAnsi="Calibri" w:cs="Calibri"/>
          <w:sz w:val="24"/>
        </w:rPr>
      </w:pPr>
      <w:r w:rsidRPr="00621A3A">
        <w:rPr>
          <w:rFonts w:ascii="Calibri" w:hAnsi="Calibri" w:cs="Calibri"/>
          <w:sz w:val="24"/>
        </w:rPr>
        <w:t>bankovní spojení:</w:t>
      </w:r>
      <w:r w:rsidRPr="00621A3A">
        <w:rPr>
          <w:rFonts w:ascii="Calibri" w:hAnsi="Calibri" w:cs="Calibri"/>
          <w:sz w:val="24"/>
        </w:rPr>
        <w:tab/>
      </w:r>
      <w:r w:rsidRPr="00BB313B">
        <w:rPr>
          <w:rFonts w:ascii="Calibri" w:hAnsi="Calibri" w:cs="Calibri"/>
          <w:sz w:val="24"/>
        </w:rPr>
        <w:t>Unicredit Bank</w:t>
      </w:r>
    </w:p>
    <w:p w:rsidR="001F7E35" w:rsidRDefault="00B351F6" w:rsidP="00B351F6">
      <w:pPr>
        <w:rPr>
          <w:rFonts w:asciiTheme="minorHAnsi" w:hAnsiTheme="minorHAnsi" w:cs="Calibri"/>
          <w:sz w:val="24"/>
        </w:rPr>
      </w:pPr>
      <w:r w:rsidRPr="00621A3A">
        <w:rPr>
          <w:rFonts w:ascii="Calibri" w:hAnsi="Calibri" w:cs="Calibri"/>
          <w:sz w:val="24"/>
        </w:rPr>
        <w:t>č. účtu:</w:t>
      </w:r>
      <w:r w:rsidRPr="00621A3A">
        <w:rPr>
          <w:rFonts w:ascii="Calibri" w:hAnsi="Calibri" w:cs="Calibri"/>
          <w:sz w:val="24"/>
        </w:rPr>
        <w:tab/>
      </w:r>
      <w:r w:rsidRPr="00621A3A">
        <w:rPr>
          <w:rFonts w:ascii="Calibri" w:hAnsi="Calibri" w:cs="Calibri"/>
          <w:sz w:val="24"/>
        </w:rPr>
        <w:tab/>
      </w:r>
      <w:r w:rsidRPr="00BB313B">
        <w:rPr>
          <w:rFonts w:ascii="Calibri" w:hAnsi="Calibri" w:cs="Calibri"/>
          <w:sz w:val="24"/>
        </w:rPr>
        <w:t>108741003/2700</w:t>
      </w:r>
      <w:r w:rsidR="001F7E35">
        <w:rPr>
          <w:rFonts w:asciiTheme="minorHAnsi" w:hAnsiTheme="minorHAnsi" w:cs="Calibri"/>
          <w:sz w:val="24"/>
        </w:rPr>
        <w:t xml:space="preserve"> </w:t>
      </w:r>
    </w:p>
    <w:p w:rsidR="001F7E35" w:rsidRDefault="001F7E35" w:rsidP="001F7E35">
      <w:pPr>
        <w:rPr>
          <w:rFonts w:asciiTheme="minorHAnsi" w:hAnsiTheme="minorHAnsi" w:cs="Calibri"/>
          <w:sz w:val="24"/>
        </w:rPr>
      </w:pPr>
    </w:p>
    <w:p w:rsidR="001F7E35" w:rsidRDefault="001F7E35" w:rsidP="001F7E35">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rsidR="001F7E35" w:rsidRDefault="001F7E35" w:rsidP="001F7E35">
      <w:pPr>
        <w:pStyle w:val="CZZkladntexttun"/>
        <w:rPr>
          <w:rFonts w:asciiTheme="minorHAnsi" w:hAnsiTheme="minorHAnsi" w:cs="Calibri"/>
          <w:sz w:val="24"/>
        </w:rPr>
      </w:pPr>
      <w:r>
        <w:rPr>
          <w:rFonts w:asciiTheme="minorHAnsi" w:hAnsiTheme="minorHAnsi" w:cs="Calibri"/>
          <w:sz w:val="24"/>
        </w:rPr>
        <w:t>na straně druhé</w:t>
      </w:r>
    </w:p>
    <w:p w:rsidR="001F7E35" w:rsidRDefault="001F7E35" w:rsidP="001F7E35">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rsidR="001F7E35" w:rsidRDefault="001F7E35" w:rsidP="001F7E35">
      <w:pPr>
        <w:rPr>
          <w:rFonts w:asciiTheme="minorHAnsi" w:hAnsiTheme="minorHAnsi" w:cs="Calibri"/>
          <w:sz w:val="24"/>
        </w:rPr>
      </w:pPr>
    </w:p>
    <w:p w:rsidR="001F7E35" w:rsidRDefault="001F7E35" w:rsidP="001F7E35">
      <w:pPr>
        <w:jc w:val="center"/>
        <w:rPr>
          <w:rFonts w:asciiTheme="minorHAnsi" w:hAnsiTheme="minorHAnsi" w:cs="Calibri"/>
          <w:sz w:val="24"/>
        </w:rPr>
      </w:pPr>
    </w:p>
    <w:p w:rsidR="001F7E35" w:rsidRDefault="001F7E35" w:rsidP="009D4AAB">
      <w:pPr>
        <w:rPr>
          <w:rFonts w:asciiTheme="minorHAnsi" w:hAnsiTheme="minorHAnsi" w:cs="Calibri"/>
          <w:sz w:val="24"/>
        </w:rPr>
      </w:pPr>
      <w:r>
        <w:rPr>
          <w:rFonts w:asciiTheme="minorHAnsi" w:hAnsiTheme="minorHAnsi" w:cs="Calibri"/>
          <w:sz w:val="24"/>
        </w:rPr>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A10541">
        <w:rPr>
          <w:rFonts w:asciiTheme="minorHAnsi" w:hAnsiTheme="minorHAnsi" w:cs="Calibri"/>
          <w:sz w:val="24"/>
        </w:rPr>
        <w:t>7. 12. 2018</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dle zákona č. 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rsidR="001F7E35" w:rsidRDefault="001F7E35" w:rsidP="009D4AAB">
      <w:pPr>
        <w:rPr>
          <w:rFonts w:asciiTheme="minorHAnsi" w:hAnsiTheme="minorHAnsi" w:cs="Calibri"/>
          <w:sz w:val="24"/>
        </w:rPr>
      </w:pPr>
    </w:p>
    <w:p w:rsidR="001F7E35" w:rsidRDefault="001F7E35" w:rsidP="009D4AAB">
      <w:pPr>
        <w:rPr>
          <w:rFonts w:asciiTheme="minorHAnsi" w:hAnsiTheme="minorHAnsi" w:cs="Calibri"/>
          <w:sz w:val="24"/>
        </w:rPr>
      </w:pPr>
      <w:r>
        <w:rPr>
          <w:rFonts w:asciiTheme="minorHAnsi" w:hAnsiTheme="minorHAnsi" w:cs="Calibri"/>
          <w:sz w:val="24"/>
        </w:rPr>
        <w:lastRenderedPageBreak/>
        <w:t>Smluvní strany vědomy si svých závazků v této Prováděcí smlouvě obsažených a v úmyslu být touto Prováděcí smlouvou vázány, se dohodly na následujícím znění Prováděcí smlouvy.</w:t>
      </w:r>
    </w:p>
    <w:p w:rsidR="001F7E35" w:rsidRDefault="001F7E35" w:rsidP="001F7E35">
      <w:pPr>
        <w:jc w:val="center"/>
        <w:rPr>
          <w:rFonts w:asciiTheme="minorHAnsi" w:hAnsiTheme="minorHAnsi" w:cs="Calibri"/>
          <w:b/>
          <w:sz w:val="24"/>
        </w:rPr>
      </w:pPr>
    </w:p>
    <w:p w:rsidR="001F7E35" w:rsidRDefault="001F7E35" w:rsidP="001F7E35">
      <w:pPr>
        <w:jc w:val="center"/>
        <w:rPr>
          <w:rFonts w:asciiTheme="minorHAnsi" w:hAnsiTheme="minorHAnsi" w:cs="Calibri"/>
          <w:b/>
          <w:sz w:val="24"/>
        </w:rPr>
      </w:pPr>
      <w:r>
        <w:rPr>
          <w:rFonts w:asciiTheme="minorHAnsi" w:hAnsiTheme="minorHAnsi" w:cs="Calibri"/>
          <w:b/>
          <w:sz w:val="24"/>
        </w:rPr>
        <w:t>Preambule</w:t>
      </w:r>
    </w:p>
    <w:p w:rsidR="001F7E35" w:rsidRDefault="001F7E35" w:rsidP="001F7E35">
      <w:pPr>
        <w:jc w:val="center"/>
        <w:rPr>
          <w:rFonts w:asciiTheme="minorHAnsi" w:hAnsiTheme="minorHAnsi" w:cs="Calibri"/>
          <w:sz w:val="24"/>
        </w:rPr>
      </w:pPr>
    </w:p>
    <w:p w:rsidR="001F7E35" w:rsidRDefault="001F7E35" w:rsidP="001F7E35">
      <w:pPr>
        <w:pStyle w:val="Odstavecseseznamem"/>
        <w:numPr>
          <w:ilvl w:val="0"/>
          <w:numId w:val="5"/>
        </w:numPr>
        <w:ind w:left="426" w:hanging="426"/>
        <w:contextualSpacing/>
        <w:rPr>
          <w:rFonts w:asciiTheme="minorHAnsi" w:hAnsiTheme="minorHAnsi"/>
          <w:sz w:val="24"/>
        </w:rPr>
      </w:pPr>
      <w:r>
        <w:rPr>
          <w:rFonts w:asciiTheme="minorHAnsi" w:hAnsiTheme="minorHAnsi"/>
          <w:sz w:val="24"/>
        </w:rPr>
        <w:t xml:space="preserve">Dne </w:t>
      </w:r>
      <w:r w:rsidR="00A10541">
        <w:rPr>
          <w:rFonts w:asciiTheme="minorHAnsi" w:hAnsiTheme="minorHAnsi" w:cs="Calibri"/>
          <w:sz w:val="24"/>
        </w:rPr>
        <w:t xml:space="preserve">7. 12. 2018 </w:t>
      </w:r>
      <w:r>
        <w:rPr>
          <w:rFonts w:asciiTheme="minorHAnsi" w:hAnsiTheme="minorHAnsi"/>
          <w:sz w:val="24"/>
        </w:rPr>
        <w:t>uzavřela Česká republika – Ministerstvo vnitra, se sídlem Nad Štolou 936/3, 170 34 Praha 7, IČO: 00007064 (dále jen „</w:t>
      </w:r>
      <w:r>
        <w:rPr>
          <w:rFonts w:asciiTheme="minorHAnsi" w:hAnsiTheme="minorHAnsi"/>
          <w:b/>
          <w:sz w:val="24"/>
        </w:rPr>
        <w:t>Centrální zadavatel</w:t>
      </w:r>
      <w:r>
        <w:rPr>
          <w:rFonts w:asciiTheme="minorHAnsi" w:hAnsiTheme="minorHAnsi"/>
          <w:sz w:val="24"/>
        </w:rPr>
        <w:t>“) s Dodavatelem Rámcovou dohodu, na základě které se Dodavatel zavázal dodávat Centrálnímu zadavateli a Objednatelům plnění vymezené v Rámcové dohodě.</w:t>
      </w:r>
    </w:p>
    <w:p w:rsidR="001F7E35" w:rsidRDefault="001F7E35" w:rsidP="001F7E35">
      <w:pPr>
        <w:pStyle w:val="Odstavecseseznamem"/>
        <w:ind w:left="426"/>
        <w:rPr>
          <w:rFonts w:asciiTheme="minorHAnsi" w:hAnsiTheme="minorHAnsi"/>
          <w:sz w:val="24"/>
        </w:rPr>
      </w:pPr>
    </w:p>
    <w:p w:rsidR="001F7E35" w:rsidRDefault="001F7E35" w:rsidP="001F7E35">
      <w:pPr>
        <w:pStyle w:val="Odstavecseseznamem"/>
        <w:numPr>
          <w:ilvl w:val="0"/>
          <w:numId w:val="5"/>
        </w:numPr>
        <w:ind w:left="426" w:hanging="426"/>
        <w:contextualSpacing/>
        <w:rPr>
          <w:rFonts w:asciiTheme="minorHAnsi" w:hAnsiTheme="minorHAnsi"/>
          <w:sz w:val="24"/>
        </w:rPr>
      </w:pPr>
      <w:r>
        <w:rPr>
          <w:rFonts w:asciiTheme="minorHAnsi" w:hAnsi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rsidR="001F7E35" w:rsidRDefault="001F7E35" w:rsidP="001F7E35">
      <w:pPr>
        <w:pStyle w:val="Odstavecseseznamem"/>
        <w:rPr>
          <w:rFonts w:asciiTheme="minorHAnsi" w:hAnsiTheme="minorHAnsi"/>
          <w:sz w:val="24"/>
        </w:rPr>
      </w:pPr>
    </w:p>
    <w:p w:rsidR="001F7E35" w:rsidRDefault="001F7E35" w:rsidP="001F7E35">
      <w:pPr>
        <w:pStyle w:val="Odstavecseseznamem"/>
        <w:numPr>
          <w:ilvl w:val="0"/>
          <w:numId w:val="5"/>
        </w:numPr>
        <w:ind w:left="426" w:hanging="426"/>
        <w:contextualSpacing/>
        <w:rPr>
          <w:rFonts w:asciiTheme="minorHAnsi" w:hAnsiTheme="minorHAnsi"/>
          <w:sz w:val="24"/>
        </w:rPr>
      </w:pPr>
      <w:r>
        <w:rPr>
          <w:rFonts w:asciiTheme="minorHAnsi" w:hAnsiTheme="minorHAnsi"/>
          <w:sz w:val="24"/>
        </w:rPr>
        <w:t>S ohledem na skutečnost, že nabídka Do</w:t>
      </w:r>
      <w:r w:rsidR="00A10541">
        <w:rPr>
          <w:rFonts w:asciiTheme="minorHAnsi" w:hAnsiTheme="minorHAnsi"/>
          <w:sz w:val="24"/>
        </w:rPr>
        <w:t xml:space="preserve">davatele byla v rámci zadávání </w:t>
      </w:r>
      <w:r>
        <w:rPr>
          <w:rFonts w:asciiTheme="minorHAnsi" w:hAnsiTheme="minorHAnsi"/>
          <w:sz w:val="24"/>
        </w:rPr>
        <w:t>veřejné zakázky vedeného dle článku II. Rámcové dohody vyhodnocena jako nejvýhodnější a za účelem sjednání dohody o rozsahu konkrétní dodávky požadované Objednatelem od Dodavatele, uzavírají Smluvní strany, v souladu s Rámcovou dohodou, tuto Prováděcí smlouvu.</w:t>
      </w:r>
    </w:p>
    <w:p w:rsidR="001F7E35" w:rsidRDefault="001F7E35" w:rsidP="001F7E35">
      <w:pPr>
        <w:pStyle w:val="Odstavecseseznamem"/>
        <w:rPr>
          <w:rFonts w:asciiTheme="minorHAnsi" w:hAnsiTheme="minorHAnsi"/>
          <w:sz w:val="24"/>
        </w:rPr>
      </w:pPr>
    </w:p>
    <w:p w:rsidR="001F7E35" w:rsidRPr="00645A03" w:rsidRDefault="001F7E35" w:rsidP="001F7E35">
      <w:pPr>
        <w:pStyle w:val="Odstavecseseznamem"/>
        <w:numPr>
          <w:ilvl w:val="0"/>
          <w:numId w:val="5"/>
        </w:numPr>
        <w:ind w:left="426" w:hanging="426"/>
        <w:contextualSpacing/>
        <w:rPr>
          <w:rFonts w:asciiTheme="minorHAnsi" w:hAnsiTheme="minorHAnsi"/>
          <w:sz w:val="24"/>
        </w:rPr>
      </w:pPr>
      <w:r>
        <w:rPr>
          <w:rFonts w:asciiTheme="minorHAnsi" w:hAnsi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rsidR="001F7E35" w:rsidRDefault="001F7E35" w:rsidP="001F7E35">
      <w:pPr>
        <w:pStyle w:val="CZslolnku"/>
        <w:numPr>
          <w:ilvl w:val="0"/>
          <w:numId w:val="3"/>
        </w:numPr>
        <w:ind w:left="0" w:firstLine="0"/>
        <w:rPr>
          <w:rFonts w:asciiTheme="minorHAnsi" w:hAnsiTheme="minorHAnsi" w:cs="Calibri"/>
          <w:sz w:val="24"/>
        </w:rPr>
      </w:pPr>
    </w:p>
    <w:p w:rsidR="001F7E35" w:rsidRDefault="001F7E35" w:rsidP="001F7E35">
      <w:pPr>
        <w:pStyle w:val="CZNzevlnku"/>
        <w:rPr>
          <w:rFonts w:asciiTheme="minorHAnsi" w:hAnsiTheme="minorHAnsi" w:cs="Calibri"/>
          <w:sz w:val="24"/>
        </w:rPr>
      </w:pPr>
      <w:r>
        <w:rPr>
          <w:rFonts w:asciiTheme="minorHAnsi" w:hAnsiTheme="minorHAnsi" w:cs="Calibri"/>
          <w:sz w:val="24"/>
        </w:rPr>
        <w:t>Předmět Prováděcí smlouvy</w:t>
      </w:r>
    </w:p>
    <w:p w:rsidR="001F7E35" w:rsidRDefault="001F7E35" w:rsidP="001F7E35">
      <w:pPr>
        <w:pStyle w:val="CZodstavec"/>
        <w:numPr>
          <w:ilvl w:val="0"/>
          <w:numId w:val="4"/>
        </w:numPr>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rsidR="001F7E35" w:rsidRDefault="001F7E35" w:rsidP="001F7E35">
      <w:pPr>
        <w:pStyle w:val="CZodstavec"/>
        <w:numPr>
          <w:ilvl w:val="0"/>
          <w:numId w:val="4"/>
        </w:numPr>
        <w:rPr>
          <w:rFonts w:asciiTheme="minorHAnsi" w:hAnsiTheme="minorHAnsi" w:cs="Calibri"/>
          <w:sz w:val="24"/>
        </w:rPr>
      </w:pPr>
      <w:r>
        <w:rPr>
          <w:rFonts w:asciiTheme="minorHAnsi" w:hAnsiTheme="minorHAnsi" w:cs="Calibri"/>
          <w:sz w:val="24"/>
        </w:rPr>
        <w:t>Objednatel se zavazuje zaplatit Dodavateli cenu poskytnutého plnění, a to v rozsahu a způsobem stanoveným dále v této Prováděcí smlouvě, zejména potom v její Příloze č. 1.</w:t>
      </w:r>
    </w:p>
    <w:p w:rsidR="001F7E35" w:rsidRDefault="001F7E35" w:rsidP="001F7E35">
      <w:pPr>
        <w:pStyle w:val="CZodstavec"/>
        <w:numPr>
          <w:ilvl w:val="0"/>
          <w:numId w:val="4"/>
        </w:numPr>
        <w:rPr>
          <w:rFonts w:asciiTheme="minorHAnsi" w:hAnsiTheme="minorHAnsi" w:cs="Calibri"/>
          <w:sz w:val="24"/>
        </w:rPr>
      </w:pPr>
      <w:r>
        <w:rPr>
          <w:rFonts w:asciiTheme="minorHAnsi" w:hAnsiTheme="minorHAnsi" w:cs="Calibri"/>
          <w:sz w:val="24"/>
        </w:rPr>
        <w:t>Smluvní strany se zavazují poskytnout si navzájem součinnost nezbytnou k řádnému splnění jejich povinností dle této Prováděcí smlouvy.</w:t>
      </w:r>
    </w:p>
    <w:p w:rsidR="001F7E35" w:rsidRDefault="001F7E35" w:rsidP="001F7E35">
      <w:pPr>
        <w:pStyle w:val="CZodstavec"/>
        <w:numPr>
          <w:ilvl w:val="0"/>
          <w:numId w:val="4"/>
        </w:numPr>
        <w:rPr>
          <w:rFonts w:asciiTheme="minorHAnsi" w:hAnsiTheme="minorHAnsi" w:cs="Calibri"/>
          <w:sz w:val="24"/>
        </w:rPr>
      </w:pPr>
      <w:r>
        <w:rPr>
          <w:rFonts w:asciiTheme="minorHAnsi" w:hAnsiTheme="minorHAnsi" w:cs="Calibri"/>
          <w:sz w:val="24"/>
        </w:rPr>
        <w:t>Smluvní strany se dohodly, že veškerá plnění realizovaná na základě této Prováděcí smlouvy budou poskytována v </w:t>
      </w:r>
      <w:r w:rsidRPr="00C22BBF">
        <w:rPr>
          <w:rFonts w:asciiTheme="minorHAnsi" w:hAnsiTheme="minorHAnsi" w:cs="Calibri"/>
          <w:sz w:val="24"/>
        </w:rPr>
        <w:t xml:space="preserve">souladu </w:t>
      </w:r>
      <w:r w:rsidRPr="00E574D0">
        <w:rPr>
          <w:rFonts w:asciiTheme="minorHAnsi" w:hAnsiTheme="minorHAnsi" w:cs="Calibri"/>
          <w:sz w:val="24"/>
        </w:rPr>
        <w:t xml:space="preserve">s licenčními podmínkami </w:t>
      </w:r>
      <w:r>
        <w:rPr>
          <w:rFonts w:asciiTheme="minorHAnsi" w:hAnsiTheme="minorHAnsi" w:cs="Calibri"/>
          <w:sz w:val="24"/>
        </w:rPr>
        <w:t>společnosti Microsoft</w:t>
      </w:r>
      <w:r w:rsidRPr="00C22BBF">
        <w:rPr>
          <w:rFonts w:asciiTheme="minorHAnsi" w:hAnsiTheme="minorHAnsi" w:cs="Calibri"/>
          <w:sz w:val="24"/>
        </w:rPr>
        <w:t>,</w:t>
      </w:r>
      <w:r>
        <w:rPr>
          <w:rFonts w:asciiTheme="minorHAnsi" w:hAnsiTheme="minorHAnsi" w:cs="Calibri"/>
          <w:sz w:val="24"/>
        </w:rPr>
        <w:t xml:space="preserve"> které jsou Přílohou č. 2 této Prováděcí smlouvy. Smluvní strany se dohodly, že jakákoli </w:t>
      </w:r>
      <w:r>
        <w:rPr>
          <w:rFonts w:asciiTheme="minorHAnsi" w:hAnsiTheme="minorHAnsi" w:cs="Calibri"/>
          <w:sz w:val="24"/>
        </w:rPr>
        <w:lastRenderedPageBreak/>
        <w:t>změna licenčních podmínek je možná pouze s předchozím písemným souhlasem Objednatele.</w:t>
      </w:r>
    </w:p>
    <w:p w:rsidR="001F7E35" w:rsidRDefault="001F7E35" w:rsidP="001F7E35">
      <w:pPr>
        <w:pStyle w:val="CZslolnku"/>
        <w:numPr>
          <w:ilvl w:val="0"/>
          <w:numId w:val="3"/>
        </w:numPr>
        <w:ind w:left="0" w:firstLine="0"/>
        <w:rPr>
          <w:rFonts w:asciiTheme="minorHAnsi" w:hAnsiTheme="minorHAnsi" w:cs="Calibri"/>
          <w:sz w:val="24"/>
        </w:rPr>
      </w:pPr>
    </w:p>
    <w:p w:rsidR="001F7E35" w:rsidRDefault="001F7E35" w:rsidP="001F7E35">
      <w:pPr>
        <w:pStyle w:val="CZNzevlnku"/>
        <w:rPr>
          <w:rFonts w:asciiTheme="minorHAnsi" w:hAnsiTheme="minorHAnsi" w:cs="Calibri"/>
          <w:sz w:val="24"/>
        </w:rPr>
      </w:pPr>
      <w:r>
        <w:rPr>
          <w:rFonts w:asciiTheme="minorHAnsi" w:hAnsiTheme="minorHAnsi" w:cs="Calibri"/>
          <w:sz w:val="24"/>
        </w:rPr>
        <w:t>Cena za plnění</w:t>
      </w:r>
    </w:p>
    <w:p w:rsidR="001F7E35" w:rsidRPr="00B351F6" w:rsidRDefault="001F7E35" w:rsidP="00B351F6">
      <w:pPr>
        <w:pStyle w:val="CZodstavec"/>
        <w:numPr>
          <w:ilvl w:val="6"/>
          <w:numId w:val="3"/>
        </w:numPr>
        <w:rPr>
          <w:rFonts w:asciiTheme="minorHAnsi" w:hAnsiTheme="minorHAnsi" w:cs="Calibri"/>
          <w:sz w:val="24"/>
        </w:rPr>
      </w:pPr>
      <w:r w:rsidRPr="00B351F6">
        <w:rPr>
          <w:rFonts w:asciiTheme="minorHAnsi" w:hAnsiTheme="minorHAnsi" w:cs="Calibri"/>
          <w:sz w:val="24"/>
        </w:rPr>
        <w:t xml:space="preserve">Smluvní strany se dohodly, že cena za poskytnutí plnění Dodavatelem dle této Prováděcí smlouvy činí </w:t>
      </w:r>
      <w:r w:rsidR="00B351F6" w:rsidRPr="00B351F6">
        <w:rPr>
          <w:rFonts w:asciiTheme="minorHAnsi" w:hAnsiTheme="minorHAnsi" w:cs="Calibri"/>
          <w:sz w:val="24"/>
        </w:rPr>
        <w:t>7 635,00</w:t>
      </w:r>
      <w:r w:rsidRPr="00B351F6">
        <w:rPr>
          <w:rFonts w:asciiTheme="minorHAnsi" w:hAnsiTheme="minorHAnsi" w:cs="Calibri"/>
          <w:sz w:val="24"/>
        </w:rPr>
        <w:t xml:space="preserve"> EUR (slovy: </w:t>
      </w:r>
      <w:r w:rsidR="00B351F6" w:rsidRPr="00B351F6">
        <w:rPr>
          <w:rFonts w:asciiTheme="minorHAnsi" w:hAnsiTheme="minorHAnsi" w:cs="Calibri"/>
          <w:sz w:val="24"/>
        </w:rPr>
        <w:t>sedm tisíc šest set třicet pět eur</w:t>
      </w:r>
      <w:r w:rsidRPr="00B351F6">
        <w:rPr>
          <w:rFonts w:asciiTheme="minorHAnsi" w:hAnsiTheme="minorHAnsi"/>
          <w:sz w:val="24"/>
        </w:rPr>
        <w:t>)</w:t>
      </w:r>
      <w:r w:rsidRPr="00B351F6">
        <w:rPr>
          <w:rFonts w:asciiTheme="minorHAnsi" w:hAnsiTheme="minorHAnsi" w:cs="Calibri"/>
          <w:sz w:val="24"/>
        </w:rPr>
        <w:t xml:space="preserve"> bez DPH, tj. </w:t>
      </w:r>
      <w:r w:rsidR="00B351F6" w:rsidRPr="00B351F6">
        <w:rPr>
          <w:rFonts w:asciiTheme="minorHAnsi" w:hAnsiTheme="minorHAnsi" w:cs="Calibri"/>
          <w:sz w:val="24"/>
        </w:rPr>
        <w:t>9 238,35</w:t>
      </w:r>
      <w:r w:rsidRPr="00B351F6">
        <w:rPr>
          <w:rFonts w:asciiTheme="minorHAnsi" w:hAnsiTheme="minorHAnsi" w:cs="Calibri"/>
          <w:sz w:val="24"/>
        </w:rPr>
        <w:t xml:space="preserve"> EUR (slovy: </w:t>
      </w:r>
      <w:r w:rsidR="00B351F6" w:rsidRPr="00B351F6">
        <w:rPr>
          <w:rFonts w:asciiTheme="minorHAnsi" w:hAnsiTheme="minorHAnsi" w:cs="Calibri"/>
          <w:sz w:val="24"/>
        </w:rPr>
        <w:t>devět tisíc dvě stě třicet osm eur třicet pět centů</w:t>
      </w:r>
      <w:r w:rsidRPr="00B351F6">
        <w:rPr>
          <w:rFonts w:asciiTheme="minorHAnsi" w:hAnsiTheme="minorHAnsi" w:cs="Calibri"/>
          <w:sz w:val="24"/>
        </w:rPr>
        <w:t>) včetně DPH.</w:t>
      </w:r>
    </w:p>
    <w:p w:rsidR="001F7E35" w:rsidRDefault="001F7E35" w:rsidP="001F7E35">
      <w:pPr>
        <w:pStyle w:val="CZodstavec"/>
        <w:numPr>
          <w:ilvl w:val="6"/>
          <w:numId w:val="3"/>
        </w:numPr>
        <w:rPr>
          <w:rFonts w:asciiTheme="minorHAnsi" w:hAnsiTheme="minorHAnsi" w:cs="Calibri"/>
          <w:sz w:val="24"/>
        </w:rPr>
      </w:pPr>
      <w:r>
        <w:rPr>
          <w:rFonts w:asciiTheme="minorHAnsi" w:hAnsiTheme="minorHAnsi" w:cs="Calibri"/>
          <w:sz w:val="24"/>
        </w:rPr>
        <w:t>Podrobné vymezení celkové ceny za poskytnutí plnění dle předchozího odstavce tohoto článku Prováděcí smlouvy je uvedeno v Příloze č. 1 této Prováděcí smlouvy.</w:t>
      </w:r>
    </w:p>
    <w:p w:rsidR="001F7E35" w:rsidRPr="00111620" w:rsidRDefault="001F7E35" w:rsidP="001F7E35">
      <w:pPr>
        <w:pStyle w:val="CZodstavec"/>
        <w:numPr>
          <w:ilvl w:val="6"/>
          <w:numId w:val="3"/>
        </w:numPr>
        <w:rPr>
          <w:rFonts w:asciiTheme="minorHAnsi" w:hAnsiTheme="minorHAnsi" w:cs="Calibri"/>
          <w:sz w:val="24"/>
        </w:rPr>
      </w:pPr>
      <w:r>
        <w:rPr>
          <w:rFonts w:asciiTheme="minorHAnsi" w:hAnsiTheme="minorHAnsi" w:cs="Calibri"/>
          <w:sz w:val="24"/>
        </w:rPr>
        <w:t xml:space="preserve">Ostatní podmínky vztahující se k platbě ceny za plnění poskytnuté Dodavatelem dle této </w:t>
      </w:r>
      <w:r w:rsidRPr="00111620">
        <w:rPr>
          <w:rFonts w:asciiTheme="minorHAnsi" w:hAnsiTheme="minorHAnsi" w:cs="Calibri"/>
          <w:sz w:val="24"/>
        </w:rPr>
        <w:t xml:space="preserve">Prováděcí smlouvy, jakož i lhůta splatnosti, jsou uvedeny </w:t>
      </w:r>
      <w:r w:rsidR="00272ACD" w:rsidRPr="00111620">
        <w:rPr>
          <w:rFonts w:asciiTheme="minorHAnsi" w:hAnsiTheme="minorHAnsi" w:cs="Calibri"/>
          <w:sz w:val="24"/>
        </w:rPr>
        <w:t>v Rámcové dohodě.</w:t>
      </w:r>
    </w:p>
    <w:p w:rsidR="001F7E35" w:rsidRDefault="001F7E35" w:rsidP="001F7E35">
      <w:pPr>
        <w:pStyle w:val="CZslolnku"/>
        <w:numPr>
          <w:ilvl w:val="0"/>
          <w:numId w:val="3"/>
        </w:numPr>
        <w:ind w:left="0" w:firstLine="0"/>
        <w:rPr>
          <w:rFonts w:asciiTheme="minorHAnsi" w:hAnsiTheme="minorHAnsi" w:cs="Calibri"/>
          <w:sz w:val="24"/>
        </w:rPr>
      </w:pPr>
    </w:p>
    <w:p w:rsidR="001F7E35" w:rsidRDefault="001F7E35" w:rsidP="001F7E35">
      <w:pPr>
        <w:pStyle w:val="CZNzevlnku"/>
        <w:rPr>
          <w:rFonts w:asciiTheme="minorHAnsi" w:hAnsiTheme="minorHAnsi" w:cs="Calibri"/>
          <w:sz w:val="24"/>
        </w:rPr>
      </w:pPr>
      <w:r>
        <w:rPr>
          <w:rFonts w:asciiTheme="minorHAnsi" w:hAnsiTheme="minorHAnsi" w:cs="Calibri"/>
          <w:sz w:val="24"/>
        </w:rPr>
        <w:t>Doba a místo plnění</w:t>
      </w:r>
    </w:p>
    <w:p w:rsidR="001F7E35" w:rsidRDefault="001F7E35" w:rsidP="001F7E35">
      <w:pPr>
        <w:pStyle w:val="CZodstavec"/>
        <w:numPr>
          <w:ilvl w:val="6"/>
          <w:numId w:val="3"/>
        </w:numPr>
        <w:rPr>
          <w:rFonts w:asciiTheme="minorHAnsi" w:hAnsiTheme="minorHAnsi" w:cs="Calibri"/>
          <w:sz w:val="24"/>
        </w:rPr>
      </w:pPr>
      <w:r>
        <w:rPr>
          <w:rFonts w:asciiTheme="minorHAnsi" w:hAnsiTheme="minorHAnsi" w:cs="Calibri"/>
          <w:sz w:val="24"/>
        </w:rPr>
        <w:t xml:space="preserve">Smluvní strany se dohodly, že Dodavatel je povinen dodat plnění dle této Prováděcí smlouvy Objednateli nejpozději do </w:t>
      </w:r>
      <w:r w:rsidR="00272ACD" w:rsidRPr="00111620">
        <w:rPr>
          <w:rFonts w:asciiTheme="minorHAnsi" w:hAnsiTheme="minorHAnsi" w:cs="Calibri"/>
          <w:sz w:val="24"/>
        </w:rPr>
        <w:t>14 dnů od podpisu smlouvy.</w:t>
      </w:r>
    </w:p>
    <w:p w:rsidR="001F7E35" w:rsidRPr="00272ACD" w:rsidRDefault="001F7E35" w:rsidP="001F7E35">
      <w:pPr>
        <w:pStyle w:val="CZodstavec"/>
        <w:numPr>
          <w:ilvl w:val="6"/>
          <w:numId w:val="3"/>
        </w:numPr>
        <w:rPr>
          <w:rFonts w:asciiTheme="minorHAnsi" w:hAnsiTheme="minorHAnsi" w:cs="Calibri"/>
          <w:b/>
          <w:color w:val="FF0000"/>
          <w:sz w:val="24"/>
        </w:rPr>
      </w:pPr>
      <w:r>
        <w:rPr>
          <w:rFonts w:asciiTheme="minorHAnsi" w:hAnsiTheme="minorHAnsi" w:cs="Calibri"/>
          <w:sz w:val="24"/>
        </w:rPr>
        <w:t xml:space="preserve">Místem dodání plnění Dodavatele dle této Prováděcí smlouvy </w:t>
      </w:r>
      <w:r w:rsidRPr="00111620">
        <w:rPr>
          <w:rFonts w:asciiTheme="minorHAnsi" w:hAnsiTheme="minorHAnsi" w:cs="Calibri"/>
          <w:sz w:val="24"/>
        </w:rPr>
        <w:t xml:space="preserve">je </w:t>
      </w:r>
      <w:r w:rsidR="00272ACD" w:rsidRPr="00111620">
        <w:rPr>
          <w:rFonts w:asciiTheme="minorHAnsi" w:hAnsiTheme="minorHAnsi" w:cs="Calibri"/>
          <w:sz w:val="24"/>
        </w:rPr>
        <w:t>sídlo Objednatele</w:t>
      </w:r>
      <w:r w:rsidR="00272ACD" w:rsidRPr="00272ACD">
        <w:rPr>
          <w:rFonts w:asciiTheme="minorHAnsi" w:hAnsiTheme="minorHAnsi" w:cs="Calibri"/>
          <w:b/>
          <w:color w:val="FF0000"/>
          <w:sz w:val="24"/>
        </w:rPr>
        <w:t>.</w:t>
      </w:r>
    </w:p>
    <w:p w:rsidR="001F7E35" w:rsidRDefault="001F7E35" w:rsidP="001F7E35">
      <w:pPr>
        <w:pStyle w:val="CZodstavec"/>
        <w:numPr>
          <w:ilvl w:val="0"/>
          <w:numId w:val="0"/>
        </w:numPr>
        <w:tabs>
          <w:tab w:val="left" w:pos="708"/>
        </w:tabs>
        <w:ind w:left="360"/>
        <w:rPr>
          <w:rFonts w:asciiTheme="minorHAnsi" w:hAnsiTheme="minorHAnsi" w:cs="Calibri"/>
          <w:b/>
          <w:sz w:val="24"/>
        </w:rPr>
      </w:pPr>
    </w:p>
    <w:p w:rsidR="001F7E35" w:rsidRDefault="001F7E35" w:rsidP="001F7E35">
      <w:pPr>
        <w:pStyle w:val="CZslolnku"/>
        <w:numPr>
          <w:ilvl w:val="0"/>
          <w:numId w:val="3"/>
        </w:numPr>
        <w:spacing w:before="0" w:after="0"/>
        <w:ind w:left="0" w:firstLine="0"/>
        <w:rPr>
          <w:rFonts w:asciiTheme="minorHAnsi" w:hAnsiTheme="minorHAnsi"/>
          <w:sz w:val="24"/>
        </w:rPr>
      </w:pPr>
    </w:p>
    <w:p w:rsidR="001F7E35" w:rsidRDefault="001F7E35" w:rsidP="001F7E35">
      <w:pPr>
        <w:tabs>
          <w:tab w:val="left" w:pos="2835"/>
        </w:tabs>
        <w:spacing w:line="240" w:lineRule="auto"/>
        <w:jc w:val="center"/>
        <w:rPr>
          <w:rFonts w:asciiTheme="minorHAnsi" w:hAnsiTheme="minorHAnsi" w:cs="Calibri"/>
          <w:b/>
          <w:sz w:val="24"/>
        </w:rPr>
      </w:pPr>
      <w:r>
        <w:rPr>
          <w:rFonts w:asciiTheme="minorHAnsi" w:hAnsiTheme="minorHAnsi" w:cs="Calibri"/>
          <w:b/>
          <w:sz w:val="24"/>
        </w:rPr>
        <w:t>Doba trvání a ukončení Prováděcí smlouvy</w:t>
      </w:r>
    </w:p>
    <w:p w:rsidR="001F7E35" w:rsidRDefault="001F7E35" w:rsidP="001F7E35">
      <w:pPr>
        <w:tabs>
          <w:tab w:val="left" w:pos="2835"/>
        </w:tabs>
        <w:spacing w:line="240" w:lineRule="auto"/>
        <w:jc w:val="center"/>
        <w:rPr>
          <w:rFonts w:asciiTheme="minorHAnsi" w:hAnsiTheme="minorHAnsi" w:cs="Calibri"/>
          <w:b/>
          <w:sz w:val="24"/>
        </w:rPr>
      </w:pPr>
    </w:p>
    <w:p w:rsidR="001F7E35" w:rsidRDefault="001F7E35" w:rsidP="001F7E35">
      <w:pPr>
        <w:pStyle w:val="CZodstavec"/>
        <w:numPr>
          <w:ilvl w:val="0"/>
          <w:numId w:val="6"/>
        </w:numPr>
        <w:rPr>
          <w:rFonts w:asciiTheme="minorHAnsi" w:hAnsiTheme="minorHAnsi" w:cs="Calibri"/>
          <w:sz w:val="24"/>
        </w:rPr>
      </w:pPr>
      <w:r>
        <w:rPr>
          <w:rFonts w:asciiTheme="minorHAnsi" w:hAnsiTheme="minorHAnsi" w:cs="Calibri"/>
          <w:sz w:val="24"/>
        </w:rPr>
        <w:t>Tato Prováděcí smlouva nabývá platnosti dnem jejího podpisu oběma Smluvními stranami a účinnosti dnem jejího zveřejnění v registru smluv v souladu se zákonem č. 340/2015 Sb., o zvláštních podmínkách účinnosti některých smluv, uveřejňování těchto smluv a o registru smluv (zákon o registru smluv), ve znění pozdějších předpisů.</w:t>
      </w:r>
    </w:p>
    <w:p w:rsidR="00391FF9" w:rsidRDefault="001F7E35" w:rsidP="00111620">
      <w:pPr>
        <w:pStyle w:val="CZodstavec"/>
        <w:numPr>
          <w:ilvl w:val="0"/>
          <w:numId w:val="0"/>
        </w:numPr>
        <w:ind w:left="360"/>
        <w:rPr>
          <w:rFonts w:asciiTheme="minorHAnsi" w:hAnsiTheme="minorHAnsi" w:cs="Calibri"/>
          <w:sz w:val="24"/>
        </w:rPr>
      </w:pPr>
      <w:r w:rsidRPr="00391FF9">
        <w:rPr>
          <w:rFonts w:asciiTheme="minorHAnsi" w:hAnsiTheme="minorHAnsi" w:cs="Calibri"/>
          <w:sz w:val="24"/>
        </w:rPr>
        <w:t>Tato Prováděcí smlouva je uzavírána na dobu</w:t>
      </w:r>
      <w:r w:rsidR="00391FF9" w:rsidRPr="00391FF9">
        <w:rPr>
          <w:rFonts w:asciiTheme="minorHAnsi" w:hAnsiTheme="minorHAnsi" w:cs="Calibri"/>
          <w:sz w:val="24"/>
        </w:rPr>
        <w:t xml:space="preserve"> – viz čl. III. odst. 1</w:t>
      </w:r>
      <w:r w:rsidRPr="00391FF9">
        <w:rPr>
          <w:rFonts w:asciiTheme="minorHAnsi" w:hAnsiTheme="minorHAnsi" w:cs="Calibri"/>
          <w:sz w:val="24"/>
        </w:rPr>
        <w:t xml:space="preserve"> </w:t>
      </w:r>
    </w:p>
    <w:p w:rsidR="00391FF9" w:rsidRPr="00391FF9" w:rsidRDefault="00391FF9" w:rsidP="00111620">
      <w:pPr>
        <w:pStyle w:val="CZodstavec"/>
        <w:numPr>
          <w:ilvl w:val="0"/>
          <w:numId w:val="0"/>
        </w:numPr>
        <w:ind w:left="360"/>
        <w:rPr>
          <w:rFonts w:asciiTheme="minorHAnsi" w:hAnsiTheme="minorHAnsi" w:cs="Calibri"/>
          <w:b/>
          <w:sz w:val="24"/>
        </w:rPr>
      </w:pPr>
    </w:p>
    <w:p w:rsidR="001F7E35" w:rsidRDefault="001F7E35" w:rsidP="001F7E35">
      <w:pPr>
        <w:pStyle w:val="CZodstavec"/>
        <w:numPr>
          <w:ilvl w:val="0"/>
          <w:numId w:val="6"/>
        </w:numPr>
        <w:rPr>
          <w:rFonts w:asciiTheme="minorHAnsi" w:hAnsiTheme="minorHAnsi" w:cs="Calibri"/>
          <w:sz w:val="24"/>
        </w:rPr>
      </w:pPr>
      <w:r>
        <w:rPr>
          <w:rFonts w:asciiTheme="minorHAnsi" w:hAnsiTheme="minorHAnsi" w:cs="Calibri"/>
          <w:sz w:val="24"/>
        </w:rPr>
        <w:t>Tato Prováděcí smlouva může být ukončena následujícími způsoby:</w:t>
      </w:r>
    </w:p>
    <w:p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t>uplynutím doby její účinnosti;</w:t>
      </w:r>
    </w:p>
    <w:p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t>písemnou dohodou Smluvních stran;</w:t>
      </w:r>
    </w:p>
    <w:p w:rsidR="00391FF9"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t xml:space="preserve">výpovědí ze strany Objednatele dle odst. 4 nebo 5 tohoto článku Prováděcí smlouvy; </w:t>
      </w:r>
    </w:p>
    <w:p w:rsidR="001F7E35" w:rsidRPr="00391FF9" w:rsidRDefault="001F7E35" w:rsidP="00391FF9">
      <w:pPr>
        <w:jc w:val="center"/>
      </w:pPr>
    </w:p>
    <w:p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lastRenderedPageBreak/>
        <w:t>odstoupením Objednatele od této Prováděcí smlouvy dle odst. 6 tohoto článku Prováděcí smlouvy;</w:t>
      </w:r>
    </w:p>
    <w:p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t>odstoupením Dodavatele od této Prováděcí smlouvy dle odst. 7 tohoto článku Prováděcí smlouvy.</w:t>
      </w:r>
    </w:p>
    <w:p w:rsidR="001F7E35" w:rsidRDefault="001F7E35" w:rsidP="001F7E35">
      <w:pPr>
        <w:pStyle w:val="CZodstavec"/>
        <w:numPr>
          <w:ilvl w:val="0"/>
          <w:numId w:val="6"/>
        </w:numPr>
        <w:rPr>
          <w:rFonts w:asciiTheme="minorHAnsi" w:hAnsiTheme="minorHAnsi" w:cs="Calibri"/>
          <w:sz w:val="24"/>
        </w:rPr>
      </w:pPr>
      <w:r>
        <w:rPr>
          <w:rFonts w:asciiTheme="minorHAnsi" w:hAnsiTheme="minorHAnsi" w:cs="Calibri"/>
          <w:sz w:val="24"/>
        </w:rPr>
        <w:t>Objednatel je oprávněn tuto Prováděcí smlouvu vypovědět z důvodu takové změny okolností stojící vně volní možnosti Objednatele, jež činí existenci této Prováděcí smlouvy neslučitelnou s nastalými okolnostmi nebo z důvodu porušení povinností dle této Prováděcí smlouvy, a to prostřednictvím písemné výpovědi doručené Dodavateli na adresu uvedenou na titulní straně této Prováděcí smlouvy nebo později písemně oznámenou Dodavatelem. Výpovědní lhůta činí tři (3) měsíce a začíná běžet prvním dnem kalendářního měsíce následujícího po doručení výpovědi Dodavateli.</w:t>
      </w:r>
    </w:p>
    <w:p w:rsidR="001F7E35" w:rsidRDefault="001F7E35" w:rsidP="001F7E35">
      <w:pPr>
        <w:pStyle w:val="CZodstavec"/>
        <w:numPr>
          <w:ilvl w:val="0"/>
          <w:numId w:val="6"/>
        </w:numPr>
        <w:rPr>
          <w:rFonts w:asciiTheme="minorHAnsi" w:hAnsiTheme="minorHAnsi" w:cs="Calibri"/>
          <w:sz w:val="24"/>
        </w:rPr>
      </w:pPr>
      <w:r>
        <w:rPr>
          <w:rFonts w:asciiTheme="minorHAnsi" w:hAnsiTheme="minorHAnsi" w:cs="Calibri"/>
          <w:sz w:val="24"/>
        </w:rPr>
        <w:t>Objednatel je oprávněn tuto Prováděcí smlouvu vypovědět rovněž v případě definovaném v ustanovení článku V. odst. 4 Rámcové dohody.</w:t>
      </w:r>
    </w:p>
    <w:p w:rsidR="001F7E35" w:rsidRDefault="001F7E35" w:rsidP="001F7E35">
      <w:pPr>
        <w:pStyle w:val="CZodstavec"/>
        <w:numPr>
          <w:ilvl w:val="0"/>
          <w:numId w:val="6"/>
        </w:numPr>
        <w:rPr>
          <w:rFonts w:asciiTheme="minorHAnsi" w:hAnsiTheme="minorHAnsi" w:cs="Calibri"/>
          <w:sz w:val="24"/>
        </w:rPr>
      </w:pPr>
      <w:r>
        <w:rPr>
          <w:rFonts w:asciiTheme="minorHAnsi" w:hAnsiTheme="minorHAnsi" w:cs="Calibri"/>
          <w:sz w:val="24"/>
        </w:rPr>
        <w:t>Objednatel může od této Prováděcí smlouvy okamžitě odstoupit, pokud:</w:t>
      </w:r>
    </w:p>
    <w:p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t>je Dodavatel v prodlení s poskytnutím jakékoliv plnění dle této Prováděcí smlouvy po dobu delší než patnáct (15) dnů; nebo</w:t>
      </w:r>
    </w:p>
    <w:p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t>Dodavatel bude déle než patnáct (15) dnů v prodlení s odstraněním vad plnění dle této Prováděcí smlouvy; nebo</w:t>
      </w:r>
    </w:p>
    <w:p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t>kvalita či jakost plnění dodaného dle této Prováděcí smlouvy opakovaně, tj. nejméně 3 krát, vykáže nižší než smluvenou kvalitu či jakost; nebo</w:t>
      </w:r>
    </w:p>
    <w:p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t>Dodavatel poruší svou povinnost dle této Prováděcí smlouvy a nezjedná nápravu ani v dodatečné lhůtě stanovenou mu Objednatelem, která nesmí být kratší deseti (10) dnů; nebo</w:t>
      </w:r>
    </w:p>
    <w:p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t>je Dodavatel v likvidaci nebo vůči jeho majetku probíhá insolvenční řízení, v němž bylo</w:t>
      </w:r>
      <w:r w:rsidR="00A10541">
        <w:rPr>
          <w:rFonts w:asciiTheme="minorHAnsi" w:hAnsiTheme="minorHAnsi" w:cs="Calibri"/>
          <w:sz w:val="24"/>
        </w:rPr>
        <w:t xml:space="preserve"> vydáno pravomocné rozhodnutí, </w:t>
      </w:r>
      <w:r>
        <w:rPr>
          <w:rFonts w:asciiTheme="minorHAnsi" w:hAnsiTheme="minorHAnsi" w:cs="Calibri"/>
          <w:sz w:val="24"/>
        </w:rPr>
        <w:t>jímž se osvědčuje úpadek nebo hrozící úpadek Dodavatele, nebo insolvenční návrh byl zamítnut proto, že majetek nepostačuje k úhradě nákladů insolvenčního řízení, nebo byl konkurs zrušen proto, že majetek byl zcela nepostačující nebo byla zavedena nucená správa podle zvláštních právních předpisů; nebo</w:t>
      </w:r>
    </w:p>
    <w:p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t>Dodavatel přestane být držitelem oprávnění společnosti Microsoft v rozsahu uvedeném ustanovení článku VI. odst. 1 písm. c) Rámcové dohody; nebo</w:t>
      </w:r>
    </w:p>
    <w:p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t>Dodavatel není schopen poskytovat jakékoli plnění dle této Prováděcí smlouvy, a to ode dne, kdy Dodavatel písemně prohlásí, že není schopen jakékoliv plnění poskytovat; nebo</w:t>
      </w:r>
    </w:p>
    <w:p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lastRenderedPageBreak/>
        <w:t xml:space="preserve">Objednatel zjistí, že Dodavatel nabízel, dával, přijímal nebo zprostředkovával jakékoliv hodnoty s cílem ovlivnit chování nebo jednání kohokoliv, ať již státního úředníka nebo někoho jiného, přímo nebo nepřímo, při zadávání veřejné zakázky, na jehož základě byla uzavřena tato Prováděcí smlouva, nebo při provádění této Prováděcí smlouvy nebo zkresloval skutečnosti za účelem </w:t>
      </w:r>
      <w:r w:rsidR="00A10541">
        <w:rPr>
          <w:rFonts w:asciiTheme="minorHAnsi" w:hAnsiTheme="minorHAnsi" w:cs="Calibri"/>
          <w:sz w:val="24"/>
        </w:rPr>
        <w:t>ovlivnění zadávání veřejné zakázky, na jehož základě byla</w:t>
      </w:r>
      <w:r>
        <w:rPr>
          <w:rFonts w:asciiTheme="minorHAnsi" w:hAnsiTheme="minorHAnsi" w:cs="Calibri"/>
          <w:sz w:val="24"/>
        </w:rPr>
        <w:t xml:space="preserve"> uzavřena tato Prováděcí smlouva, nebo při provádění této Prováděcí smlouvy ke škodě Objednatele, včetně užití podvodných praktik k potlačení a snížení výhod volné a otevřené soutěže.</w:t>
      </w:r>
    </w:p>
    <w:p w:rsidR="001F7E35" w:rsidRDefault="001F7E35" w:rsidP="001F7E35">
      <w:pPr>
        <w:pStyle w:val="CZodstavec"/>
        <w:numPr>
          <w:ilvl w:val="0"/>
          <w:numId w:val="6"/>
        </w:numPr>
        <w:rPr>
          <w:rFonts w:asciiTheme="minorHAnsi" w:hAnsiTheme="minorHAnsi" w:cs="Calibri"/>
          <w:sz w:val="24"/>
        </w:rPr>
      </w:pPr>
      <w:r>
        <w:rPr>
          <w:rFonts w:asciiTheme="minorHAnsi" w:hAnsiTheme="minorHAnsi" w:cs="Calibri"/>
          <w:sz w:val="24"/>
        </w:rPr>
        <w:t>Dodavatel může odstoupit od této Prováděcí smlouvy okamžitě v případě prodlení Objednatele s úhradou ceny plnění dle této Prováděcí smlouvy nebo její části po dobu delší než třicet (30) dnů.</w:t>
      </w:r>
    </w:p>
    <w:p w:rsidR="001F7E35" w:rsidRDefault="001F7E35" w:rsidP="001F7E35">
      <w:pPr>
        <w:pStyle w:val="CZodstavec"/>
        <w:numPr>
          <w:ilvl w:val="0"/>
          <w:numId w:val="6"/>
        </w:numPr>
        <w:rPr>
          <w:rFonts w:asciiTheme="minorHAnsi" w:hAnsiTheme="minorHAnsi" w:cs="Calibri"/>
          <w:sz w:val="24"/>
        </w:rPr>
      </w:pPr>
      <w:r>
        <w:rPr>
          <w:rFonts w:asciiTheme="minorHAnsi" w:hAnsiTheme="minorHAnsi" w:cs="Calibr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rsidR="001F7E35" w:rsidRDefault="001F7E35" w:rsidP="001F7E35">
      <w:pPr>
        <w:pStyle w:val="CZodstavec"/>
        <w:numPr>
          <w:ilvl w:val="0"/>
          <w:numId w:val="6"/>
        </w:numPr>
        <w:rPr>
          <w:rFonts w:asciiTheme="minorHAnsi" w:hAnsiTheme="minorHAnsi" w:cs="Calibri"/>
          <w:sz w:val="24"/>
        </w:rPr>
      </w:pPr>
      <w:r>
        <w:rPr>
          <w:rFonts w:asciiTheme="minorHAnsi" w:hAnsiTheme="minorHAnsi" w:cs="Calibr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rsidR="001F7E35" w:rsidRDefault="001F7E35" w:rsidP="001F7E35">
      <w:pPr>
        <w:pStyle w:val="CZodstavec"/>
        <w:numPr>
          <w:ilvl w:val="0"/>
          <w:numId w:val="6"/>
        </w:numPr>
        <w:rPr>
          <w:rFonts w:asciiTheme="minorHAnsi" w:hAnsiTheme="minorHAnsi" w:cs="Calibri"/>
          <w:sz w:val="24"/>
        </w:rPr>
      </w:pPr>
      <w:r>
        <w:rPr>
          <w:rFonts w:asciiTheme="minorHAnsi" w:hAnsiTheme="minorHAnsi" w:cs="Calibri"/>
          <w:sz w:val="24"/>
        </w:rPr>
        <w:t>Výpověď a odstoupení od této Prováděcí smlouvy ze strany Objednatele nesmí být spojeno s uložením jakékoliv sankce k tíži Objednatele nebo Centrálního zadavatele.</w:t>
      </w:r>
    </w:p>
    <w:p w:rsidR="001F7E35" w:rsidRDefault="001F7E35" w:rsidP="001F7E35">
      <w:pPr>
        <w:pStyle w:val="CZodstavec"/>
        <w:numPr>
          <w:ilvl w:val="0"/>
          <w:numId w:val="0"/>
        </w:numPr>
        <w:tabs>
          <w:tab w:val="left" w:pos="708"/>
        </w:tabs>
        <w:ind w:left="360"/>
        <w:rPr>
          <w:rFonts w:asciiTheme="minorHAnsi" w:hAnsiTheme="minorHAnsi" w:cs="Calibri"/>
          <w:sz w:val="24"/>
        </w:rPr>
      </w:pPr>
    </w:p>
    <w:p w:rsidR="001F7E35" w:rsidRDefault="001F7E35" w:rsidP="001F7E35">
      <w:pPr>
        <w:pStyle w:val="CZodstavec"/>
        <w:numPr>
          <w:ilvl w:val="0"/>
          <w:numId w:val="0"/>
        </w:numPr>
        <w:tabs>
          <w:tab w:val="left" w:pos="708"/>
        </w:tabs>
        <w:ind w:left="360"/>
        <w:rPr>
          <w:rFonts w:asciiTheme="minorHAnsi" w:hAnsiTheme="minorHAnsi" w:cs="Calibri"/>
          <w:sz w:val="24"/>
        </w:rPr>
      </w:pPr>
    </w:p>
    <w:p w:rsidR="001F7E35" w:rsidRDefault="001F7E35" w:rsidP="001F7E35">
      <w:pPr>
        <w:pStyle w:val="CZslolnku"/>
        <w:numPr>
          <w:ilvl w:val="0"/>
          <w:numId w:val="3"/>
        </w:numPr>
        <w:spacing w:before="0" w:after="0"/>
        <w:ind w:left="0" w:firstLine="0"/>
        <w:rPr>
          <w:rFonts w:asciiTheme="minorHAnsi" w:hAnsiTheme="minorHAnsi" w:cs="Calibri"/>
          <w:b w:val="0"/>
          <w:sz w:val="24"/>
        </w:rPr>
      </w:pPr>
    </w:p>
    <w:p w:rsidR="001F7E35" w:rsidRDefault="001F7E35" w:rsidP="001F7E35">
      <w:pPr>
        <w:spacing w:line="240" w:lineRule="auto"/>
        <w:jc w:val="center"/>
        <w:rPr>
          <w:rFonts w:asciiTheme="minorHAnsi" w:hAnsiTheme="minorHAnsi" w:cs="Calibri"/>
          <w:b/>
          <w:sz w:val="24"/>
        </w:rPr>
      </w:pPr>
      <w:r>
        <w:rPr>
          <w:rFonts w:asciiTheme="minorHAnsi" w:hAnsiTheme="minorHAnsi" w:cs="Calibri"/>
          <w:b/>
          <w:sz w:val="24"/>
        </w:rPr>
        <w:t>Ostatní ujednání</w:t>
      </w:r>
    </w:p>
    <w:p w:rsidR="001F7E35" w:rsidRDefault="001F7E35" w:rsidP="001F7E35">
      <w:pPr>
        <w:pStyle w:val="CZNzevlnku"/>
        <w:spacing w:after="0"/>
        <w:rPr>
          <w:rFonts w:asciiTheme="minorHAnsi" w:hAnsiTheme="minorHAnsi"/>
        </w:rPr>
      </w:pPr>
    </w:p>
    <w:p w:rsidR="001F7E35" w:rsidRDefault="001F7E35" w:rsidP="001F7E35">
      <w:pPr>
        <w:pStyle w:val="CZodstavec"/>
        <w:numPr>
          <w:ilvl w:val="0"/>
          <w:numId w:val="8"/>
        </w:numPr>
        <w:rPr>
          <w:rFonts w:asciiTheme="minorHAnsi" w:hAnsiTheme="minorHAnsi" w:cs="Calibri"/>
          <w:sz w:val="24"/>
        </w:rPr>
      </w:pPr>
      <w:r>
        <w:rPr>
          <w:rFonts w:asciiTheme="minorHAnsi" w:hAnsiTheme="minorHAnsi" w:cs="Calibr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rsidR="001F7E35" w:rsidRDefault="001F7E35" w:rsidP="001F7E35">
      <w:pPr>
        <w:pStyle w:val="CZodstavec"/>
        <w:numPr>
          <w:ilvl w:val="0"/>
          <w:numId w:val="8"/>
        </w:numPr>
        <w:rPr>
          <w:rFonts w:asciiTheme="minorHAnsi" w:hAnsiTheme="minorHAnsi" w:cs="Calibri"/>
          <w:sz w:val="24"/>
        </w:rPr>
      </w:pPr>
      <w:r>
        <w:rPr>
          <w:rFonts w:asciiTheme="minorHAnsi" w:hAnsiTheme="minorHAnsi" w:cs="Calibri"/>
          <w:sz w:val="24"/>
        </w:rPr>
        <w:t>V případě, že ujednání obsažené v této Prováděcí smlouvě se bude odchylovat od ustanovení obsaženého v Rámcové dohodě, má ujednání obsažené v této Prováděcí smlouvě přednost před ustanovením obsaženým v Rámcové dohodě, ovšem pouze ohledně plnění sjednaného v této Prováděcí smlouvě. V otázkách touto Prováděcí smlouvou neupravených se použijí ustanovení Rámcové dohody.</w:t>
      </w:r>
    </w:p>
    <w:p w:rsidR="001F7E35" w:rsidRDefault="001F7E35" w:rsidP="001F7E35">
      <w:pPr>
        <w:pStyle w:val="CZodstavec"/>
        <w:numPr>
          <w:ilvl w:val="0"/>
          <w:numId w:val="8"/>
        </w:numPr>
        <w:rPr>
          <w:rFonts w:asciiTheme="minorHAnsi" w:hAnsiTheme="minorHAnsi" w:cs="Calibri"/>
          <w:sz w:val="24"/>
        </w:rPr>
      </w:pPr>
      <w:r>
        <w:rPr>
          <w:rFonts w:asciiTheme="minorHAnsi" w:hAnsiTheme="minorHAnsi" w:cs="Calibri"/>
          <w:sz w:val="24"/>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w:t>
      </w:r>
      <w:r>
        <w:rPr>
          <w:rFonts w:asciiTheme="minorHAnsi" w:hAnsiTheme="minorHAnsi" w:cs="Calibri"/>
          <w:sz w:val="24"/>
        </w:rPr>
        <w:lastRenderedPageBreak/>
        <w:t>účinným a vymahatelným se stejným nebo obdobným obchodním a právním smyslem, případně uzavřít smlouvu novou.</w:t>
      </w:r>
    </w:p>
    <w:p w:rsidR="001F7E35" w:rsidRDefault="001F7E35" w:rsidP="001F7E35">
      <w:pPr>
        <w:pStyle w:val="CZodstavec"/>
        <w:numPr>
          <w:ilvl w:val="0"/>
          <w:numId w:val="8"/>
        </w:numPr>
        <w:rPr>
          <w:rFonts w:asciiTheme="minorHAnsi" w:hAnsiTheme="minorHAnsi" w:cs="Calibri"/>
          <w:sz w:val="24"/>
        </w:rPr>
      </w:pPr>
      <w:r>
        <w:rPr>
          <w:rFonts w:asciiTheme="minorHAnsi" w:hAnsiTheme="minorHAnsi" w:cs="Calibri"/>
          <w:sz w:val="24"/>
        </w:rPr>
        <w:t>Tato Prováděcí smlouva nabývá platnosti dnem jejího podpisu Objednatelem a Dodavatelem a účinnosti dnem jejího zveřejnění v souladu se zákonem č. 340/2015 Sb., o zvláštních podmínkách účinnosti některých smluv, uveřejňování těchto smluv a o registru smluv (zákon o registru smluv), ve znění pozdějších předpisů, v registru smluv.</w:t>
      </w:r>
    </w:p>
    <w:p w:rsidR="001F7E35" w:rsidRDefault="001F7E35" w:rsidP="001F7E35">
      <w:pPr>
        <w:pStyle w:val="CZodstavec"/>
        <w:numPr>
          <w:ilvl w:val="0"/>
          <w:numId w:val="8"/>
        </w:numPr>
        <w:rPr>
          <w:rFonts w:asciiTheme="minorHAnsi" w:hAnsiTheme="minorHAnsi" w:cs="Calibri"/>
          <w:sz w:val="24"/>
        </w:rPr>
      </w:pPr>
      <w:r>
        <w:rPr>
          <w:rFonts w:asciiTheme="minorHAnsi" w:hAnsiTheme="minorHAnsi" w:cs="Calibri"/>
          <w:sz w:val="24"/>
        </w:rPr>
        <w:t>Nedílnou součástí této Prováděcí smlouvy jsou následující přílohy:</w:t>
      </w:r>
    </w:p>
    <w:p w:rsidR="001F7E35" w:rsidRDefault="001F7E35" w:rsidP="001F7E35">
      <w:pPr>
        <w:pStyle w:val="CZodstavec"/>
        <w:numPr>
          <w:ilvl w:val="1"/>
          <w:numId w:val="9"/>
        </w:numPr>
        <w:tabs>
          <w:tab w:val="left" w:pos="708"/>
        </w:tabs>
        <w:ind w:left="1276"/>
        <w:rPr>
          <w:rFonts w:asciiTheme="minorHAnsi" w:hAnsiTheme="minorHAnsi" w:cs="Calibri"/>
          <w:sz w:val="24"/>
        </w:rPr>
      </w:pPr>
      <w:r>
        <w:rPr>
          <w:rFonts w:asciiTheme="minorHAnsi" w:hAnsiTheme="minorHAnsi" w:cs="Calibri"/>
          <w:sz w:val="24"/>
        </w:rPr>
        <w:t>Příloha č. 1 – Podrobné vymezení plnění Dodavatele a vymezení ceny za plnění;</w:t>
      </w:r>
    </w:p>
    <w:p w:rsidR="001F7E35" w:rsidRPr="00334AFF" w:rsidRDefault="001F7E35" w:rsidP="001F7E35">
      <w:pPr>
        <w:pStyle w:val="CZodstavec"/>
        <w:numPr>
          <w:ilvl w:val="0"/>
          <w:numId w:val="9"/>
        </w:numPr>
        <w:tabs>
          <w:tab w:val="left" w:pos="708"/>
        </w:tabs>
        <w:rPr>
          <w:rFonts w:asciiTheme="minorHAnsi" w:hAnsiTheme="minorHAnsi" w:cs="Calibri"/>
          <w:sz w:val="24"/>
        </w:rPr>
      </w:pPr>
      <w:r w:rsidRPr="00612A07">
        <w:rPr>
          <w:rFonts w:asciiTheme="minorHAnsi" w:hAnsiTheme="minorHAnsi" w:cs="Calibri"/>
          <w:sz w:val="24"/>
        </w:rPr>
        <w:t>Příloha č. 2 – Licenční podmínky společnosti Microsoft</w:t>
      </w:r>
      <w:r w:rsidRPr="00334AFF">
        <w:rPr>
          <w:rFonts w:asciiTheme="minorHAnsi" w:hAnsiTheme="minorHAnsi" w:cs="Calibri"/>
          <w:sz w:val="24"/>
        </w:rPr>
        <w:t>.</w:t>
      </w:r>
    </w:p>
    <w:p w:rsidR="001F7E35" w:rsidRDefault="001F7E35" w:rsidP="001F7E35">
      <w:pPr>
        <w:pStyle w:val="CZodstavec"/>
        <w:numPr>
          <w:ilvl w:val="0"/>
          <w:numId w:val="8"/>
        </w:numPr>
        <w:rPr>
          <w:rFonts w:asciiTheme="minorHAnsi" w:hAnsiTheme="minorHAnsi" w:cs="Calibri"/>
          <w:sz w:val="24"/>
        </w:rPr>
      </w:pPr>
      <w:r>
        <w:rPr>
          <w:rFonts w:asciiTheme="minorHAnsi" w:hAnsiTheme="minorHAnsi" w:cs="Calibr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rsidR="001F7E35" w:rsidRDefault="001F7E35" w:rsidP="001F7E35">
      <w:pPr>
        <w:rPr>
          <w:rFonts w:asciiTheme="minorHAnsi" w:hAnsiTheme="minorHAnsi" w:cs="Calibri"/>
          <w:b/>
          <w:sz w:val="24"/>
        </w:rPr>
      </w:pPr>
    </w:p>
    <w:p w:rsidR="00B351F6" w:rsidRDefault="00B351F6" w:rsidP="00B351F6">
      <w:pPr>
        <w:rPr>
          <w:rFonts w:asciiTheme="minorHAnsi" w:hAnsiTheme="minorHAnsi" w:cs="Calibri"/>
          <w:b/>
          <w:sz w:val="24"/>
        </w:rPr>
      </w:pPr>
      <w:r>
        <w:rPr>
          <w:rFonts w:asciiTheme="minorHAnsi" w:hAnsiTheme="minorHAnsi" w:cs="Calibri"/>
          <w:b/>
          <w:sz w:val="24"/>
        </w:rPr>
        <w:t>Objednatel</w:t>
      </w:r>
      <w:r>
        <w:rPr>
          <w:rFonts w:asciiTheme="minorHAnsi" w:hAnsiTheme="minorHAnsi" w:cs="Calibri"/>
          <w:b/>
          <w:sz w:val="24"/>
        </w:rPr>
        <w:tab/>
      </w:r>
      <w:r>
        <w:rPr>
          <w:rFonts w:asciiTheme="minorHAnsi" w:hAnsiTheme="minorHAnsi" w:cs="Calibri"/>
          <w:b/>
          <w:sz w:val="24"/>
        </w:rPr>
        <w:tab/>
      </w:r>
      <w:r>
        <w:rPr>
          <w:rFonts w:asciiTheme="minorHAnsi" w:hAnsiTheme="minorHAnsi" w:cs="Calibri"/>
          <w:b/>
          <w:sz w:val="24"/>
        </w:rPr>
        <w:tab/>
      </w:r>
      <w:r>
        <w:rPr>
          <w:rFonts w:asciiTheme="minorHAnsi" w:hAnsiTheme="minorHAnsi" w:cs="Calibri"/>
          <w:b/>
          <w:sz w:val="24"/>
        </w:rPr>
        <w:tab/>
      </w:r>
      <w:r>
        <w:rPr>
          <w:rFonts w:asciiTheme="minorHAnsi" w:hAnsiTheme="minorHAnsi" w:cs="Calibri"/>
          <w:b/>
          <w:sz w:val="24"/>
        </w:rPr>
        <w:tab/>
      </w:r>
      <w:r>
        <w:rPr>
          <w:rFonts w:asciiTheme="minorHAnsi" w:hAnsiTheme="minorHAnsi" w:cs="Calibri"/>
          <w:b/>
          <w:sz w:val="24"/>
        </w:rPr>
        <w:tab/>
        <w:t>Dodavatel</w:t>
      </w:r>
    </w:p>
    <w:p w:rsidR="0002605C" w:rsidRDefault="0002605C" w:rsidP="00B351F6">
      <w:pPr>
        <w:rPr>
          <w:rFonts w:asciiTheme="minorHAnsi" w:hAnsiTheme="minorHAnsi" w:cs="Calibri"/>
          <w:b/>
          <w:sz w:val="24"/>
        </w:rPr>
      </w:pPr>
    </w:p>
    <w:p w:rsidR="00B351F6" w:rsidRDefault="00B351F6" w:rsidP="00B351F6">
      <w:pPr>
        <w:rPr>
          <w:rFonts w:asciiTheme="minorHAnsi" w:hAnsiTheme="minorHAnsi" w:cs="Calibri"/>
          <w:sz w:val="24"/>
        </w:rPr>
      </w:pPr>
      <w:r>
        <w:rPr>
          <w:rFonts w:asciiTheme="minorHAnsi" w:hAnsiTheme="minorHAnsi" w:cs="Calibri"/>
          <w:sz w:val="24"/>
        </w:rPr>
        <w:t>V</w:t>
      </w:r>
      <w:r w:rsidR="0002605C">
        <w:rPr>
          <w:rFonts w:asciiTheme="minorHAnsi" w:hAnsiTheme="minorHAnsi" w:cs="Calibri"/>
          <w:sz w:val="24"/>
        </w:rPr>
        <w:t> Praze dne</w:t>
      </w:r>
      <w:r w:rsidR="0002605C">
        <w:rPr>
          <w:rFonts w:asciiTheme="minorHAnsi" w:hAnsiTheme="minorHAnsi" w:cs="Calibri"/>
          <w:sz w:val="24"/>
        </w:rPr>
        <w:tab/>
      </w:r>
      <w:r w:rsidR="0002605C">
        <w:rPr>
          <w:rFonts w:asciiTheme="minorHAnsi" w:hAnsiTheme="minorHAnsi" w:cs="Calibri"/>
          <w:sz w:val="24"/>
        </w:rPr>
        <w:tab/>
      </w:r>
      <w:r w:rsidR="0002605C">
        <w:rPr>
          <w:rFonts w:asciiTheme="minorHAnsi" w:hAnsiTheme="minorHAnsi" w:cs="Calibri"/>
          <w:sz w:val="24"/>
        </w:rPr>
        <w:tab/>
      </w:r>
      <w:r w:rsidR="0002605C">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621A3A">
        <w:rPr>
          <w:rFonts w:ascii="Calibri" w:hAnsi="Calibri" w:cs="Calibri"/>
          <w:sz w:val="24"/>
        </w:rPr>
        <w:t xml:space="preserve">V </w:t>
      </w:r>
      <w:r>
        <w:rPr>
          <w:rFonts w:ascii="Calibri" w:hAnsi="Calibri" w:cs="Calibri"/>
          <w:sz w:val="24"/>
        </w:rPr>
        <w:t>Praze</w:t>
      </w:r>
      <w:r w:rsidRPr="00621A3A">
        <w:rPr>
          <w:rFonts w:ascii="Calibri" w:hAnsi="Calibri" w:cs="Calibri"/>
          <w:sz w:val="24"/>
        </w:rPr>
        <w:t xml:space="preserve"> dne</w:t>
      </w:r>
      <w:r>
        <w:rPr>
          <w:rFonts w:asciiTheme="minorHAnsi" w:hAnsiTheme="minorHAnsi" w:cs="Calibri"/>
          <w:sz w:val="24"/>
        </w:rPr>
        <w:tab/>
      </w:r>
    </w:p>
    <w:p w:rsidR="00B351F6" w:rsidRDefault="00B351F6" w:rsidP="00B351F6">
      <w:pPr>
        <w:rPr>
          <w:rFonts w:asciiTheme="minorHAnsi" w:hAnsiTheme="minorHAnsi" w:cs="Calibri"/>
          <w:sz w:val="24"/>
        </w:rPr>
      </w:pPr>
    </w:p>
    <w:p w:rsidR="00460F4B" w:rsidRDefault="00460F4B" w:rsidP="00B351F6">
      <w:pPr>
        <w:rPr>
          <w:rFonts w:asciiTheme="minorHAnsi" w:hAnsiTheme="minorHAnsi" w:cs="Calibri"/>
          <w:sz w:val="24"/>
        </w:rPr>
      </w:pPr>
    </w:p>
    <w:p w:rsidR="0002605C" w:rsidRDefault="00DE1392" w:rsidP="00B351F6">
      <w:pPr>
        <w:rPr>
          <w:rFonts w:asciiTheme="minorHAnsi" w:hAnsiTheme="minorHAnsi" w:cs="Calibri"/>
          <w:sz w:val="24"/>
        </w:rPr>
      </w:pPr>
      <w:r>
        <w:rPr>
          <w:rFonts w:asciiTheme="minorHAnsi" w:hAnsiTheme="minorHAnsi" w:cs="Calibri"/>
          <w:sz w:val="24"/>
        </w:rPr>
        <w:t xml:space="preserve">v.z. Mgr. </w:t>
      </w:r>
      <w:r w:rsidR="0002605C">
        <w:rPr>
          <w:rFonts w:asciiTheme="minorHAnsi" w:hAnsiTheme="minorHAnsi" w:cs="Calibri"/>
          <w:sz w:val="24"/>
        </w:rPr>
        <w:t>Miroslava Sixtová</w:t>
      </w:r>
      <w:r w:rsidR="00460F4B">
        <w:rPr>
          <w:rFonts w:asciiTheme="minorHAnsi" w:hAnsiTheme="minorHAnsi" w:cs="Calibri"/>
          <w:sz w:val="24"/>
        </w:rPr>
        <w:tab/>
      </w:r>
      <w:r w:rsidR="00460F4B">
        <w:rPr>
          <w:rFonts w:asciiTheme="minorHAnsi" w:hAnsiTheme="minorHAnsi" w:cs="Calibri"/>
          <w:sz w:val="24"/>
        </w:rPr>
        <w:tab/>
      </w:r>
      <w:r w:rsidR="00460F4B">
        <w:rPr>
          <w:rFonts w:asciiTheme="minorHAnsi" w:hAnsiTheme="minorHAnsi" w:cs="Calibri"/>
          <w:sz w:val="24"/>
        </w:rPr>
        <w:tab/>
      </w:r>
      <w:r w:rsidR="00460F4B">
        <w:rPr>
          <w:rFonts w:asciiTheme="minorHAnsi" w:hAnsiTheme="minorHAnsi" w:cs="Calibri"/>
          <w:sz w:val="24"/>
        </w:rPr>
        <w:tab/>
        <w:t>......................................</w:t>
      </w:r>
    </w:p>
    <w:p w:rsidR="00460F4B" w:rsidRDefault="00DE1392" w:rsidP="00B351F6">
      <w:pPr>
        <w:rPr>
          <w:rFonts w:asciiTheme="minorHAnsi" w:hAnsiTheme="minorHAnsi" w:cs="Calibri"/>
          <w:sz w:val="24"/>
        </w:rPr>
      </w:pPr>
      <w:r>
        <w:rPr>
          <w:rFonts w:asciiTheme="minorHAnsi" w:hAnsiTheme="minorHAnsi" w:cs="Calibri"/>
          <w:sz w:val="24"/>
        </w:rPr>
        <w:t xml:space="preserve">       </w:t>
      </w:r>
      <w:r w:rsidR="00460F4B">
        <w:rPr>
          <w:rFonts w:asciiTheme="minorHAnsi" w:hAnsiTheme="minorHAnsi" w:cs="Calibri"/>
          <w:sz w:val="24"/>
        </w:rPr>
        <w:t xml:space="preserve">místopředsedkyně </w:t>
      </w:r>
      <w:r w:rsidR="00460F4B">
        <w:rPr>
          <w:rFonts w:asciiTheme="minorHAnsi" w:hAnsiTheme="minorHAnsi" w:cs="Calibri"/>
          <w:sz w:val="24"/>
        </w:rPr>
        <w:tab/>
      </w:r>
      <w:r w:rsidR="00460F4B">
        <w:rPr>
          <w:rFonts w:asciiTheme="minorHAnsi" w:hAnsiTheme="minorHAnsi" w:cs="Calibri"/>
          <w:sz w:val="24"/>
        </w:rPr>
        <w:tab/>
      </w:r>
      <w:r w:rsidR="00460F4B">
        <w:rPr>
          <w:rFonts w:asciiTheme="minorHAnsi" w:hAnsiTheme="minorHAnsi" w:cs="Calibri"/>
          <w:sz w:val="24"/>
        </w:rPr>
        <w:tab/>
      </w:r>
      <w:r w:rsidR="00460F4B">
        <w:rPr>
          <w:rFonts w:asciiTheme="minorHAnsi" w:hAnsiTheme="minorHAnsi" w:cs="Calibri"/>
          <w:sz w:val="24"/>
        </w:rPr>
        <w:tab/>
      </w:r>
      <w:r w:rsidR="00460F4B" w:rsidRPr="00BB313B">
        <w:rPr>
          <w:rFonts w:ascii="Calibri" w:hAnsi="Calibri" w:cs="Calibri"/>
          <w:sz w:val="24"/>
        </w:rPr>
        <w:t>Rostislav Vocilka</w:t>
      </w:r>
    </w:p>
    <w:p w:rsidR="00460F4B" w:rsidRDefault="00460F4B" w:rsidP="00B351F6">
      <w:pPr>
        <w:rPr>
          <w:rFonts w:asciiTheme="minorHAnsi" w:hAnsiTheme="minorHAnsi" w:cs="Calibri"/>
          <w:sz w:val="24"/>
        </w:rPr>
      </w:pPr>
      <w:r>
        <w:rPr>
          <w:rFonts w:asciiTheme="minorHAnsi" w:hAnsiTheme="minorHAnsi" w:cs="Calibri"/>
          <w:sz w:val="24"/>
        </w:rPr>
        <w:t>Obvodního soud pro Prahu 3</w:t>
      </w:r>
      <w:r w:rsidRPr="00460F4B">
        <w:rPr>
          <w:rFonts w:ascii="Calibri" w:hAnsi="Calibri" w:cs="Calibri"/>
          <w:sz w:val="24"/>
        </w:rPr>
        <w:t xml:space="preserve"> </w:t>
      </w:r>
      <w:r>
        <w:rPr>
          <w:rFonts w:ascii="Calibri" w:hAnsi="Calibri" w:cs="Calibri"/>
          <w:sz w:val="24"/>
        </w:rPr>
        <w:tab/>
      </w:r>
      <w:r>
        <w:rPr>
          <w:rFonts w:ascii="Calibri" w:hAnsi="Calibri" w:cs="Calibri"/>
          <w:sz w:val="24"/>
        </w:rPr>
        <w:tab/>
      </w:r>
      <w:r>
        <w:rPr>
          <w:rFonts w:ascii="Calibri" w:hAnsi="Calibri" w:cs="Calibri"/>
          <w:sz w:val="24"/>
        </w:rPr>
        <w:tab/>
      </w:r>
      <w:r w:rsidRPr="00BB313B">
        <w:rPr>
          <w:rFonts w:ascii="Calibri" w:hAnsi="Calibri" w:cs="Calibri"/>
          <w:sz w:val="24"/>
        </w:rPr>
        <w:t>člen představenstva DNS a.s.</w:t>
      </w:r>
    </w:p>
    <w:p w:rsidR="00B351F6" w:rsidRDefault="00B351F6" w:rsidP="00B351F6">
      <w:pPr>
        <w:rPr>
          <w:rFonts w:asciiTheme="minorHAnsi" w:hAnsiTheme="minorHAnsi" w:cs="Calibri"/>
          <w:sz w:val="24"/>
        </w:rPr>
      </w:pPr>
    </w:p>
    <w:p w:rsidR="00B9379A" w:rsidRDefault="00B9379A" w:rsidP="00B351F6">
      <w:pPr>
        <w:rPr>
          <w:rFonts w:asciiTheme="minorHAnsi" w:hAnsiTheme="minorHAnsi" w:cs="Calibri"/>
          <w:sz w:val="24"/>
        </w:rPr>
      </w:pPr>
    </w:p>
    <w:p w:rsidR="00460F4B" w:rsidRDefault="00B9379A" w:rsidP="00B351F6">
      <w:pPr>
        <w:rPr>
          <w:rFonts w:asciiTheme="minorHAnsi" w:hAnsiTheme="minorHAnsi" w:cs="Calibri"/>
          <w:sz w:val="24"/>
        </w:rPr>
      </w:pPr>
      <w:r>
        <w:rPr>
          <w:rFonts w:asciiTheme="minorHAnsi" w:hAnsiTheme="minorHAnsi" w:cs="Calibri"/>
          <w:sz w:val="24"/>
        </w:rPr>
        <w:t xml:space="preserve">        Mgr. Radek Mařík</w:t>
      </w:r>
    </w:p>
    <w:p w:rsidR="00460F4B" w:rsidRDefault="00B9379A" w:rsidP="00B351F6">
      <w:pPr>
        <w:rPr>
          <w:rFonts w:asciiTheme="minorHAnsi" w:hAnsiTheme="minorHAnsi" w:cs="Calibri"/>
          <w:sz w:val="24"/>
        </w:rPr>
      </w:pPr>
      <w:r>
        <w:rPr>
          <w:rFonts w:asciiTheme="minorHAnsi" w:hAnsiTheme="minorHAnsi" w:cs="Calibri"/>
          <w:sz w:val="24"/>
        </w:rPr>
        <w:t xml:space="preserve">              předseda</w:t>
      </w:r>
    </w:p>
    <w:p w:rsidR="00460F4B" w:rsidRDefault="00B9379A" w:rsidP="00B351F6">
      <w:pPr>
        <w:rPr>
          <w:rFonts w:asciiTheme="minorHAnsi" w:hAnsiTheme="minorHAnsi" w:cs="Calibri"/>
          <w:sz w:val="24"/>
        </w:rPr>
      </w:pPr>
      <w:r>
        <w:rPr>
          <w:rFonts w:asciiTheme="minorHAnsi" w:hAnsiTheme="minorHAnsi" w:cs="Calibri"/>
          <w:sz w:val="24"/>
        </w:rPr>
        <w:t>Obvodního soudu pro Prahu 3</w:t>
      </w:r>
    </w:p>
    <w:p w:rsidR="00460F4B" w:rsidRPr="001D3F0B" w:rsidRDefault="0002605C" w:rsidP="00460F4B">
      <w:pPr>
        <w:rPr>
          <w:rFonts w:ascii="Calibri" w:hAnsi="Calibri" w:cs="Calibri"/>
          <w:sz w:val="24"/>
        </w:rPr>
      </w:pPr>
      <w:r>
        <w:rPr>
          <w:rFonts w:asciiTheme="minorHAnsi" w:hAnsiTheme="minorHAnsi" w:cs="Calibri"/>
          <w:sz w:val="24"/>
        </w:rPr>
        <w:t xml:space="preserve"> ..........................................</w:t>
      </w:r>
      <w:r w:rsidR="00B351F6">
        <w:rPr>
          <w:rFonts w:asciiTheme="minorHAnsi" w:hAnsiTheme="minorHAnsi" w:cs="Calibri"/>
          <w:sz w:val="24"/>
        </w:rPr>
        <w:tab/>
      </w:r>
      <w:r w:rsidR="00B351F6">
        <w:rPr>
          <w:rFonts w:asciiTheme="minorHAnsi" w:hAnsiTheme="minorHAnsi" w:cs="Calibri"/>
          <w:sz w:val="24"/>
        </w:rPr>
        <w:tab/>
      </w:r>
      <w:r w:rsidR="00460F4B">
        <w:rPr>
          <w:rFonts w:asciiTheme="minorHAnsi" w:hAnsiTheme="minorHAnsi" w:cs="Calibri"/>
          <w:sz w:val="24"/>
        </w:rPr>
        <w:tab/>
      </w:r>
      <w:r w:rsidR="00460F4B">
        <w:rPr>
          <w:rFonts w:asciiTheme="minorHAnsi" w:hAnsiTheme="minorHAnsi" w:cs="Calibri"/>
          <w:sz w:val="24"/>
        </w:rPr>
        <w:tab/>
      </w:r>
      <w:r w:rsidR="00460F4B" w:rsidRPr="001D3F0B">
        <w:rPr>
          <w:rFonts w:ascii="Calibri" w:hAnsi="Calibri" w:cs="Calibri"/>
          <w:sz w:val="24"/>
        </w:rPr>
        <w:t>......................................</w:t>
      </w:r>
    </w:p>
    <w:p w:rsidR="0002605C" w:rsidRDefault="00B351F6" w:rsidP="00B351F6">
      <w:pPr>
        <w:rPr>
          <w:rFonts w:asciiTheme="minorHAnsi" w:hAnsiTheme="minorHAnsi" w:cs="Calibri"/>
          <w:sz w:val="24"/>
        </w:rPr>
      </w:pPr>
      <w:r>
        <w:rPr>
          <w:rFonts w:asciiTheme="minorHAnsi" w:hAnsiTheme="minorHAnsi" w:cs="Calibri"/>
          <w:sz w:val="24"/>
        </w:rPr>
        <w:tab/>
      </w:r>
      <w:r>
        <w:rPr>
          <w:rFonts w:asciiTheme="minorHAnsi" w:hAnsiTheme="minorHAnsi" w:cs="Calibri"/>
          <w:sz w:val="24"/>
        </w:rPr>
        <w:tab/>
      </w:r>
      <w:r w:rsidR="0002605C">
        <w:rPr>
          <w:rFonts w:ascii="Calibri" w:hAnsi="Calibri" w:cs="Calibri"/>
          <w:sz w:val="24"/>
        </w:rPr>
        <w:tab/>
      </w:r>
      <w:r w:rsidR="0002605C">
        <w:rPr>
          <w:rFonts w:ascii="Calibri" w:hAnsi="Calibri" w:cs="Calibri"/>
          <w:sz w:val="24"/>
        </w:rPr>
        <w:tab/>
      </w:r>
      <w:r w:rsidR="00B9379A">
        <w:rPr>
          <w:rFonts w:ascii="Calibri" w:hAnsi="Calibri" w:cs="Calibri"/>
          <w:sz w:val="24"/>
        </w:rPr>
        <w:tab/>
      </w:r>
      <w:r w:rsidR="00B9379A">
        <w:rPr>
          <w:rFonts w:ascii="Calibri" w:hAnsi="Calibri" w:cs="Calibri"/>
          <w:sz w:val="24"/>
        </w:rPr>
        <w:tab/>
      </w:r>
      <w:r w:rsidR="00B9379A">
        <w:rPr>
          <w:rFonts w:ascii="Calibri" w:hAnsi="Calibri" w:cs="Calibri"/>
          <w:sz w:val="24"/>
        </w:rPr>
        <w:tab/>
      </w:r>
      <w:r w:rsidR="00460F4B" w:rsidRPr="00BB313B">
        <w:rPr>
          <w:rFonts w:ascii="Calibri" w:hAnsi="Calibri" w:cs="Calibri"/>
          <w:sz w:val="24"/>
        </w:rPr>
        <w:t>Jan Beneš</w:t>
      </w:r>
    </w:p>
    <w:p w:rsidR="0002605C" w:rsidRDefault="0002605C" w:rsidP="00B351F6">
      <w:pPr>
        <w:rPr>
          <w:rFonts w:asciiTheme="minorHAnsi" w:hAnsiTheme="minorHAnsi" w:cs="Calibri"/>
          <w:sz w:val="24"/>
        </w:rPr>
      </w:pP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B9379A">
        <w:rPr>
          <w:rFonts w:asciiTheme="minorHAnsi" w:hAnsiTheme="minorHAnsi" w:cs="Calibri"/>
          <w:sz w:val="24"/>
        </w:rPr>
        <w:tab/>
      </w:r>
      <w:r w:rsidR="00B9379A">
        <w:rPr>
          <w:rFonts w:asciiTheme="minorHAnsi" w:hAnsiTheme="minorHAnsi" w:cs="Calibri"/>
          <w:sz w:val="24"/>
        </w:rPr>
        <w:tab/>
      </w:r>
      <w:r w:rsidR="00460F4B" w:rsidRPr="00BB313B">
        <w:rPr>
          <w:rFonts w:ascii="Calibri" w:hAnsi="Calibri" w:cs="Calibri"/>
          <w:sz w:val="24"/>
        </w:rPr>
        <w:t>člen představenstva DNS a.s.</w:t>
      </w:r>
    </w:p>
    <w:p w:rsidR="00B351F6" w:rsidRDefault="00B351F6" w:rsidP="00B351F6">
      <w:pPr>
        <w:rPr>
          <w:rFonts w:asciiTheme="minorHAnsi" w:hAnsiTheme="minorHAnsi" w:cs="Calibri"/>
          <w:sz w:val="24"/>
        </w:rPr>
      </w:pP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
    <w:p w:rsidR="00B351F6" w:rsidRDefault="00B351F6" w:rsidP="00B351F6">
      <w:pPr>
        <w:rPr>
          <w:rFonts w:ascii="Calibri" w:hAnsi="Calibri" w:cs="Calibri"/>
          <w:sz w:val="24"/>
        </w:rPr>
      </w:pP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Calibri" w:hAnsi="Calibri" w:cs="Calibri"/>
          <w:sz w:val="24"/>
        </w:rPr>
        <w:tab/>
      </w:r>
      <w:r>
        <w:rPr>
          <w:rFonts w:ascii="Calibri" w:hAnsi="Calibri" w:cs="Calibri"/>
          <w:sz w:val="24"/>
        </w:rPr>
        <w:tab/>
        <w:t xml:space="preserve">      </w:t>
      </w:r>
      <w:r>
        <w:rPr>
          <w:rFonts w:ascii="Calibri" w:hAnsi="Calibri" w:cs="Calibri"/>
          <w:sz w:val="24"/>
        </w:rPr>
        <w:tab/>
      </w:r>
      <w:r>
        <w:rPr>
          <w:rFonts w:ascii="Calibri" w:hAnsi="Calibri" w:cs="Calibri"/>
          <w:sz w:val="24"/>
        </w:rPr>
        <w:tab/>
      </w:r>
      <w:r>
        <w:rPr>
          <w:rFonts w:ascii="Calibri" w:hAnsi="Calibri" w:cs="Calibri"/>
          <w:sz w:val="24"/>
        </w:rPr>
        <w:tab/>
      </w:r>
    </w:p>
    <w:p w:rsidR="00B351F6" w:rsidRDefault="00B351F6" w:rsidP="00B351F6">
      <w:pPr>
        <w:ind w:left="4248" w:firstLine="708"/>
        <w:rPr>
          <w:rFonts w:ascii="Calibri" w:hAnsi="Calibri" w:cs="Calibri"/>
          <w:sz w:val="24"/>
        </w:rPr>
      </w:pPr>
    </w:p>
    <w:p w:rsidR="00B351F6" w:rsidRPr="00814C12" w:rsidRDefault="00B351F6" w:rsidP="00B351F6">
      <w:pPr>
        <w:rPr>
          <w:rFonts w:ascii="Calibri" w:hAnsi="Calibri" w:cs="Calibri"/>
          <w:sz w:val="24"/>
        </w:rPr>
      </w:pPr>
      <w:r w:rsidRPr="001D3F0B">
        <w:rPr>
          <w:rFonts w:ascii="Calibri" w:hAnsi="Calibri" w:cs="Calibri"/>
          <w:sz w:val="24"/>
        </w:rPr>
        <w:tab/>
      </w:r>
      <w:r w:rsidRPr="001D3F0B">
        <w:rPr>
          <w:rFonts w:ascii="Calibri" w:hAnsi="Calibri" w:cs="Calibri"/>
          <w:sz w:val="24"/>
        </w:rPr>
        <w:tab/>
      </w:r>
      <w:r w:rsidRPr="001D3F0B">
        <w:rPr>
          <w:rFonts w:ascii="Calibri" w:hAnsi="Calibri" w:cs="Calibri"/>
          <w:sz w:val="24"/>
        </w:rPr>
        <w:tab/>
      </w:r>
      <w:r w:rsidRPr="001D3F0B">
        <w:rPr>
          <w:rFonts w:ascii="Calibri" w:hAnsi="Calibri" w:cs="Calibri"/>
          <w:sz w:val="24"/>
        </w:rPr>
        <w:tab/>
      </w:r>
      <w:r w:rsidRPr="001D3F0B">
        <w:rPr>
          <w:rFonts w:ascii="Calibri" w:hAnsi="Calibri" w:cs="Calibri"/>
          <w:sz w:val="24"/>
        </w:rPr>
        <w:tab/>
      </w:r>
      <w:r>
        <w:rPr>
          <w:rFonts w:ascii="Calibri" w:hAnsi="Calibri" w:cs="Calibri"/>
          <w:sz w:val="24"/>
        </w:rPr>
        <w:tab/>
      </w:r>
      <w:r>
        <w:rPr>
          <w:rFonts w:ascii="Calibri" w:hAnsi="Calibri" w:cs="Calibri"/>
          <w:sz w:val="24"/>
        </w:rPr>
        <w:tab/>
      </w:r>
      <w:r w:rsidRPr="00BB313B">
        <w:rPr>
          <w:rFonts w:ascii="Calibri" w:hAnsi="Calibri" w:cs="Calibri"/>
          <w:sz w:val="24"/>
        </w:rPr>
        <w:t xml:space="preserve"> </w:t>
      </w:r>
    </w:p>
    <w:p w:rsidR="00A10541" w:rsidRDefault="00B351F6" w:rsidP="00B351F6">
      <w:pPr>
        <w:spacing w:after="200" w:line="276" w:lineRule="auto"/>
        <w:jc w:val="left"/>
      </w:pP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sidR="00A10541">
        <w:br w:type="page"/>
      </w:r>
    </w:p>
    <w:p w:rsidR="006410B4" w:rsidRDefault="00A10541" w:rsidP="00A10541">
      <w:pPr>
        <w:jc w:val="center"/>
        <w:rPr>
          <w:rFonts w:asciiTheme="minorHAnsi" w:hAnsiTheme="minorHAnsi" w:cs="Calibri"/>
          <w:b/>
          <w:sz w:val="24"/>
        </w:rPr>
      </w:pPr>
      <w:r w:rsidRPr="00A10541">
        <w:rPr>
          <w:rFonts w:asciiTheme="minorHAnsi" w:hAnsiTheme="minorHAnsi" w:cs="Calibri"/>
          <w:b/>
          <w:sz w:val="24"/>
        </w:rPr>
        <w:lastRenderedPageBreak/>
        <w:t>Příloha č. 1 – Podrobné vymezení plnění Dodavatele a vymezení ceny za plnění</w:t>
      </w:r>
    </w:p>
    <w:p w:rsidR="009D4AAB" w:rsidRDefault="009D4AAB" w:rsidP="009D4AAB">
      <w:pPr>
        <w:spacing w:after="360"/>
        <w:rPr>
          <w:rFonts w:ascii="Garamond" w:hAnsi="Garamond" w:cs="Arial"/>
          <w:sz w:val="24"/>
        </w:rPr>
      </w:pPr>
    </w:p>
    <w:p w:rsidR="009D4AAB" w:rsidRDefault="00B351F6" w:rsidP="00A10541">
      <w:pPr>
        <w:jc w:val="center"/>
        <w:rPr>
          <w:rFonts w:asciiTheme="minorHAnsi" w:hAnsiTheme="minorHAnsi" w:cs="Calibri"/>
          <w:b/>
          <w:sz w:val="24"/>
        </w:rPr>
      </w:pPr>
      <w:r w:rsidRPr="00B351F6">
        <w:rPr>
          <w:noProof/>
        </w:rPr>
        <w:drawing>
          <wp:inline distT="0" distB="0" distL="0" distR="0">
            <wp:extent cx="5760720" cy="6501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650184"/>
                    </a:xfrm>
                    <a:prstGeom prst="rect">
                      <a:avLst/>
                    </a:prstGeom>
                    <a:noFill/>
                    <a:ln>
                      <a:noFill/>
                    </a:ln>
                  </pic:spPr>
                </pic:pic>
              </a:graphicData>
            </a:graphic>
          </wp:inline>
        </w:drawing>
      </w:r>
    </w:p>
    <w:p w:rsidR="00FF54F6" w:rsidRDefault="00FF54F6">
      <w:pPr>
        <w:spacing w:after="200" w:line="276" w:lineRule="auto"/>
        <w:jc w:val="left"/>
      </w:pPr>
      <w:r>
        <w:br w:type="page"/>
      </w:r>
    </w:p>
    <w:p w:rsidR="00A10541" w:rsidRPr="00FF54F6" w:rsidRDefault="00FF54F6" w:rsidP="00FF54F6">
      <w:pPr>
        <w:jc w:val="center"/>
        <w:rPr>
          <w:rFonts w:asciiTheme="minorHAnsi" w:hAnsiTheme="minorHAnsi" w:cs="Calibri"/>
          <w:b/>
          <w:sz w:val="24"/>
        </w:rPr>
      </w:pPr>
      <w:r w:rsidRPr="00FF54F6">
        <w:rPr>
          <w:rFonts w:asciiTheme="minorHAnsi" w:hAnsiTheme="minorHAnsi" w:cs="Calibri"/>
          <w:b/>
          <w:sz w:val="24"/>
        </w:rPr>
        <w:lastRenderedPageBreak/>
        <w:t>Příloha č. 2 – Licenční podmínky společnosti Microsoft</w:t>
      </w:r>
    </w:p>
    <w:p w:rsidR="00FF54F6" w:rsidRPr="00A10541" w:rsidRDefault="00FF54F6" w:rsidP="00A10541"/>
    <w:sectPr w:rsidR="00FF54F6" w:rsidRPr="00A1054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43D" w:rsidRDefault="00B8043D" w:rsidP="00FF54F6">
      <w:pPr>
        <w:spacing w:line="240" w:lineRule="auto"/>
      </w:pPr>
      <w:r>
        <w:separator/>
      </w:r>
    </w:p>
  </w:endnote>
  <w:endnote w:type="continuationSeparator" w:id="0">
    <w:p w:rsidR="00B8043D" w:rsidRDefault="00B8043D" w:rsidP="00FF54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023967"/>
      <w:docPartObj>
        <w:docPartGallery w:val="Page Numbers (Bottom of Page)"/>
        <w:docPartUnique/>
      </w:docPartObj>
    </w:sdtPr>
    <w:sdtEndPr/>
    <w:sdtContent>
      <w:p w:rsidR="00FF54F6" w:rsidRDefault="00FF54F6">
        <w:pPr>
          <w:pStyle w:val="Zpat"/>
          <w:jc w:val="center"/>
        </w:pPr>
        <w:r>
          <w:fldChar w:fldCharType="begin"/>
        </w:r>
        <w:r>
          <w:instrText>PAGE   \* MERGEFORMAT</w:instrText>
        </w:r>
        <w:r>
          <w:fldChar w:fldCharType="separate"/>
        </w:r>
        <w:r w:rsidR="00404430">
          <w:rPr>
            <w:noProof/>
          </w:rPr>
          <w:t>1</w:t>
        </w:r>
        <w:r>
          <w:fldChar w:fldCharType="end"/>
        </w:r>
      </w:p>
    </w:sdtContent>
  </w:sdt>
  <w:p w:rsidR="00FF54F6" w:rsidRDefault="00FF54F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43D" w:rsidRDefault="00B8043D" w:rsidP="00FF54F6">
      <w:pPr>
        <w:spacing w:line="240" w:lineRule="auto"/>
      </w:pPr>
      <w:r>
        <w:separator/>
      </w:r>
    </w:p>
  </w:footnote>
  <w:footnote w:type="continuationSeparator" w:id="0">
    <w:p w:rsidR="00B8043D" w:rsidRDefault="00B8043D" w:rsidP="00FF54F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16F0B"/>
    <w:multiLevelType w:val="hybridMultilevel"/>
    <w:tmpl w:val="4CF602A6"/>
    <w:lvl w:ilvl="0" w:tplc="A85085DE">
      <w:start w:val="1"/>
      <w:numFmt w:val="lowerLetter"/>
      <w:lvlText w:val="%1)"/>
      <w:lvlJc w:val="left"/>
      <w:pPr>
        <w:ind w:left="1287" w:hanging="360"/>
      </w:pPr>
    </w:lvl>
    <w:lvl w:ilvl="1" w:tplc="A85085DE">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
    <w:nsid w:val="34402BD3"/>
    <w:multiLevelType w:val="hybridMultilevel"/>
    <w:tmpl w:val="AFA4AEC4"/>
    <w:lvl w:ilvl="0" w:tplc="62E2FE82">
      <w:start w:val="1"/>
      <w:numFmt w:val="decimal"/>
      <w:lvlText w:val="%1."/>
      <w:lvlJc w:val="left"/>
      <w:pPr>
        <w:tabs>
          <w:tab w:val="num" w:pos="360"/>
        </w:tabs>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37DB1BFA"/>
    <w:multiLevelType w:val="multilevel"/>
    <w:tmpl w:val="3306F27A"/>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color w:val="auto"/>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3">
    <w:nsid w:val="43D34936"/>
    <w:multiLevelType w:val="hybridMultilevel"/>
    <w:tmpl w:val="1E4E10E4"/>
    <w:lvl w:ilvl="0" w:tplc="4198EC2A">
      <w:start w:val="1"/>
      <w:numFmt w:val="decimal"/>
      <w:pStyle w:val="CZodstavec"/>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4">
    <w:nsid w:val="522B1073"/>
    <w:multiLevelType w:val="hybridMultilevel"/>
    <w:tmpl w:val="8B687CE6"/>
    <w:lvl w:ilvl="0" w:tplc="7152D382">
      <w:start w:val="1"/>
      <w:numFmt w:val="decimal"/>
      <w:lvlText w:val="%1."/>
      <w:lvlJc w:val="left"/>
      <w:pPr>
        <w:tabs>
          <w:tab w:val="num" w:pos="360"/>
        </w:tabs>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48361F6"/>
    <w:multiLevelType w:val="hybridMultilevel"/>
    <w:tmpl w:val="4036B770"/>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35"/>
    <w:rsid w:val="0002605C"/>
    <w:rsid w:val="00111620"/>
    <w:rsid w:val="001C446D"/>
    <w:rsid w:val="001F7E35"/>
    <w:rsid w:val="00217E35"/>
    <w:rsid w:val="00272ACD"/>
    <w:rsid w:val="00391FF9"/>
    <w:rsid w:val="003B0604"/>
    <w:rsid w:val="00404430"/>
    <w:rsid w:val="00454FD2"/>
    <w:rsid w:val="00460F4B"/>
    <w:rsid w:val="004F2D3B"/>
    <w:rsid w:val="006410B4"/>
    <w:rsid w:val="0065168B"/>
    <w:rsid w:val="006B5BF3"/>
    <w:rsid w:val="009A69E2"/>
    <w:rsid w:val="009D4AAB"/>
    <w:rsid w:val="009F6A4F"/>
    <w:rsid w:val="00A10541"/>
    <w:rsid w:val="00B351F6"/>
    <w:rsid w:val="00B8043D"/>
    <w:rsid w:val="00B9379A"/>
    <w:rsid w:val="00B971C5"/>
    <w:rsid w:val="00C64A0D"/>
    <w:rsid w:val="00DC2682"/>
    <w:rsid w:val="00DE1392"/>
    <w:rsid w:val="00F0487C"/>
    <w:rsid w:val="00FF54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7E35"/>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1F7E35"/>
    <w:pPr>
      <w:numPr>
        <w:numId w:val="1"/>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rsid w:val="001F7E35"/>
    <w:pPr>
      <w:spacing w:after="240"/>
      <w:jc w:val="center"/>
    </w:pPr>
    <w:rPr>
      <w:b/>
    </w:rPr>
  </w:style>
  <w:style w:type="paragraph" w:customStyle="1" w:styleId="CZodstavec">
    <w:name w:val="CZ odstavec"/>
    <w:rsid w:val="001F7E35"/>
    <w:pPr>
      <w:numPr>
        <w:numId w:val="2"/>
      </w:numPr>
      <w:spacing w:after="120" w:line="288" w:lineRule="auto"/>
      <w:jc w:val="both"/>
    </w:pPr>
    <w:rPr>
      <w:rFonts w:ascii="Century Gothic" w:eastAsia="Calibri" w:hAnsi="Century Gothic" w:cs="Times New Roman"/>
      <w:sz w:val="20"/>
      <w:szCs w:val="24"/>
      <w:lang w:eastAsia="cs-CZ"/>
    </w:rPr>
  </w:style>
  <w:style w:type="paragraph" w:customStyle="1" w:styleId="CZZkladntexttun">
    <w:name w:val="CZ Základní text tučně"/>
    <w:basedOn w:val="Normln"/>
    <w:rsid w:val="001F7E35"/>
    <w:rPr>
      <w:b/>
    </w:rPr>
  </w:style>
  <w:style w:type="paragraph" w:styleId="Odstavecseseznamem">
    <w:name w:val="List Paragraph"/>
    <w:basedOn w:val="Normln"/>
    <w:uiPriority w:val="34"/>
    <w:qFormat/>
    <w:rsid w:val="001F7E35"/>
    <w:pPr>
      <w:ind w:left="708"/>
    </w:pPr>
  </w:style>
  <w:style w:type="character" w:customStyle="1" w:styleId="CZZkladntexttunChar">
    <w:name w:val="CZ Základní text tučně Char"/>
    <w:rsid w:val="001F7E35"/>
    <w:rPr>
      <w:rFonts w:ascii="Century Gothic" w:eastAsia="Calibri" w:hAnsi="Century Gothic"/>
      <w:b/>
      <w:szCs w:val="24"/>
      <w:lang w:val="cs-CZ" w:eastAsia="cs-CZ" w:bidi="ar-SA"/>
    </w:rPr>
  </w:style>
  <w:style w:type="paragraph" w:styleId="Zhlav">
    <w:name w:val="header"/>
    <w:basedOn w:val="Normln"/>
    <w:link w:val="ZhlavChar"/>
    <w:uiPriority w:val="99"/>
    <w:unhideWhenUsed/>
    <w:rsid w:val="00FF54F6"/>
    <w:pPr>
      <w:tabs>
        <w:tab w:val="center" w:pos="4536"/>
        <w:tab w:val="right" w:pos="9072"/>
      </w:tabs>
      <w:spacing w:line="240" w:lineRule="auto"/>
    </w:pPr>
  </w:style>
  <w:style w:type="character" w:customStyle="1" w:styleId="ZhlavChar">
    <w:name w:val="Záhlaví Char"/>
    <w:basedOn w:val="Standardnpsmoodstavce"/>
    <w:link w:val="Zhlav"/>
    <w:uiPriority w:val="99"/>
    <w:rsid w:val="00FF54F6"/>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FF54F6"/>
    <w:pPr>
      <w:tabs>
        <w:tab w:val="center" w:pos="4536"/>
        <w:tab w:val="right" w:pos="9072"/>
      </w:tabs>
      <w:spacing w:line="240" w:lineRule="auto"/>
    </w:pPr>
  </w:style>
  <w:style w:type="character" w:customStyle="1" w:styleId="ZpatChar">
    <w:name w:val="Zápatí Char"/>
    <w:basedOn w:val="Standardnpsmoodstavce"/>
    <w:link w:val="Zpat"/>
    <w:uiPriority w:val="99"/>
    <w:rsid w:val="00FF54F6"/>
    <w:rPr>
      <w:rFonts w:ascii="Century Gothic" w:eastAsia="Calibri" w:hAnsi="Century Gothic" w:cs="Times New Roman"/>
      <w:sz w:val="20"/>
      <w:szCs w:val="24"/>
      <w:lang w:eastAsia="cs-CZ"/>
    </w:rPr>
  </w:style>
  <w:style w:type="character" w:styleId="Hypertextovodkaz">
    <w:name w:val="Hyperlink"/>
    <w:basedOn w:val="Standardnpsmoodstavce"/>
    <w:uiPriority w:val="99"/>
    <w:unhideWhenUsed/>
    <w:rsid w:val="00272ACD"/>
    <w:rPr>
      <w:color w:val="0000FF" w:themeColor="hyperlink"/>
      <w:u w:val="single"/>
    </w:rPr>
  </w:style>
  <w:style w:type="paragraph" w:styleId="Textpoznpodarou">
    <w:name w:val="footnote text"/>
    <w:basedOn w:val="Normln"/>
    <w:link w:val="TextpoznpodarouChar"/>
    <w:uiPriority w:val="99"/>
    <w:semiHidden/>
    <w:unhideWhenUsed/>
    <w:rsid w:val="009D4AAB"/>
    <w:pPr>
      <w:spacing w:line="240" w:lineRule="auto"/>
      <w:jc w:val="left"/>
    </w:pPr>
    <w:rPr>
      <w:rFonts w:ascii="Calibri" w:hAnsi="Calibri"/>
      <w:szCs w:val="20"/>
      <w:lang w:val="de-DE" w:eastAsia="en-US"/>
    </w:rPr>
  </w:style>
  <w:style w:type="character" w:customStyle="1" w:styleId="TextpoznpodarouChar">
    <w:name w:val="Text pozn. pod čarou Char"/>
    <w:basedOn w:val="Standardnpsmoodstavce"/>
    <w:link w:val="Textpoznpodarou"/>
    <w:uiPriority w:val="99"/>
    <w:semiHidden/>
    <w:rsid w:val="009D4AAB"/>
    <w:rPr>
      <w:rFonts w:ascii="Calibri" w:eastAsia="Calibri" w:hAnsi="Calibri" w:cs="Times New Roman"/>
      <w:sz w:val="20"/>
      <w:szCs w:val="20"/>
      <w:lang w:val="de-DE"/>
    </w:rPr>
  </w:style>
  <w:style w:type="character" w:styleId="Znakapoznpodarou">
    <w:name w:val="footnote reference"/>
    <w:basedOn w:val="Standardnpsmoodstavce"/>
    <w:uiPriority w:val="99"/>
    <w:semiHidden/>
    <w:unhideWhenUsed/>
    <w:rsid w:val="009D4AAB"/>
    <w:rPr>
      <w:vertAlign w:val="superscript"/>
    </w:rPr>
  </w:style>
  <w:style w:type="paragraph" w:styleId="Textbubliny">
    <w:name w:val="Balloon Text"/>
    <w:basedOn w:val="Normln"/>
    <w:link w:val="TextbublinyChar"/>
    <w:uiPriority w:val="99"/>
    <w:semiHidden/>
    <w:unhideWhenUsed/>
    <w:rsid w:val="0002605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2605C"/>
    <w:rPr>
      <w:rFonts w:ascii="Tahoma" w:eastAsia="Calibri"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7E35"/>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1F7E35"/>
    <w:pPr>
      <w:numPr>
        <w:numId w:val="1"/>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rsid w:val="001F7E35"/>
    <w:pPr>
      <w:spacing w:after="240"/>
      <w:jc w:val="center"/>
    </w:pPr>
    <w:rPr>
      <w:b/>
    </w:rPr>
  </w:style>
  <w:style w:type="paragraph" w:customStyle="1" w:styleId="CZodstavec">
    <w:name w:val="CZ odstavec"/>
    <w:rsid w:val="001F7E35"/>
    <w:pPr>
      <w:numPr>
        <w:numId w:val="2"/>
      </w:numPr>
      <w:spacing w:after="120" w:line="288" w:lineRule="auto"/>
      <w:jc w:val="both"/>
    </w:pPr>
    <w:rPr>
      <w:rFonts w:ascii="Century Gothic" w:eastAsia="Calibri" w:hAnsi="Century Gothic" w:cs="Times New Roman"/>
      <w:sz w:val="20"/>
      <w:szCs w:val="24"/>
      <w:lang w:eastAsia="cs-CZ"/>
    </w:rPr>
  </w:style>
  <w:style w:type="paragraph" w:customStyle="1" w:styleId="CZZkladntexttun">
    <w:name w:val="CZ Základní text tučně"/>
    <w:basedOn w:val="Normln"/>
    <w:rsid w:val="001F7E35"/>
    <w:rPr>
      <w:b/>
    </w:rPr>
  </w:style>
  <w:style w:type="paragraph" w:styleId="Odstavecseseznamem">
    <w:name w:val="List Paragraph"/>
    <w:basedOn w:val="Normln"/>
    <w:uiPriority w:val="34"/>
    <w:qFormat/>
    <w:rsid w:val="001F7E35"/>
    <w:pPr>
      <w:ind w:left="708"/>
    </w:pPr>
  </w:style>
  <w:style w:type="character" w:customStyle="1" w:styleId="CZZkladntexttunChar">
    <w:name w:val="CZ Základní text tučně Char"/>
    <w:rsid w:val="001F7E35"/>
    <w:rPr>
      <w:rFonts w:ascii="Century Gothic" w:eastAsia="Calibri" w:hAnsi="Century Gothic"/>
      <w:b/>
      <w:szCs w:val="24"/>
      <w:lang w:val="cs-CZ" w:eastAsia="cs-CZ" w:bidi="ar-SA"/>
    </w:rPr>
  </w:style>
  <w:style w:type="paragraph" w:styleId="Zhlav">
    <w:name w:val="header"/>
    <w:basedOn w:val="Normln"/>
    <w:link w:val="ZhlavChar"/>
    <w:uiPriority w:val="99"/>
    <w:unhideWhenUsed/>
    <w:rsid w:val="00FF54F6"/>
    <w:pPr>
      <w:tabs>
        <w:tab w:val="center" w:pos="4536"/>
        <w:tab w:val="right" w:pos="9072"/>
      </w:tabs>
      <w:spacing w:line="240" w:lineRule="auto"/>
    </w:pPr>
  </w:style>
  <w:style w:type="character" w:customStyle="1" w:styleId="ZhlavChar">
    <w:name w:val="Záhlaví Char"/>
    <w:basedOn w:val="Standardnpsmoodstavce"/>
    <w:link w:val="Zhlav"/>
    <w:uiPriority w:val="99"/>
    <w:rsid w:val="00FF54F6"/>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FF54F6"/>
    <w:pPr>
      <w:tabs>
        <w:tab w:val="center" w:pos="4536"/>
        <w:tab w:val="right" w:pos="9072"/>
      </w:tabs>
      <w:spacing w:line="240" w:lineRule="auto"/>
    </w:pPr>
  </w:style>
  <w:style w:type="character" w:customStyle="1" w:styleId="ZpatChar">
    <w:name w:val="Zápatí Char"/>
    <w:basedOn w:val="Standardnpsmoodstavce"/>
    <w:link w:val="Zpat"/>
    <w:uiPriority w:val="99"/>
    <w:rsid w:val="00FF54F6"/>
    <w:rPr>
      <w:rFonts w:ascii="Century Gothic" w:eastAsia="Calibri" w:hAnsi="Century Gothic" w:cs="Times New Roman"/>
      <w:sz w:val="20"/>
      <w:szCs w:val="24"/>
      <w:lang w:eastAsia="cs-CZ"/>
    </w:rPr>
  </w:style>
  <w:style w:type="character" w:styleId="Hypertextovodkaz">
    <w:name w:val="Hyperlink"/>
    <w:basedOn w:val="Standardnpsmoodstavce"/>
    <w:uiPriority w:val="99"/>
    <w:unhideWhenUsed/>
    <w:rsid w:val="00272ACD"/>
    <w:rPr>
      <w:color w:val="0000FF" w:themeColor="hyperlink"/>
      <w:u w:val="single"/>
    </w:rPr>
  </w:style>
  <w:style w:type="paragraph" w:styleId="Textpoznpodarou">
    <w:name w:val="footnote text"/>
    <w:basedOn w:val="Normln"/>
    <w:link w:val="TextpoznpodarouChar"/>
    <w:uiPriority w:val="99"/>
    <w:semiHidden/>
    <w:unhideWhenUsed/>
    <w:rsid w:val="009D4AAB"/>
    <w:pPr>
      <w:spacing w:line="240" w:lineRule="auto"/>
      <w:jc w:val="left"/>
    </w:pPr>
    <w:rPr>
      <w:rFonts w:ascii="Calibri" w:hAnsi="Calibri"/>
      <w:szCs w:val="20"/>
      <w:lang w:val="de-DE" w:eastAsia="en-US"/>
    </w:rPr>
  </w:style>
  <w:style w:type="character" w:customStyle="1" w:styleId="TextpoznpodarouChar">
    <w:name w:val="Text pozn. pod čarou Char"/>
    <w:basedOn w:val="Standardnpsmoodstavce"/>
    <w:link w:val="Textpoznpodarou"/>
    <w:uiPriority w:val="99"/>
    <w:semiHidden/>
    <w:rsid w:val="009D4AAB"/>
    <w:rPr>
      <w:rFonts w:ascii="Calibri" w:eastAsia="Calibri" w:hAnsi="Calibri" w:cs="Times New Roman"/>
      <w:sz w:val="20"/>
      <w:szCs w:val="20"/>
      <w:lang w:val="de-DE"/>
    </w:rPr>
  </w:style>
  <w:style w:type="character" w:styleId="Znakapoznpodarou">
    <w:name w:val="footnote reference"/>
    <w:basedOn w:val="Standardnpsmoodstavce"/>
    <w:uiPriority w:val="99"/>
    <w:semiHidden/>
    <w:unhideWhenUsed/>
    <w:rsid w:val="009D4AAB"/>
    <w:rPr>
      <w:vertAlign w:val="superscript"/>
    </w:rPr>
  </w:style>
  <w:style w:type="paragraph" w:styleId="Textbubliny">
    <w:name w:val="Balloon Text"/>
    <w:basedOn w:val="Normln"/>
    <w:link w:val="TextbublinyChar"/>
    <w:uiPriority w:val="99"/>
    <w:semiHidden/>
    <w:unhideWhenUsed/>
    <w:rsid w:val="0002605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2605C"/>
    <w:rPr>
      <w:rFonts w:ascii="Tahoma" w:eastAsia="Calibri"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13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osoud.pha3.justice.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1631</Words>
  <Characters>9623</Characters>
  <Application>Microsoft Office Word</Application>
  <DocSecurity>0</DocSecurity>
  <Lines>80</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11232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Bc. Darina Maříková</cp:lastModifiedBy>
  <cp:revision>2</cp:revision>
  <dcterms:created xsi:type="dcterms:W3CDTF">2019-03-27T21:06:00Z</dcterms:created>
  <dcterms:modified xsi:type="dcterms:W3CDTF">2019-03-27T21:06:00Z</dcterms:modified>
</cp:coreProperties>
</file>