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299" w:rsidRDefault="00866CEB" w:rsidP="00327121">
      <w:r>
        <w:t xml:space="preserve">  </w:t>
      </w:r>
    </w:p>
    <w:p w:rsidR="00E11F8A" w:rsidRDefault="00E11F8A" w:rsidP="00E11F8A">
      <w:pPr>
        <w:tabs>
          <w:tab w:val="center" w:pos="4535"/>
          <w:tab w:val="left" w:pos="7853"/>
        </w:tabs>
        <w:jc w:val="center"/>
        <w:rPr>
          <w:b/>
          <w:iCs/>
          <w:color w:val="000000"/>
          <w:sz w:val="28"/>
          <w:szCs w:val="28"/>
        </w:rPr>
      </w:pPr>
      <w:r w:rsidRPr="00B81DA8">
        <w:rPr>
          <w:b/>
          <w:iCs/>
          <w:color w:val="000000"/>
          <w:sz w:val="28"/>
          <w:szCs w:val="28"/>
        </w:rPr>
        <w:t>SMLOUVA</w:t>
      </w:r>
    </w:p>
    <w:p w:rsidR="00E11F8A" w:rsidRPr="00B81DA8" w:rsidRDefault="00E11F8A" w:rsidP="00E11F8A">
      <w:pPr>
        <w:jc w:val="center"/>
        <w:rPr>
          <w:b/>
          <w:sz w:val="28"/>
          <w:szCs w:val="28"/>
        </w:rPr>
      </w:pPr>
      <w:r w:rsidRPr="00B81DA8">
        <w:rPr>
          <w:b/>
          <w:sz w:val="28"/>
          <w:szCs w:val="28"/>
        </w:rPr>
        <w:t>o zajištění činností</w:t>
      </w:r>
    </w:p>
    <w:p w:rsidR="00E11F8A" w:rsidRPr="00B81DA8" w:rsidRDefault="00E11F8A" w:rsidP="00E11F8A">
      <w:pPr>
        <w:jc w:val="center"/>
        <w:rPr>
          <w:b/>
          <w:sz w:val="28"/>
          <w:szCs w:val="28"/>
        </w:rPr>
      </w:pPr>
      <w:r w:rsidRPr="00B81DA8">
        <w:rPr>
          <w:b/>
          <w:sz w:val="28"/>
          <w:szCs w:val="28"/>
        </w:rPr>
        <w:t>v oblasti bezpečnosti a ochrany zdraví při práci</w:t>
      </w:r>
    </w:p>
    <w:p w:rsidR="00E11F8A" w:rsidRPr="00E80267" w:rsidRDefault="00E11F8A" w:rsidP="00E11F8A">
      <w:pPr>
        <w:jc w:val="center"/>
        <w:rPr>
          <w:b/>
          <w:sz w:val="28"/>
          <w:szCs w:val="28"/>
        </w:rPr>
      </w:pPr>
      <w:r w:rsidRPr="00B81DA8">
        <w:rPr>
          <w:b/>
          <w:sz w:val="28"/>
          <w:szCs w:val="28"/>
        </w:rPr>
        <w:t>a požární ochrany</w:t>
      </w:r>
    </w:p>
    <w:p w:rsidR="00E11F8A" w:rsidRDefault="00E11F8A" w:rsidP="00E11F8A">
      <w:pPr>
        <w:jc w:val="center"/>
        <w:rPr>
          <w:iCs/>
          <w:color w:val="000000"/>
        </w:rPr>
      </w:pPr>
    </w:p>
    <w:p w:rsidR="00E11F8A" w:rsidRDefault="00E11F8A" w:rsidP="00E11F8A">
      <w:pPr>
        <w:jc w:val="center"/>
        <w:rPr>
          <w:iCs/>
          <w:color w:val="000000"/>
        </w:rPr>
      </w:pPr>
      <w:r>
        <w:rPr>
          <w:iCs/>
          <w:color w:val="000000"/>
        </w:rPr>
        <w:t>uzavřená podle § 2586 a násl. zákona číslo 89/2012 Sb., občanský zákoník, ve znění pozdějších předpisů (dále jen „smlouva“), mezi níže uvedenými smluvními stranami:</w:t>
      </w:r>
    </w:p>
    <w:p w:rsidR="00E11F8A" w:rsidRDefault="00E11F8A" w:rsidP="00E11F8A">
      <w:pPr>
        <w:jc w:val="center"/>
        <w:rPr>
          <w:i/>
          <w:color w:val="000000"/>
        </w:rPr>
      </w:pPr>
    </w:p>
    <w:p w:rsidR="00E11F8A" w:rsidRDefault="00E11F8A" w:rsidP="00E11F8A">
      <w:pPr>
        <w:jc w:val="center"/>
        <w:rPr>
          <w:i/>
          <w:color w:val="000000"/>
        </w:rPr>
      </w:pPr>
    </w:p>
    <w:p w:rsidR="00E11F8A" w:rsidRDefault="00E11F8A" w:rsidP="00E11F8A">
      <w:pPr>
        <w:jc w:val="center"/>
        <w:rPr>
          <w:i/>
          <w:color w:val="000000"/>
        </w:rPr>
      </w:pPr>
    </w:p>
    <w:p w:rsidR="00E11F8A" w:rsidRPr="00E80267" w:rsidRDefault="00E11F8A" w:rsidP="00E11F8A">
      <w:pPr>
        <w:pStyle w:val="Zkladntext2"/>
        <w:ind w:left="284"/>
        <w:rPr>
          <w:b/>
          <w:bCs/>
          <w:iCs/>
        </w:rPr>
      </w:pPr>
      <w:r w:rsidRPr="00E80267">
        <w:rPr>
          <w:b/>
          <w:bCs/>
          <w:iCs/>
        </w:rPr>
        <w:t>O</w:t>
      </w:r>
      <w:r>
        <w:rPr>
          <w:b/>
          <w:bCs/>
          <w:iCs/>
        </w:rPr>
        <w:t>bjednatel</w:t>
      </w:r>
      <w:r w:rsidRPr="00E80267">
        <w:rPr>
          <w:b/>
          <w:bCs/>
          <w:iCs/>
        </w:rPr>
        <w:t>:</w:t>
      </w:r>
    </w:p>
    <w:p w:rsidR="00E11F8A" w:rsidRDefault="00E11F8A" w:rsidP="00E11F8A">
      <w:pPr>
        <w:spacing w:line="360" w:lineRule="auto"/>
        <w:ind w:left="284"/>
      </w:pPr>
      <w:r w:rsidRPr="00C92103">
        <w:rPr>
          <w:color w:val="000000"/>
        </w:rPr>
        <w:t>název firmy</w:t>
      </w:r>
      <w:r>
        <w:rPr>
          <w:color w:val="000000"/>
        </w:rPr>
        <w:t>:</w:t>
      </w:r>
      <w:r w:rsidRPr="00783398">
        <w:t xml:space="preserve"> </w:t>
      </w:r>
      <w:r w:rsidR="005B581D">
        <w:rPr>
          <w:rStyle w:val="tsubjname"/>
        </w:rPr>
        <w:t xml:space="preserve">České vysoké učení technické v Praze – Kloknerův </w:t>
      </w:r>
      <w:r w:rsidR="00E70756">
        <w:rPr>
          <w:rStyle w:val="tsubjname"/>
        </w:rPr>
        <w:t>ú</w:t>
      </w:r>
      <w:r w:rsidR="005B581D">
        <w:rPr>
          <w:rStyle w:val="tsubjname"/>
        </w:rPr>
        <w:t>stav</w:t>
      </w:r>
    </w:p>
    <w:p w:rsidR="00E11F8A" w:rsidRDefault="00E11F8A" w:rsidP="00E11F8A">
      <w:pPr>
        <w:spacing w:line="360" w:lineRule="auto"/>
        <w:ind w:left="284"/>
      </w:pPr>
      <w:r w:rsidRPr="003D5D1B">
        <w:t>sídlo:</w:t>
      </w:r>
      <w:r w:rsidR="005B581D">
        <w:t xml:space="preserve"> Jugoslávských partyzánů 1580/3,160 00</w:t>
      </w:r>
      <w:r w:rsidR="005B581D" w:rsidRPr="005B581D">
        <w:t xml:space="preserve"> </w:t>
      </w:r>
      <w:r w:rsidR="005B581D">
        <w:t>Praha 6 - Dejvice</w:t>
      </w:r>
    </w:p>
    <w:p w:rsidR="00E70756" w:rsidRPr="00C13D02" w:rsidRDefault="00E11F8A" w:rsidP="00E70756">
      <w:pPr>
        <w:spacing w:line="360" w:lineRule="auto"/>
        <w:ind w:left="284"/>
      </w:pPr>
      <w:r w:rsidRPr="00E70756">
        <w:rPr>
          <w:color w:val="000000"/>
        </w:rPr>
        <w:t>zastoupen</w:t>
      </w:r>
      <w:r w:rsidRPr="00E70756">
        <w:t>:</w:t>
      </w:r>
      <w:r w:rsidRPr="00C13D02">
        <w:t xml:space="preserve">  </w:t>
      </w:r>
      <w:r w:rsidR="00E70756">
        <w:t>doc. Ing. Jiřím Kolískem, Ph.D., ředitelem ústavu</w:t>
      </w:r>
    </w:p>
    <w:p w:rsidR="00E11F8A" w:rsidRDefault="00E11F8A" w:rsidP="00E11F8A">
      <w:pPr>
        <w:spacing w:line="360" w:lineRule="auto"/>
        <w:ind w:left="284"/>
      </w:pPr>
      <w:r w:rsidRPr="00C13D02">
        <w:t xml:space="preserve">IČO: </w:t>
      </w:r>
      <w:r w:rsidR="005B581D" w:rsidRPr="005B581D">
        <w:t>68407700</w:t>
      </w:r>
      <w:r w:rsidRPr="00C13D02">
        <w:t xml:space="preserve"> </w:t>
      </w:r>
      <w:r>
        <w:t xml:space="preserve"> </w:t>
      </w:r>
      <w:r w:rsidRPr="005B581D">
        <w:t xml:space="preserve"> </w:t>
      </w:r>
      <w:r w:rsidRPr="00C13D02">
        <w:t xml:space="preserve">                DIČ: </w:t>
      </w:r>
      <w:r w:rsidRPr="0075636B">
        <w:rPr>
          <w:color w:val="000000"/>
        </w:rPr>
        <w:t>CZ</w:t>
      </w:r>
      <w:r w:rsidR="005B581D" w:rsidRPr="005B581D">
        <w:t>68407700</w:t>
      </w:r>
      <w:r>
        <w:t xml:space="preserve"> </w:t>
      </w:r>
      <w:r w:rsidRPr="0075636B">
        <w:rPr>
          <w:color w:val="000000"/>
        </w:rPr>
        <w:t xml:space="preserve"> </w:t>
      </w:r>
    </w:p>
    <w:p w:rsidR="00E11F8A" w:rsidRPr="00E80267" w:rsidRDefault="00E11F8A" w:rsidP="00E11F8A">
      <w:pPr>
        <w:ind w:left="284"/>
        <w:rPr>
          <w:iCs/>
          <w:color w:val="000000"/>
        </w:rPr>
      </w:pPr>
    </w:p>
    <w:p w:rsidR="00E11F8A" w:rsidRDefault="00E11F8A" w:rsidP="00E11F8A">
      <w:pPr>
        <w:spacing w:line="360" w:lineRule="auto"/>
        <w:ind w:left="284"/>
        <w:rPr>
          <w:iCs/>
          <w:color w:val="000000"/>
        </w:rPr>
      </w:pPr>
      <w:r>
        <w:rPr>
          <w:iCs/>
          <w:color w:val="000000"/>
        </w:rPr>
        <w:t>a</w:t>
      </w:r>
    </w:p>
    <w:p w:rsidR="00E11F8A" w:rsidRDefault="00E11F8A" w:rsidP="00E11F8A">
      <w:pPr>
        <w:spacing w:line="360" w:lineRule="auto"/>
        <w:ind w:left="284"/>
        <w:rPr>
          <w:i/>
          <w:color w:val="000000"/>
        </w:rPr>
      </w:pPr>
    </w:p>
    <w:p w:rsidR="00E11F8A" w:rsidRDefault="00E11F8A" w:rsidP="00E11F8A">
      <w:pPr>
        <w:spacing w:line="360" w:lineRule="auto"/>
        <w:ind w:left="284"/>
        <w:rPr>
          <w:rFonts w:cs="Tahoma"/>
          <w:b/>
          <w:bCs/>
          <w:iCs/>
          <w:color w:val="000000"/>
        </w:rPr>
      </w:pPr>
      <w:r>
        <w:rPr>
          <w:rFonts w:cs="Tahoma"/>
          <w:b/>
          <w:bCs/>
          <w:iCs/>
          <w:color w:val="000000"/>
        </w:rPr>
        <w:t>Zhotovitel:</w:t>
      </w:r>
    </w:p>
    <w:p w:rsidR="00E11F8A" w:rsidRPr="00E80267" w:rsidRDefault="00E11F8A" w:rsidP="00E11F8A">
      <w:pPr>
        <w:pStyle w:val="Zkladntext2"/>
        <w:spacing w:line="240" w:lineRule="auto"/>
        <w:ind w:left="284"/>
        <w:rPr>
          <w:rFonts w:cs="Tahoma"/>
          <w:b/>
          <w:iCs/>
        </w:rPr>
      </w:pPr>
      <w:r>
        <w:rPr>
          <w:rFonts w:cs="Tahoma"/>
          <w:iCs/>
        </w:rPr>
        <w:t>název firmy</w:t>
      </w:r>
      <w:r w:rsidRPr="00E80267">
        <w:rPr>
          <w:rFonts w:cs="Tahoma"/>
          <w:iCs/>
        </w:rPr>
        <w:t xml:space="preserve">: </w:t>
      </w:r>
      <w:r w:rsidRPr="00E80267">
        <w:rPr>
          <w:rFonts w:cs="Tahoma"/>
          <w:b/>
          <w:iCs/>
        </w:rPr>
        <w:t>BOZP-PO s.r.o.</w:t>
      </w:r>
    </w:p>
    <w:p w:rsidR="00E11F8A" w:rsidRPr="00E80267" w:rsidRDefault="00E11F8A" w:rsidP="00E11F8A">
      <w:pPr>
        <w:pStyle w:val="Zkladntext2"/>
        <w:spacing w:line="240" w:lineRule="auto"/>
        <w:ind w:left="284"/>
        <w:rPr>
          <w:iCs/>
        </w:rPr>
      </w:pPr>
      <w:r>
        <w:rPr>
          <w:iCs/>
        </w:rPr>
        <w:t>sídlo:</w:t>
      </w:r>
      <w:r w:rsidRPr="00E80267">
        <w:rPr>
          <w:iCs/>
        </w:rPr>
        <w:t xml:space="preserve"> Lhotská 2203, Praha 9 – Horní Počernice</w:t>
      </w:r>
    </w:p>
    <w:p w:rsidR="00E11F8A" w:rsidRPr="00E80267" w:rsidRDefault="00E11F8A" w:rsidP="00E11F8A">
      <w:pPr>
        <w:pStyle w:val="Zkladntext2"/>
        <w:spacing w:line="240" w:lineRule="auto"/>
        <w:ind w:left="284"/>
        <w:rPr>
          <w:iCs/>
        </w:rPr>
      </w:pPr>
      <w:r>
        <w:rPr>
          <w:iCs/>
        </w:rPr>
        <w:t>zastoupen</w:t>
      </w:r>
      <w:r w:rsidRPr="00E80267">
        <w:rPr>
          <w:iCs/>
        </w:rPr>
        <w:t>:  Ing. Petrou Netušilovou – jednatelkou společnosti</w:t>
      </w:r>
    </w:p>
    <w:p w:rsidR="00E11F8A" w:rsidRPr="00E80267" w:rsidRDefault="00E11F8A" w:rsidP="00E11F8A">
      <w:pPr>
        <w:pStyle w:val="Zkladntext2"/>
        <w:spacing w:line="240" w:lineRule="auto"/>
        <w:ind w:left="284"/>
        <w:rPr>
          <w:iCs/>
        </w:rPr>
      </w:pPr>
      <w:bookmarkStart w:id="0" w:name="OLE_LINK1"/>
      <w:bookmarkStart w:id="1" w:name="OLE_LINK2"/>
      <w:r>
        <w:rPr>
          <w:iCs/>
        </w:rPr>
        <w:t>číslo účtu</w:t>
      </w:r>
      <w:r w:rsidRPr="00E80267">
        <w:rPr>
          <w:iCs/>
        </w:rPr>
        <w:t xml:space="preserve">: </w:t>
      </w:r>
      <w:bookmarkEnd w:id="0"/>
      <w:bookmarkEnd w:id="1"/>
      <w:proofErr w:type="spellStart"/>
      <w:r w:rsidR="00C53B37" w:rsidRPr="00C53B37">
        <w:rPr>
          <w:iCs/>
          <w:highlight w:val="black"/>
        </w:rPr>
        <w:t>xxxxxxxxxxxxxxxxxxxx</w:t>
      </w:r>
      <w:proofErr w:type="spellEnd"/>
    </w:p>
    <w:p w:rsidR="00E11F8A" w:rsidRPr="00E80267" w:rsidRDefault="00E11F8A" w:rsidP="00E11F8A">
      <w:pPr>
        <w:pStyle w:val="Zkladntext2"/>
        <w:spacing w:line="240" w:lineRule="auto"/>
        <w:ind w:left="284"/>
        <w:rPr>
          <w:iCs/>
        </w:rPr>
      </w:pPr>
      <w:bookmarkStart w:id="2" w:name="OLE_LINK3"/>
      <w:bookmarkStart w:id="3" w:name="OLE_LINK4"/>
      <w:r>
        <w:rPr>
          <w:iCs/>
        </w:rPr>
        <w:t>IČO</w:t>
      </w:r>
      <w:r w:rsidRPr="00E80267">
        <w:rPr>
          <w:iCs/>
        </w:rPr>
        <w:t xml:space="preserve">: </w:t>
      </w:r>
      <w:bookmarkEnd w:id="2"/>
      <w:bookmarkEnd w:id="3"/>
      <w:r w:rsidRPr="00E80267">
        <w:rPr>
          <w:iCs/>
        </w:rPr>
        <w:t xml:space="preserve"> </w:t>
      </w:r>
      <w:r>
        <w:rPr>
          <w:iCs/>
        </w:rPr>
        <w:t>271 99 509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DIČ</w:t>
      </w:r>
      <w:r w:rsidRPr="00E80267">
        <w:rPr>
          <w:iCs/>
        </w:rPr>
        <w:t>:  CZ 27199509</w:t>
      </w:r>
    </w:p>
    <w:p w:rsidR="00E11F8A" w:rsidRPr="00E80267" w:rsidRDefault="00E11F8A" w:rsidP="00E11F8A">
      <w:pPr>
        <w:pStyle w:val="Zkladntext2"/>
        <w:spacing w:line="240" w:lineRule="auto"/>
        <w:ind w:left="284"/>
      </w:pPr>
      <w:r w:rsidRPr="00E80267">
        <w:rPr>
          <w:iCs/>
        </w:rPr>
        <w:t>zapsán v obchodním rejstříku, vedeném Městským soudem v Praze oddíl C, vložka 103886</w:t>
      </w:r>
    </w:p>
    <w:p w:rsidR="00E11F8A" w:rsidRDefault="00E11F8A" w:rsidP="00E11F8A">
      <w:pPr>
        <w:spacing w:line="360" w:lineRule="auto"/>
        <w:ind w:left="795"/>
        <w:rPr>
          <w:b/>
          <w:iCs/>
          <w:color w:val="000000"/>
        </w:rPr>
      </w:pPr>
    </w:p>
    <w:p w:rsidR="00E11F8A" w:rsidRDefault="00E11F8A" w:rsidP="00E11F8A">
      <w:pPr>
        <w:spacing w:line="360" w:lineRule="auto"/>
        <w:ind w:left="795"/>
        <w:rPr>
          <w:b/>
          <w:iCs/>
          <w:color w:val="000000"/>
        </w:rPr>
      </w:pPr>
    </w:p>
    <w:p w:rsidR="00E11F8A" w:rsidRDefault="00E11F8A" w:rsidP="00E11F8A">
      <w:pPr>
        <w:spacing w:line="360" w:lineRule="auto"/>
        <w:ind w:left="795"/>
        <w:rPr>
          <w:b/>
          <w:iCs/>
          <w:color w:val="000000"/>
        </w:rPr>
      </w:pPr>
    </w:p>
    <w:p w:rsidR="00E11F8A" w:rsidRDefault="00E11F8A" w:rsidP="00E11F8A">
      <w:pPr>
        <w:spacing w:line="360" w:lineRule="auto"/>
        <w:ind w:left="795"/>
        <w:rPr>
          <w:b/>
          <w:iCs/>
          <w:color w:val="000000"/>
        </w:rPr>
      </w:pPr>
    </w:p>
    <w:p w:rsidR="00E11F8A" w:rsidRDefault="00E11F8A" w:rsidP="00E11F8A">
      <w:pPr>
        <w:spacing w:line="360" w:lineRule="auto"/>
        <w:ind w:left="795"/>
        <w:rPr>
          <w:b/>
          <w:iCs/>
          <w:color w:val="000000"/>
        </w:rPr>
      </w:pPr>
    </w:p>
    <w:p w:rsidR="00E11F8A" w:rsidRDefault="00E11F8A" w:rsidP="00E11F8A">
      <w:pPr>
        <w:spacing w:line="360" w:lineRule="auto"/>
        <w:ind w:left="795"/>
        <w:rPr>
          <w:b/>
          <w:iCs/>
          <w:color w:val="000000"/>
        </w:rPr>
      </w:pPr>
    </w:p>
    <w:p w:rsidR="00E11F8A" w:rsidRDefault="00E11F8A" w:rsidP="00E11F8A">
      <w:pPr>
        <w:spacing w:line="360" w:lineRule="auto"/>
        <w:ind w:left="795"/>
        <w:rPr>
          <w:b/>
          <w:iCs/>
          <w:color w:val="000000"/>
        </w:rPr>
      </w:pPr>
    </w:p>
    <w:p w:rsidR="00E11F8A" w:rsidRDefault="00E11F8A" w:rsidP="00E11F8A">
      <w:pPr>
        <w:spacing w:line="360" w:lineRule="auto"/>
        <w:ind w:left="795"/>
        <w:rPr>
          <w:b/>
          <w:iCs/>
          <w:color w:val="000000"/>
        </w:rPr>
      </w:pPr>
    </w:p>
    <w:p w:rsidR="00E11F8A" w:rsidRDefault="00E11F8A" w:rsidP="00E11F8A">
      <w:pPr>
        <w:spacing w:line="360" w:lineRule="auto"/>
        <w:ind w:left="795"/>
        <w:rPr>
          <w:b/>
          <w:iCs/>
          <w:color w:val="000000"/>
        </w:rPr>
      </w:pPr>
    </w:p>
    <w:p w:rsidR="00E11F8A" w:rsidRPr="00E80267" w:rsidRDefault="00E11F8A" w:rsidP="00E11F8A">
      <w:pPr>
        <w:numPr>
          <w:ilvl w:val="0"/>
          <w:numId w:val="7"/>
        </w:numPr>
        <w:spacing w:line="360" w:lineRule="auto"/>
        <w:jc w:val="center"/>
        <w:rPr>
          <w:b/>
          <w:iCs/>
          <w:color w:val="000000"/>
        </w:rPr>
      </w:pPr>
    </w:p>
    <w:p w:rsidR="00E11F8A" w:rsidRPr="00E80267" w:rsidRDefault="00E11F8A" w:rsidP="00E11F8A">
      <w:pPr>
        <w:spacing w:line="360" w:lineRule="auto"/>
        <w:ind w:left="1515"/>
        <w:rPr>
          <w:b/>
          <w:iCs/>
          <w:color w:val="000000"/>
        </w:rPr>
      </w:pPr>
      <w:r>
        <w:rPr>
          <w:b/>
          <w:iCs/>
          <w:color w:val="000000"/>
        </w:rPr>
        <w:t xml:space="preserve">                                        </w:t>
      </w:r>
      <w:r w:rsidRPr="00E80267">
        <w:rPr>
          <w:b/>
          <w:iCs/>
          <w:color w:val="000000"/>
        </w:rPr>
        <w:t>Předmět smlouvy</w:t>
      </w:r>
    </w:p>
    <w:p w:rsidR="00E11F8A" w:rsidRDefault="00E11F8A" w:rsidP="00E11F8A">
      <w:pPr>
        <w:jc w:val="both"/>
        <w:rPr>
          <w:iCs/>
          <w:color w:val="000000"/>
        </w:rPr>
      </w:pPr>
    </w:p>
    <w:p w:rsidR="00E11F8A" w:rsidRDefault="00E11F8A" w:rsidP="00E11F8A">
      <w:pPr>
        <w:pStyle w:val="Zkladntext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iCs/>
          <w:color w:val="000000"/>
        </w:rPr>
        <w:t xml:space="preserve">          </w:t>
      </w:r>
    </w:p>
    <w:p w:rsidR="00E11F8A" w:rsidRDefault="00E11F8A" w:rsidP="00E11F8A">
      <w:pPr>
        <w:pStyle w:val="Zkladntext"/>
        <w:keepLines w:val="0"/>
        <w:numPr>
          <w:ilvl w:val="0"/>
          <w:numId w:val="6"/>
        </w:numPr>
        <w:spacing w:after="0"/>
        <w:rPr>
          <w:sz w:val="24"/>
          <w:szCs w:val="24"/>
        </w:rPr>
      </w:pPr>
      <w:r w:rsidRPr="008B0F0F">
        <w:rPr>
          <w:sz w:val="24"/>
          <w:szCs w:val="24"/>
        </w:rPr>
        <w:t xml:space="preserve">Zhotovitel se zavazuje objednateli v souladu se závaznými právními předpisy a technickými normami platnými v oblasti bezpečnosti a ochrany zdraví při práci (dále jen „BOZP“) a požární ochrany (dále jen „PO“) poskytovat služby BOZP a PO (dále jen "služby") pro </w:t>
      </w:r>
      <w:r>
        <w:rPr>
          <w:sz w:val="24"/>
          <w:szCs w:val="24"/>
        </w:rPr>
        <w:t>provozovny uvedené v Příloze č.2.</w:t>
      </w:r>
    </w:p>
    <w:p w:rsidR="00E11F8A" w:rsidRPr="005D6139" w:rsidRDefault="00E11F8A" w:rsidP="00E11F8A">
      <w:pPr>
        <w:pStyle w:val="Zkladntext"/>
        <w:keepLines w:val="0"/>
        <w:numPr>
          <w:ilvl w:val="0"/>
          <w:numId w:val="0"/>
        </w:numPr>
        <w:spacing w:after="0"/>
        <w:ind w:left="3540"/>
        <w:rPr>
          <w:sz w:val="24"/>
          <w:szCs w:val="24"/>
        </w:rPr>
      </w:pPr>
    </w:p>
    <w:p w:rsidR="00E11F8A" w:rsidRPr="005D6139" w:rsidRDefault="00E11F8A" w:rsidP="00E11F8A">
      <w:pPr>
        <w:pStyle w:val="Zkladntext"/>
        <w:keepLines w:val="0"/>
        <w:numPr>
          <w:ilvl w:val="0"/>
          <w:numId w:val="6"/>
        </w:numPr>
        <w:spacing w:after="0"/>
        <w:rPr>
          <w:sz w:val="24"/>
          <w:szCs w:val="24"/>
        </w:rPr>
      </w:pPr>
      <w:r w:rsidRPr="005D6139">
        <w:rPr>
          <w:sz w:val="24"/>
          <w:szCs w:val="24"/>
        </w:rPr>
        <w:t xml:space="preserve">Podrobný rozpis rozsahu jednotlivých prací a činností spojených s vedením systému a poskytováním následných služeb, které jsou předmětem této smlouvy, obsahuje Rozpis a ceník činností, který </w:t>
      </w:r>
      <w:r>
        <w:rPr>
          <w:sz w:val="24"/>
          <w:szCs w:val="24"/>
        </w:rPr>
        <w:t>je</w:t>
      </w:r>
      <w:r w:rsidRPr="005D61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</w:t>
      </w:r>
      <w:r w:rsidRPr="005D6139">
        <w:rPr>
          <w:sz w:val="24"/>
          <w:szCs w:val="24"/>
        </w:rPr>
        <w:t>říloh</w:t>
      </w:r>
      <w:r>
        <w:rPr>
          <w:sz w:val="24"/>
          <w:szCs w:val="24"/>
        </w:rPr>
        <w:t>ou</w:t>
      </w:r>
      <w:r w:rsidRPr="005D6139">
        <w:rPr>
          <w:sz w:val="24"/>
          <w:szCs w:val="24"/>
        </w:rPr>
        <w:t xml:space="preserve"> č. 1 této smlouvy.  </w:t>
      </w:r>
    </w:p>
    <w:p w:rsidR="00E11F8A" w:rsidRPr="005D6139" w:rsidRDefault="00E11F8A" w:rsidP="00E11F8A">
      <w:pPr>
        <w:pStyle w:val="Zkladntext"/>
        <w:keepLines w:val="0"/>
        <w:numPr>
          <w:ilvl w:val="0"/>
          <w:numId w:val="6"/>
        </w:numPr>
        <w:spacing w:before="120" w:after="0"/>
        <w:rPr>
          <w:sz w:val="24"/>
          <w:szCs w:val="24"/>
        </w:rPr>
      </w:pPr>
      <w:r w:rsidRPr="005D6139">
        <w:rPr>
          <w:sz w:val="24"/>
          <w:szCs w:val="24"/>
        </w:rPr>
        <w:t xml:space="preserve">Objednatel se zavazuje zaplatit zhotoviteli za </w:t>
      </w:r>
      <w:r>
        <w:rPr>
          <w:sz w:val="24"/>
          <w:szCs w:val="24"/>
        </w:rPr>
        <w:t>služby</w:t>
      </w:r>
      <w:r w:rsidRPr="005D6139">
        <w:rPr>
          <w:sz w:val="24"/>
          <w:szCs w:val="24"/>
        </w:rPr>
        <w:t xml:space="preserve"> dle této smlouvy úplatu v souladu s Rozpisem a ceníkem činností (</w:t>
      </w:r>
      <w:r>
        <w:rPr>
          <w:sz w:val="24"/>
          <w:szCs w:val="24"/>
        </w:rPr>
        <w:t>P</w:t>
      </w:r>
      <w:r w:rsidRPr="005D6139">
        <w:rPr>
          <w:sz w:val="24"/>
          <w:szCs w:val="24"/>
        </w:rPr>
        <w:t>říloha č.1).</w:t>
      </w:r>
    </w:p>
    <w:p w:rsidR="00E11F8A" w:rsidRDefault="00E11F8A" w:rsidP="00E11F8A">
      <w:pPr>
        <w:pStyle w:val="Zkladntext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E11F8A" w:rsidRDefault="00E11F8A" w:rsidP="00E11F8A">
      <w:pPr>
        <w:jc w:val="center"/>
        <w:rPr>
          <w:iCs/>
          <w:color w:val="000000"/>
        </w:rPr>
      </w:pPr>
    </w:p>
    <w:p w:rsidR="00E11F8A" w:rsidRDefault="00E11F8A" w:rsidP="00E11F8A">
      <w:pPr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II.</w:t>
      </w:r>
    </w:p>
    <w:p w:rsidR="00E11F8A" w:rsidRDefault="00E11F8A" w:rsidP="00E11F8A">
      <w:pPr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Termín plnění</w:t>
      </w:r>
    </w:p>
    <w:p w:rsidR="00E11F8A" w:rsidRDefault="00E11F8A" w:rsidP="00E11F8A">
      <w:pPr>
        <w:jc w:val="both"/>
        <w:rPr>
          <w:b/>
          <w:iCs/>
          <w:color w:val="000000"/>
        </w:rPr>
      </w:pPr>
    </w:p>
    <w:p w:rsidR="00E11F8A" w:rsidRDefault="00E11F8A" w:rsidP="00E11F8A">
      <w:pPr>
        <w:jc w:val="both"/>
        <w:rPr>
          <w:iCs/>
          <w:color w:val="000000"/>
        </w:rPr>
      </w:pPr>
      <w:r>
        <w:rPr>
          <w:iCs/>
          <w:color w:val="000000"/>
        </w:rPr>
        <w:t xml:space="preserve">Služby, které jsou předmětem této smlouvy, bude zhotovitel zajišťovat </w:t>
      </w:r>
      <w:r w:rsidRPr="00592FA7">
        <w:rPr>
          <w:iCs/>
          <w:color w:val="000000"/>
        </w:rPr>
        <w:t xml:space="preserve">od </w:t>
      </w:r>
      <w:proofErr w:type="gramStart"/>
      <w:r w:rsidRPr="00E70756">
        <w:rPr>
          <w:iCs/>
          <w:color w:val="000000"/>
        </w:rPr>
        <w:t>1</w:t>
      </w:r>
      <w:r w:rsidR="00112279" w:rsidRPr="00E70756">
        <w:rPr>
          <w:iCs/>
          <w:color w:val="000000"/>
        </w:rPr>
        <w:t>.</w:t>
      </w:r>
      <w:r w:rsidR="0057334C" w:rsidRPr="00E70756">
        <w:rPr>
          <w:iCs/>
          <w:color w:val="000000"/>
        </w:rPr>
        <w:t>3</w:t>
      </w:r>
      <w:r w:rsidRPr="00E70756">
        <w:rPr>
          <w:iCs/>
          <w:color w:val="000000"/>
        </w:rPr>
        <w:t>.201</w:t>
      </w:r>
      <w:r w:rsidR="00112279" w:rsidRPr="00E70756">
        <w:rPr>
          <w:iCs/>
          <w:color w:val="000000"/>
        </w:rPr>
        <w:t>9</w:t>
      </w:r>
      <w:proofErr w:type="gramEnd"/>
      <w:r>
        <w:rPr>
          <w:iCs/>
          <w:color w:val="000000"/>
        </w:rPr>
        <w:t xml:space="preserve"> v souladu s Rozpisem a ceníkem činností.</w:t>
      </w:r>
    </w:p>
    <w:p w:rsidR="00E11F8A" w:rsidRDefault="00E11F8A" w:rsidP="00E11F8A">
      <w:pPr>
        <w:jc w:val="both"/>
        <w:rPr>
          <w:iCs/>
          <w:color w:val="000000"/>
        </w:rPr>
      </w:pPr>
    </w:p>
    <w:p w:rsidR="00E11F8A" w:rsidRDefault="00E11F8A" w:rsidP="00E11F8A">
      <w:pPr>
        <w:jc w:val="both"/>
        <w:rPr>
          <w:b/>
          <w:iCs/>
          <w:color w:val="000000"/>
        </w:rPr>
      </w:pPr>
    </w:p>
    <w:p w:rsidR="00E11F8A" w:rsidRDefault="00E11F8A" w:rsidP="00E11F8A">
      <w:pPr>
        <w:jc w:val="both"/>
        <w:rPr>
          <w:b/>
          <w:iCs/>
          <w:color w:val="000000"/>
        </w:rPr>
      </w:pPr>
    </w:p>
    <w:p w:rsidR="00E11F8A" w:rsidRDefault="00E11F8A" w:rsidP="00E11F8A">
      <w:pPr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III.</w:t>
      </w:r>
    </w:p>
    <w:p w:rsidR="00E11F8A" w:rsidRDefault="00E11F8A" w:rsidP="00E11F8A">
      <w:pPr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Cena za dílo</w:t>
      </w:r>
    </w:p>
    <w:p w:rsidR="00E11F8A" w:rsidRDefault="00E11F8A" w:rsidP="00E11F8A">
      <w:pPr>
        <w:jc w:val="both"/>
        <w:rPr>
          <w:b/>
          <w:iCs/>
          <w:color w:val="000000"/>
        </w:rPr>
      </w:pPr>
    </w:p>
    <w:p w:rsidR="00E11F8A" w:rsidRPr="000E55CE" w:rsidRDefault="00E11F8A" w:rsidP="00E11F8A">
      <w:pPr>
        <w:jc w:val="both"/>
        <w:rPr>
          <w:color w:val="000000"/>
        </w:rPr>
      </w:pPr>
      <w:r>
        <w:rPr>
          <w:b/>
          <w:iCs/>
          <w:color w:val="000000"/>
        </w:rPr>
        <w:t xml:space="preserve">       </w:t>
      </w:r>
      <w:r>
        <w:rPr>
          <w:iCs/>
          <w:color w:val="000000"/>
        </w:rPr>
        <w:t xml:space="preserve">Cena za dílo, to je za výkon činností odborně způsobilé osoby v oblasti PO a BOZP, je uvedena v Příloze č. 1 této smlouvy. Ceny byly smluvními stranami dohodnuty a jsou stanoveny na základě skutečně provedených prací. </w:t>
      </w:r>
      <w:r w:rsidRPr="000E55CE">
        <w:rPr>
          <w:color w:val="000000"/>
        </w:rPr>
        <w:t>Ceny jsou uvedeny bez DPH.</w:t>
      </w:r>
    </w:p>
    <w:p w:rsidR="00E11F8A" w:rsidRPr="000E55CE" w:rsidRDefault="00E11F8A" w:rsidP="00E11F8A">
      <w:pPr>
        <w:jc w:val="both"/>
        <w:rPr>
          <w:iCs/>
          <w:color w:val="000000"/>
        </w:rPr>
      </w:pPr>
      <w:r w:rsidRPr="000E55CE">
        <w:rPr>
          <w:b/>
          <w:iCs/>
          <w:color w:val="000000"/>
        </w:rPr>
        <w:t xml:space="preserve">                            </w:t>
      </w:r>
      <w:r w:rsidRPr="000E55CE">
        <w:rPr>
          <w:iCs/>
          <w:color w:val="000000"/>
        </w:rPr>
        <w:t xml:space="preserve"> </w:t>
      </w:r>
    </w:p>
    <w:p w:rsidR="00E11F8A" w:rsidRDefault="00E11F8A" w:rsidP="00E11F8A">
      <w:pPr>
        <w:pStyle w:val="Zkladntextodsazen"/>
        <w:ind w:left="0"/>
        <w:jc w:val="both"/>
        <w:rPr>
          <w:i/>
          <w:color w:val="000000"/>
        </w:rPr>
      </w:pPr>
      <w:r>
        <w:rPr>
          <w:i/>
          <w:color w:val="000000"/>
        </w:rPr>
        <w:t xml:space="preserve">       </w:t>
      </w:r>
    </w:p>
    <w:p w:rsidR="00E11F8A" w:rsidRDefault="00E11F8A" w:rsidP="00E11F8A">
      <w:pPr>
        <w:pStyle w:val="Zkladntextodsazen"/>
        <w:tabs>
          <w:tab w:val="left" w:pos="448"/>
        </w:tabs>
        <w:ind w:left="0"/>
        <w:jc w:val="both"/>
        <w:rPr>
          <w:b/>
          <w:iCs/>
          <w:color w:val="000000"/>
        </w:rPr>
      </w:pPr>
      <w:r>
        <w:rPr>
          <w:i/>
          <w:color w:val="000000"/>
        </w:rPr>
        <w:tab/>
      </w:r>
    </w:p>
    <w:p w:rsidR="00E11F8A" w:rsidRDefault="00E11F8A" w:rsidP="00E11F8A">
      <w:pPr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IV.</w:t>
      </w:r>
    </w:p>
    <w:p w:rsidR="00E11F8A" w:rsidRDefault="00E11F8A" w:rsidP="00E11F8A">
      <w:pPr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Fakturace a placení</w:t>
      </w:r>
    </w:p>
    <w:p w:rsidR="00E11F8A" w:rsidRDefault="00E11F8A" w:rsidP="00E11F8A">
      <w:pPr>
        <w:jc w:val="both"/>
        <w:rPr>
          <w:b/>
          <w:iCs/>
          <w:color w:val="000000"/>
        </w:rPr>
      </w:pPr>
    </w:p>
    <w:p w:rsidR="00E11F8A" w:rsidRDefault="00E11F8A" w:rsidP="00E11F8A">
      <w:pPr>
        <w:jc w:val="both"/>
        <w:rPr>
          <w:iCs/>
          <w:color w:val="000000"/>
        </w:rPr>
      </w:pPr>
      <w:r>
        <w:rPr>
          <w:b/>
          <w:iCs/>
          <w:color w:val="000000"/>
        </w:rPr>
        <w:t xml:space="preserve">           </w:t>
      </w:r>
      <w:r>
        <w:rPr>
          <w:iCs/>
          <w:color w:val="000000"/>
        </w:rPr>
        <w:t xml:space="preserve">Platby ceny za dílo dle této smlouvy budou prováděny objednatelem bezhotovostní platbou na účet zhotovitele uvedený v záhlaví této smlouvy a to na základě daňového dokladu vystaveného zhotovitelem. Zhotovitel je oprávněn vystavit daňový doklad nejprve v den, kdy byla služba provedena se splatností 14 dnů od doručení daňového dokladu objednateli. </w:t>
      </w:r>
    </w:p>
    <w:p w:rsidR="00E11F8A" w:rsidRDefault="00E11F8A" w:rsidP="00E11F8A">
      <w:pPr>
        <w:jc w:val="both"/>
        <w:rPr>
          <w:iCs/>
          <w:color w:val="000000"/>
        </w:rPr>
      </w:pPr>
    </w:p>
    <w:p w:rsidR="00E11F8A" w:rsidRDefault="00E11F8A" w:rsidP="00E11F8A">
      <w:pPr>
        <w:ind w:firstLine="708"/>
        <w:jc w:val="both"/>
        <w:rPr>
          <w:iCs/>
          <w:color w:val="000000"/>
        </w:rPr>
      </w:pPr>
      <w:r>
        <w:rPr>
          <w:iCs/>
          <w:color w:val="000000"/>
        </w:rPr>
        <w:t>V případě, že objednatel ve stanovené lhůtě fakturu zhotoviteli neuhradí, je zhotovitel oprávněn vyúčtovat objednateli i úrok z prodlení ve výši 0,01 % z dlužné částky za každý den prodlení.</w:t>
      </w:r>
    </w:p>
    <w:p w:rsidR="00E11F8A" w:rsidRDefault="00E11F8A" w:rsidP="00E11F8A">
      <w:pPr>
        <w:ind w:firstLine="708"/>
        <w:jc w:val="both"/>
        <w:rPr>
          <w:iCs/>
          <w:color w:val="000000"/>
        </w:rPr>
      </w:pPr>
      <w:r>
        <w:rPr>
          <w:iCs/>
          <w:color w:val="000000"/>
        </w:rPr>
        <w:lastRenderedPageBreak/>
        <w:t>Nedodržení termínu splatnosti v případě, že objednatel je v prodlení alespoň 30 dní, a platba nebyla provedena i přes písemnou upomínku, může být důvodem k přerušení práce nebo odstoupení zhotovitele od uzavřeného smluvního vztahu.</w:t>
      </w:r>
    </w:p>
    <w:p w:rsidR="00E11F8A" w:rsidRDefault="00E11F8A" w:rsidP="00E11F8A">
      <w:pPr>
        <w:jc w:val="both"/>
        <w:rPr>
          <w:iCs/>
          <w:color w:val="000000"/>
        </w:rPr>
      </w:pPr>
    </w:p>
    <w:p w:rsidR="00E11F8A" w:rsidRDefault="00E11F8A" w:rsidP="00E11F8A">
      <w:pPr>
        <w:jc w:val="both"/>
        <w:rPr>
          <w:iCs/>
          <w:color w:val="000000"/>
        </w:rPr>
      </w:pPr>
    </w:p>
    <w:p w:rsidR="00E11F8A" w:rsidRDefault="00E11F8A" w:rsidP="00E11F8A">
      <w:pPr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V.</w:t>
      </w:r>
    </w:p>
    <w:p w:rsidR="00E11F8A" w:rsidRDefault="00E11F8A" w:rsidP="00E11F8A">
      <w:pPr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Podmínky</w:t>
      </w:r>
    </w:p>
    <w:p w:rsidR="00E11F8A" w:rsidRDefault="00E11F8A" w:rsidP="00E11F8A">
      <w:pPr>
        <w:jc w:val="center"/>
        <w:rPr>
          <w:b/>
          <w:iCs/>
          <w:color w:val="000000"/>
        </w:rPr>
      </w:pPr>
    </w:p>
    <w:p w:rsidR="00E11F8A" w:rsidRDefault="00E11F8A" w:rsidP="00E11F8A">
      <w:pPr>
        <w:jc w:val="both"/>
        <w:rPr>
          <w:iCs/>
          <w:color w:val="000000"/>
        </w:rPr>
      </w:pPr>
      <w:r>
        <w:rPr>
          <w:iCs/>
          <w:color w:val="000000"/>
        </w:rPr>
        <w:t xml:space="preserve">             Zhotovitel předloží objednateli veškeré potřebné doklady, potvrzující odbornou způsobilost k výkonu činnosti dle této smlouvy.</w:t>
      </w:r>
    </w:p>
    <w:p w:rsidR="00E11F8A" w:rsidRDefault="00E11F8A" w:rsidP="00E11F8A">
      <w:pPr>
        <w:jc w:val="both"/>
        <w:rPr>
          <w:iCs/>
          <w:color w:val="000000"/>
        </w:rPr>
      </w:pPr>
    </w:p>
    <w:p w:rsidR="00E11F8A" w:rsidRDefault="00E11F8A" w:rsidP="00E11F8A">
      <w:pPr>
        <w:ind w:firstLine="708"/>
        <w:jc w:val="both"/>
        <w:rPr>
          <w:iCs/>
          <w:color w:val="000000"/>
        </w:rPr>
      </w:pPr>
      <w:r>
        <w:rPr>
          <w:iCs/>
          <w:color w:val="000000"/>
        </w:rPr>
        <w:t xml:space="preserve">Objednatel se zavazuje umožnit zhotoviteli po předchozí dohodě vstup do svých prostorů a poskytnout veškerou součinnost v rozsahu nutném k provádění prací. O každém zamýšleném vstupu do prostorů je zhotovitel povinen informovat objednatele ústně nebo písemně předem. </w:t>
      </w:r>
    </w:p>
    <w:p w:rsidR="00E11F8A" w:rsidRDefault="00E11F8A" w:rsidP="00E11F8A">
      <w:pPr>
        <w:jc w:val="both"/>
        <w:rPr>
          <w:iCs/>
          <w:color w:val="000000"/>
        </w:rPr>
      </w:pPr>
    </w:p>
    <w:p w:rsidR="00E11F8A" w:rsidRDefault="00E11F8A" w:rsidP="00E11F8A">
      <w:pPr>
        <w:ind w:firstLine="708"/>
        <w:jc w:val="both"/>
        <w:rPr>
          <w:iCs/>
          <w:color w:val="000000"/>
        </w:rPr>
      </w:pPr>
      <w:r>
        <w:rPr>
          <w:iCs/>
          <w:color w:val="000000"/>
        </w:rPr>
        <w:t>Objednatel je povinen zhotoviteli poskytnout všechny důležité informace a podklady pro plnění předmětu této smlouvy.</w:t>
      </w:r>
    </w:p>
    <w:p w:rsidR="00E11F8A" w:rsidRDefault="00E11F8A" w:rsidP="00E11F8A">
      <w:pPr>
        <w:jc w:val="both"/>
        <w:rPr>
          <w:iCs/>
          <w:color w:val="000000"/>
        </w:rPr>
      </w:pPr>
    </w:p>
    <w:p w:rsidR="00E11F8A" w:rsidRDefault="00E11F8A" w:rsidP="00E11F8A">
      <w:pPr>
        <w:jc w:val="both"/>
        <w:rPr>
          <w:iCs/>
          <w:color w:val="000000"/>
        </w:rPr>
      </w:pPr>
      <w:r>
        <w:rPr>
          <w:iCs/>
          <w:color w:val="000000"/>
        </w:rPr>
        <w:tab/>
        <w:t>Zhotovitel se zavazuje v případě zjištěných nedostatků předat objednateli návrhy vedoucí ke kvalitnímu zajištění PO a BOZP (dále jen opatření).</w:t>
      </w:r>
    </w:p>
    <w:p w:rsidR="00E11F8A" w:rsidRDefault="00E11F8A" w:rsidP="00E11F8A">
      <w:pPr>
        <w:jc w:val="both"/>
        <w:rPr>
          <w:iCs/>
          <w:color w:val="000000"/>
        </w:rPr>
      </w:pPr>
    </w:p>
    <w:p w:rsidR="00E11F8A" w:rsidRDefault="00E11F8A" w:rsidP="00E11F8A">
      <w:pPr>
        <w:jc w:val="both"/>
        <w:rPr>
          <w:iCs/>
          <w:color w:val="000000"/>
        </w:rPr>
      </w:pPr>
      <w:r>
        <w:rPr>
          <w:iCs/>
          <w:color w:val="000000"/>
        </w:rPr>
        <w:t xml:space="preserve">          Objednatel je oprávněn neakceptovat návrhy zhotovitele vedoucí ke kvalitnímu zajištění PO a BOZP a neodstranit závady zjištěné zhotovitelem (v dohodnutých termínech a dohodnutým způsobem), aniž by toto jednání objednatele bylo považováno za porušení této smlouvy, v takovém případě však zhotovitel neodpovídá za škodu vzniklou v důsledku nepřijetí opatření objednatelem.</w:t>
      </w:r>
    </w:p>
    <w:p w:rsidR="00E11F8A" w:rsidRDefault="00E11F8A" w:rsidP="00E11F8A">
      <w:pPr>
        <w:ind w:firstLine="708"/>
        <w:jc w:val="both"/>
        <w:rPr>
          <w:iCs/>
          <w:color w:val="000000"/>
        </w:rPr>
      </w:pPr>
      <w:r>
        <w:rPr>
          <w:iCs/>
          <w:color w:val="000000"/>
        </w:rPr>
        <w:t xml:space="preserve">Škodou dle tohoto ustanovení se rozumí i jakékoliv sankce udělené příslušným správním orgánem za předpokladu, že jejich udělení je v přímé souvislosti s neučiněním opatření objednatelem.   </w:t>
      </w:r>
    </w:p>
    <w:p w:rsidR="00E11F8A" w:rsidRDefault="00E11F8A" w:rsidP="00E11F8A">
      <w:pPr>
        <w:jc w:val="both"/>
        <w:rPr>
          <w:iCs/>
          <w:color w:val="000000"/>
        </w:rPr>
      </w:pPr>
    </w:p>
    <w:p w:rsidR="00E11F8A" w:rsidRDefault="00E11F8A" w:rsidP="00E11F8A">
      <w:pPr>
        <w:ind w:firstLine="708"/>
        <w:jc w:val="both"/>
        <w:rPr>
          <w:iCs/>
          <w:color w:val="000000"/>
        </w:rPr>
      </w:pPr>
    </w:p>
    <w:p w:rsidR="00E11F8A" w:rsidRDefault="00E11F8A" w:rsidP="00E11F8A">
      <w:pPr>
        <w:ind w:firstLine="708"/>
        <w:jc w:val="both"/>
        <w:rPr>
          <w:iCs/>
          <w:color w:val="000000"/>
        </w:rPr>
      </w:pPr>
      <w:r>
        <w:rPr>
          <w:iCs/>
          <w:color w:val="000000"/>
        </w:rPr>
        <w:t xml:space="preserve">Zhotovitel odpovídá objednateli za škodu způsobenou porušením povinnosti podle této smlouvy, včetně případných postihů objednatele ze strany orgánů veřejné správy na úseku PO a BOZP včetně peněžitých sankcí, a to do výše 5 mil korun (dále jen „nejvyšší přípustná náhrada“). Zhotovitel prohlašuje, že má uzavřenu platnou smlouvu o pojištění odpovědnosti za škodu způsobenou při výkonu své činnosti zahrnující uvedené škody s pojistným krytím odpovídajícím nejvyšší přípustné náhradě. </w:t>
      </w:r>
    </w:p>
    <w:p w:rsidR="00E11F8A" w:rsidRDefault="00E11F8A" w:rsidP="00E11F8A">
      <w:pPr>
        <w:jc w:val="both"/>
        <w:rPr>
          <w:iCs/>
          <w:color w:val="000000"/>
        </w:rPr>
      </w:pPr>
    </w:p>
    <w:p w:rsidR="00E11F8A" w:rsidRDefault="00E11F8A" w:rsidP="00E11F8A">
      <w:pPr>
        <w:jc w:val="both"/>
        <w:rPr>
          <w:b/>
          <w:iCs/>
          <w:color w:val="000000"/>
        </w:rPr>
      </w:pPr>
    </w:p>
    <w:p w:rsidR="00E11F8A" w:rsidRDefault="00E11F8A" w:rsidP="00E11F8A">
      <w:pPr>
        <w:jc w:val="both"/>
        <w:rPr>
          <w:b/>
          <w:iCs/>
          <w:color w:val="000000"/>
        </w:rPr>
      </w:pPr>
    </w:p>
    <w:p w:rsidR="00E11F8A" w:rsidRDefault="00E11F8A" w:rsidP="00E11F8A">
      <w:pPr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VI.</w:t>
      </w:r>
    </w:p>
    <w:p w:rsidR="00E11F8A" w:rsidRDefault="00E11F8A" w:rsidP="00E11F8A">
      <w:pPr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Závěrečná ustanovení</w:t>
      </w:r>
    </w:p>
    <w:p w:rsidR="00E11F8A" w:rsidRDefault="00E11F8A" w:rsidP="00E11F8A">
      <w:pPr>
        <w:jc w:val="both"/>
        <w:rPr>
          <w:b/>
          <w:iCs/>
          <w:color w:val="000000"/>
        </w:rPr>
      </w:pPr>
    </w:p>
    <w:p w:rsidR="00E11F8A" w:rsidRDefault="00E11F8A" w:rsidP="00E11F8A">
      <w:pPr>
        <w:spacing w:line="0" w:lineRule="atLeast"/>
        <w:ind w:firstLine="708"/>
        <w:jc w:val="both"/>
        <w:rPr>
          <w:rFonts w:cs="Tahoma"/>
          <w:iCs/>
          <w:color w:val="000000"/>
        </w:rPr>
      </w:pPr>
      <w:r w:rsidRPr="00E80267">
        <w:rPr>
          <w:rFonts w:cs="Tahoma"/>
          <w:iCs/>
          <w:color w:val="000000"/>
        </w:rPr>
        <w:t>Tato smlouva se uzavírá na dobu neurčitou.</w:t>
      </w:r>
    </w:p>
    <w:p w:rsidR="00E11F8A" w:rsidRDefault="00E11F8A" w:rsidP="00E11F8A">
      <w:pPr>
        <w:spacing w:line="0" w:lineRule="atLeast"/>
        <w:ind w:firstLine="708"/>
        <w:jc w:val="both"/>
        <w:rPr>
          <w:rFonts w:cs="Tahoma"/>
          <w:iCs/>
          <w:color w:val="000000"/>
        </w:rPr>
      </w:pPr>
      <w:r>
        <w:rPr>
          <w:rFonts w:cs="Tahoma"/>
          <w:iCs/>
          <w:color w:val="000000"/>
        </w:rPr>
        <w:lastRenderedPageBreak/>
        <w:t>Kterákoliv ze smluvních stran je oprávněna ukončit tuto smlouvu písemnou výpovědí. Výpovědní lhůta činí 2 měsíce a běží od prvního dne měsíce následujícího po měsíci, v němž byla výpověď druhé straně doručena.</w:t>
      </w:r>
    </w:p>
    <w:p w:rsidR="00E11F8A" w:rsidRDefault="00E11F8A" w:rsidP="00E11F8A">
      <w:pPr>
        <w:ind w:firstLine="708"/>
        <w:jc w:val="both"/>
        <w:rPr>
          <w:iCs/>
          <w:color w:val="000000"/>
        </w:rPr>
      </w:pPr>
      <w:r>
        <w:rPr>
          <w:iCs/>
          <w:color w:val="000000"/>
        </w:rPr>
        <w:t>Smlouvu lze ukončit s okamžitou platností ke dni doručení písemného odstoupení od této smlouvy v případě podstatného porušení povinností z této smlouvy druhou smluvní stranou.</w:t>
      </w:r>
    </w:p>
    <w:p w:rsidR="00E11F8A" w:rsidRDefault="00E11F8A" w:rsidP="00E11F8A">
      <w:pPr>
        <w:spacing w:line="0" w:lineRule="atLeast"/>
        <w:ind w:firstLine="708"/>
        <w:jc w:val="both"/>
        <w:rPr>
          <w:rFonts w:cs="Tahoma"/>
          <w:iCs/>
          <w:color w:val="000000"/>
        </w:rPr>
      </w:pPr>
      <w:r>
        <w:rPr>
          <w:iCs/>
          <w:color w:val="000000"/>
        </w:rPr>
        <w:t>Veškeré změny nebo dodatky této smlouvy musí být provedeny písemně a opatřeny podpisy objednatele a zhotovitele.</w:t>
      </w:r>
      <w:r w:rsidRPr="00BE042B">
        <w:rPr>
          <w:rFonts w:cs="Tahoma"/>
          <w:iCs/>
          <w:color w:val="000000"/>
        </w:rPr>
        <w:t xml:space="preserve"> </w:t>
      </w:r>
    </w:p>
    <w:p w:rsidR="00222A13" w:rsidRDefault="00E11F8A" w:rsidP="00222A13">
      <w:pPr>
        <w:spacing w:line="0" w:lineRule="atLeast"/>
        <w:ind w:firstLine="708"/>
        <w:jc w:val="both"/>
        <w:rPr>
          <w:rFonts w:cs="Tahoma"/>
          <w:iCs/>
          <w:color w:val="000000"/>
        </w:rPr>
      </w:pPr>
      <w:r>
        <w:rPr>
          <w:rFonts w:cs="Tahoma"/>
          <w:iCs/>
          <w:color w:val="000000"/>
        </w:rPr>
        <w:t xml:space="preserve">Přílohu </w:t>
      </w:r>
      <w:proofErr w:type="gramStart"/>
      <w:r>
        <w:rPr>
          <w:rFonts w:cs="Tahoma"/>
          <w:iCs/>
          <w:color w:val="000000"/>
        </w:rPr>
        <w:t>č.3 této</w:t>
      </w:r>
      <w:proofErr w:type="gramEnd"/>
      <w:r>
        <w:rPr>
          <w:rFonts w:cs="Tahoma"/>
          <w:iCs/>
          <w:color w:val="000000"/>
        </w:rPr>
        <w:t xml:space="preserve"> smlouvy tvoří stanovení podmínek ochrany osobních údajů s ohledem na </w:t>
      </w:r>
      <w:r w:rsidRPr="00BE042B">
        <w:rPr>
          <w:rFonts w:cs="Tahoma"/>
          <w:iCs/>
          <w:color w:val="000000"/>
        </w:rPr>
        <w:t>čl. 28 nařízení Evropského parlamentu a Rady (EU) 2016/679 ze dne 27. dubna 2016 o ochraně fyzických osob v souvislosti se zpracováním osobních údajů a o volném pohybu těchto údajů a o zrušení směrnice 95/46/ES</w:t>
      </w:r>
      <w:r>
        <w:rPr>
          <w:rFonts w:cs="Tahoma"/>
          <w:iCs/>
          <w:color w:val="000000"/>
        </w:rPr>
        <w:t>.</w:t>
      </w:r>
    </w:p>
    <w:p w:rsidR="00222A13" w:rsidRDefault="00222A13" w:rsidP="00222A13">
      <w:pPr>
        <w:spacing w:line="0" w:lineRule="atLeast"/>
        <w:ind w:firstLine="708"/>
        <w:jc w:val="both"/>
      </w:pPr>
      <w:r w:rsidRPr="00222A13">
        <w:t>Smluvní strany souhlasí s uveřejněním této smlouvy v registru smluv podle zákona č. 340/2015 Sb., o registru smluv, které zajistí ČVUT v Praze</w:t>
      </w:r>
      <w:r w:rsidRPr="00222A13">
        <w:rPr>
          <w:lang w:val="en-US"/>
        </w:rPr>
        <w:t xml:space="preserve">; </w:t>
      </w:r>
      <w:r w:rsidRPr="00222A13">
        <w:t xml:space="preserve">pro účely jejího uveřejnění nepovažují smluvní strany nic z obsahu této smlouvy ani </w:t>
      </w:r>
      <w:proofErr w:type="spellStart"/>
      <w:r w:rsidRPr="00222A13">
        <w:t>metadat</w:t>
      </w:r>
      <w:proofErr w:type="spellEnd"/>
      <w:r w:rsidRPr="00222A13">
        <w:t xml:space="preserve"> k ní  se vážících za vyloučení z uveřejnění.</w:t>
      </w:r>
    </w:p>
    <w:p w:rsidR="00E11F8A" w:rsidRPr="00222A13" w:rsidRDefault="00E11F8A" w:rsidP="00222A13">
      <w:pPr>
        <w:spacing w:line="0" w:lineRule="atLeast"/>
        <w:ind w:firstLine="708"/>
        <w:jc w:val="both"/>
        <w:rPr>
          <w:rFonts w:cs="Tahoma"/>
          <w:iCs/>
          <w:color w:val="000000"/>
        </w:rPr>
      </w:pPr>
      <w:r w:rsidRPr="00E80267">
        <w:t>Tato smlouva byla vypracována ve dvojím vyhotovení, přičemž oba exempláře mají platnost originálu, z </w:t>
      </w:r>
      <w:proofErr w:type="gramStart"/>
      <w:r w:rsidRPr="00E80267">
        <w:t>nichž</w:t>
      </w:r>
      <w:proofErr w:type="gramEnd"/>
      <w:r w:rsidRPr="00E80267">
        <w:t xml:space="preserve"> jedno vyhotovení obdrží objednatel a jedno zhotovitel.</w:t>
      </w:r>
    </w:p>
    <w:p w:rsidR="00E11F8A" w:rsidRDefault="00E11F8A" w:rsidP="00E11F8A">
      <w:pPr>
        <w:pStyle w:val="Zkladntext2"/>
        <w:spacing w:line="240" w:lineRule="auto"/>
        <w:ind w:firstLine="708"/>
        <w:jc w:val="both"/>
        <w:rPr>
          <w:iCs/>
          <w:color w:val="000000"/>
        </w:rPr>
      </w:pPr>
      <w:r>
        <w:rPr>
          <w:iCs/>
          <w:color w:val="000000"/>
        </w:rPr>
        <w:t>Obě smluvní strany se zavazují neposkytovat žádné informace o předmětu této smlouvy a o skutečnostech, o nichž se v souvislosti s touto smlouvou dozví, třetí osobě.</w:t>
      </w:r>
    </w:p>
    <w:p w:rsidR="00E11F8A" w:rsidRDefault="00E11F8A" w:rsidP="00E11F8A">
      <w:pPr>
        <w:tabs>
          <w:tab w:val="num" w:pos="2160"/>
        </w:tabs>
        <w:jc w:val="both"/>
        <w:rPr>
          <w:iCs/>
          <w:color w:val="000000"/>
        </w:rPr>
      </w:pPr>
      <w:r>
        <w:rPr>
          <w:iCs/>
          <w:color w:val="000000"/>
        </w:rPr>
        <w:t xml:space="preserve">           Tato smlouva nabývá platnosti a účinnosti dnem podpisu smluvními stranami. Smluvní strany prohlašují, že tuto smlouvu uzavřely svobodně a vážně, nikoli v tísni či za nápadně nevýhodných podmínek pro kteroukoli ze smluvních stran. </w:t>
      </w:r>
    </w:p>
    <w:p w:rsidR="00E11F8A" w:rsidRDefault="00E11F8A" w:rsidP="00E11F8A">
      <w:pPr>
        <w:ind w:left="360" w:hanging="360"/>
        <w:rPr>
          <w:iCs/>
          <w:color w:val="000000"/>
        </w:rPr>
      </w:pPr>
    </w:p>
    <w:p w:rsidR="00E11F8A" w:rsidRDefault="00E11F8A" w:rsidP="00E11F8A">
      <w:pPr>
        <w:ind w:left="360" w:hanging="360"/>
        <w:rPr>
          <w:iCs/>
          <w:color w:val="000000"/>
        </w:rPr>
      </w:pPr>
    </w:p>
    <w:p w:rsidR="00E11F8A" w:rsidRDefault="00E11F8A" w:rsidP="00E11F8A">
      <w:pPr>
        <w:ind w:left="360" w:hanging="360"/>
        <w:rPr>
          <w:iCs/>
          <w:color w:val="000000"/>
        </w:rPr>
      </w:pPr>
    </w:p>
    <w:p w:rsidR="00E11F8A" w:rsidRDefault="00E11F8A" w:rsidP="00E11F8A">
      <w:pPr>
        <w:spacing w:line="0" w:lineRule="atLeast"/>
        <w:rPr>
          <w:iCs/>
          <w:color w:val="000000"/>
        </w:rPr>
      </w:pPr>
      <w:r w:rsidRPr="005D6139">
        <w:rPr>
          <w:iCs/>
          <w:color w:val="000000"/>
        </w:rPr>
        <w:t>V </w:t>
      </w:r>
      <w:r w:rsidRPr="005D6139">
        <w:t xml:space="preserve">Praze </w:t>
      </w:r>
      <w:r w:rsidRPr="005D6139">
        <w:rPr>
          <w:iCs/>
          <w:color w:val="000000"/>
        </w:rPr>
        <w:t xml:space="preserve">dne </w:t>
      </w:r>
    </w:p>
    <w:p w:rsidR="00E11F8A" w:rsidRDefault="00E11F8A" w:rsidP="00E11F8A">
      <w:pPr>
        <w:jc w:val="both"/>
        <w:rPr>
          <w:iCs/>
          <w:color w:val="000000"/>
        </w:rPr>
      </w:pPr>
    </w:p>
    <w:p w:rsidR="00E11F8A" w:rsidRDefault="00222A13" w:rsidP="00E11F8A">
      <w:pPr>
        <w:spacing w:line="0" w:lineRule="atLeast"/>
        <w:ind w:left="360" w:hanging="360"/>
        <w:rPr>
          <w:rFonts w:cs="Tahoma"/>
          <w:iCs/>
          <w:color w:val="000000"/>
        </w:rPr>
      </w:pPr>
      <w:r>
        <w:rPr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3473450</wp:posOffset>
                </wp:positionH>
                <wp:positionV relativeFrom="paragraph">
                  <wp:posOffset>149225</wp:posOffset>
                </wp:positionV>
                <wp:extent cx="2320925" cy="1243330"/>
                <wp:effectExtent l="10795" t="8255" r="11430" b="571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0925" cy="124333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C0C0C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6874E" id="Rectangle 3" o:spid="_x0000_s1026" style="position:absolute;margin-left:273.5pt;margin-top:11.75pt;width:182.75pt;height:9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" filled="f" strokecolor="silver">
                <v:stroke dashstyle="1 1" endcap="round"/>
              </v:rect>
            </w:pict>
          </mc:Fallback>
        </mc:AlternateContent>
      </w:r>
      <w:r>
        <w:rPr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152400</wp:posOffset>
                </wp:positionV>
                <wp:extent cx="2291715" cy="1243330"/>
                <wp:effectExtent l="9525" t="11430" r="13335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1715" cy="124333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C0C0C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3AB45" id="Rectangle 2" o:spid="_x0000_s1026" style="position:absolute;margin-left:-4.85pt;margin-top:12pt;width:180.45pt;height:9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" filled="f" strokecolor="silver">
                <v:stroke dashstyle="1 1" endcap="round"/>
              </v:rect>
            </w:pict>
          </mc:Fallback>
        </mc:AlternateContent>
      </w:r>
    </w:p>
    <w:p w:rsidR="00E11F8A" w:rsidRDefault="00E11F8A" w:rsidP="00E11F8A">
      <w:r>
        <w:rPr>
          <w:rFonts w:ascii="Trebuchet MS" w:hAnsi="Trebuchet MS" w:cs="Arial"/>
          <w:i/>
          <w:color w:val="C0C0C0"/>
          <w:sz w:val="16"/>
          <w:szCs w:val="16"/>
        </w:rPr>
        <w:t xml:space="preserve">             </w:t>
      </w:r>
    </w:p>
    <w:p w:rsidR="00E11F8A" w:rsidRDefault="00E11F8A" w:rsidP="00E11F8A">
      <w:pPr>
        <w:rPr>
          <w:rFonts w:ascii="Trebuchet MS" w:hAnsi="Trebuchet MS" w:cs="Arial"/>
          <w:i/>
          <w:color w:val="C0C0C0"/>
          <w:sz w:val="16"/>
          <w:szCs w:val="16"/>
        </w:rPr>
      </w:pPr>
      <w:r>
        <w:rPr>
          <w:rFonts w:ascii="Trebuchet MS" w:hAnsi="Trebuchet MS" w:cs="Arial"/>
          <w:i/>
          <w:color w:val="C0C0C0"/>
          <w:sz w:val="16"/>
          <w:szCs w:val="16"/>
        </w:rPr>
        <w:t xml:space="preserve">          </w:t>
      </w:r>
    </w:p>
    <w:p w:rsidR="00E11F8A" w:rsidRDefault="00E11F8A" w:rsidP="00E11F8A">
      <w:pPr>
        <w:rPr>
          <w:rFonts w:ascii="Trebuchet MS" w:hAnsi="Trebuchet MS" w:cs="Arial"/>
          <w:i/>
          <w:color w:val="C0C0C0"/>
          <w:sz w:val="16"/>
          <w:szCs w:val="16"/>
        </w:rPr>
      </w:pPr>
    </w:p>
    <w:p w:rsidR="00E11F8A" w:rsidRDefault="00E11F8A" w:rsidP="00E11F8A">
      <w:pPr>
        <w:rPr>
          <w:rFonts w:ascii="Trebuchet MS" w:hAnsi="Trebuchet MS" w:cs="Arial"/>
          <w:i/>
          <w:color w:val="C0C0C0"/>
          <w:sz w:val="16"/>
          <w:szCs w:val="16"/>
        </w:rPr>
      </w:pPr>
    </w:p>
    <w:p w:rsidR="00E11F8A" w:rsidRDefault="00E11F8A" w:rsidP="00E11F8A">
      <w:pPr>
        <w:rPr>
          <w:rFonts w:ascii="Trebuchet MS" w:hAnsi="Trebuchet MS" w:cs="Arial"/>
          <w:i/>
          <w:color w:val="C0C0C0"/>
          <w:sz w:val="16"/>
          <w:szCs w:val="16"/>
        </w:rPr>
      </w:pPr>
    </w:p>
    <w:p w:rsidR="00E11F8A" w:rsidRDefault="00E11F8A" w:rsidP="00E11F8A">
      <w:pPr>
        <w:ind w:left="708" w:firstLine="708"/>
        <w:rPr>
          <w:rFonts w:cs="Tahoma"/>
          <w:iCs/>
          <w:color w:val="000000"/>
        </w:rPr>
      </w:pPr>
      <w:r>
        <w:rPr>
          <w:rFonts w:ascii="Trebuchet MS" w:hAnsi="Trebuchet MS" w:cs="Arial"/>
          <w:i/>
          <w:color w:val="C0C0C0"/>
          <w:sz w:val="16"/>
          <w:szCs w:val="16"/>
        </w:rPr>
        <w:t xml:space="preserve"> otisk razítka                                                                                                    otisk razítka   </w:t>
      </w:r>
    </w:p>
    <w:p w:rsidR="00E11F8A" w:rsidRDefault="00E11F8A" w:rsidP="00E11F8A">
      <w:pPr>
        <w:spacing w:line="0" w:lineRule="atLeast"/>
        <w:ind w:left="360" w:hanging="360"/>
        <w:rPr>
          <w:rFonts w:cs="Tahoma"/>
          <w:iCs/>
          <w:color w:val="000000"/>
        </w:rPr>
      </w:pPr>
    </w:p>
    <w:p w:rsidR="00E11F8A" w:rsidRDefault="00E11F8A" w:rsidP="00E11F8A">
      <w:pPr>
        <w:spacing w:line="0" w:lineRule="atLeast"/>
        <w:rPr>
          <w:rFonts w:cs="Tahoma"/>
          <w:iCs/>
          <w:color w:val="00000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8"/>
        <w:gridCol w:w="1929"/>
        <w:gridCol w:w="3595"/>
      </w:tblGrid>
      <w:tr w:rsidR="00E11F8A" w:rsidTr="00C95125">
        <w:tc>
          <w:tcPr>
            <w:tcW w:w="3850" w:type="dxa"/>
            <w:tcBorders>
              <w:bottom w:val="dotted" w:sz="4" w:space="0" w:color="auto"/>
            </w:tcBorders>
            <w:vAlign w:val="bottom"/>
          </w:tcPr>
          <w:p w:rsidR="00E11F8A" w:rsidRDefault="00E11F8A" w:rsidP="00C95125">
            <w:pPr>
              <w:spacing w:line="0" w:lineRule="atLeast"/>
              <w:jc w:val="center"/>
              <w:rPr>
                <w:rFonts w:cs="Tahoma"/>
                <w:iCs/>
                <w:color w:val="000000"/>
              </w:rPr>
            </w:pPr>
          </w:p>
        </w:tc>
        <w:tc>
          <w:tcPr>
            <w:tcW w:w="2160" w:type="dxa"/>
            <w:tcBorders>
              <w:left w:val="nil"/>
            </w:tcBorders>
            <w:vAlign w:val="bottom"/>
          </w:tcPr>
          <w:p w:rsidR="00E11F8A" w:rsidRDefault="00E11F8A" w:rsidP="00C95125">
            <w:pPr>
              <w:spacing w:line="0" w:lineRule="atLeast"/>
              <w:jc w:val="center"/>
              <w:rPr>
                <w:rFonts w:cs="Tahoma"/>
                <w:iCs/>
                <w:color w:val="000000"/>
              </w:rPr>
            </w:pPr>
          </w:p>
        </w:tc>
        <w:tc>
          <w:tcPr>
            <w:tcW w:w="3898" w:type="dxa"/>
            <w:tcBorders>
              <w:bottom w:val="dotted" w:sz="4" w:space="0" w:color="auto"/>
            </w:tcBorders>
            <w:vAlign w:val="bottom"/>
          </w:tcPr>
          <w:p w:rsidR="00E11F8A" w:rsidRDefault="00E11F8A" w:rsidP="00C95125">
            <w:pPr>
              <w:spacing w:line="0" w:lineRule="atLeast"/>
              <w:jc w:val="center"/>
              <w:rPr>
                <w:rFonts w:cs="Tahoma"/>
                <w:iCs/>
                <w:color w:val="000000"/>
              </w:rPr>
            </w:pPr>
          </w:p>
        </w:tc>
      </w:tr>
      <w:tr w:rsidR="00E11F8A" w:rsidTr="00C95125">
        <w:tc>
          <w:tcPr>
            <w:tcW w:w="3850" w:type="dxa"/>
            <w:tcBorders>
              <w:top w:val="dotted" w:sz="4" w:space="0" w:color="auto"/>
            </w:tcBorders>
          </w:tcPr>
          <w:p w:rsidR="00E11F8A" w:rsidRPr="00B02FC8" w:rsidRDefault="00E11F8A" w:rsidP="00C95125">
            <w:pPr>
              <w:spacing w:line="0" w:lineRule="atLeast"/>
              <w:jc w:val="center"/>
              <w:rPr>
                <w:rFonts w:cs="Tahoma"/>
                <w:i/>
                <w:color w:val="000000"/>
              </w:rPr>
            </w:pPr>
            <w:r w:rsidRPr="00B02FC8">
              <w:rPr>
                <w:rFonts w:cs="Tahoma"/>
                <w:i/>
                <w:color w:val="000000"/>
              </w:rPr>
              <w:t>Z</w:t>
            </w:r>
            <w:r>
              <w:rPr>
                <w:rFonts w:cs="Tahoma"/>
                <w:i/>
                <w:color w:val="000000"/>
              </w:rPr>
              <w:t>a z</w:t>
            </w:r>
            <w:r w:rsidRPr="00B02FC8">
              <w:rPr>
                <w:rFonts w:cs="Tahoma"/>
                <w:i/>
                <w:color w:val="000000"/>
              </w:rPr>
              <w:t>hotovitel</w:t>
            </w:r>
            <w:r>
              <w:rPr>
                <w:rFonts w:cs="Tahoma"/>
                <w:i/>
                <w:color w:val="000000"/>
              </w:rPr>
              <w:t>e</w:t>
            </w:r>
          </w:p>
          <w:p w:rsidR="00E11F8A" w:rsidRDefault="00E11F8A" w:rsidP="00C95125">
            <w:pPr>
              <w:spacing w:line="0" w:lineRule="atLeast"/>
              <w:jc w:val="center"/>
              <w:rPr>
                <w:rFonts w:cs="Tahoma"/>
                <w:i/>
                <w:color w:val="000000"/>
              </w:rPr>
            </w:pPr>
            <w:r>
              <w:rPr>
                <w:rFonts w:cs="Tahoma"/>
                <w:i/>
                <w:color w:val="000000"/>
              </w:rPr>
              <w:t xml:space="preserve">Ing. Petra Netušilová                                   </w:t>
            </w:r>
          </w:p>
          <w:p w:rsidR="00E11F8A" w:rsidRPr="00B02FC8" w:rsidRDefault="00E11F8A" w:rsidP="00C95125">
            <w:pPr>
              <w:spacing w:line="0" w:lineRule="atLeast"/>
              <w:jc w:val="center"/>
              <w:rPr>
                <w:rFonts w:cs="Tahoma"/>
                <w:i/>
                <w:color w:val="000000"/>
              </w:rPr>
            </w:pPr>
            <w:r>
              <w:rPr>
                <w:rFonts w:cs="Tahoma"/>
                <w:i/>
                <w:color w:val="000000"/>
              </w:rPr>
              <w:t xml:space="preserve">jednatelka společnosti               </w:t>
            </w:r>
          </w:p>
        </w:tc>
        <w:tc>
          <w:tcPr>
            <w:tcW w:w="2160" w:type="dxa"/>
          </w:tcPr>
          <w:p w:rsidR="00E11F8A" w:rsidRDefault="00E11F8A" w:rsidP="00C95125">
            <w:pPr>
              <w:spacing w:line="0" w:lineRule="atLeast"/>
              <w:rPr>
                <w:rFonts w:cs="Tahoma"/>
                <w:iCs/>
                <w:color w:val="000000"/>
              </w:rPr>
            </w:pPr>
          </w:p>
        </w:tc>
        <w:tc>
          <w:tcPr>
            <w:tcW w:w="3898" w:type="dxa"/>
            <w:tcBorders>
              <w:top w:val="dotted" w:sz="4" w:space="0" w:color="auto"/>
            </w:tcBorders>
          </w:tcPr>
          <w:p w:rsidR="00E11F8A" w:rsidRPr="00B02FC8" w:rsidRDefault="00E11F8A" w:rsidP="00C95125">
            <w:pPr>
              <w:spacing w:line="0" w:lineRule="atLeast"/>
              <w:jc w:val="center"/>
              <w:rPr>
                <w:rFonts w:cs="Tahoma"/>
                <w:i/>
                <w:color w:val="000000"/>
              </w:rPr>
            </w:pPr>
            <w:r w:rsidRPr="00B02FC8">
              <w:rPr>
                <w:rFonts w:cs="Tahoma"/>
                <w:i/>
                <w:color w:val="000000"/>
              </w:rPr>
              <w:t>Za objednatele</w:t>
            </w:r>
          </w:p>
          <w:p w:rsidR="005B49E7" w:rsidRDefault="005B49E7" w:rsidP="00C95125">
            <w:pPr>
              <w:spacing w:line="0" w:lineRule="atLeast"/>
              <w:jc w:val="center"/>
              <w:rPr>
                <w:rFonts w:cs="Tahoma"/>
                <w:i/>
                <w:color w:val="000000"/>
              </w:rPr>
            </w:pPr>
            <w:r>
              <w:rPr>
                <w:rFonts w:cs="Tahoma"/>
                <w:i/>
                <w:color w:val="000000"/>
              </w:rPr>
              <w:t xml:space="preserve">doc. Ing. Jiří Kolísko, </w:t>
            </w:r>
            <w:proofErr w:type="spellStart"/>
            <w:r>
              <w:rPr>
                <w:rFonts w:cs="Tahoma"/>
                <w:i/>
                <w:color w:val="000000"/>
              </w:rPr>
              <w:t>Ph.D</w:t>
            </w:r>
            <w:proofErr w:type="spellEnd"/>
          </w:p>
          <w:p w:rsidR="00E11F8A" w:rsidRDefault="005B49E7" w:rsidP="00C95125">
            <w:pPr>
              <w:spacing w:line="0" w:lineRule="atLeast"/>
              <w:jc w:val="center"/>
              <w:rPr>
                <w:rFonts w:cs="Tahoma"/>
                <w:i/>
                <w:color w:val="000000"/>
              </w:rPr>
            </w:pPr>
            <w:r>
              <w:rPr>
                <w:rFonts w:cs="Tahoma"/>
                <w:i/>
                <w:color w:val="000000"/>
              </w:rPr>
              <w:t>ředitel ústavu.</w:t>
            </w:r>
          </w:p>
        </w:tc>
      </w:tr>
    </w:tbl>
    <w:p w:rsidR="00E11F8A" w:rsidRDefault="00E11F8A" w:rsidP="00E11F8A"/>
    <w:p w:rsidR="00E11F8A" w:rsidRDefault="00E11F8A" w:rsidP="00E11F8A">
      <w:pPr>
        <w:pStyle w:val="Zkladntext"/>
        <w:jc w:val="right"/>
        <w:rPr>
          <w:rFonts w:ascii="Arial" w:hAnsi="Arial" w:cs="Arial"/>
          <w:b/>
          <w:sz w:val="24"/>
          <w:szCs w:val="24"/>
        </w:rPr>
      </w:pPr>
    </w:p>
    <w:p w:rsidR="00E11F8A" w:rsidRDefault="00E11F8A" w:rsidP="00E11F8A">
      <w:pPr>
        <w:pStyle w:val="Zkladntext"/>
        <w:jc w:val="right"/>
        <w:rPr>
          <w:rFonts w:ascii="Arial" w:hAnsi="Arial" w:cs="Arial"/>
          <w:b/>
          <w:sz w:val="24"/>
          <w:szCs w:val="24"/>
        </w:rPr>
      </w:pPr>
    </w:p>
    <w:p w:rsidR="00E11F8A" w:rsidRDefault="00E11F8A" w:rsidP="00E11F8A">
      <w:pPr>
        <w:pStyle w:val="Zkladntext"/>
        <w:jc w:val="right"/>
        <w:rPr>
          <w:rFonts w:ascii="Arial" w:hAnsi="Arial" w:cs="Arial"/>
          <w:b/>
          <w:sz w:val="24"/>
          <w:szCs w:val="24"/>
        </w:rPr>
      </w:pPr>
    </w:p>
    <w:p w:rsidR="00E11F8A" w:rsidRDefault="00E11F8A" w:rsidP="00E11F8A">
      <w:pPr>
        <w:pStyle w:val="Zkladntext"/>
        <w:jc w:val="right"/>
        <w:rPr>
          <w:rFonts w:ascii="Arial" w:hAnsi="Arial" w:cs="Arial"/>
          <w:b/>
          <w:sz w:val="24"/>
          <w:szCs w:val="24"/>
        </w:rPr>
      </w:pPr>
    </w:p>
    <w:p w:rsidR="00E11F8A" w:rsidRDefault="00E11F8A" w:rsidP="00E11F8A">
      <w:pPr>
        <w:pStyle w:val="Zkladntext"/>
        <w:jc w:val="right"/>
        <w:rPr>
          <w:rFonts w:ascii="Arial" w:hAnsi="Arial" w:cs="Arial"/>
          <w:b/>
          <w:sz w:val="24"/>
          <w:szCs w:val="24"/>
        </w:rPr>
      </w:pPr>
    </w:p>
    <w:p w:rsidR="00E11F8A" w:rsidRDefault="00E11F8A" w:rsidP="00E11F8A">
      <w:pPr>
        <w:pStyle w:val="Zkladntext"/>
        <w:jc w:val="right"/>
        <w:rPr>
          <w:rFonts w:ascii="Arial" w:hAnsi="Arial" w:cs="Arial"/>
          <w:b/>
          <w:sz w:val="24"/>
          <w:szCs w:val="24"/>
        </w:rPr>
      </w:pPr>
    </w:p>
    <w:p w:rsidR="00E11F8A" w:rsidRDefault="00E11F8A" w:rsidP="00E11F8A">
      <w:pPr>
        <w:pStyle w:val="Zkladntext"/>
        <w:jc w:val="right"/>
        <w:rPr>
          <w:rFonts w:ascii="Arial" w:hAnsi="Arial" w:cs="Arial"/>
          <w:b/>
          <w:sz w:val="24"/>
          <w:szCs w:val="24"/>
        </w:rPr>
      </w:pPr>
    </w:p>
    <w:p w:rsidR="00E11F8A" w:rsidRPr="005D6139" w:rsidRDefault="00E11F8A" w:rsidP="00E11F8A">
      <w:pPr>
        <w:pStyle w:val="Zkladntext"/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P</w:t>
      </w:r>
      <w:r w:rsidRPr="005D6139">
        <w:rPr>
          <w:b/>
          <w:sz w:val="24"/>
          <w:szCs w:val="24"/>
        </w:rPr>
        <w:t>říloha č. 1</w:t>
      </w:r>
    </w:p>
    <w:p w:rsidR="00E11F8A" w:rsidRDefault="00E11F8A" w:rsidP="00E11F8A">
      <w:pPr>
        <w:pStyle w:val="Zkladntext"/>
        <w:jc w:val="center"/>
        <w:rPr>
          <w:b/>
          <w:sz w:val="32"/>
          <w:szCs w:val="32"/>
          <w:u w:val="single"/>
        </w:rPr>
      </w:pPr>
      <w:r w:rsidRPr="005D6139">
        <w:rPr>
          <w:b/>
          <w:sz w:val="32"/>
          <w:szCs w:val="32"/>
          <w:u w:val="single"/>
        </w:rPr>
        <w:t>Rozpis a ceník činností</w:t>
      </w:r>
    </w:p>
    <w:p w:rsidR="00607712" w:rsidRDefault="00607712" w:rsidP="00607712">
      <w:pPr>
        <w:ind w:left="5664" w:hanging="5664"/>
      </w:pPr>
      <w:r>
        <w:t xml:space="preserve">Vstupní prohlídka BOZP a PO </w:t>
      </w:r>
      <w:r>
        <w:tab/>
        <w:t>8.000,-</w:t>
      </w:r>
      <w:r>
        <w:tab/>
      </w:r>
    </w:p>
    <w:p w:rsidR="00607712" w:rsidRDefault="00607712" w:rsidP="00607712">
      <w:pPr>
        <w:ind w:left="5664" w:hanging="5664"/>
      </w:pPr>
      <w:r w:rsidRPr="009B1685">
        <w:t>Dokumentace BOZP</w:t>
      </w:r>
      <w:r w:rsidRPr="009B1685">
        <w:tab/>
      </w:r>
      <w:r>
        <w:t>5.500</w:t>
      </w:r>
      <w:r w:rsidRPr="009B1685">
        <w:t xml:space="preserve">,- </w:t>
      </w:r>
    </w:p>
    <w:p w:rsidR="00607712" w:rsidRDefault="00607712" w:rsidP="00607712">
      <w:pPr>
        <w:ind w:left="5664" w:hanging="5664"/>
      </w:pPr>
      <w:r>
        <w:t xml:space="preserve">Hodnocení rizik </w:t>
      </w:r>
      <w:r>
        <w:tab/>
        <w:t>4.500,-</w:t>
      </w:r>
    </w:p>
    <w:p w:rsidR="00607712" w:rsidRDefault="00607712" w:rsidP="00607712">
      <w:pPr>
        <w:ind w:left="5664" w:hanging="5664"/>
      </w:pPr>
      <w:r>
        <w:t xml:space="preserve">Dokumentace PO </w:t>
      </w:r>
      <w:r>
        <w:tab/>
        <w:t>4.000,-</w:t>
      </w:r>
    </w:p>
    <w:p w:rsidR="00607712" w:rsidRDefault="00607712" w:rsidP="00607712">
      <w:pPr>
        <w:ind w:left="5664" w:hanging="5664"/>
      </w:pPr>
      <w:r>
        <w:t xml:space="preserve">Zpracování kategorizace prací </w:t>
      </w:r>
      <w:r>
        <w:tab/>
        <w:t>2.000,-</w:t>
      </w:r>
    </w:p>
    <w:p w:rsidR="00607712" w:rsidRDefault="00607712" w:rsidP="00607712"/>
    <w:p w:rsidR="00607712" w:rsidRDefault="00607712" w:rsidP="00607712">
      <w:pPr>
        <w:ind w:left="5664" w:hanging="5664"/>
      </w:pPr>
      <w:r>
        <w:t>Zpracování pokynů pro nakládání s chemickými látkami:</w:t>
      </w:r>
    </w:p>
    <w:p w:rsidR="00607712" w:rsidRDefault="00607712" w:rsidP="00607712">
      <w:pPr>
        <w:ind w:left="5664" w:hanging="5664"/>
      </w:pPr>
    </w:p>
    <w:p w:rsidR="00607712" w:rsidRDefault="00607712" w:rsidP="00607712">
      <w:pPr>
        <w:ind w:left="2124" w:firstLine="708"/>
      </w:pPr>
      <w:r>
        <w:t xml:space="preserve">3.000,- </w:t>
      </w:r>
      <w:r>
        <w:tab/>
        <w:t xml:space="preserve">kontrola všech bezpečnostních listů </w:t>
      </w:r>
      <w:r>
        <w:tab/>
      </w:r>
    </w:p>
    <w:p w:rsidR="00607712" w:rsidRDefault="00607712" w:rsidP="00607712">
      <w:pPr>
        <w:ind w:left="4235" w:hanging="1400"/>
      </w:pPr>
      <w:r>
        <w:t xml:space="preserve">100,- / </w:t>
      </w:r>
      <w:r>
        <w:tab/>
      </w:r>
      <w:r>
        <w:tab/>
        <w:t xml:space="preserve">látka s charakteristikou nebezpečnosti, kde je nutné schválení a projednání s KHS. </w:t>
      </w:r>
    </w:p>
    <w:p w:rsidR="00607712" w:rsidRDefault="00607712" w:rsidP="00607712">
      <w:r>
        <w:tab/>
      </w:r>
    </w:p>
    <w:p w:rsidR="00607712" w:rsidRPr="00CB7754" w:rsidRDefault="00607712" w:rsidP="00607712">
      <w:r>
        <w:t xml:space="preserve">Školení zaměstnanců o BOZP a PO, stavby a výšky                      </w:t>
      </w:r>
      <w:r>
        <w:tab/>
      </w:r>
      <w:r>
        <w:tab/>
        <w:t>5.500</w:t>
      </w:r>
      <w:r w:rsidRPr="00CB7754">
        <w:t>,-</w:t>
      </w:r>
      <w:r>
        <w:t>/ termín</w:t>
      </w:r>
    </w:p>
    <w:p w:rsidR="00607712" w:rsidRDefault="00607712" w:rsidP="00607712"/>
    <w:p w:rsidR="00607712" w:rsidRDefault="00607712" w:rsidP="00607712"/>
    <w:p w:rsidR="00E11F8A" w:rsidRDefault="00E11F8A" w:rsidP="00E11F8A">
      <w:pPr>
        <w:ind w:left="5664" w:hanging="5664"/>
      </w:pPr>
    </w:p>
    <w:p w:rsidR="00E11F8A" w:rsidRDefault="00E11F8A" w:rsidP="00E11F8A">
      <w:pPr>
        <w:pStyle w:val="Zkladntext"/>
        <w:rPr>
          <w:b/>
          <w:bCs/>
          <w:sz w:val="24"/>
          <w:szCs w:val="24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0"/>
        <w:gridCol w:w="2130"/>
      </w:tblGrid>
      <w:tr w:rsidR="00E11F8A" w:rsidTr="00C95125">
        <w:trPr>
          <w:cantSplit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8A" w:rsidRDefault="00011E4C" w:rsidP="00011E4C">
            <w:pPr>
              <w:pStyle w:val="Zhlav"/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b/>
                <w:color w:val="000000"/>
                <w:lang w:eastAsia="cs-CZ"/>
              </w:rPr>
              <w:t>následná spolupráce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F8A" w:rsidRDefault="00E11F8A" w:rsidP="00C95125">
            <w:pPr>
              <w:pStyle w:val="Zhlav"/>
              <w:tabs>
                <w:tab w:val="left" w:pos="708"/>
              </w:tabs>
              <w:jc w:val="center"/>
              <w:rPr>
                <w:b/>
                <w:color w:val="000000"/>
                <w:lang w:eastAsia="cs-CZ"/>
              </w:rPr>
            </w:pPr>
            <w:r>
              <w:rPr>
                <w:b/>
                <w:color w:val="000000"/>
                <w:lang w:eastAsia="cs-CZ"/>
              </w:rPr>
              <w:t>cena</w:t>
            </w:r>
          </w:p>
        </w:tc>
      </w:tr>
      <w:tr w:rsidR="00E11F8A" w:rsidTr="00C95125">
        <w:trPr>
          <w:cantSplit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8A" w:rsidRDefault="00E11F8A" w:rsidP="00C95125">
            <w:pPr>
              <w:ind w:left="720"/>
              <w:jc w:val="both"/>
              <w:rPr>
                <w:color w:val="000000"/>
                <w:sz w:val="22"/>
                <w:szCs w:val="22"/>
              </w:rPr>
            </w:pPr>
          </w:p>
          <w:p w:rsidR="00607712" w:rsidRPr="0022541C" w:rsidRDefault="00607712" w:rsidP="0060771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b/>
              </w:rPr>
            </w:pPr>
            <w:r w:rsidRPr="0022541C">
              <w:rPr>
                <w:b/>
              </w:rPr>
              <w:t xml:space="preserve">provedení prohlídky BOZP a PO v termínu </w:t>
            </w:r>
            <w:r>
              <w:rPr>
                <w:b/>
              </w:rPr>
              <w:t>–</w:t>
            </w:r>
            <w:r w:rsidRPr="0022541C">
              <w:rPr>
                <w:b/>
              </w:rPr>
              <w:t xml:space="preserve"> 1</w:t>
            </w:r>
            <w:r>
              <w:rPr>
                <w:b/>
              </w:rPr>
              <w:t xml:space="preserve"> </w:t>
            </w:r>
            <w:r w:rsidRPr="0022541C">
              <w:rPr>
                <w:b/>
              </w:rPr>
              <w:t xml:space="preserve">x </w:t>
            </w:r>
            <w:r>
              <w:rPr>
                <w:b/>
              </w:rPr>
              <w:t>6 měsíců</w:t>
            </w:r>
          </w:p>
          <w:p w:rsidR="00607712" w:rsidRPr="00655050" w:rsidRDefault="00607712" w:rsidP="0060771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b/>
              </w:rPr>
            </w:pPr>
            <w:r>
              <w:rPr>
                <w:b/>
              </w:rPr>
              <w:t>odborná příprava preventivní požární hlídky v termínu prohlídky 1x ročně</w:t>
            </w:r>
          </w:p>
          <w:p w:rsidR="00607712" w:rsidRPr="00626353" w:rsidRDefault="00607712" w:rsidP="0060771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b/>
              </w:rPr>
            </w:pPr>
            <w:r w:rsidRPr="0022541C">
              <w:rPr>
                <w:b/>
              </w:rPr>
              <w:t>konzultačně poradenský servis</w:t>
            </w:r>
            <w:r w:rsidRPr="00655050">
              <w:t xml:space="preserve"> </w:t>
            </w:r>
          </w:p>
          <w:p w:rsidR="00607712" w:rsidRPr="0022541C" w:rsidRDefault="00607712" w:rsidP="0060771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b/>
              </w:rPr>
            </w:pPr>
            <w:r w:rsidRPr="0022541C">
              <w:rPr>
                <w:b/>
              </w:rPr>
              <w:t>aktualizace dokumentace BOZP (dle platné právní úpravy)</w:t>
            </w:r>
          </w:p>
          <w:p w:rsidR="00607712" w:rsidRDefault="00607712" w:rsidP="0060771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b/>
              </w:rPr>
            </w:pPr>
            <w:r w:rsidRPr="0022541C">
              <w:rPr>
                <w:b/>
              </w:rPr>
              <w:t>aktualizace dokumentace PO (dle platné právní úpravy)</w:t>
            </w:r>
          </w:p>
          <w:p w:rsidR="00E11F8A" w:rsidRPr="00112279" w:rsidRDefault="00E11F8A" w:rsidP="00C95125">
            <w:pPr>
              <w:ind w:left="720"/>
              <w:jc w:val="both"/>
            </w:pPr>
          </w:p>
          <w:p w:rsidR="00E11F8A" w:rsidRDefault="00E11F8A" w:rsidP="00C95125">
            <w:pPr>
              <w:ind w:left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F8A" w:rsidRDefault="00607712" w:rsidP="00607712">
            <w:pPr>
              <w:jc w:val="center"/>
              <w:rPr>
                <w:color w:val="000000"/>
                <w:sz w:val="22"/>
                <w:szCs w:val="22"/>
              </w:rPr>
            </w:pPr>
            <w:r>
              <w:t>8.000</w:t>
            </w:r>
            <w:r w:rsidR="00112279">
              <w:t>,-</w:t>
            </w:r>
            <w:r w:rsidR="00112279" w:rsidRPr="0022541C">
              <w:t xml:space="preserve"> / </w:t>
            </w:r>
            <w:r>
              <w:t>pololetí</w:t>
            </w:r>
          </w:p>
        </w:tc>
      </w:tr>
    </w:tbl>
    <w:p w:rsidR="00E11F8A" w:rsidRPr="00E86E8F" w:rsidRDefault="00E11F8A" w:rsidP="00E11F8A">
      <w:pPr>
        <w:autoSpaceDE w:val="0"/>
        <w:autoSpaceDN w:val="0"/>
        <w:adjustRightInd w:val="0"/>
        <w:jc w:val="both"/>
        <w:rPr>
          <w:i/>
          <w:sz w:val="16"/>
          <w:szCs w:val="16"/>
          <w:highlight w:val="yellow"/>
        </w:rPr>
      </w:pPr>
    </w:p>
    <w:p w:rsidR="00E11F8A" w:rsidRDefault="00E11F8A" w:rsidP="00E11F8A">
      <w:pPr>
        <w:autoSpaceDE w:val="0"/>
        <w:autoSpaceDN w:val="0"/>
        <w:adjustRightInd w:val="0"/>
        <w:jc w:val="both"/>
        <w:rPr>
          <w:highlight w:val="yellow"/>
        </w:rPr>
      </w:pPr>
    </w:p>
    <w:p w:rsidR="00E11F8A" w:rsidRPr="00760054" w:rsidRDefault="00E11F8A" w:rsidP="00E11F8A">
      <w:pPr>
        <w:autoSpaceDE w:val="0"/>
        <w:autoSpaceDN w:val="0"/>
        <w:adjustRightInd w:val="0"/>
        <w:jc w:val="both"/>
      </w:pPr>
    </w:p>
    <w:p w:rsidR="00E11F8A" w:rsidRDefault="00E11F8A" w:rsidP="00E11F8A">
      <w:pPr>
        <w:tabs>
          <w:tab w:val="left" w:pos="1695"/>
        </w:tabs>
        <w:jc w:val="both"/>
        <w:rPr>
          <w:b/>
          <w:color w:val="000000"/>
          <w:sz w:val="20"/>
          <w:szCs w:val="20"/>
        </w:rPr>
      </w:pPr>
      <w:r w:rsidRPr="008B0F0F">
        <w:rPr>
          <w:b/>
          <w:color w:val="000000"/>
          <w:sz w:val="20"/>
          <w:szCs w:val="20"/>
        </w:rPr>
        <w:t>Pozn</w:t>
      </w:r>
      <w:r>
        <w:rPr>
          <w:b/>
          <w:color w:val="000000"/>
          <w:sz w:val="20"/>
          <w:szCs w:val="20"/>
        </w:rPr>
        <w:t>ámka</w:t>
      </w:r>
      <w:r w:rsidRPr="008B0F0F">
        <w:rPr>
          <w:b/>
          <w:color w:val="000000"/>
          <w:sz w:val="20"/>
          <w:szCs w:val="20"/>
        </w:rPr>
        <w:t xml:space="preserve">: </w:t>
      </w:r>
    </w:p>
    <w:p w:rsidR="00E11F8A" w:rsidRPr="002E3A41" w:rsidRDefault="00E11F8A" w:rsidP="00E11F8A">
      <w:pPr>
        <w:rPr>
          <w:color w:val="000000"/>
          <w:sz w:val="20"/>
          <w:szCs w:val="20"/>
        </w:rPr>
      </w:pPr>
      <w:r w:rsidRPr="002E3A41">
        <w:rPr>
          <w:color w:val="000000"/>
          <w:sz w:val="20"/>
          <w:szCs w:val="20"/>
        </w:rPr>
        <w:t>Ceny jsou uvedeny bez 21% DPH.</w:t>
      </w:r>
    </w:p>
    <w:p w:rsidR="00E11F8A" w:rsidRPr="002E3A41" w:rsidRDefault="00E11F8A" w:rsidP="00E11F8A">
      <w:pPr>
        <w:jc w:val="both"/>
        <w:rPr>
          <w:color w:val="000000"/>
          <w:sz w:val="20"/>
          <w:szCs w:val="20"/>
        </w:rPr>
      </w:pPr>
      <w:r w:rsidRPr="002E3A41">
        <w:rPr>
          <w:color w:val="000000"/>
          <w:sz w:val="20"/>
          <w:szCs w:val="20"/>
        </w:rPr>
        <w:t xml:space="preserve">Ceny obsahují i náklady na dopravu. Doprava je účtována pouze v případě neočekávané </w:t>
      </w:r>
      <w:r w:rsidRPr="002E3A41">
        <w:rPr>
          <w:color w:val="000000"/>
          <w:sz w:val="20"/>
          <w:szCs w:val="20"/>
        </w:rPr>
        <w:br/>
        <w:t xml:space="preserve">a neplánované kontroly ve výši 6,-Kč/km. Dále je potom doprava účtována při účasti </w:t>
      </w:r>
      <w:r w:rsidRPr="002E3A41">
        <w:rPr>
          <w:color w:val="000000"/>
          <w:sz w:val="20"/>
          <w:szCs w:val="20"/>
        </w:rPr>
        <w:br/>
        <w:t>na kontrolách KHS, IP apod.</w:t>
      </w:r>
    </w:p>
    <w:p w:rsidR="00E11F8A" w:rsidRPr="00826CD2" w:rsidRDefault="00E11F8A" w:rsidP="00E11F8A">
      <w:pPr>
        <w:jc w:val="both"/>
      </w:pPr>
      <w:r w:rsidRPr="00A04838">
        <w:rPr>
          <w:color w:val="000000"/>
          <w:sz w:val="20"/>
          <w:szCs w:val="20"/>
        </w:rPr>
        <w:t>V případě provádění prací nezahrnutých ve smlouvě je práce OZO účtována v ceně 1.000,-Kč/hod (např. účast na kontrolách Státního odborného dozoru, 1. hodina 2.000,-Kč, každá další 1.000,-Kč, minimálně však 3.000,-Kč) nebo dle konkrétní dohody či objednávky</w:t>
      </w:r>
      <w:r>
        <w:t>.</w:t>
      </w:r>
    </w:p>
    <w:p w:rsidR="00E11F8A" w:rsidRPr="002E3A41" w:rsidRDefault="00E11F8A" w:rsidP="00E11F8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E11F8A" w:rsidRPr="00232D65" w:rsidRDefault="00E11F8A" w:rsidP="00E11F8A">
      <w:pPr>
        <w:jc w:val="both"/>
        <w:rPr>
          <w:color w:val="000000"/>
          <w:sz w:val="20"/>
          <w:szCs w:val="20"/>
        </w:rPr>
      </w:pPr>
      <w:r w:rsidRPr="008C7D79">
        <w:rPr>
          <w:color w:val="000000"/>
          <w:sz w:val="20"/>
          <w:szCs w:val="20"/>
        </w:rPr>
        <w:t xml:space="preserve">Aktualizace </w:t>
      </w:r>
      <w:r>
        <w:rPr>
          <w:color w:val="000000"/>
          <w:sz w:val="20"/>
          <w:szCs w:val="20"/>
        </w:rPr>
        <w:t xml:space="preserve">základní </w:t>
      </w:r>
      <w:r w:rsidRPr="008C7D79">
        <w:rPr>
          <w:color w:val="000000"/>
          <w:sz w:val="20"/>
          <w:szCs w:val="20"/>
        </w:rPr>
        <w:t xml:space="preserve">dokumentace z důvodu změny </w:t>
      </w:r>
      <w:r>
        <w:rPr>
          <w:color w:val="000000"/>
          <w:sz w:val="20"/>
          <w:szCs w:val="20"/>
        </w:rPr>
        <w:t xml:space="preserve">na </w:t>
      </w:r>
      <w:r w:rsidRPr="008C7D79">
        <w:rPr>
          <w:color w:val="000000"/>
          <w:sz w:val="20"/>
          <w:szCs w:val="20"/>
        </w:rPr>
        <w:t xml:space="preserve">straně objednatele - např. z důvodu změny názvu, IČO či </w:t>
      </w:r>
      <w:r>
        <w:rPr>
          <w:color w:val="000000"/>
          <w:sz w:val="20"/>
          <w:szCs w:val="20"/>
        </w:rPr>
        <w:t xml:space="preserve">jiných administrativních důvodů - </w:t>
      </w:r>
      <w:r w:rsidRPr="008C7D79">
        <w:rPr>
          <w:color w:val="000000"/>
          <w:sz w:val="20"/>
          <w:szCs w:val="20"/>
        </w:rPr>
        <w:t xml:space="preserve"> zpoplatněna</w:t>
      </w:r>
      <w:r>
        <w:rPr>
          <w:color w:val="000000"/>
          <w:sz w:val="20"/>
          <w:szCs w:val="20"/>
        </w:rPr>
        <w:t>.</w:t>
      </w:r>
    </w:p>
    <w:p w:rsidR="00E11F8A" w:rsidRDefault="00E11F8A" w:rsidP="00E11F8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E11F8A" w:rsidRDefault="00E11F8A" w:rsidP="00E11F8A">
      <w:pPr>
        <w:autoSpaceDE w:val="0"/>
        <w:autoSpaceDN w:val="0"/>
        <w:adjustRightInd w:val="0"/>
        <w:jc w:val="both"/>
        <w:rPr>
          <w:highlight w:val="yellow"/>
        </w:rPr>
      </w:pPr>
    </w:p>
    <w:p w:rsidR="00E11F8A" w:rsidRDefault="00E11F8A" w:rsidP="00E11F8A">
      <w:pPr>
        <w:autoSpaceDE w:val="0"/>
        <w:autoSpaceDN w:val="0"/>
        <w:adjustRightInd w:val="0"/>
        <w:jc w:val="both"/>
        <w:rPr>
          <w:highlight w:val="yellow"/>
        </w:rPr>
      </w:pPr>
    </w:p>
    <w:p w:rsidR="00E11F8A" w:rsidRPr="00760054" w:rsidRDefault="00E11F8A" w:rsidP="00E11F8A">
      <w:pPr>
        <w:autoSpaceDE w:val="0"/>
        <w:autoSpaceDN w:val="0"/>
        <w:adjustRightInd w:val="0"/>
        <w:jc w:val="both"/>
      </w:pPr>
    </w:p>
    <w:p w:rsidR="00E11F8A" w:rsidRDefault="00E11F8A" w:rsidP="00E11F8A">
      <w:pPr>
        <w:autoSpaceDE w:val="0"/>
        <w:autoSpaceDN w:val="0"/>
        <w:adjustRightInd w:val="0"/>
        <w:jc w:val="both"/>
        <w:rPr>
          <w:b/>
        </w:rPr>
      </w:pPr>
    </w:p>
    <w:p w:rsidR="00E11F8A" w:rsidRDefault="00112279" w:rsidP="00E11F8A">
      <w:pPr>
        <w:autoSpaceDE w:val="0"/>
        <w:autoSpaceDN w:val="0"/>
        <w:adjustRightInd w:val="0"/>
        <w:jc w:val="right"/>
        <w:rPr>
          <w:b/>
          <w:lang w:val="nl-NL"/>
        </w:rPr>
      </w:pPr>
      <w:r>
        <w:rPr>
          <w:b/>
          <w:lang w:val="nl-NL"/>
        </w:rPr>
        <w:t>P</w:t>
      </w:r>
      <w:r w:rsidR="00E11F8A" w:rsidRPr="001E1AD9">
        <w:rPr>
          <w:b/>
          <w:lang w:val="nl-NL"/>
        </w:rPr>
        <w:t>říloha č. 2</w:t>
      </w:r>
    </w:p>
    <w:p w:rsidR="00E11F8A" w:rsidRDefault="00E11F8A" w:rsidP="00E11F8A">
      <w:pPr>
        <w:autoSpaceDE w:val="0"/>
        <w:autoSpaceDN w:val="0"/>
        <w:adjustRightInd w:val="0"/>
        <w:jc w:val="right"/>
        <w:rPr>
          <w:b/>
          <w:lang w:val="nl-NL"/>
        </w:rPr>
      </w:pPr>
    </w:p>
    <w:p w:rsidR="00E11F8A" w:rsidRDefault="00E11F8A" w:rsidP="00E11F8A">
      <w:pPr>
        <w:autoSpaceDE w:val="0"/>
        <w:autoSpaceDN w:val="0"/>
        <w:adjustRightInd w:val="0"/>
        <w:jc w:val="center"/>
        <w:rPr>
          <w:b/>
          <w:sz w:val="32"/>
          <w:szCs w:val="32"/>
          <w:u w:val="single"/>
          <w:lang w:val="nl-NL"/>
        </w:rPr>
      </w:pPr>
      <w:r w:rsidRPr="001E1AD9">
        <w:rPr>
          <w:b/>
          <w:sz w:val="32"/>
          <w:szCs w:val="32"/>
          <w:u w:val="single"/>
          <w:lang w:val="nl-NL"/>
        </w:rPr>
        <w:t>Seznam provozoven</w:t>
      </w:r>
    </w:p>
    <w:p w:rsidR="00E11F8A" w:rsidRDefault="00E11F8A" w:rsidP="00E11F8A">
      <w:pPr>
        <w:autoSpaceDE w:val="0"/>
        <w:autoSpaceDN w:val="0"/>
        <w:adjustRightInd w:val="0"/>
        <w:jc w:val="center"/>
        <w:rPr>
          <w:b/>
          <w:sz w:val="32"/>
          <w:szCs w:val="32"/>
          <w:u w:val="single"/>
          <w:lang w:val="nl-NL"/>
        </w:rPr>
      </w:pPr>
    </w:p>
    <w:p w:rsidR="00E11F8A" w:rsidRPr="001E1AD9" w:rsidRDefault="00E11F8A" w:rsidP="00E11F8A"/>
    <w:p w:rsidR="00E11F8A" w:rsidRDefault="00E70756" w:rsidP="00E70756">
      <w:pPr>
        <w:pStyle w:val="Odstavecseseznamem"/>
        <w:numPr>
          <w:ilvl w:val="0"/>
          <w:numId w:val="13"/>
        </w:numPr>
      </w:pPr>
      <w:r>
        <w:t xml:space="preserve">ČVUT v Praze Kloknerův ústav, Šolínova </w:t>
      </w:r>
      <w:r w:rsidR="00222A13">
        <w:t>1903/</w:t>
      </w:r>
      <w:r>
        <w:t>7, Praha 6</w:t>
      </w:r>
    </w:p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/>
    <w:p w:rsidR="00E11F8A" w:rsidRDefault="00E11F8A" w:rsidP="00E11F8A">
      <w:pPr>
        <w:autoSpaceDE w:val="0"/>
        <w:autoSpaceDN w:val="0"/>
        <w:adjustRightInd w:val="0"/>
        <w:jc w:val="right"/>
        <w:rPr>
          <w:b/>
          <w:lang w:val="nl-NL"/>
        </w:rPr>
      </w:pPr>
      <w:r w:rsidRPr="001E1AD9">
        <w:rPr>
          <w:b/>
          <w:lang w:val="nl-NL"/>
        </w:rPr>
        <w:t xml:space="preserve">Příloha č. </w:t>
      </w:r>
      <w:r>
        <w:rPr>
          <w:b/>
          <w:lang w:val="nl-NL"/>
        </w:rPr>
        <w:t>3</w:t>
      </w:r>
    </w:p>
    <w:p w:rsidR="00E11F8A" w:rsidRDefault="00E11F8A" w:rsidP="00E11F8A">
      <w:pPr>
        <w:autoSpaceDE w:val="0"/>
        <w:autoSpaceDN w:val="0"/>
        <w:adjustRightInd w:val="0"/>
        <w:jc w:val="right"/>
        <w:rPr>
          <w:b/>
          <w:lang w:val="nl-NL"/>
        </w:rPr>
      </w:pPr>
    </w:p>
    <w:p w:rsidR="00E11F8A" w:rsidRPr="00BE042B" w:rsidRDefault="00E11F8A" w:rsidP="00E11F8A">
      <w:pPr>
        <w:pStyle w:val="Odstavecseseznamem"/>
        <w:numPr>
          <w:ilvl w:val="0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Účel ujednání</w:t>
      </w:r>
    </w:p>
    <w:p w:rsidR="00E11F8A" w:rsidRPr="00BE042B" w:rsidRDefault="00E11F8A" w:rsidP="00E11F8A">
      <w:pPr>
        <w:pStyle w:val="Odstavecseseznamem"/>
        <w:ind w:left="360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E11F8A" w:rsidRPr="00BE042B" w:rsidRDefault="00E11F8A" w:rsidP="00E11F8A">
      <w:pPr>
        <w:pStyle w:val="Odstavecseseznamem"/>
        <w:numPr>
          <w:ilvl w:val="1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 xml:space="preserve">Smluvní strany uzavřely </w:t>
      </w:r>
      <w:r>
        <w:rPr>
          <w:rFonts w:ascii="Times New Roman" w:eastAsia="Times New Roman" w:hAnsi="Times New Roman"/>
          <w:sz w:val="20"/>
          <w:szCs w:val="20"/>
          <w:lang w:eastAsia="cs-CZ"/>
        </w:rPr>
        <w:t>dnešního dne</w:t>
      </w: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 xml:space="preserve"> smlouvu o zajištění činností v oblasti bezpečnosti a ochrany zdraví při práci a požární ochrany („Smlouva“). Vzhledem k tomu, že Zhotovitel zpracovává nebo může zpracovávat pro Objednatele jako zpracovatel osobní údaje, mají smluvní strany zájem doplnit ustanovení Smlouvy o ujednání o vzájemných právech a povinnostech v oblasti ochrany osobních údajů.</w:t>
      </w:r>
    </w:p>
    <w:p w:rsidR="00E11F8A" w:rsidRPr="00BE042B" w:rsidRDefault="00E11F8A" w:rsidP="00E11F8A">
      <w:pPr>
        <w:pStyle w:val="Odstavecseseznamem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E11F8A" w:rsidRPr="00BE042B" w:rsidRDefault="00E11F8A" w:rsidP="00E11F8A">
      <w:pPr>
        <w:pStyle w:val="Odstavecseseznamem"/>
        <w:numPr>
          <w:ilvl w:val="0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Práva a povinnosti smluvních stran v souvislosti se zpracováním osobních údajů</w:t>
      </w:r>
    </w:p>
    <w:p w:rsidR="00E11F8A" w:rsidRPr="00BE042B" w:rsidRDefault="00E11F8A" w:rsidP="00E11F8A">
      <w:pPr>
        <w:pStyle w:val="Odstavecseseznamem"/>
        <w:ind w:left="360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E11F8A" w:rsidRPr="00BE042B" w:rsidRDefault="00E11F8A" w:rsidP="00E11F8A">
      <w:pPr>
        <w:pStyle w:val="Odstavecseseznamem"/>
        <w:numPr>
          <w:ilvl w:val="1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 xml:space="preserve">Objednatel tímto uděluje Zhotoviteli pokyn k provádění zpracování osobních údajů, jejichž specifikace včetně uvedení předmětu a doby trvání zpracování, povahy a účelu zpracování, typu osobních údajů a kategorie subjektů údajů je součástí </w:t>
      </w:r>
      <w:r>
        <w:rPr>
          <w:rFonts w:ascii="Times New Roman" w:eastAsia="Times New Roman" w:hAnsi="Times New Roman"/>
          <w:sz w:val="20"/>
          <w:szCs w:val="20"/>
          <w:lang w:eastAsia="cs-CZ"/>
        </w:rPr>
        <w:t>článku 4 této přílohy</w:t>
      </w: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.</w:t>
      </w:r>
    </w:p>
    <w:p w:rsidR="00E11F8A" w:rsidRPr="00BE042B" w:rsidRDefault="00E11F8A" w:rsidP="00E11F8A">
      <w:pPr>
        <w:pStyle w:val="Odstavecseseznamem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E11F8A" w:rsidRPr="00BE042B" w:rsidRDefault="00E11F8A" w:rsidP="00E11F8A">
      <w:pPr>
        <w:pStyle w:val="Odstavecseseznamem"/>
        <w:numPr>
          <w:ilvl w:val="1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 xml:space="preserve">Zhotovitel </w:t>
      </w:r>
    </w:p>
    <w:p w:rsidR="00E11F8A" w:rsidRPr="00BE042B" w:rsidRDefault="00E11F8A" w:rsidP="00E11F8A">
      <w:pPr>
        <w:pStyle w:val="Odstavecseseznamem"/>
        <w:numPr>
          <w:ilvl w:val="2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je povinen dodržovat mlčenlivost o zpracovávaných osobních údajích a zajistit, aby se osoby oprávněné zpracovávat osobní údaje zavázaly k mlčenlivosti nebo aby se na ně vztahovala zákonná povinnost mlčenlivosti, přičemž tato povinnost mlčenlivosti se nevztahuje na případy kdy je zpřístupnění osobních údajů v souladu s touto Smlouvou vyžadováno pro účely provedení zpracování podle této Smlouvy</w:t>
      </w:r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 nebo </w:t>
      </w: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osobní údaje je nezbytné v souladu s touto Smlouvou zpřístupnit příslušnému oprávněnému orgánu veřejné správy ke splnění zákonné povinnosti nebo pro účely nařízené kontroly;</w:t>
      </w:r>
    </w:p>
    <w:p w:rsidR="00E11F8A" w:rsidRPr="00BE042B" w:rsidRDefault="00E11F8A" w:rsidP="00E11F8A">
      <w:pPr>
        <w:pStyle w:val="Odstavecseseznamem"/>
        <w:numPr>
          <w:ilvl w:val="2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přijme vhodná technická a organizační opatření, zejména v rozsahu požadovaném Obecným nařízením, k zabezpečení zpracování osobních údajů;</w:t>
      </w:r>
    </w:p>
    <w:p w:rsidR="00E11F8A" w:rsidRPr="00BE042B" w:rsidRDefault="00E11F8A" w:rsidP="00E11F8A">
      <w:pPr>
        <w:pStyle w:val="Odstavecseseznamem"/>
        <w:numPr>
          <w:ilvl w:val="2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je povinen dodržovat podmínky pro zapojení dalšího zpracovatele ve smyslu čl. 28 odst. 2 a 4 Obecného nařízení;</w:t>
      </w:r>
    </w:p>
    <w:p w:rsidR="00E11F8A" w:rsidRPr="00BE042B" w:rsidRDefault="00E11F8A" w:rsidP="00E11F8A">
      <w:pPr>
        <w:pStyle w:val="Odstavecseseznamem"/>
        <w:numPr>
          <w:ilvl w:val="2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 xml:space="preserve">zohledňuje povahu zpracování, je Objednateli nápomocen prostřednictvím vhodných technických a organizačních opatření, pokud je to možné, pro splnění povinnosti reagovat na žádosti o výkon práv subjektu údajů stanovených v kapitole II </w:t>
      </w:r>
      <w:proofErr w:type="gramStart"/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Obecného</w:t>
      </w:r>
      <w:proofErr w:type="gramEnd"/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 xml:space="preserve"> nařízení;</w:t>
      </w:r>
    </w:p>
    <w:p w:rsidR="00E11F8A" w:rsidRPr="00BE042B" w:rsidRDefault="00E11F8A" w:rsidP="00E11F8A">
      <w:pPr>
        <w:pStyle w:val="Odstavecseseznamem"/>
        <w:numPr>
          <w:ilvl w:val="2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bude Objednateli nápomocen při zajišťování souladu s povinnostmi podle článků 32 až 36 Obecného nařízení, a to při zohlednění povahy zpracování a informací, jež má Zhotovitel k dispozici;</w:t>
      </w:r>
    </w:p>
    <w:p w:rsidR="00E11F8A" w:rsidRPr="00BE042B" w:rsidRDefault="00E11F8A" w:rsidP="00E11F8A">
      <w:pPr>
        <w:pStyle w:val="Odstavecseseznamem"/>
        <w:numPr>
          <w:ilvl w:val="2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v souladu s rozhodnutím Objednatele všechny osobní údaje buď vymaže, nebo je vrátí Objednateli po ukončení poskytování služeb spojených se zpracováním, a vymaže a/nebo zničí existující kopie, pokud právní předpisy nepožadují uložení daných osobních údajů;</w:t>
      </w:r>
    </w:p>
    <w:p w:rsidR="00E11F8A" w:rsidRPr="00BE042B" w:rsidRDefault="00E11F8A" w:rsidP="00E11F8A">
      <w:pPr>
        <w:pStyle w:val="Odstavecseseznamem"/>
        <w:numPr>
          <w:ilvl w:val="2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poskytne Objednateli veškeré informace potřebné k doložení toho, že byly splněny povinnosti stanovené v tomto článku;</w:t>
      </w:r>
    </w:p>
    <w:p w:rsidR="00E11F8A" w:rsidRPr="00BE042B" w:rsidRDefault="00E11F8A" w:rsidP="00E11F8A">
      <w:pPr>
        <w:pStyle w:val="Odstavecseseznamem"/>
        <w:numPr>
          <w:ilvl w:val="2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je povinen neprodleně informovat Objednatele v případě, že podle jeho názoru určitý pokyn Objednatele porušuje právní předpisy na ochranu osobních údajů;</w:t>
      </w:r>
    </w:p>
    <w:p w:rsidR="00E11F8A" w:rsidRPr="00BE042B" w:rsidRDefault="00E11F8A" w:rsidP="00E11F8A">
      <w:pPr>
        <w:pStyle w:val="Odstavecseseznamem"/>
        <w:numPr>
          <w:ilvl w:val="2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vede v souladu s čl. 30 Obecného nařízení záznamy o všech kategoriích činností zpracování prováděných pro Objednatele.</w:t>
      </w:r>
    </w:p>
    <w:p w:rsidR="00E11F8A" w:rsidRPr="00BE042B" w:rsidRDefault="00E11F8A" w:rsidP="00E11F8A">
      <w:pPr>
        <w:pStyle w:val="Odstavecseseznamem"/>
        <w:numPr>
          <w:ilvl w:val="2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je povinen ohlásit Objednateli jakékoli důvodné podezření z porušení nebo porušení zabezpečení osobních údajů nebo jiného neoprávněného přístupu k osobním údajům nejpozději do 24 hodin od zjištění.</w:t>
      </w:r>
    </w:p>
    <w:p w:rsidR="00E11F8A" w:rsidRPr="00BE042B" w:rsidRDefault="00E11F8A" w:rsidP="00E11F8A">
      <w:pPr>
        <w:pStyle w:val="Odstavecseseznamem"/>
        <w:ind w:left="1080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E11F8A" w:rsidRPr="00BE042B" w:rsidRDefault="00E11F8A" w:rsidP="00E11F8A">
      <w:pPr>
        <w:pStyle w:val="Odstavecseseznamem"/>
        <w:numPr>
          <w:ilvl w:val="1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Veškeré informace si, které mají Smluvní strany povinny si předat podle této Smlouvy, si Smluvní strany budou poskytovat za využití následujících kontaktních údajů:</w:t>
      </w:r>
    </w:p>
    <w:p w:rsidR="00E11F8A" w:rsidRPr="00BE042B" w:rsidRDefault="00E11F8A" w:rsidP="00E11F8A">
      <w:pPr>
        <w:pStyle w:val="Odstavecseseznamem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E11F8A" w:rsidRPr="00BE042B" w:rsidRDefault="00E11F8A" w:rsidP="00E11F8A">
      <w:pPr>
        <w:pStyle w:val="Odstavecseseznamem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bookmarkStart w:id="4" w:name="_Hlk514827533"/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Zhotovitel – za zhotovitele jedná vždy pověřený zaměstnanec, e-mailová komunikace bude výhradně prováděna za užití zabezpečeného doménového mailu …@bozp-po.cz</w:t>
      </w:r>
    </w:p>
    <w:p w:rsidR="00E11F8A" w:rsidRPr="00BE042B" w:rsidRDefault="00E11F8A" w:rsidP="00E11F8A">
      <w:pPr>
        <w:pStyle w:val="Odstavecseseznamem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E11F8A" w:rsidRPr="00BE042B" w:rsidRDefault="00E11F8A" w:rsidP="00E11F8A">
      <w:pPr>
        <w:pStyle w:val="Odstavecseseznamem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Zhotovitel bude objednatele o zpracování osobních údajů ve smyslu Obecného nařízení informovat na níže uvedené kontakty:</w:t>
      </w:r>
    </w:p>
    <w:p w:rsidR="00E11F8A" w:rsidRPr="00BE042B" w:rsidRDefault="00E11F8A" w:rsidP="00E11F8A">
      <w:pPr>
        <w:pStyle w:val="Odstavecseseznamem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E11F8A" w:rsidRPr="00E70756" w:rsidRDefault="00E11F8A" w:rsidP="00E11F8A">
      <w:pPr>
        <w:pStyle w:val="Odstavecseseznamem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E70756">
        <w:rPr>
          <w:rFonts w:ascii="Times New Roman" w:eastAsia="Times New Roman" w:hAnsi="Times New Roman"/>
          <w:sz w:val="20"/>
          <w:szCs w:val="20"/>
          <w:lang w:eastAsia="cs-CZ"/>
        </w:rPr>
        <w:t>Tel.:</w:t>
      </w:r>
      <w:r w:rsidR="00E70756" w:rsidRPr="00E70756">
        <w:rPr>
          <w:rFonts w:ascii="Times New Roman" w:eastAsia="Times New Roman" w:hAnsi="Times New Roman"/>
          <w:sz w:val="20"/>
          <w:szCs w:val="20"/>
          <w:lang w:eastAsia="cs-CZ"/>
        </w:rPr>
        <w:t xml:space="preserve"> </w:t>
      </w:r>
      <w:r w:rsidR="00E70756">
        <w:rPr>
          <w:rFonts w:ascii="Times New Roman" w:eastAsia="Times New Roman" w:hAnsi="Times New Roman"/>
          <w:sz w:val="20"/>
          <w:szCs w:val="20"/>
          <w:lang w:eastAsia="cs-CZ"/>
        </w:rPr>
        <w:t>602 148 166,</w:t>
      </w:r>
      <w:r w:rsidR="00FF4A28">
        <w:rPr>
          <w:rFonts w:ascii="Times New Roman" w:eastAsia="Times New Roman" w:hAnsi="Times New Roman"/>
          <w:sz w:val="20"/>
          <w:szCs w:val="20"/>
          <w:lang w:eastAsia="cs-CZ"/>
        </w:rPr>
        <w:t xml:space="preserve"> </w:t>
      </w:r>
      <w:r w:rsidR="00E70756">
        <w:rPr>
          <w:rFonts w:ascii="Times New Roman" w:eastAsia="Times New Roman" w:hAnsi="Times New Roman"/>
          <w:sz w:val="20"/>
          <w:szCs w:val="20"/>
          <w:lang w:eastAsia="cs-CZ"/>
        </w:rPr>
        <w:t>224 353 531, 224 353 534</w:t>
      </w:r>
    </w:p>
    <w:p w:rsidR="00E11F8A" w:rsidRDefault="00E11F8A" w:rsidP="00E11F8A">
      <w:pPr>
        <w:pStyle w:val="Odstavecseseznamem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E70756">
        <w:rPr>
          <w:rFonts w:ascii="Times New Roman" w:eastAsia="Times New Roman" w:hAnsi="Times New Roman"/>
          <w:sz w:val="20"/>
          <w:szCs w:val="20"/>
          <w:lang w:eastAsia="cs-CZ"/>
        </w:rPr>
        <w:t>E-mail:</w:t>
      </w:r>
      <w:r w:rsidR="00E70756" w:rsidRPr="00E70756">
        <w:rPr>
          <w:rFonts w:ascii="Times New Roman" w:eastAsia="Times New Roman" w:hAnsi="Times New Roman"/>
          <w:sz w:val="20"/>
          <w:szCs w:val="20"/>
          <w:lang w:eastAsia="cs-CZ"/>
        </w:rPr>
        <w:t xml:space="preserve"> </w:t>
      </w:r>
      <w:hyperlink r:id="rId7" w:history="1">
        <w:r w:rsidR="00E70756" w:rsidRPr="00E70756">
          <w:rPr>
            <w:rStyle w:val="Hypertextovodkaz"/>
            <w:rFonts w:ascii="Times New Roman" w:eastAsia="Times New Roman" w:hAnsi="Times New Roman"/>
            <w:sz w:val="20"/>
            <w:szCs w:val="20"/>
            <w:lang w:eastAsia="cs-CZ"/>
          </w:rPr>
          <w:t>miloslava.bezdekova@cvut.cz</w:t>
        </w:r>
      </w:hyperlink>
      <w:r w:rsidR="00E70756" w:rsidRPr="00E70756">
        <w:rPr>
          <w:rFonts w:ascii="Times New Roman" w:eastAsia="Times New Roman" w:hAnsi="Times New Roman"/>
          <w:sz w:val="20"/>
          <w:szCs w:val="20"/>
          <w:lang w:eastAsia="cs-CZ"/>
        </w:rPr>
        <w:t>, jana.pixova@cvut.cz</w:t>
      </w:r>
    </w:p>
    <w:p w:rsidR="00E11F8A" w:rsidRDefault="00E11F8A" w:rsidP="00E11F8A">
      <w:pPr>
        <w:pStyle w:val="Odstavecseseznamem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E11F8A" w:rsidRPr="00BE042B" w:rsidRDefault="00E11F8A" w:rsidP="00E11F8A">
      <w:pPr>
        <w:pStyle w:val="Odstavecseseznamem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bookmarkEnd w:id="4"/>
    <w:p w:rsidR="00E11F8A" w:rsidRDefault="00E11F8A" w:rsidP="00E11F8A">
      <w:pPr>
        <w:pStyle w:val="Odstavecseseznamem"/>
        <w:numPr>
          <w:ilvl w:val="0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E11F8A" w:rsidRPr="00BE2494" w:rsidRDefault="00E11F8A" w:rsidP="00E11F8A">
      <w:pPr>
        <w:pStyle w:val="Odstavecseseznamem"/>
        <w:numPr>
          <w:ilvl w:val="1"/>
          <w:numId w:val="8"/>
        </w:numPr>
        <w:jc w:val="both"/>
        <w:rPr>
          <w:rFonts w:ascii="Times New Roman" w:hAnsi="Times New Roman"/>
          <w:sz w:val="20"/>
          <w:szCs w:val="20"/>
          <w:lang w:eastAsia="cs-CZ"/>
        </w:rPr>
      </w:pPr>
      <w:r w:rsidRPr="00BE2494">
        <w:rPr>
          <w:rFonts w:ascii="Times New Roman" w:hAnsi="Times New Roman"/>
          <w:sz w:val="20"/>
          <w:szCs w:val="20"/>
          <w:lang w:eastAsia="cs-CZ"/>
        </w:rPr>
        <w:t xml:space="preserve">Předmět, povaha a účel </w:t>
      </w:r>
    </w:p>
    <w:p w:rsidR="00E11F8A" w:rsidRPr="00764162" w:rsidRDefault="00E11F8A" w:rsidP="00E11F8A">
      <w:pPr>
        <w:pStyle w:val="LeftAlignBold"/>
        <w:spacing w:after="0"/>
        <w:rPr>
          <w:rFonts w:ascii="Times New Roman" w:hAnsi="Times New Roman"/>
          <w:b w:val="0"/>
          <w:szCs w:val="20"/>
          <w:lang w:val="cs-CZ" w:eastAsia="cs-CZ"/>
        </w:rPr>
      </w:pPr>
    </w:p>
    <w:p w:rsidR="00E11F8A" w:rsidRPr="00764162" w:rsidRDefault="00E11F8A" w:rsidP="00E11F8A">
      <w:pPr>
        <w:pStyle w:val="LeftAlignBold"/>
        <w:spacing w:after="0"/>
        <w:ind w:left="567"/>
        <w:jc w:val="both"/>
        <w:rPr>
          <w:rFonts w:ascii="Times New Roman" w:hAnsi="Times New Roman"/>
          <w:b w:val="0"/>
          <w:szCs w:val="20"/>
          <w:lang w:val="cs-CZ" w:eastAsia="cs-CZ"/>
        </w:rPr>
      </w:pPr>
      <w:r w:rsidRPr="00764162">
        <w:rPr>
          <w:rFonts w:ascii="Times New Roman" w:hAnsi="Times New Roman"/>
          <w:b w:val="0"/>
          <w:szCs w:val="20"/>
          <w:lang w:val="cs-CZ" w:eastAsia="cs-CZ"/>
        </w:rPr>
        <w:t xml:space="preserve">Zpracování je prováděno za následujícími účely: </w:t>
      </w:r>
    </w:p>
    <w:p w:rsidR="00E11F8A" w:rsidRPr="00764162" w:rsidRDefault="00E11F8A" w:rsidP="00E11F8A">
      <w:pPr>
        <w:pStyle w:val="LeftAlignBold"/>
        <w:numPr>
          <w:ilvl w:val="0"/>
          <w:numId w:val="12"/>
        </w:numPr>
        <w:spacing w:after="0"/>
        <w:jc w:val="both"/>
        <w:rPr>
          <w:rFonts w:ascii="Times New Roman" w:hAnsi="Times New Roman"/>
          <w:b w:val="0"/>
          <w:szCs w:val="20"/>
          <w:lang w:val="cs-CZ" w:eastAsia="cs-CZ"/>
        </w:rPr>
      </w:pPr>
      <w:r w:rsidRPr="00764162">
        <w:rPr>
          <w:rFonts w:ascii="Times New Roman" w:hAnsi="Times New Roman"/>
          <w:b w:val="0"/>
          <w:szCs w:val="20"/>
          <w:lang w:val="cs-CZ" w:eastAsia="cs-CZ"/>
        </w:rPr>
        <w:t>zajištění bezpečnosti práce a ochrany zdraví při práci</w:t>
      </w:r>
    </w:p>
    <w:p w:rsidR="00E11F8A" w:rsidRPr="00764162" w:rsidRDefault="00E11F8A" w:rsidP="00E11F8A">
      <w:pPr>
        <w:pStyle w:val="LeftAlignBold"/>
        <w:numPr>
          <w:ilvl w:val="0"/>
          <w:numId w:val="12"/>
        </w:numPr>
        <w:spacing w:after="0"/>
        <w:jc w:val="both"/>
        <w:rPr>
          <w:rFonts w:ascii="Times New Roman" w:hAnsi="Times New Roman"/>
          <w:b w:val="0"/>
          <w:szCs w:val="20"/>
          <w:lang w:val="cs-CZ" w:eastAsia="cs-CZ"/>
        </w:rPr>
      </w:pPr>
      <w:r w:rsidRPr="00764162">
        <w:rPr>
          <w:rFonts w:ascii="Times New Roman" w:hAnsi="Times New Roman"/>
          <w:b w:val="0"/>
          <w:szCs w:val="20"/>
          <w:lang w:val="cs-CZ" w:eastAsia="cs-CZ"/>
        </w:rPr>
        <w:t>zajištění požární ochrany</w:t>
      </w:r>
    </w:p>
    <w:p w:rsidR="00E11F8A" w:rsidRDefault="00E11F8A" w:rsidP="00E11F8A">
      <w:pPr>
        <w:pStyle w:val="LeftAlignBold"/>
        <w:numPr>
          <w:ilvl w:val="0"/>
          <w:numId w:val="12"/>
        </w:numPr>
        <w:spacing w:after="0"/>
        <w:jc w:val="both"/>
        <w:rPr>
          <w:rFonts w:ascii="Times New Roman" w:hAnsi="Times New Roman"/>
          <w:b w:val="0"/>
          <w:szCs w:val="20"/>
          <w:lang w:val="cs-CZ" w:eastAsia="cs-CZ"/>
        </w:rPr>
      </w:pPr>
      <w:r w:rsidRPr="00764162">
        <w:rPr>
          <w:rFonts w:ascii="Times New Roman" w:hAnsi="Times New Roman"/>
          <w:b w:val="0"/>
          <w:szCs w:val="20"/>
          <w:lang w:val="cs-CZ" w:eastAsia="cs-CZ"/>
        </w:rPr>
        <w:t>prošetření pracovního úrazu, poskytnutí všech potřebných dokladů pojišťovně k proplacení bolestného</w:t>
      </w:r>
    </w:p>
    <w:p w:rsidR="00E11F8A" w:rsidRPr="00764162" w:rsidRDefault="00E11F8A" w:rsidP="00E11F8A">
      <w:pPr>
        <w:pStyle w:val="LeftAlignBold"/>
        <w:numPr>
          <w:ilvl w:val="0"/>
          <w:numId w:val="12"/>
        </w:numPr>
        <w:spacing w:after="0"/>
        <w:jc w:val="both"/>
        <w:rPr>
          <w:rFonts w:ascii="Times New Roman" w:hAnsi="Times New Roman"/>
          <w:b w:val="0"/>
          <w:szCs w:val="20"/>
          <w:lang w:val="cs-CZ" w:eastAsia="cs-CZ"/>
        </w:rPr>
      </w:pPr>
      <w:r w:rsidRPr="00764162">
        <w:rPr>
          <w:rFonts w:ascii="Times New Roman" w:hAnsi="Times New Roman"/>
          <w:b w:val="0"/>
          <w:szCs w:val="20"/>
          <w:lang w:val="cs-CZ" w:eastAsia="cs-CZ"/>
        </w:rPr>
        <w:t xml:space="preserve"> nákladů spojené s léčením, ušlého zisku apod.</w:t>
      </w:r>
    </w:p>
    <w:p w:rsidR="00E11F8A" w:rsidRPr="00764162" w:rsidRDefault="00E11F8A" w:rsidP="00E11F8A">
      <w:pPr>
        <w:pStyle w:val="LeftAlignBold"/>
        <w:spacing w:after="0"/>
        <w:rPr>
          <w:rFonts w:ascii="Times New Roman" w:hAnsi="Times New Roman"/>
          <w:b w:val="0"/>
          <w:szCs w:val="20"/>
          <w:lang w:val="cs-CZ" w:eastAsia="cs-CZ"/>
        </w:rPr>
      </w:pPr>
    </w:p>
    <w:p w:rsidR="00E11F8A" w:rsidRPr="00764162" w:rsidRDefault="00E11F8A" w:rsidP="00E11F8A">
      <w:pPr>
        <w:pStyle w:val="LeftAlignBold"/>
        <w:spacing w:after="0"/>
        <w:rPr>
          <w:rFonts w:ascii="Times New Roman" w:hAnsi="Times New Roman"/>
          <w:b w:val="0"/>
          <w:szCs w:val="20"/>
          <w:lang w:val="cs-CZ" w:eastAsia="cs-CZ"/>
        </w:rPr>
      </w:pPr>
    </w:p>
    <w:p w:rsidR="00E11F8A" w:rsidRPr="00BE2494" w:rsidRDefault="00E11F8A" w:rsidP="00E11F8A">
      <w:pPr>
        <w:pStyle w:val="Odstavecseseznamem"/>
        <w:numPr>
          <w:ilvl w:val="1"/>
          <w:numId w:val="8"/>
        </w:numPr>
        <w:jc w:val="both"/>
        <w:rPr>
          <w:rFonts w:ascii="Times New Roman" w:hAnsi="Times New Roman"/>
          <w:sz w:val="20"/>
          <w:szCs w:val="20"/>
          <w:lang w:eastAsia="cs-CZ"/>
        </w:rPr>
      </w:pPr>
      <w:r w:rsidRPr="00BE2494">
        <w:rPr>
          <w:rFonts w:ascii="Times New Roman" w:hAnsi="Times New Roman"/>
          <w:sz w:val="20"/>
          <w:szCs w:val="20"/>
          <w:lang w:eastAsia="cs-CZ"/>
        </w:rPr>
        <w:t xml:space="preserve">Doba trvání </w:t>
      </w:r>
    </w:p>
    <w:p w:rsidR="00E11F8A" w:rsidRPr="00764162" w:rsidRDefault="00E11F8A" w:rsidP="00E11F8A">
      <w:pPr>
        <w:pStyle w:val="LeftAlignBold"/>
        <w:spacing w:after="0"/>
        <w:rPr>
          <w:rFonts w:ascii="Times New Roman" w:hAnsi="Times New Roman"/>
          <w:b w:val="0"/>
          <w:szCs w:val="20"/>
          <w:lang w:val="cs-CZ" w:eastAsia="cs-CZ"/>
        </w:rPr>
      </w:pPr>
    </w:p>
    <w:p w:rsidR="00E11F8A" w:rsidRPr="00764162" w:rsidRDefault="00E11F8A" w:rsidP="00E11F8A">
      <w:pPr>
        <w:pStyle w:val="LeftAlignBold"/>
        <w:spacing w:after="0"/>
        <w:ind w:left="567"/>
        <w:rPr>
          <w:rFonts w:ascii="Times New Roman" w:hAnsi="Times New Roman"/>
          <w:b w:val="0"/>
          <w:szCs w:val="20"/>
          <w:lang w:val="cs-CZ" w:eastAsia="cs-CZ"/>
        </w:rPr>
      </w:pPr>
      <w:r w:rsidRPr="00764162">
        <w:rPr>
          <w:rFonts w:ascii="Times New Roman" w:hAnsi="Times New Roman"/>
          <w:b w:val="0"/>
          <w:szCs w:val="20"/>
          <w:lang w:val="cs-CZ" w:eastAsia="cs-CZ"/>
        </w:rPr>
        <w:t>Doba poskytování služeb podle Smlouvy, případně doba požadovaná zvláštními právní předpisy, pokud je delší.</w:t>
      </w:r>
    </w:p>
    <w:p w:rsidR="00E11F8A" w:rsidRPr="00764162" w:rsidRDefault="00E11F8A" w:rsidP="00E11F8A">
      <w:pPr>
        <w:pStyle w:val="LeftAlignBold"/>
        <w:spacing w:after="0"/>
        <w:rPr>
          <w:rFonts w:ascii="Times New Roman" w:hAnsi="Times New Roman"/>
          <w:b w:val="0"/>
          <w:szCs w:val="20"/>
          <w:lang w:val="cs-CZ" w:eastAsia="cs-CZ"/>
        </w:rPr>
      </w:pPr>
    </w:p>
    <w:p w:rsidR="00E11F8A" w:rsidRPr="00764162" w:rsidRDefault="00E11F8A" w:rsidP="00E11F8A">
      <w:pPr>
        <w:pStyle w:val="LeftAlignBold"/>
        <w:spacing w:after="0"/>
        <w:rPr>
          <w:rFonts w:ascii="Times New Roman" w:hAnsi="Times New Roman"/>
          <w:b w:val="0"/>
          <w:szCs w:val="20"/>
          <w:lang w:val="cs-CZ" w:eastAsia="cs-CZ"/>
        </w:rPr>
      </w:pPr>
      <w:r>
        <w:rPr>
          <w:rFonts w:ascii="Times New Roman" w:hAnsi="Times New Roman"/>
          <w:b w:val="0"/>
          <w:szCs w:val="20"/>
          <w:lang w:val="cs-CZ" w:eastAsia="cs-CZ"/>
        </w:rPr>
        <w:t xml:space="preserve"> </w:t>
      </w:r>
    </w:p>
    <w:p w:rsidR="00E11F8A" w:rsidRPr="00BE2494" w:rsidRDefault="00E11F8A" w:rsidP="00E11F8A">
      <w:pPr>
        <w:pStyle w:val="Odstavecseseznamem"/>
        <w:numPr>
          <w:ilvl w:val="1"/>
          <w:numId w:val="8"/>
        </w:numPr>
        <w:jc w:val="both"/>
        <w:rPr>
          <w:rFonts w:ascii="Times New Roman" w:hAnsi="Times New Roman"/>
          <w:sz w:val="20"/>
          <w:szCs w:val="20"/>
          <w:lang w:eastAsia="cs-CZ"/>
        </w:rPr>
      </w:pPr>
      <w:r w:rsidRPr="00BE2494">
        <w:rPr>
          <w:rFonts w:ascii="Times New Roman" w:hAnsi="Times New Roman"/>
          <w:sz w:val="20"/>
          <w:szCs w:val="20"/>
          <w:lang w:eastAsia="cs-CZ"/>
        </w:rPr>
        <w:t>Kategorie subjektů údajů</w:t>
      </w:r>
    </w:p>
    <w:p w:rsidR="00E11F8A" w:rsidRPr="00764162" w:rsidRDefault="00E11F8A" w:rsidP="00E11F8A">
      <w:pPr>
        <w:pStyle w:val="LeftAlignBold"/>
        <w:spacing w:after="0"/>
        <w:rPr>
          <w:rFonts w:ascii="Times New Roman" w:hAnsi="Times New Roman"/>
          <w:b w:val="0"/>
          <w:szCs w:val="20"/>
          <w:lang w:val="cs-CZ" w:eastAsia="cs-CZ"/>
        </w:rPr>
      </w:pPr>
    </w:p>
    <w:p w:rsidR="00E11F8A" w:rsidRPr="00764162" w:rsidRDefault="00E11F8A" w:rsidP="00E11F8A">
      <w:pPr>
        <w:pStyle w:val="Zkladntext"/>
        <w:keepLines w:val="0"/>
        <w:numPr>
          <w:ilvl w:val="0"/>
          <w:numId w:val="10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>zaměstnanci Objednatele</w:t>
      </w:r>
    </w:p>
    <w:p w:rsidR="00E11F8A" w:rsidRPr="00764162" w:rsidRDefault="00E11F8A" w:rsidP="00E11F8A">
      <w:pPr>
        <w:pStyle w:val="Zkladntext"/>
        <w:keepLines w:val="0"/>
        <w:numPr>
          <w:ilvl w:val="0"/>
          <w:numId w:val="10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>svědci pracovních úrazů a další zúčastněné osoby</w:t>
      </w:r>
    </w:p>
    <w:p w:rsidR="00E11F8A" w:rsidRPr="00764162" w:rsidRDefault="00E11F8A" w:rsidP="00E11F8A">
      <w:pPr>
        <w:pStyle w:val="Zkladntext"/>
        <w:keepLines w:val="0"/>
        <w:numPr>
          <w:ilvl w:val="0"/>
          <w:numId w:val="10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>zástupci odborů</w:t>
      </w:r>
    </w:p>
    <w:p w:rsidR="00E11F8A" w:rsidRPr="00764162" w:rsidRDefault="00E11F8A" w:rsidP="00E11F8A">
      <w:pPr>
        <w:pStyle w:val="Zkladntext"/>
        <w:keepLines w:val="0"/>
        <w:numPr>
          <w:ilvl w:val="0"/>
          <w:numId w:val="10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>koordinátor BOZP a PO</w:t>
      </w:r>
    </w:p>
    <w:p w:rsidR="00E11F8A" w:rsidRPr="00764162" w:rsidRDefault="00E11F8A" w:rsidP="00E11F8A">
      <w:pPr>
        <w:pStyle w:val="Zkladntext"/>
        <w:tabs>
          <w:tab w:val="left" w:leader="dot" w:pos="9240"/>
        </w:tabs>
        <w:spacing w:after="0"/>
        <w:rPr>
          <w:sz w:val="20"/>
          <w:lang w:val="cs-CZ" w:eastAsia="cs-CZ"/>
        </w:rPr>
      </w:pPr>
    </w:p>
    <w:p w:rsidR="00E11F8A" w:rsidRPr="00764162" w:rsidRDefault="00E11F8A" w:rsidP="00E11F8A">
      <w:pPr>
        <w:pStyle w:val="LeftAlignBold"/>
        <w:spacing w:after="0"/>
        <w:rPr>
          <w:rFonts w:ascii="Times New Roman" w:hAnsi="Times New Roman"/>
          <w:b w:val="0"/>
          <w:szCs w:val="20"/>
          <w:lang w:val="cs-CZ" w:eastAsia="cs-CZ"/>
        </w:rPr>
      </w:pPr>
    </w:p>
    <w:p w:rsidR="00E11F8A" w:rsidRPr="00764162" w:rsidRDefault="00E11F8A" w:rsidP="00E11F8A">
      <w:pPr>
        <w:pStyle w:val="Odstavecseseznamem"/>
        <w:numPr>
          <w:ilvl w:val="1"/>
          <w:numId w:val="8"/>
        </w:numPr>
        <w:jc w:val="both"/>
        <w:rPr>
          <w:rFonts w:ascii="Times New Roman" w:hAnsi="Times New Roman"/>
          <w:b/>
          <w:sz w:val="20"/>
          <w:szCs w:val="20"/>
          <w:lang w:eastAsia="cs-CZ"/>
        </w:rPr>
      </w:pPr>
      <w:r w:rsidRPr="00BE2494">
        <w:rPr>
          <w:rFonts w:ascii="Times New Roman" w:hAnsi="Times New Roman"/>
          <w:sz w:val="20"/>
          <w:szCs w:val="20"/>
          <w:lang w:eastAsia="cs-CZ"/>
        </w:rPr>
        <w:t>Typy osobních údajů</w:t>
      </w:r>
      <w:r w:rsidRPr="00764162">
        <w:rPr>
          <w:rFonts w:ascii="Times New Roman" w:hAnsi="Times New Roman"/>
          <w:b/>
          <w:sz w:val="20"/>
          <w:szCs w:val="20"/>
          <w:lang w:eastAsia="cs-CZ"/>
        </w:rPr>
        <w:t xml:space="preserve"> </w:t>
      </w:r>
    </w:p>
    <w:p w:rsidR="00E11F8A" w:rsidRPr="00764162" w:rsidRDefault="00E11F8A" w:rsidP="00E11F8A">
      <w:pPr>
        <w:pStyle w:val="Zkladntext"/>
        <w:spacing w:after="0"/>
        <w:rPr>
          <w:sz w:val="20"/>
          <w:lang w:val="cs-CZ" w:eastAsia="cs-CZ"/>
        </w:rPr>
      </w:pPr>
    </w:p>
    <w:p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 xml:space="preserve">jméno, příjmení </w:t>
      </w:r>
    </w:p>
    <w:p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 xml:space="preserve">adresa trvalého bydliště případně doručovací adresa </w:t>
      </w:r>
    </w:p>
    <w:p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>datum narozen</w:t>
      </w:r>
      <w:r>
        <w:rPr>
          <w:sz w:val="20"/>
          <w:lang w:val="cs-CZ" w:eastAsia="cs-CZ"/>
        </w:rPr>
        <w:t>í</w:t>
      </w:r>
      <w:r w:rsidRPr="00764162">
        <w:rPr>
          <w:sz w:val="20"/>
          <w:lang w:val="cs-CZ" w:eastAsia="cs-CZ"/>
        </w:rPr>
        <w:t xml:space="preserve"> </w:t>
      </w:r>
    </w:p>
    <w:p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>rodné číslo</w:t>
      </w:r>
    </w:p>
    <w:p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>
        <w:rPr>
          <w:sz w:val="20"/>
          <w:lang w:val="cs-CZ" w:eastAsia="cs-CZ"/>
        </w:rPr>
        <w:t>pohlaví</w:t>
      </w:r>
    </w:p>
    <w:p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>
        <w:rPr>
          <w:sz w:val="20"/>
          <w:lang w:val="cs-CZ" w:eastAsia="cs-CZ"/>
        </w:rPr>
        <w:t>osobní číslo zaměstnance</w:t>
      </w:r>
    </w:p>
    <w:p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>
        <w:rPr>
          <w:sz w:val="20"/>
          <w:lang w:val="cs-CZ" w:eastAsia="cs-CZ"/>
        </w:rPr>
        <w:t>pracovní pozice</w:t>
      </w:r>
    </w:p>
    <w:p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>
        <w:rPr>
          <w:sz w:val="20"/>
          <w:lang w:val="cs-CZ" w:eastAsia="cs-CZ"/>
        </w:rPr>
        <w:t>místo výkonu práce</w:t>
      </w:r>
    </w:p>
    <w:p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>
        <w:rPr>
          <w:sz w:val="20"/>
          <w:lang w:val="cs-CZ" w:eastAsia="cs-CZ"/>
        </w:rPr>
        <w:t>výše mzdy</w:t>
      </w:r>
    </w:p>
    <w:p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>
        <w:rPr>
          <w:sz w:val="20"/>
          <w:lang w:val="cs-CZ" w:eastAsia="cs-CZ"/>
        </w:rPr>
        <w:t>místo úrazu</w:t>
      </w:r>
    </w:p>
    <w:p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>číslo pojištění/pojištěnce pro účely Česk</w:t>
      </w:r>
      <w:r>
        <w:rPr>
          <w:sz w:val="20"/>
          <w:lang w:val="cs-CZ" w:eastAsia="cs-CZ"/>
        </w:rPr>
        <w:t>é správy sociálního zabezpečení</w:t>
      </w:r>
    </w:p>
    <w:p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>
        <w:rPr>
          <w:sz w:val="20"/>
          <w:lang w:val="cs-CZ" w:eastAsia="cs-CZ"/>
        </w:rPr>
        <w:t>národnost</w:t>
      </w:r>
    </w:p>
    <w:p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>
        <w:rPr>
          <w:sz w:val="20"/>
          <w:lang w:val="cs-CZ" w:eastAsia="cs-CZ"/>
        </w:rPr>
        <w:t>pracovní doba</w:t>
      </w:r>
    </w:p>
    <w:p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>
        <w:rPr>
          <w:sz w:val="20"/>
          <w:lang w:val="cs-CZ" w:eastAsia="cs-CZ"/>
        </w:rPr>
        <w:t>druh úrazu</w:t>
      </w:r>
    </w:p>
    <w:p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>
        <w:rPr>
          <w:sz w:val="20"/>
          <w:lang w:val="cs-CZ" w:eastAsia="cs-CZ"/>
        </w:rPr>
        <w:t>popis úrazu</w:t>
      </w:r>
      <w:r w:rsidRPr="00764162">
        <w:rPr>
          <w:sz w:val="20"/>
          <w:lang w:val="cs-CZ" w:eastAsia="cs-CZ"/>
        </w:rPr>
        <w:t xml:space="preserve"> </w:t>
      </w:r>
    </w:p>
    <w:p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>
        <w:rPr>
          <w:sz w:val="20"/>
          <w:lang w:val="cs-CZ" w:eastAsia="cs-CZ"/>
        </w:rPr>
        <w:t>lékařský záznam</w:t>
      </w:r>
    </w:p>
    <w:p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>kamerový záznam (jen v některých případech)</w:t>
      </w:r>
    </w:p>
    <w:p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>délka trvání pracovněpr</w:t>
      </w:r>
      <w:r>
        <w:rPr>
          <w:sz w:val="20"/>
          <w:lang w:val="cs-CZ" w:eastAsia="cs-CZ"/>
        </w:rPr>
        <w:t>ávního poměru</w:t>
      </w:r>
    </w:p>
    <w:p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 xml:space="preserve">typ smlouvy zakládající pracovní nebo obdobný poměr </w:t>
      </w:r>
    </w:p>
    <w:p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>
        <w:rPr>
          <w:sz w:val="20"/>
          <w:lang w:val="cs-CZ" w:eastAsia="cs-CZ"/>
        </w:rPr>
        <w:t>délka pracovní neschopnosti</w:t>
      </w:r>
    </w:p>
    <w:p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lastRenderedPageBreak/>
        <w:t>výše bolestného</w:t>
      </w:r>
    </w:p>
    <w:p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 xml:space="preserve">výše pojistného plnění </w:t>
      </w:r>
    </w:p>
    <w:p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>výsledky testů na přítomnost alkohol</w:t>
      </w:r>
      <w:r>
        <w:rPr>
          <w:sz w:val="20"/>
          <w:lang w:val="cs-CZ" w:eastAsia="cs-CZ"/>
        </w:rPr>
        <w:t>u</w:t>
      </w:r>
    </w:p>
    <w:p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>jméno, příjmení a podpis svědka úrazu</w:t>
      </w:r>
    </w:p>
    <w:p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 xml:space="preserve">osobní údaje dalších zúčastněných osob </w:t>
      </w:r>
    </w:p>
    <w:p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 xml:space="preserve">jméno, příjmení a podpis zástupce odborů </w:t>
      </w:r>
    </w:p>
    <w:p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 xml:space="preserve">jméno, příjmení a podpis koordinátora BOZP a PO </w:t>
      </w:r>
    </w:p>
    <w:p w:rsidR="00E11F8A" w:rsidRPr="00764162" w:rsidRDefault="00E11F8A" w:rsidP="00E11F8A">
      <w:pPr>
        <w:pStyle w:val="Zkladntext"/>
        <w:spacing w:after="0"/>
        <w:rPr>
          <w:sz w:val="20"/>
          <w:lang w:val="cs-CZ" w:eastAsia="cs-CZ"/>
        </w:rPr>
      </w:pPr>
    </w:p>
    <w:p w:rsidR="00E11F8A" w:rsidRPr="00384450" w:rsidRDefault="00E11F8A" w:rsidP="00E11F8A">
      <w:pPr>
        <w:pStyle w:val="Odstavecseseznamem"/>
        <w:numPr>
          <w:ilvl w:val="1"/>
          <w:numId w:val="8"/>
        </w:numPr>
        <w:jc w:val="both"/>
        <w:rPr>
          <w:rFonts w:ascii="Times New Roman" w:hAnsi="Times New Roman"/>
          <w:sz w:val="20"/>
          <w:szCs w:val="20"/>
          <w:lang w:eastAsia="cs-CZ"/>
        </w:rPr>
      </w:pPr>
      <w:r w:rsidRPr="00384450">
        <w:rPr>
          <w:rFonts w:ascii="Times New Roman" w:hAnsi="Times New Roman"/>
          <w:sz w:val="20"/>
          <w:szCs w:val="20"/>
          <w:lang w:eastAsia="cs-CZ"/>
        </w:rPr>
        <w:t xml:space="preserve">Typy citlivých údajů </w:t>
      </w:r>
    </w:p>
    <w:p w:rsidR="00E11F8A" w:rsidRPr="00764162" w:rsidRDefault="00E11F8A" w:rsidP="00E11F8A">
      <w:pPr>
        <w:pStyle w:val="Zkladntext"/>
        <w:spacing w:after="0"/>
        <w:rPr>
          <w:sz w:val="20"/>
          <w:lang w:val="cs-CZ" w:eastAsia="cs-CZ"/>
        </w:rPr>
      </w:pPr>
    </w:p>
    <w:p w:rsidR="00E11F8A" w:rsidRPr="00764162" w:rsidRDefault="00E11F8A" w:rsidP="00E11F8A">
      <w:pPr>
        <w:pStyle w:val="Zkladntext"/>
        <w:spacing w:after="0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>Zpracovávané citlivé údaje spadají do následujících kategorií:</w:t>
      </w:r>
    </w:p>
    <w:p w:rsidR="00E11F8A" w:rsidRPr="00764162" w:rsidRDefault="00E11F8A" w:rsidP="00E11F8A">
      <w:pPr>
        <w:pStyle w:val="Zkladntext"/>
        <w:spacing w:after="0"/>
        <w:rPr>
          <w:sz w:val="20"/>
          <w:lang w:val="cs-CZ" w:eastAsia="cs-CZ"/>
        </w:rPr>
      </w:pPr>
    </w:p>
    <w:p w:rsidR="00E11F8A" w:rsidRDefault="00E11F8A" w:rsidP="00E11F8A">
      <w:pPr>
        <w:pStyle w:val="Zkladntext"/>
        <w:keepLines w:val="0"/>
        <w:numPr>
          <w:ilvl w:val="0"/>
          <w:numId w:val="11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 xml:space="preserve">sepsání záznamu </w:t>
      </w:r>
      <w:r>
        <w:rPr>
          <w:sz w:val="20"/>
          <w:lang w:val="cs-CZ" w:eastAsia="cs-CZ"/>
        </w:rPr>
        <w:t>o</w:t>
      </w:r>
      <w:r w:rsidRPr="00764162">
        <w:rPr>
          <w:sz w:val="20"/>
          <w:lang w:val="cs-CZ" w:eastAsia="cs-CZ"/>
        </w:rPr>
        <w:t xml:space="preserve"> pracovním úrazu</w:t>
      </w:r>
    </w:p>
    <w:p w:rsidR="00E11F8A" w:rsidRPr="00764162" w:rsidRDefault="00E11F8A" w:rsidP="00E11F8A">
      <w:pPr>
        <w:pStyle w:val="Zkladntext"/>
        <w:keepLines w:val="0"/>
        <w:numPr>
          <w:ilvl w:val="0"/>
          <w:numId w:val="11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 xml:space="preserve">popis úrazu </w:t>
      </w:r>
    </w:p>
    <w:p w:rsidR="00E11F8A" w:rsidRPr="00764162" w:rsidRDefault="00E11F8A" w:rsidP="00E11F8A">
      <w:pPr>
        <w:pStyle w:val="Zkladntext"/>
        <w:keepLines w:val="0"/>
        <w:numPr>
          <w:ilvl w:val="0"/>
          <w:numId w:val="11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 xml:space="preserve">náhrada škody po pracovním úrazu </w:t>
      </w:r>
    </w:p>
    <w:p w:rsidR="00E11F8A" w:rsidRPr="00764162" w:rsidRDefault="00E11F8A" w:rsidP="00E11F8A">
      <w:pPr>
        <w:pStyle w:val="Zkladntext"/>
        <w:keepLines w:val="0"/>
        <w:numPr>
          <w:ilvl w:val="0"/>
          <w:numId w:val="11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>lékařský záznam</w:t>
      </w:r>
    </w:p>
    <w:p w:rsidR="00E11F8A" w:rsidRDefault="00E11F8A" w:rsidP="00E11F8A">
      <w:pPr>
        <w:pStyle w:val="Odstavecseseznamem"/>
        <w:ind w:left="360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E11F8A" w:rsidRDefault="00E11F8A" w:rsidP="00E11F8A">
      <w:pPr>
        <w:pStyle w:val="Odstavecseseznamem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E11F8A" w:rsidRPr="00BE042B" w:rsidRDefault="00E11F8A" w:rsidP="00E11F8A">
      <w:pPr>
        <w:pStyle w:val="Odstavecseseznamem"/>
        <w:numPr>
          <w:ilvl w:val="0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Závěrečná ujednání</w:t>
      </w:r>
    </w:p>
    <w:p w:rsidR="00E11F8A" w:rsidRPr="00BE042B" w:rsidRDefault="00E11F8A" w:rsidP="00E11F8A">
      <w:pPr>
        <w:pStyle w:val="Odstavecseseznamem"/>
        <w:ind w:left="360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E11F8A" w:rsidRPr="00384450" w:rsidRDefault="00E11F8A" w:rsidP="00E11F8A">
      <w:pPr>
        <w:pStyle w:val="Odstavecseseznamem"/>
        <w:numPr>
          <w:ilvl w:val="1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384450">
        <w:rPr>
          <w:rFonts w:ascii="Times New Roman" w:eastAsia="Times New Roman" w:hAnsi="Times New Roman"/>
          <w:sz w:val="20"/>
          <w:szCs w:val="20"/>
          <w:lang w:eastAsia="cs-CZ"/>
        </w:rPr>
        <w:t xml:space="preserve">Tato příloha nahrazuje v plném rozsahu veškerá dřívější ujednání Smluvních stran týkající se ochrany osobních údajů. </w:t>
      </w:r>
    </w:p>
    <w:p w:rsidR="00E11F8A" w:rsidRPr="00BE042B" w:rsidRDefault="00E11F8A" w:rsidP="00E11F8A">
      <w:pPr>
        <w:pStyle w:val="Odstavecseseznamem"/>
        <w:numPr>
          <w:ilvl w:val="1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 xml:space="preserve">Povinnosti mlčenlivosti podle této Smlouvy zůstává v platnosti i po skončení platnosti Smlouvy. </w:t>
      </w:r>
    </w:p>
    <w:p w:rsidR="00E11F8A" w:rsidRPr="00BE042B" w:rsidRDefault="00E11F8A" w:rsidP="00E11F8A">
      <w:pPr>
        <w:pStyle w:val="Odstavecseseznamem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E11F8A" w:rsidRPr="00BE042B" w:rsidRDefault="00E11F8A" w:rsidP="00E11F8A">
      <w:pPr>
        <w:jc w:val="both"/>
        <w:rPr>
          <w:sz w:val="20"/>
          <w:szCs w:val="20"/>
        </w:rPr>
      </w:pPr>
    </w:p>
    <w:p w:rsidR="00E11F8A" w:rsidRPr="00BE042B" w:rsidRDefault="00E11F8A" w:rsidP="00E11F8A">
      <w:pPr>
        <w:jc w:val="both"/>
        <w:rPr>
          <w:sz w:val="20"/>
          <w:szCs w:val="20"/>
        </w:rPr>
      </w:pPr>
    </w:p>
    <w:p w:rsidR="00FF4A28" w:rsidRDefault="00E11F8A" w:rsidP="00E11F8A">
      <w:pPr>
        <w:jc w:val="both"/>
        <w:rPr>
          <w:sz w:val="20"/>
          <w:szCs w:val="20"/>
        </w:rPr>
      </w:pPr>
      <w:r w:rsidRPr="00BE042B">
        <w:rPr>
          <w:sz w:val="20"/>
          <w:szCs w:val="20"/>
        </w:rPr>
        <w:t>V _______________ dne _____________</w:t>
      </w:r>
      <w:r w:rsidRPr="00BE042B">
        <w:rPr>
          <w:sz w:val="20"/>
          <w:szCs w:val="20"/>
        </w:rPr>
        <w:tab/>
      </w:r>
      <w:r w:rsidRPr="00BE042B">
        <w:rPr>
          <w:sz w:val="20"/>
          <w:szCs w:val="20"/>
        </w:rPr>
        <w:tab/>
        <w:t>V</w:t>
      </w:r>
      <w:r w:rsidR="00FF4A28">
        <w:rPr>
          <w:sz w:val="20"/>
          <w:szCs w:val="20"/>
        </w:rPr>
        <w:t xml:space="preserve"> Praze </w:t>
      </w:r>
      <w:r w:rsidRPr="00BE042B">
        <w:rPr>
          <w:sz w:val="20"/>
          <w:szCs w:val="20"/>
        </w:rPr>
        <w:t xml:space="preserve"> dne</w:t>
      </w:r>
      <w:r w:rsidR="00FF4A28">
        <w:rPr>
          <w:sz w:val="20"/>
          <w:szCs w:val="20"/>
        </w:rPr>
        <w:t xml:space="preserve"> </w:t>
      </w:r>
    </w:p>
    <w:p w:rsidR="00A93742" w:rsidRPr="00BE042B" w:rsidRDefault="00A93742" w:rsidP="00E11F8A">
      <w:pPr>
        <w:jc w:val="both"/>
        <w:rPr>
          <w:sz w:val="20"/>
          <w:szCs w:val="20"/>
        </w:rPr>
      </w:pPr>
      <w:bookmarkStart w:id="5" w:name="_GoBack"/>
      <w:bookmarkEnd w:id="5"/>
    </w:p>
    <w:p w:rsidR="00E11F8A" w:rsidRPr="00BE042B" w:rsidRDefault="00E11F8A" w:rsidP="00E11F8A">
      <w:pPr>
        <w:jc w:val="both"/>
        <w:rPr>
          <w:sz w:val="20"/>
          <w:szCs w:val="20"/>
        </w:rPr>
      </w:pPr>
    </w:p>
    <w:p w:rsidR="00E11F8A" w:rsidRPr="00BE042B" w:rsidRDefault="00E11F8A" w:rsidP="00E11F8A">
      <w:pPr>
        <w:jc w:val="both"/>
        <w:rPr>
          <w:sz w:val="20"/>
          <w:szCs w:val="20"/>
        </w:rPr>
      </w:pPr>
      <w:r w:rsidRPr="00BE042B">
        <w:rPr>
          <w:sz w:val="20"/>
          <w:szCs w:val="20"/>
        </w:rPr>
        <w:t>__________________________________</w:t>
      </w:r>
      <w:r w:rsidRPr="00BE042B">
        <w:rPr>
          <w:sz w:val="20"/>
          <w:szCs w:val="20"/>
        </w:rPr>
        <w:tab/>
      </w:r>
      <w:r w:rsidRPr="00BE042B">
        <w:rPr>
          <w:sz w:val="20"/>
          <w:szCs w:val="20"/>
        </w:rPr>
        <w:tab/>
        <w:t>__________________________________</w:t>
      </w:r>
    </w:p>
    <w:p w:rsidR="00E11F8A" w:rsidRPr="00BE042B" w:rsidRDefault="00E11F8A" w:rsidP="00E11F8A">
      <w:pPr>
        <w:jc w:val="both"/>
        <w:rPr>
          <w:sz w:val="20"/>
          <w:szCs w:val="20"/>
        </w:rPr>
      </w:pPr>
    </w:p>
    <w:p w:rsidR="00E11F8A" w:rsidRPr="00BE042B" w:rsidRDefault="00E11F8A" w:rsidP="00E11F8A">
      <w:pPr>
        <w:jc w:val="both"/>
        <w:rPr>
          <w:sz w:val="20"/>
          <w:szCs w:val="20"/>
        </w:rPr>
      </w:pPr>
      <w:r w:rsidRPr="00BE042B">
        <w:rPr>
          <w:sz w:val="20"/>
          <w:szCs w:val="20"/>
        </w:rPr>
        <w:t>Zhotovitel</w:t>
      </w:r>
      <w:r w:rsidRPr="00BE042B">
        <w:rPr>
          <w:sz w:val="20"/>
          <w:szCs w:val="20"/>
        </w:rPr>
        <w:tab/>
      </w:r>
      <w:r w:rsidRPr="00BE042B">
        <w:rPr>
          <w:sz w:val="20"/>
          <w:szCs w:val="20"/>
        </w:rPr>
        <w:tab/>
      </w:r>
      <w:r w:rsidRPr="00BE042B">
        <w:rPr>
          <w:sz w:val="20"/>
          <w:szCs w:val="20"/>
        </w:rPr>
        <w:tab/>
      </w:r>
      <w:r w:rsidRPr="00BE042B">
        <w:rPr>
          <w:sz w:val="20"/>
          <w:szCs w:val="20"/>
        </w:rPr>
        <w:tab/>
      </w:r>
      <w:r w:rsidRPr="00BE042B">
        <w:rPr>
          <w:sz w:val="20"/>
          <w:szCs w:val="20"/>
        </w:rPr>
        <w:tab/>
      </w:r>
      <w:r w:rsidRPr="00BE042B">
        <w:rPr>
          <w:sz w:val="20"/>
          <w:szCs w:val="20"/>
        </w:rPr>
        <w:tab/>
        <w:t>Objednatel</w:t>
      </w:r>
    </w:p>
    <w:p w:rsidR="00E11F8A" w:rsidRPr="00BE042B" w:rsidRDefault="00E11F8A" w:rsidP="00E11F8A">
      <w:pPr>
        <w:rPr>
          <w:sz w:val="20"/>
          <w:szCs w:val="20"/>
        </w:rPr>
      </w:pPr>
    </w:p>
    <w:p w:rsidR="00E11F8A" w:rsidRPr="00BE042B" w:rsidRDefault="00E11F8A" w:rsidP="00E11F8A">
      <w:pPr>
        <w:rPr>
          <w:sz w:val="20"/>
          <w:szCs w:val="20"/>
        </w:rPr>
      </w:pPr>
    </w:p>
    <w:p w:rsidR="004C3299" w:rsidRPr="004C3299" w:rsidRDefault="004C3299" w:rsidP="004C3299"/>
    <w:p w:rsidR="00F02582" w:rsidRDefault="00F02582" w:rsidP="00F02582">
      <w:pPr>
        <w:jc w:val="center"/>
        <w:rPr>
          <w:color w:val="002060"/>
          <w:sz w:val="44"/>
          <w:szCs w:val="44"/>
        </w:rPr>
      </w:pPr>
    </w:p>
    <w:p w:rsidR="00F02582" w:rsidRDefault="00F02582" w:rsidP="00F02582">
      <w:pPr>
        <w:jc w:val="center"/>
        <w:rPr>
          <w:color w:val="002060"/>
          <w:sz w:val="44"/>
          <w:szCs w:val="44"/>
        </w:rPr>
      </w:pPr>
    </w:p>
    <w:p w:rsidR="00F02582" w:rsidRDefault="00F02582" w:rsidP="00F02582">
      <w:pPr>
        <w:jc w:val="center"/>
        <w:rPr>
          <w:color w:val="002060"/>
          <w:sz w:val="44"/>
          <w:szCs w:val="44"/>
        </w:rPr>
      </w:pPr>
    </w:p>
    <w:p w:rsidR="00F02582" w:rsidRDefault="00F02582" w:rsidP="00F02582">
      <w:pPr>
        <w:jc w:val="center"/>
        <w:rPr>
          <w:color w:val="002060"/>
          <w:sz w:val="44"/>
          <w:szCs w:val="44"/>
        </w:rPr>
      </w:pPr>
    </w:p>
    <w:p w:rsidR="00F02582" w:rsidRDefault="00F02582" w:rsidP="00F02582">
      <w:pPr>
        <w:jc w:val="center"/>
        <w:rPr>
          <w:color w:val="002060"/>
          <w:sz w:val="44"/>
          <w:szCs w:val="44"/>
        </w:rPr>
      </w:pPr>
    </w:p>
    <w:p w:rsidR="00F02582" w:rsidRDefault="00F02582" w:rsidP="00F02582">
      <w:pPr>
        <w:jc w:val="center"/>
        <w:rPr>
          <w:color w:val="002060"/>
          <w:sz w:val="44"/>
          <w:szCs w:val="44"/>
        </w:rPr>
      </w:pPr>
    </w:p>
    <w:sectPr w:rsidR="00F02582" w:rsidSect="002E7B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644" w:rsidRDefault="00726644" w:rsidP="002E7B5F">
      <w:pPr>
        <w:spacing w:line="240" w:lineRule="auto"/>
      </w:pPr>
      <w:r>
        <w:separator/>
      </w:r>
    </w:p>
  </w:endnote>
  <w:endnote w:type="continuationSeparator" w:id="0">
    <w:p w:rsidR="00726644" w:rsidRDefault="00726644" w:rsidP="002E7B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charset w:val="00"/>
    <w:family w:val="roman"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B5F" w:rsidRPr="002E7B5F" w:rsidRDefault="002E7B5F" w:rsidP="002E7B5F">
    <w:pPr>
      <w:spacing w:line="240" w:lineRule="auto"/>
      <w:jc w:val="center"/>
      <w:rPr>
        <w:rFonts w:ascii="Calibri" w:eastAsia="Times New Roman" w:hAnsi="Calibri" w:cs="Calibri"/>
        <w:color w:val="808080"/>
        <w:sz w:val="12"/>
        <w:szCs w:val="12"/>
      </w:rPr>
    </w:pPr>
    <w:r w:rsidRPr="002E7B5F">
      <w:rPr>
        <w:rFonts w:ascii="Arial" w:eastAsia="Times New Roman" w:hAnsi="Arial" w:cs="Arial"/>
        <w:color w:val="808080"/>
        <w:sz w:val="12"/>
        <w:szCs w:val="12"/>
      </w:rPr>
      <w:t>BOZP-PO s.r.o., Lhotská 2203, 193 00 Praha 9 – Horní Počernice, IČO: 271</w:t>
    </w:r>
    <w:r w:rsidR="00F02582">
      <w:rPr>
        <w:rFonts w:ascii="Arial" w:eastAsia="Times New Roman" w:hAnsi="Arial" w:cs="Arial"/>
        <w:color w:val="808080"/>
        <w:sz w:val="12"/>
        <w:szCs w:val="12"/>
      </w:rPr>
      <w:t>995</w:t>
    </w:r>
    <w:r w:rsidRPr="002E7B5F">
      <w:rPr>
        <w:rFonts w:ascii="Arial" w:eastAsia="Times New Roman" w:hAnsi="Arial" w:cs="Arial"/>
        <w:color w:val="808080"/>
        <w:sz w:val="12"/>
        <w:szCs w:val="12"/>
      </w:rPr>
      <w:t>09</w:t>
    </w:r>
    <w:r w:rsidRPr="002E7B5F">
      <w:rPr>
        <w:rFonts w:eastAsia="Times New Roman"/>
        <w:color w:val="808080"/>
        <w:sz w:val="12"/>
        <w:szCs w:val="12"/>
      </w:rPr>
      <w:t xml:space="preserve"> </w:t>
    </w:r>
  </w:p>
  <w:p w:rsidR="002E7B5F" w:rsidRPr="002E7B5F" w:rsidRDefault="002E7B5F" w:rsidP="002E7B5F">
    <w:pPr>
      <w:spacing w:line="240" w:lineRule="auto"/>
      <w:ind w:right="-284"/>
      <w:jc w:val="right"/>
      <w:rPr>
        <w:rFonts w:ascii="Arial" w:eastAsia="Times New Roman" w:hAnsi="Arial" w:cs="Arial"/>
        <w:color w:val="808080"/>
        <w:sz w:val="16"/>
        <w:szCs w:val="16"/>
        <w:lang w:eastAsia="cs-CZ"/>
      </w:rPr>
    </w:pPr>
    <w:r w:rsidRPr="002E7B5F">
      <w:rPr>
        <w:rFonts w:ascii="Arial" w:eastAsia="Times New Roman" w:hAnsi="Arial" w:cs="Arial"/>
        <w:color w:val="808080"/>
        <w:sz w:val="16"/>
        <w:szCs w:val="16"/>
        <w:lang w:eastAsia="cs-CZ"/>
      </w:rPr>
      <w:t xml:space="preserve">                                                </w:t>
    </w:r>
    <w:r w:rsidR="00625C17" w:rsidRPr="002E7B5F">
      <w:rPr>
        <w:rFonts w:ascii="Arial" w:eastAsia="Times New Roman" w:hAnsi="Arial" w:cs="Arial"/>
        <w:color w:val="808080"/>
        <w:sz w:val="16"/>
        <w:szCs w:val="16"/>
        <w:lang w:eastAsia="cs-CZ"/>
      </w:rPr>
      <w:fldChar w:fldCharType="begin"/>
    </w:r>
    <w:r w:rsidRPr="002E7B5F">
      <w:rPr>
        <w:rFonts w:ascii="Arial" w:eastAsia="Times New Roman" w:hAnsi="Arial" w:cs="Arial"/>
        <w:color w:val="808080"/>
        <w:sz w:val="16"/>
        <w:szCs w:val="16"/>
        <w:lang w:eastAsia="cs-CZ"/>
      </w:rPr>
      <w:instrText xml:space="preserve"> PAGE   \* MERGEFORMAT </w:instrText>
    </w:r>
    <w:r w:rsidR="00625C17" w:rsidRPr="002E7B5F">
      <w:rPr>
        <w:rFonts w:ascii="Arial" w:eastAsia="Times New Roman" w:hAnsi="Arial" w:cs="Arial"/>
        <w:color w:val="808080"/>
        <w:sz w:val="16"/>
        <w:szCs w:val="16"/>
        <w:lang w:eastAsia="cs-CZ"/>
      </w:rPr>
      <w:fldChar w:fldCharType="separate"/>
    </w:r>
    <w:r w:rsidR="00A93742">
      <w:rPr>
        <w:rFonts w:ascii="Arial" w:eastAsia="Times New Roman" w:hAnsi="Arial" w:cs="Arial"/>
        <w:noProof/>
        <w:color w:val="808080"/>
        <w:sz w:val="16"/>
        <w:szCs w:val="16"/>
        <w:lang w:eastAsia="cs-CZ"/>
      </w:rPr>
      <w:t>2</w:t>
    </w:r>
    <w:r w:rsidR="00625C17" w:rsidRPr="002E7B5F">
      <w:rPr>
        <w:rFonts w:ascii="Arial" w:eastAsia="Times New Roman" w:hAnsi="Arial" w:cs="Arial"/>
        <w:color w:val="808080"/>
        <w:sz w:val="16"/>
        <w:szCs w:val="16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B5F" w:rsidRPr="002E7B5F" w:rsidRDefault="002E7B5F" w:rsidP="002E7B5F">
    <w:pPr>
      <w:tabs>
        <w:tab w:val="left" w:pos="1005"/>
        <w:tab w:val="center" w:pos="4536"/>
        <w:tab w:val="right" w:pos="9072"/>
      </w:tabs>
      <w:spacing w:line="240" w:lineRule="auto"/>
      <w:jc w:val="center"/>
      <w:rPr>
        <w:rFonts w:ascii="Arial" w:eastAsia="Times New Roman" w:hAnsi="Arial" w:cs="Arial"/>
        <w:color w:val="808080"/>
        <w:sz w:val="12"/>
        <w:szCs w:val="12"/>
      </w:rPr>
    </w:pPr>
    <w:r w:rsidRPr="002E7B5F">
      <w:rPr>
        <w:rFonts w:ascii="Arial" w:eastAsia="Times New Roman" w:hAnsi="Arial" w:cs="Arial"/>
        <w:color w:val="808080"/>
        <w:sz w:val="12"/>
        <w:szCs w:val="12"/>
      </w:rPr>
      <w:t>BOZP-PO s.r.o., Lhotská 2203, 193 00 Praha 9 – Horní Počernice, IČO: 27199509</w:t>
    </w:r>
  </w:p>
  <w:p w:rsidR="002E7B5F" w:rsidRPr="002E7B5F" w:rsidRDefault="002E7B5F" w:rsidP="002E7B5F">
    <w:pPr>
      <w:spacing w:line="240" w:lineRule="auto"/>
      <w:jc w:val="center"/>
      <w:rPr>
        <w:rFonts w:ascii="Arial" w:eastAsia="Times New Roman" w:hAnsi="Arial" w:cs="Arial"/>
        <w:color w:val="808080"/>
        <w:sz w:val="12"/>
        <w:szCs w:val="12"/>
        <w:lang w:eastAsia="cs-CZ"/>
      </w:rPr>
    </w:pPr>
    <w:r w:rsidRPr="002E7B5F">
      <w:rPr>
        <w:rFonts w:ascii="Arial" w:eastAsia="Times New Roman" w:hAnsi="Arial" w:cs="Arial"/>
        <w:color w:val="808080"/>
        <w:sz w:val="12"/>
        <w:szCs w:val="12"/>
        <w:lang w:eastAsia="cs-CZ"/>
      </w:rPr>
      <w:t>Společnost zapsána v obchodním rejstříku vedeném Městským soudem v Praze, oddíl C, vložka 103886, dne 1. prosince 2004</w:t>
    </w:r>
  </w:p>
  <w:p w:rsidR="002E7B5F" w:rsidRDefault="002E7B5F" w:rsidP="002E7B5F">
    <w:pPr>
      <w:pStyle w:val="Zpat"/>
      <w:tabs>
        <w:tab w:val="clear" w:pos="4536"/>
        <w:tab w:val="clear" w:pos="9072"/>
      </w:tabs>
      <w:jc w:val="center"/>
    </w:pPr>
    <w:r w:rsidRPr="002E7B5F">
      <w:rPr>
        <w:rFonts w:ascii="Arial" w:eastAsia="Times New Roman" w:hAnsi="Arial" w:cs="Arial"/>
        <w:color w:val="808080"/>
        <w:sz w:val="12"/>
        <w:szCs w:val="12"/>
        <w:lang w:eastAsia="cs-CZ"/>
      </w:rPr>
      <w:t>Kancelář: Brandýská 776, 250 90 Jirny</w:t>
    </w:r>
    <w:r w:rsidRPr="002E7B5F">
      <w:rPr>
        <w:rFonts w:ascii="Arial" w:eastAsia="Times New Roman" w:hAnsi="Arial" w:cs="Arial"/>
        <w:color w:val="808080"/>
        <w:sz w:val="12"/>
        <w:szCs w:val="12"/>
        <w:lang w:eastAsia="cs-CZ"/>
      </w:rPr>
      <w:tab/>
    </w:r>
    <w:r w:rsidRPr="002E7B5F">
      <w:rPr>
        <w:rFonts w:ascii="Arial" w:eastAsia="Times New Roman" w:hAnsi="Arial" w:cs="Arial"/>
        <w:color w:val="808080"/>
        <w:sz w:val="12"/>
        <w:szCs w:val="12"/>
        <w:lang w:eastAsia="cs-CZ"/>
      </w:rPr>
      <w:tab/>
      <w:t>tel.: 77</w:t>
    </w:r>
    <w:r w:rsidR="003F7914">
      <w:rPr>
        <w:rFonts w:ascii="Arial" w:eastAsia="Times New Roman" w:hAnsi="Arial" w:cs="Arial"/>
        <w:color w:val="808080"/>
        <w:sz w:val="12"/>
        <w:szCs w:val="12"/>
        <w:lang w:eastAsia="cs-CZ"/>
      </w:rPr>
      <w:t>7</w:t>
    </w:r>
    <w:r w:rsidRPr="002E7B5F">
      <w:rPr>
        <w:rFonts w:ascii="Arial" w:eastAsia="Times New Roman" w:hAnsi="Arial" w:cs="Arial"/>
        <w:color w:val="808080"/>
        <w:sz w:val="12"/>
        <w:szCs w:val="12"/>
        <w:lang w:eastAsia="cs-CZ"/>
      </w:rPr>
      <w:t> </w:t>
    </w:r>
    <w:r w:rsidR="003F7914">
      <w:rPr>
        <w:rFonts w:ascii="Arial" w:eastAsia="Times New Roman" w:hAnsi="Arial" w:cs="Arial"/>
        <w:color w:val="808080"/>
        <w:sz w:val="12"/>
        <w:szCs w:val="12"/>
        <w:lang w:eastAsia="cs-CZ"/>
      </w:rPr>
      <w:t>031</w:t>
    </w:r>
    <w:r w:rsidRPr="002E7B5F">
      <w:rPr>
        <w:rFonts w:ascii="Arial" w:eastAsia="Times New Roman" w:hAnsi="Arial" w:cs="Arial"/>
        <w:color w:val="808080"/>
        <w:sz w:val="12"/>
        <w:szCs w:val="12"/>
        <w:lang w:eastAsia="cs-CZ"/>
      </w:rPr>
      <w:t xml:space="preserve"> </w:t>
    </w:r>
    <w:r w:rsidR="003F7914">
      <w:rPr>
        <w:rFonts w:ascii="Arial" w:eastAsia="Times New Roman" w:hAnsi="Arial" w:cs="Arial"/>
        <w:color w:val="808080"/>
        <w:sz w:val="12"/>
        <w:szCs w:val="12"/>
        <w:lang w:eastAsia="cs-CZ"/>
      </w:rPr>
      <w:t>179</w:t>
    </w:r>
    <w:r w:rsidRPr="002E7B5F">
      <w:rPr>
        <w:rFonts w:ascii="Arial" w:eastAsia="Times New Roman" w:hAnsi="Arial" w:cs="Arial"/>
        <w:color w:val="808080"/>
        <w:sz w:val="12"/>
        <w:szCs w:val="12"/>
        <w:lang w:eastAsia="cs-CZ"/>
      </w:rPr>
      <w:t xml:space="preserve"> </w:t>
    </w:r>
    <w:r w:rsidRPr="002E7B5F">
      <w:rPr>
        <w:rFonts w:ascii="Arial" w:eastAsia="Times New Roman" w:hAnsi="Arial" w:cs="Arial"/>
        <w:color w:val="808080"/>
        <w:sz w:val="12"/>
        <w:szCs w:val="12"/>
        <w:lang w:eastAsia="cs-CZ"/>
      </w:rPr>
      <w:tab/>
      <w:t xml:space="preserve">e-mail: </w:t>
    </w:r>
    <w:hyperlink r:id="rId1" w:history="1">
      <w:r w:rsidR="003F7914">
        <w:rPr>
          <w:rFonts w:ascii="Arial" w:eastAsia="Times New Roman" w:hAnsi="Arial" w:cs="Arial"/>
          <w:color w:val="808080"/>
          <w:sz w:val="12"/>
          <w:szCs w:val="12"/>
          <w:lang w:eastAsia="cs-CZ"/>
        </w:rPr>
        <w:t>netusilova</w:t>
      </w:r>
      <w:r w:rsidRPr="002E7B5F">
        <w:rPr>
          <w:rFonts w:ascii="Arial" w:eastAsia="Times New Roman" w:hAnsi="Arial" w:cs="Arial"/>
          <w:color w:val="808080"/>
          <w:sz w:val="12"/>
          <w:szCs w:val="12"/>
          <w:lang w:eastAsia="cs-CZ"/>
        </w:rPr>
        <w:t>@bozp-po.cz</w:t>
      </w:r>
    </w:hyperlink>
    <w:r w:rsidRPr="002E7B5F">
      <w:rPr>
        <w:rFonts w:ascii="Arial" w:eastAsia="Times New Roman" w:hAnsi="Arial" w:cs="Arial"/>
        <w:color w:val="808080"/>
        <w:sz w:val="12"/>
        <w:szCs w:val="12"/>
        <w:lang w:eastAsia="cs-CZ"/>
      </w:rPr>
      <w:tab/>
    </w:r>
    <w:r w:rsidRPr="002E7B5F">
      <w:rPr>
        <w:rFonts w:ascii="Arial" w:eastAsia="Times New Roman" w:hAnsi="Arial" w:cs="Arial"/>
        <w:color w:val="808080"/>
        <w:sz w:val="12"/>
        <w:szCs w:val="12"/>
        <w:lang w:eastAsia="cs-CZ"/>
      </w:rPr>
      <w:tab/>
      <w:t>www.bozp-po.cz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644" w:rsidRDefault="00726644" w:rsidP="002E7B5F">
      <w:pPr>
        <w:spacing w:line="240" w:lineRule="auto"/>
      </w:pPr>
      <w:r>
        <w:separator/>
      </w:r>
    </w:p>
  </w:footnote>
  <w:footnote w:type="continuationSeparator" w:id="0">
    <w:p w:rsidR="00726644" w:rsidRDefault="00726644" w:rsidP="002E7B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B5F" w:rsidRDefault="002E7B5F" w:rsidP="002E7B5F">
    <w:pPr>
      <w:pStyle w:val="Zhlav"/>
      <w:tabs>
        <w:tab w:val="clear" w:pos="4536"/>
        <w:tab w:val="clear" w:pos="9072"/>
      </w:tabs>
      <w:jc w:val="right"/>
    </w:pPr>
    <w:r>
      <w:rPr>
        <w:noProof/>
        <w:lang w:eastAsia="cs-CZ"/>
      </w:rPr>
      <w:drawing>
        <wp:inline distT="0" distB="0" distL="0" distR="0">
          <wp:extent cx="1112520" cy="350520"/>
          <wp:effectExtent l="0" t="0" r="0" b="0"/>
          <wp:docPr id="3" name="Obrázek 3" descr="BOZP-PO-L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BOZP-PO-L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B5F" w:rsidRPr="002E7B5F" w:rsidRDefault="002E7B5F" w:rsidP="002A3AC0">
    <w:pPr>
      <w:pBdr>
        <w:bottom w:val="single" w:sz="4" w:space="0" w:color="BFBFBF"/>
      </w:pBdr>
      <w:tabs>
        <w:tab w:val="left" w:pos="1269"/>
        <w:tab w:val="left" w:pos="2355"/>
        <w:tab w:val="center" w:pos="4536"/>
        <w:tab w:val="left" w:pos="7650"/>
      </w:tabs>
      <w:spacing w:line="240" w:lineRule="auto"/>
      <w:jc w:val="center"/>
      <w:rPr>
        <w:rFonts w:eastAsia="Times New Roman"/>
        <w:sz w:val="8"/>
        <w:lang w:eastAsia="cs-CZ"/>
      </w:rPr>
    </w:pPr>
    <w:r w:rsidRPr="002E7B5F">
      <w:rPr>
        <w:rFonts w:eastAsia="Times New Roman"/>
        <w:noProof/>
        <w:lang w:eastAsia="cs-CZ"/>
      </w:rPr>
      <w:drawing>
        <wp:inline distT="0" distB="0" distL="0" distR="0">
          <wp:extent cx="2263140" cy="708660"/>
          <wp:effectExtent l="0" t="0" r="0" b="0"/>
          <wp:docPr id="2" name="Obrázek 2" descr="BOZP-PO-L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BOZP-PO-L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E1E80"/>
    <w:multiLevelType w:val="hybridMultilevel"/>
    <w:tmpl w:val="3B1AE3DE"/>
    <w:lvl w:ilvl="0" w:tplc="610A26E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  <w:u w:val="none"/>
        <w:vertAlign w:val="baseline"/>
      </w:rPr>
    </w:lvl>
    <w:lvl w:ilvl="1" w:tplc="0E8C671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732D7A"/>
    <w:multiLevelType w:val="hybridMultilevel"/>
    <w:tmpl w:val="830C0856"/>
    <w:lvl w:ilvl="0" w:tplc="E684E8EE">
      <w:start w:val="1"/>
      <w:numFmt w:val="upperRoman"/>
      <w:lvlText w:val="%1."/>
      <w:lvlJc w:val="left"/>
      <w:pPr>
        <w:ind w:left="151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355F2AE7"/>
    <w:multiLevelType w:val="hybridMultilevel"/>
    <w:tmpl w:val="1406A466"/>
    <w:lvl w:ilvl="0" w:tplc="64462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F7772"/>
    <w:multiLevelType w:val="hybridMultilevel"/>
    <w:tmpl w:val="291A0DD8"/>
    <w:lvl w:ilvl="0" w:tplc="64462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E678F"/>
    <w:multiLevelType w:val="hybridMultilevel"/>
    <w:tmpl w:val="26C81C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32527E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701A25"/>
    <w:multiLevelType w:val="hybridMultilevel"/>
    <w:tmpl w:val="4B3E11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D5829"/>
    <w:multiLevelType w:val="hybridMultilevel"/>
    <w:tmpl w:val="D74617FE"/>
    <w:lvl w:ilvl="0" w:tplc="64462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063E9"/>
    <w:multiLevelType w:val="hybridMultilevel"/>
    <w:tmpl w:val="1FF0BC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400D8F"/>
    <w:multiLevelType w:val="multilevel"/>
    <w:tmpl w:val="54326646"/>
    <w:lvl w:ilvl="0">
      <w:start w:val="1"/>
      <w:numFmt w:val="decimal"/>
      <w:lvlText w:val="Článek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EC45112"/>
    <w:multiLevelType w:val="hybridMultilevel"/>
    <w:tmpl w:val="B8681DA2"/>
    <w:lvl w:ilvl="0" w:tplc="64462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C0BAC"/>
    <w:multiLevelType w:val="multilevel"/>
    <w:tmpl w:val="C9BCB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6B37700D"/>
    <w:multiLevelType w:val="hybridMultilevel"/>
    <w:tmpl w:val="F58A39F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D6A92"/>
    <w:multiLevelType w:val="hybridMultilevel"/>
    <w:tmpl w:val="C9F204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8649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0"/>
  </w:num>
  <w:num w:numId="5">
    <w:abstractNumId w:val="11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  <w:num w:numId="11">
    <w:abstractNumId w:val="2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B5F"/>
    <w:rsid w:val="00004B4B"/>
    <w:rsid w:val="00011E4C"/>
    <w:rsid w:val="000206F6"/>
    <w:rsid w:val="00087637"/>
    <w:rsid w:val="000B1A4F"/>
    <w:rsid w:val="001006AA"/>
    <w:rsid w:val="00112279"/>
    <w:rsid w:val="00141E8D"/>
    <w:rsid w:val="001524C4"/>
    <w:rsid w:val="001C27D8"/>
    <w:rsid w:val="001D3D85"/>
    <w:rsid w:val="001F50D3"/>
    <w:rsid w:val="002070B6"/>
    <w:rsid w:val="00222A13"/>
    <w:rsid w:val="00256FB8"/>
    <w:rsid w:val="00275583"/>
    <w:rsid w:val="002A3AC0"/>
    <w:rsid w:val="002C439A"/>
    <w:rsid w:val="002E7B5F"/>
    <w:rsid w:val="00302C8E"/>
    <w:rsid w:val="0030357F"/>
    <w:rsid w:val="00327121"/>
    <w:rsid w:val="00334747"/>
    <w:rsid w:val="003A0FE4"/>
    <w:rsid w:val="003A6F6F"/>
    <w:rsid w:val="003D34EE"/>
    <w:rsid w:val="003E5B13"/>
    <w:rsid w:val="003F7914"/>
    <w:rsid w:val="004172FC"/>
    <w:rsid w:val="0043244B"/>
    <w:rsid w:val="00474E30"/>
    <w:rsid w:val="004C3299"/>
    <w:rsid w:val="004D2808"/>
    <w:rsid w:val="004E48B6"/>
    <w:rsid w:val="00520B88"/>
    <w:rsid w:val="0055447E"/>
    <w:rsid w:val="0057334C"/>
    <w:rsid w:val="005B49E7"/>
    <w:rsid w:val="005B581D"/>
    <w:rsid w:val="00607712"/>
    <w:rsid w:val="006150DB"/>
    <w:rsid w:val="00625C17"/>
    <w:rsid w:val="00642389"/>
    <w:rsid w:val="006A2ECE"/>
    <w:rsid w:val="006A3733"/>
    <w:rsid w:val="00726644"/>
    <w:rsid w:val="00773DEE"/>
    <w:rsid w:val="0078454C"/>
    <w:rsid w:val="007C4919"/>
    <w:rsid w:val="00866CEB"/>
    <w:rsid w:val="008B0A40"/>
    <w:rsid w:val="00915023"/>
    <w:rsid w:val="009256D9"/>
    <w:rsid w:val="00936AA8"/>
    <w:rsid w:val="009378C2"/>
    <w:rsid w:val="0095625C"/>
    <w:rsid w:val="009A4781"/>
    <w:rsid w:val="009B326F"/>
    <w:rsid w:val="009E7521"/>
    <w:rsid w:val="00A10470"/>
    <w:rsid w:val="00A21228"/>
    <w:rsid w:val="00A258F6"/>
    <w:rsid w:val="00A610E7"/>
    <w:rsid w:val="00A655A1"/>
    <w:rsid w:val="00A679D4"/>
    <w:rsid w:val="00A82DD5"/>
    <w:rsid w:val="00A93742"/>
    <w:rsid w:val="00AA33FD"/>
    <w:rsid w:val="00B07715"/>
    <w:rsid w:val="00B255A6"/>
    <w:rsid w:val="00B84BF1"/>
    <w:rsid w:val="00C02C32"/>
    <w:rsid w:val="00C21F5D"/>
    <w:rsid w:val="00C53B37"/>
    <w:rsid w:val="00C7428C"/>
    <w:rsid w:val="00C812AA"/>
    <w:rsid w:val="00C87ACC"/>
    <w:rsid w:val="00CF4CE8"/>
    <w:rsid w:val="00D074E1"/>
    <w:rsid w:val="00D43835"/>
    <w:rsid w:val="00DD3428"/>
    <w:rsid w:val="00DF681F"/>
    <w:rsid w:val="00E11F8A"/>
    <w:rsid w:val="00E21787"/>
    <w:rsid w:val="00E55996"/>
    <w:rsid w:val="00E70756"/>
    <w:rsid w:val="00E81BC0"/>
    <w:rsid w:val="00E82B24"/>
    <w:rsid w:val="00EC35F8"/>
    <w:rsid w:val="00F02582"/>
    <w:rsid w:val="00F232FD"/>
    <w:rsid w:val="00F628D5"/>
    <w:rsid w:val="00FA06D3"/>
    <w:rsid w:val="00FD4737"/>
    <w:rsid w:val="00FF09AE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9680E"/>
  <w15:docId w15:val="{3CAA5302-7151-46F8-B99A-758C3E43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76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E7B5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7B5F"/>
  </w:style>
  <w:style w:type="paragraph" w:styleId="Zpat">
    <w:name w:val="footer"/>
    <w:basedOn w:val="Normln"/>
    <w:link w:val="ZpatChar"/>
    <w:uiPriority w:val="99"/>
    <w:unhideWhenUsed/>
    <w:rsid w:val="002E7B5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7B5F"/>
  </w:style>
  <w:style w:type="character" w:styleId="Hypertextovodkaz">
    <w:name w:val="Hyperlink"/>
    <w:rsid w:val="002E7B5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71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121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F02582"/>
  </w:style>
  <w:style w:type="character" w:styleId="Siln">
    <w:name w:val="Strong"/>
    <w:basedOn w:val="Standardnpsmoodstavce"/>
    <w:uiPriority w:val="22"/>
    <w:qFormat/>
    <w:rsid w:val="00A655A1"/>
    <w:rPr>
      <w:b/>
      <w:bCs/>
    </w:rPr>
  </w:style>
  <w:style w:type="paragraph" w:styleId="Zkladntext">
    <w:name w:val="Body Text"/>
    <w:basedOn w:val="Normln"/>
    <w:link w:val="ZkladntextChar"/>
    <w:rsid w:val="00E11F8A"/>
    <w:pPr>
      <w:keepLines/>
      <w:numPr>
        <w:ilvl w:val="12"/>
      </w:numPr>
      <w:spacing w:after="120" w:line="240" w:lineRule="auto"/>
      <w:ind w:left="851"/>
      <w:jc w:val="both"/>
    </w:pPr>
    <w:rPr>
      <w:rFonts w:eastAsia="Times New Roman"/>
      <w:sz w:val="22"/>
      <w:szCs w:val="20"/>
      <w:lang w:val="nl-NL"/>
    </w:rPr>
  </w:style>
  <w:style w:type="character" w:customStyle="1" w:styleId="ZkladntextChar">
    <w:name w:val="Základní text Char"/>
    <w:basedOn w:val="Standardnpsmoodstavce"/>
    <w:link w:val="Zkladntext"/>
    <w:rsid w:val="00E11F8A"/>
    <w:rPr>
      <w:rFonts w:eastAsia="Times New Roman"/>
      <w:sz w:val="22"/>
      <w:szCs w:val="20"/>
      <w:lang w:val="nl-N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11F8A"/>
    <w:pPr>
      <w:spacing w:after="120" w:line="240" w:lineRule="auto"/>
      <w:ind w:left="283"/>
    </w:pPr>
    <w:rPr>
      <w:rFonts w:eastAsia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11F8A"/>
    <w:rPr>
      <w:rFonts w:eastAsia="Times New Roman"/>
    </w:rPr>
  </w:style>
  <w:style w:type="paragraph" w:styleId="Zkladntext2">
    <w:name w:val="Body Text 2"/>
    <w:basedOn w:val="Normln"/>
    <w:link w:val="Zkladntext2Char"/>
    <w:rsid w:val="00E11F8A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í text 2 Char"/>
    <w:basedOn w:val="Standardnpsmoodstavce"/>
    <w:link w:val="Zkladntext2"/>
    <w:rsid w:val="00E11F8A"/>
    <w:rPr>
      <w:rFonts w:eastAsia="Times New Roman"/>
    </w:rPr>
  </w:style>
  <w:style w:type="character" w:customStyle="1" w:styleId="nowrap">
    <w:name w:val="nowrap"/>
    <w:basedOn w:val="Standardnpsmoodstavce"/>
    <w:rsid w:val="00E11F8A"/>
  </w:style>
  <w:style w:type="paragraph" w:styleId="Odstavecseseznamem">
    <w:name w:val="List Paragraph"/>
    <w:basedOn w:val="Normln"/>
    <w:uiPriority w:val="34"/>
    <w:qFormat/>
    <w:rsid w:val="00E11F8A"/>
    <w:pPr>
      <w:spacing w:after="160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LeftAlignBold">
    <w:name w:val="Left Align Bold"/>
    <w:basedOn w:val="Normln"/>
    <w:rsid w:val="00E11F8A"/>
    <w:pPr>
      <w:spacing w:after="240" w:line="240" w:lineRule="auto"/>
    </w:pPr>
    <w:rPr>
      <w:rFonts w:ascii="Times New Roman Bold" w:eastAsia="Times New Roman" w:hAnsi="Times New Roman Bold"/>
      <w:b/>
      <w:sz w:val="20"/>
      <w:lang w:val="en-US"/>
    </w:rPr>
  </w:style>
  <w:style w:type="character" w:customStyle="1" w:styleId="tsubjname">
    <w:name w:val="tsubjname"/>
    <w:basedOn w:val="Standardnpsmoodstavce"/>
    <w:rsid w:val="005B5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2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loslava.bezdekova@cvu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ozp-p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2746</TotalTime>
  <Pages>9</Pages>
  <Words>1977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Miloslava Bezděková</cp:lastModifiedBy>
  <cp:revision>3</cp:revision>
  <cp:lastPrinted>2019-03-05T11:03:00Z</cp:lastPrinted>
  <dcterms:created xsi:type="dcterms:W3CDTF">2019-03-25T12:24:00Z</dcterms:created>
  <dcterms:modified xsi:type="dcterms:W3CDTF">2019-03-27T16:42:00Z</dcterms:modified>
</cp:coreProperties>
</file>