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4C57A" w14:textId="77777777" w:rsidR="00492E26" w:rsidRPr="00763AE2" w:rsidRDefault="00492E26" w:rsidP="00492E26">
      <w:pPr>
        <w:pStyle w:val="Nzev"/>
        <w:rPr>
          <w:rFonts w:ascii="Calibri" w:hAnsi="Calibri"/>
          <w:sz w:val="36"/>
          <w:szCs w:val="36"/>
          <w:lang w:val="cs-CZ"/>
        </w:rPr>
      </w:pPr>
      <w:r w:rsidRPr="00763AE2">
        <w:rPr>
          <w:rFonts w:ascii="Calibri" w:hAnsi="Calibri"/>
          <w:sz w:val="36"/>
          <w:szCs w:val="36"/>
        </w:rPr>
        <w:t>Rámcová smlouva</w:t>
      </w:r>
    </w:p>
    <w:p w14:paraId="40E8AB71" w14:textId="77777777" w:rsidR="00492E26" w:rsidRPr="00763AE2" w:rsidRDefault="00492E26" w:rsidP="00492E26">
      <w:pPr>
        <w:pStyle w:val="Nzev"/>
        <w:rPr>
          <w:rFonts w:ascii="Calibri" w:hAnsi="Calibri"/>
          <w:sz w:val="36"/>
          <w:szCs w:val="36"/>
        </w:rPr>
      </w:pPr>
      <w:r w:rsidRPr="00763AE2">
        <w:rPr>
          <w:rFonts w:ascii="Calibri" w:hAnsi="Calibri"/>
          <w:sz w:val="36"/>
          <w:szCs w:val="36"/>
        </w:rPr>
        <w:t xml:space="preserve">na výkon technického dozoru investora </w:t>
      </w:r>
    </w:p>
    <w:p w14:paraId="3905EAE3" w14:textId="77777777" w:rsidR="00492E26" w:rsidRPr="004B2581" w:rsidRDefault="00492E26" w:rsidP="00492E26">
      <w:pPr>
        <w:pStyle w:val="Nzev"/>
        <w:rPr>
          <w:rFonts w:ascii="Calibri" w:hAnsi="Calibri"/>
        </w:rPr>
      </w:pPr>
    </w:p>
    <w:p w14:paraId="3310E254" w14:textId="61919E3D" w:rsidR="00492E26" w:rsidRPr="004B2581" w:rsidRDefault="00492E26" w:rsidP="00492E26">
      <w:pPr>
        <w:pStyle w:val="Zkladntext"/>
        <w:jc w:val="center"/>
        <w:rPr>
          <w:rFonts w:ascii="Calibri" w:hAnsi="Calibri"/>
          <w:b/>
        </w:rPr>
      </w:pPr>
      <w:r w:rsidRPr="004B2581">
        <w:rPr>
          <w:rFonts w:ascii="Calibri" w:hAnsi="Calibri"/>
          <w:b/>
        </w:rPr>
        <w:t>uzavřená podle ustanovení § 2</w:t>
      </w:r>
      <w:r w:rsidR="00B17CC1">
        <w:rPr>
          <w:rFonts w:ascii="Calibri" w:hAnsi="Calibri"/>
          <w:b/>
          <w:lang w:val="cs-CZ"/>
        </w:rPr>
        <w:t>430</w:t>
      </w:r>
      <w:r w:rsidRPr="004B2581">
        <w:rPr>
          <w:rFonts w:ascii="Calibri" w:hAnsi="Calibri"/>
          <w:b/>
        </w:rPr>
        <w:t xml:space="preserve"> a násl. zákona č. 89/2012 Sb., občanský zákoník, v platném </w:t>
      </w:r>
      <w:r w:rsidR="00B17CC1">
        <w:rPr>
          <w:rFonts w:ascii="Calibri" w:hAnsi="Calibri"/>
          <w:b/>
          <w:lang w:val="cs-CZ"/>
        </w:rPr>
        <w:t xml:space="preserve">a účinném </w:t>
      </w:r>
      <w:r w:rsidRPr="004B2581">
        <w:rPr>
          <w:rFonts w:ascii="Calibri" w:hAnsi="Calibri"/>
          <w:b/>
        </w:rPr>
        <w:t>znění (dále jen „občanský zákoník“)</w:t>
      </w:r>
    </w:p>
    <w:p w14:paraId="29C77E85" w14:textId="77777777" w:rsidR="00492E26" w:rsidRPr="004B2581" w:rsidRDefault="00492E26" w:rsidP="00492E26">
      <w:pPr>
        <w:pStyle w:val="Zkladntext"/>
        <w:jc w:val="center"/>
        <w:rPr>
          <w:rFonts w:ascii="Calibri" w:hAnsi="Calibri"/>
        </w:rPr>
      </w:pPr>
    </w:p>
    <w:p w14:paraId="654D6B29" w14:textId="77777777" w:rsidR="00492E26" w:rsidRPr="004B2581" w:rsidRDefault="00492E26" w:rsidP="00492E26">
      <w:pPr>
        <w:pStyle w:val="Nadpis1"/>
        <w:tabs>
          <w:tab w:val="left" w:pos="1390"/>
          <w:tab w:val="center" w:pos="4857"/>
        </w:tabs>
        <w:rPr>
          <w:rFonts w:ascii="Calibri" w:hAnsi="Calibri"/>
          <w:sz w:val="24"/>
          <w:szCs w:val="24"/>
        </w:rPr>
      </w:pPr>
      <w:r w:rsidRPr="004B2581">
        <w:rPr>
          <w:rFonts w:ascii="Calibri" w:hAnsi="Calibri"/>
          <w:sz w:val="24"/>
          <w:szCs w:val="24"/>
        </w:rPr>
        <w:t xml:space="preserve">1.  Smluvní strany : </w:t>
      </w:r>
    </w:p>
    <w:p w14:paraId="66150299" w14:textId="77777777" w:rsidR="00492E26" w:rsidRPr="004B2581" w:rsidRDefault="00492E26" w:rsidP="00492E26">
      <w:pPr>
        <w:jc w:val="both"/>
        <w:rPr>
          <w:rFonts w:ascii="Calibri" w:hAnsi="Calibri"/>
          <w:b/>
        </w:rPr>
      </w:pPr>
    </w:p>
    <w:p w14:paraId="4F118757" w14:textId="77777777" w:rsidR="00492E26" w:rsidRPr="004B2581" w:rsidRDefault="00492E26" w:rsidP="00492E26">
      <w:pPr>
        <w:numPr>
          <w:ilvl w:val="0"/>
          <w:numId w:val="1"/>
        </w:numPr>
        <w:tabs>
          <w:tab w:val="left" w:pos="567"/>
          <w:tab w:val="left" w:pos="2410"/>
        </w:tabs>
        <w:overflowPunct w:val="0"/>
        <w:autoSpaceDE w:val="0"/>
        <w:autoSpaceDN w:val="0"/>
        <w:adjustRightInd w:val="0"/>
        <w:ind w:left="0" w:firstLine="0"/>
        <w:jc w:val="both"/>
        <w:textAlignment w:val="baseline"/>
        <w:rPr>
          <w:rFonts w:ascii="Calibri" w:hAnsi="Calibri"/>
        </w:rPr>
      </w:pPr>
      <w:r w:rsidRPr="004B2581">
        <w:rPr>
          <w:rFonts w:ascii="Calibri" w:hAnsi="Calibri"/>
          <w:b/>
        </w:rPr>
        <w:t xml:space="preserve"> Objednatel</w:t>
      </w:r>
      <w:r w:rsidRPr="004B2581">
        <w:rPr>
          <w:rFonts w:ascii="Calibri" w:hAnsi="Calibri"/>
        </w:rPr>
        <w:t xml:space="preserve">: </w:t>
      </w:r>
      <w:r w:rsidRPr="004B2581">
        <w:rPr>
          <w:rFonts w:ascii="Calibri" w:hAnsi="Calibri"/>
        </w:rPr>
        <w:tab/>
        <w:t>Ústav jazykové</w:t>
      </w:r>
      <w:r w:rsidR="00012BDB">
        <w:rPr>
          <w:rFonts w:ascii="Calibri" w:hAnsi="Calibri"/>
        </w:rPr>
        <w:t xml:space="preserve"> a odborné přípravy Univerzita Karlova</w:t>
      </w:r>
    </w:p>
    <w:p w14:paraId="6E81F3B0" w14:textId="77777777" w:rsidR="00492E26" w:rsidRDefault="00492E26" w:rsidP="00492E26">
      <w:pPr>
        <w:tabs>
          <w:tab w:val="left" w:pos="567"/>
          <w:tab w:val="left" w:pos="2410"/>
        </w:tabs>
        <w:overflowPunct w:val="0"/>
        <w:autoSpaceDE w:val="0"/>
        <w:autoSpaceDN w:val="0"/>
        <w:adjustRightInd w:val="0"/>
        <w:jc w:val="both"/>
        <w:textAlignment w:val="baseline"/>
        <w:rPr>
          <w:rFonts w:ascii="Calibri" w:hAnsi="Calibri"/>
        </w:rPr>
      </w:pPr>
      <w:r>
        <w:rPr>
          <w:rFonts w:ascii="Calibri" w:hAnsi="Calibri"/>
        </w:rPr>
        <w:tab/>
      </w:r>
    </w:p>
    <w:p w14:paraId="0A6E9409" w14:textId="77777777" w:rsidR="00492E26" w:rsidRPr="00C35362" w:rsidRDefault="00492E26" w:rsidP="00492E26">
      <w:pPr>
        <w:tabs>
          <w:tab w:val="left" w:pos="567"/>
          <w:tab w:val="left" w:pos="2410"/>
        </w:tabs>
        <w:overflowPunct w:val="0"/>
        <w:autoSpaceDE w:val="0"/>
        <w:autoSpaceDN w:val="0"/>
        <w:adjustRightInd w:val="0"/>
        <w:jc w:val="both"/>
        <w:textAlignment w:val="baseline"/>
        <w:rPr>
          <w:rFonts w:ascii="Calibri" w:hAnsi="Calibri"/>
        </w:rPr>
      </w:pPr>
      <w:r>
        <w:rPr>
          <w:rFonts w:ascii="Calibri" w:hAnsi="Calibri"/>
        </w:rPr>
        <w:tab/>
      </w:r>
      <w:r w:rsidRPr="00C35362">
        <w:rPr>
          <w:rFonts w:ascii="Calibri" w:hAnsi="Calibri"/>
        </w:rPr>
        <w:t xml:space="preserve">se sídlem:    </w:t>
      </w:r>
      <w:r w:rsidRPr="00C35362">
        <w:rPr>
          <w:rFonts w:ascii="Calibri" w:hAnsi="Calibri"/>
        </w:rPr>
        <w:tab/>
      </w:r>
      <w:r w:rsidR="00012BDB">
        <w:rPr>
          <w:rFonts w:ascii="Calibri" w:hAnsi="Calibri"/>
        </w:rPr>
        <w:t>Vratislavova 29/10</w:t>
      </w:r>
      <w:r>
        <w:rPr>
          <w:rFonts w:ascii="Calibri" w:hAnsi="Calibri"/>
        </w:rPr>
        <w:t>, 128 00 Praha 2</w:t>
      </w:r>
    </w:p>
    <w:p w14:paraId="4F31E2BA" w14:textId="77777777" w:rsidR="00492E26" w:rsidRPr="00C35362" w:rsidRDefault="00492E26" w:rsidP="00492E26">
      <w:pPr>
        <w:tabs>
          <w:tab w:val="left" w:pos="567"/>
          <w:tab w:val="left" w:pos="2410"/>
        </w:tabs>
        <w:overflowPunct w:val="0"/>
        <w:autoSpaceDE w:val="0"/>
        <w:autoSpaceDN w:val="0"/>
        <w:adjustRightInd w:val="0"/>
        <w:jc w:val="both"/>
        <w:textAlignment w:val="baseline"/>
        <w:rPr>
          <w:rFonts w:ascii="Calibri" w:hAnsi="Calibri"/>
        </w:rPr>
      </w:pPr>
      <w:r>
        <w:rPr>
          <w:rFonts w:ascii="Calibri" w:hAnsi="Calibri"/>
        </w:rPr>
        <w:tab/>
        <w:t xml:space="preserve">zastoupen:       </w:t>
      </w:r>
      <w:r>
        <w:rPr>
          <w:rFonts w:ascii="Calibri" w:hAnsi="Calibri"/>
        </w:rPr>
        <w:tab/>
      </w:r>
      <w:r w:rsidR="00D26DB2">
        <w:rPr>
          <w:rFonts w:ascii="Calibri" w:hAnsi="Calibri"/>
        </w:rPr>
        <w:t xml:space="preserve">PhDr. Ivan </w:t>
      </w:r>
      <w:proofErr w:type="spellStart"/>
      <w:r w:rsidR="00D26DB2">
        <w:rPr>
          <w:rFonts w:ascii="Calibri" w:hAnsi="Calibri"/>
        </w:rPr>
        <w:t>Duškov</w:t>
      </w:r>
      <w:proofErr w:type="spellEnd"/>
      <w:r w:rsidR="00D26DB2">
        <w:rPr>
          <w:rFonts w:ascii="Calibri" w:hAnsi="Calibri"/>
        </w:rPr>
        <w:t>, ředitel</w:t>
      </w:r>
    </w:p>
    <w:p w14:paraId="47D3E205" w14:textId="77777777" w:rsidR="00492E26" w:rsidRPr="00C35362" w:rsidRDefault="00492E26" w:rsidP="00492E26">
      <w:pPr>
        <w:tabs>
          <w:tab w:val="left" w:pos="567"/>
          <w:tab w:val="left" w:pos="2410"/>
        </w:tabs>
        <w:overflowPunct w:val="0"/>
        <w:autoSpaceDE w:val="0"/>
        <w:autoSpaceDN w:val="0"/>
        <w:adjustRightInd w:val="0"/>
        <w:jc w:val="both"/>
        <w:textAlignment w:val="baseline"/>
        <w:rPr>
          <w:rFonts w:ascii="Calibri" w:hAnsi="Calibri"/>
        </w:rPr>
      </w:pPr>
      <w:r w:rsidRPr="00C35362">
        <w:rPr>
          <w:rFonts w:ascii="Calibri" w:hAnsi="Calibri"/>
        </w:rPr>
        <w:tab/>
      </w:r>
      <w:r w:rsidRPr="00C35362">
        <w:rPr>
          <w:rFonts w:ascii="Calibri" w:hAnsi="Calibri"/>
        </w:rPr>
        <w:tab/>
        <w:t xml:space="preserve"> </w:t>
      </w:r>
    </w:p>
    <w:p w14:paraId="2692BB9A" w14:textId="77777777" w:rsidR="00492E26" w:rsidRPr="00C35362" w:rsidRDefault="00492E26" w:rsidP="00492E26">
      <w:pPr>
        <w:tabs>
          <w:tab w:val="left" w:pos="567"/>
          <w:tab w:val="left" w:pos="2410"/>
        </w:tabs>
        <w:overflowPunct w:val="0"/>
        <w:autoSpaceDE w:val="0"/>
        <w:autoSpaceDN w:val="0"/>
        <w:adjustRightInd w:val="0"/>
        <w:jc w:val="both"/>
        <w:textAlignment w:val="baseline"/>
        <w:rPr>
          <w:rFonts w:ascii="Calibri" w:hAnsi="Calibri"/>
        </w:rPr>
      </w:pPr>
      <w:r w:rsidRPr="00C35362">
        <w:rPr>
          <w:rFonts w:ascii="Calibri" w:hAnsi="Calibri"/>
        </w:rPr>
        <w:tab/>
        <w:t xml:space="preserve">IČO:             </w:t>
      </w:r>
      <w:r w:rsidRPr="00C35362">
        <w:rPr>
          <w:rFonts w:ascii="Calibri" w:hAnsi="Calibri"/>
        </w:rPr>
        <w:tab/>
      </w:r>
      <w:r>
        <w:rPr>
          <w:rFonts w:ascii="Calibri" w:hAnsi="Calibri"/>
        </w:rPr>
        <w:t>00216208</w:t>
      </w:r>
    </w:p>
    <w:p w14:paraId="6633B7FE" w14:textId="77777777" w:rsidR="00492E26" w:rsidRPr="004B2581" w:rsidRDefault="00492E26" w:rsidP="00492E26">
      <w:pPr>
        <w:tabs>
          <w:tab w:val="left" w:pos="567"/>
          <w:tab w:val="left" w:pos="2410"/>
        </w:tabs>
        <w:overflowPunct w:val="0"/>
        <w:autoSpaceDE w:val="0"/>
        <w:autoSpaceDN w:val="0"/>
        <w:adjustRightInd w:val="0"/>
        <w:jc w:val="both"/>
        <w:textAlignment w:val="baseline"/>
        <w:rPr>
          <w:rFonts w:ascii="Calibri" w:hAnsi="Calibri"/>
        </w:rPr>
      </w:pPr>
      <w:r w:rsidRPr="00C35362">
        <w:rPr>
          <w:rFonts w:ascii="Calibri" w:hAnsi="Calibri"/>
        </w:rPr>
        <w:tab/>
        <w:t xml:space="preserve">DIČ:             </w:t>
      </w:r>
      <w:r w:rsidRPr="00C35362">
        <w:rPr>
          <w:rFonts w:ascii="Calibri" w:hAnsi="Calibri"/>
        </w:rPr>
        <w:tab/>
      </w:r>
      <w:r w:rsidR="00012BDB">
        <w:rPr>
          <w:rFonts w:ascii="Calibri" w:hAnsi="Calibri"/>
        </w:rPr>
        <w:t>CZ00216208</w:t>
      </w:r>
    </w:p>
    <w:p w14:paraId="69267C30" w14:textId="77777777" w:rsidR="00492E26" w:rsidRPr="004B2581" w:rsidRDefault="00492E26" w:rsidP="00492E26">
      <w:pPr>
        <w:tabs>
          <w:tab w:val="left" w:pos="567"/>
          <w:tab w:val="left" w:pos="2410"/>
        </w:tabs>
        <w:overflowPunct w:val="0"/>
        <w:autoSpaceDE w:val="0"/>
        <w:autoSpaceDN w:val="0"/>
        <w:adjustRightInd w:val="0"/>
        <w:jc w:val="both"/>
        <w:textAlignment w:val="baseline"/>
        <w:rPr>
          <w:rFonts w:ascii="Calibri" w:hAnsi="Calibri"/>
        </w:rPr>
      </w:pPr>
    </w:p>
    <w:p w14:paraId="04773361" w14:textId="77777777" w:rsidR="00492E26" w:rsidRPr="004B2581" w:rsidRDefault="00492E26" w:rsidP="00492E26">
      <w:pPr>
        <w:jc w:val="both"/>
        <w:rPr>
          <w:rFonts w:ascii="Calibri" w:hAnsi="Calibri"/>
          <w:i/>
        </w:rPr>
      </w:pPr>
      <w:r w:rsidRPr="004B2581">
        <w:rPr>
          <w:rFonts w:ascii="Calibri" w:hAnsi="Calibri"/>
          <w:i/>
        </w:rPr>
        <w:t xml:space="preserve"> (dále jen </w:t>
      </w:r>
      <w:r w:rsidRPr="004B2581">
        <w:rPr>
          <w:rFonts w:ascii="Calibri" w:hAnsi="Calibri"/>
          <w:b/>
          <w:i/>
        </w:rPr>
        <w:t>„objednatel“</w:t>
      </w:r>
      <w:r w:rsidRPr="004B2581">
        <w:rPr>
          <w:rFonts w:ascii="Calibri" w:hAnsi="Calibri"/>
          <w:i/>
        </w:rPr>
        <w:t xml:space="preserve">, na straně jedné) </w:t>
      </w:r>
    </w:p>
    <w:p w14:paraId="6BFABFF7" w14:textId="77777777" w:rsidR="00492E26" w:rsidRPr="004B2581" w:rsidRDefault="00492E26" w:rsidP="00492E26">
      <w:pPr>
        <w:jc w:val="both"/>
        <w:rPr>
          <w:rFonts w:ascii="Calibri" w:hAnsi="Calibri"/>
          <w:b/>
        </w:rPr>
      </w:pPr>
    </w:p>
    <w:p w14:paraId="0DA35B9F" w14:textId="1AD59262" w:rsidR="00492E26" w:rsidRPr="004B2581" w:rsidRDefault="00492E26" w:rsidP="00492E26">
      <w:pPr>
        <w:numPr>
          <w:ilvl w:val="0"/>
          <w:numId w:val="2"/>
        </w:numPr>
        <w:tabs>
          <w:tab w:val="left" w:pos="567"/>
          <w:tab w:val="left" w:pos="2410"/>
        </w:tabs>
        <w:overflowPunct w:val="0"/>
        <w:autoSpaceDE w:val="0"/>
        <w:autoSpaceDN w:val="0"/>
        <w:adjustRightInd w:val="0"/>
        <w:ind w:left="0" w:firstLine="0"/>
        <w:jc w:val="both"/>
        <w:rPr>
          <w:rFonts w:ascii="Calibri" w:hAnsi="Calibri"/>
        </w:rPr>
      </w:pPr>
      <w:r w:rsidRPr="004B2581">
        <w:rPr>
          <w:rFonts w:ascii="Calibri" w:hAnsi="Calibri"/>
          <w:b/>
        </w:rPr>
        <w:t xml:space="preserve"> </w:t>
      </w:r>
      <w:r w:rsidRPr="004B2581">
        <w:rPr>
          <w:rFonts w:ascii="Calibri" w:hAnsi="Calibri"/>
          <w:b/>
        </w:rPr>
        <w:tab/>
      </w:r>
      <w:r w:rsidR="00417876">
        <w:rPr>
          <w:rFonts w:ascii="Calibri" w:hAnsi="Calibri"/>
          <w:b/>
        </w:rPr>
        <w:t>Poskytovatel</w:t>
      </w:r>
      <w:r w:rsidR="00042133">
        <w:rPr>
          <w:rFonts w:ascii="Calibri" w:hAnsi="Calibri"/>
          <w:b/>
        </w:rPr>
        <w:t xml:space="preserve">: </w:t>
      </w:r>
      <w:r w:rsidR="00042133">
        <w:rPr>
          <w:rFonts w:ascii="Calibri" w:hAnsi="Calibri"/>
          <w:b/>
        </w:rPr>
        <w:tab/>
        <w:t>KOSING.CZ s.r.o.</w:t>
      </w:r>
    </w:p>
    <w:p w14:paraId="4EFEA406" w14:textId="77777777" w:rsidR="00492E26" w:rsidRPr="004B2581" w:rsidRDefault="00492E26" w:rsidP="00492E26">
      <w:pPr>
        <w:tabs>
          <w:tab w:val="left" w:pos="567"/>
          <w:tab w:val="left" w:pos="2410"/>
        </w:tabs>
        <w:jc w:val="both"/>
        <w:rPr>
          <w:rFonts w:ascii="Calibri" w:hAnsi="Calibri"/>
        </w:rPr>
      </w:pPr>
      <w:r w:rsidRPr="004B2581">
        <w:rPr>
          <w:rFonts w:ascii="Calibri" w:hAnsi="Calibri"/>
        </w:rPr>
        <w:tab/>
        <w:t xml:space="preserve"> </w:t>
      </w:r>
    </w:p>
    <w:p w14:paraId="19E75C0A" w14:textId="6627D6D5" w:rsidR="00492E26" w:rsidRPr="004B2581" w:rsidRDefault="00042133" w:rsidP="00492E26">
      <w:pPr>
        <w:tabs>
          <w:tab w:val="left" w:pos="567"/>
          <w:tab w:val="left" w:pos="2410"/>
        </w:tabs>
        <w:jc w:val="both"/>
        <w:rPr>
          <w:rFonts w:ascii="Calibri" w:hAnsi="Calibri"/>
        </w:rPr>
      </w:pPr>
      <w:r>
        <w:rPr>
          <w:rFonts w:ascii="Calibri" w:hAnsi="Calibri"/>
        </w:rPr>
        <w:tab/>
        <w:t xml:space="preserve">se sídlem:    </w:t>
      </w:r>
      <w:r>
        <w:rPr>
          <w:rFonts w:ascii="Calibri" w:hAnsi="Calibri"/>
        </w:rPr>
        <w:tab/>
        <w:t>Nábřežní 4, 150 00 Praha 5</w:t>
      </w:r>
    </w:p>
    <w:p w14:paraId="5BC2A7A6" w14:textId="5899D95B" w:rsidR="00492E26" w:rsidRPr="004B2581" w:rsidRDefault="00042133" w:rsidP="00492E26">
      <w:pPr>
        <w:tabs>
          <w:tab w:val="left" w:pos="567"/>
          <w:tab w:val="left" w:pos="2410"/>
        </w:tabs>
        <w:jc w:val="both"/>
        <w:rPr>
          <w:rFonts w:ascii="Calibri" w:hAnsi="Calibri"/>
        </w:rPr>
      </w:pPr>
      <w:r>
        <w:rPr>
          <w:rFonts w:ascii="Calibri" w:hAnsi="Calibri"/>
        </w:rPr>
        <w:tab/>
      </w:r>
      <w:proofErr w:type="gramStart"/>
      <w:r>
        <w:rPr>
          <w:rFonts w:ascii="Calibri" w:hAnsi="Calibri"/>
        </w:rPr>
        <w:t xml:space="preserve">zastoupen:   </w:t>
      </w:r>
      <w:proofErr w:type="gramEnd"/>
      <w:r>
        <w:rPr>
          <w:rFonts w:ascii="Calibri" w:hAnsi="Calibri"/>
        </w:rPr>
        <w:t xml:space="preserve">    </w:t>
      </w:r>
      <w:r>
        <w:rPr>
          <w:rFonts w:ascii="Calibri" w:hAnsi="Calibri"/>
        </w:rPr>
        <w:tab/>
      </w:r>
      <w:proofErr w:type="spellStart"/>
      <w:r w:rsidR="00A55190">
        <w:rPr>
          <w:rFonts w:ascii="Calibri" w:hAnsi="Calibri"/>
        </w:rPr>
        <w:t>xxxxxxxxxxxxxxxx</w:t>
      </w:r>
      <w:proofErr w:type="spellEnd"/>
      <w:r>
        <w:rPr>
          <w:rFonts w:ascii="Calibri" w:hAnsi="Calibri"/>
        </w:rPr>
        <w:t>, jednatel</w:t>
      </w:r>
    </w:p>
    <w:p w14:paraId="55A67819" w14:textId="77777777" w:rsidR="00492E26" w:rsidRPr="004B2581" w:rsidRDefault="00492E26" w:rsidP="00492E26">
      <w:pPr>
        <w:tabs>
          <w:tab w:val="left" w:pos="567"/>
          <w:tab w:val="left" w:pos="2410"/>
        </w:tabs>
        <w:jc w:val="both"/>
        <w:rPr>
          <w:rFonts w:ascii="Calibri" w:hAnsi="Calibri"/>
        </w:rPr>
      </w:pPr>
      <w:r w:rsidRPr="004B2581">
        <w:rPr>
          <w:rFonts w:ascii="Calibri" w:hAnsi="Calibri"/>
        </w:rPr>
        <w:tab/>
      </w:r>
      <w:r w:rsidRPr="004B2581">
        <w:rPr>
          <w:rFonts w:ascii="Calibri" w:hAnsi="Calibri"/>
        </w:rPr>
        <w:tab/>
        <w:t xml:space="preserve"> </w:t>
      </w:r>
    </w:p>
    <w:p w14:paraId="6E5A4D64" w14:textId="7E2B97E1" w:rsidR="00492E26" w:rsidRPr="004B2581" w:rsidRDefault="00042133" w:rsidP="00492E26">
      <w:pPr>
        <w:tabs>
          <w:tab w:val="left" w:pos="567"/>
          <w:tab w:val="left" w:pos="2410"/>
        </w:tabs>
        <w:jc w:val="both"/>
        <w:rPr>
          <w:rFonts w:ascii="Calibri" w:hAnsi="Calibri"/>
        </w:rPr>
      </w:pPr>
      <w:r>
        <w:rPr>
          <w:rFonts w:ascii="Calibri" w:hAnsi="Calibri"/>
        </w:rPr>
        <w:tab/>
        <w:t xml:space="preserve">IČO:             </w:t>
      </w:r>
      <w:r>
        <w:rPr>
          <w:rFonts w:ascii="Calibri" w:hAnsi="Calibri"/>
        </w:rPr>
        <w:tab/>
        <w:t>284978813</w:t>
      </w:r>
    </w:p>
    <w:p w14:paraId="1957EE44" w14:textId="2B1E2F0A" w:rsidR="00492E26" w:rsidRPr="004B2581" w:rsidRDefault="00042133" w:rsidP="00492E26">
      <w:pPr>
        <w:tabs>
          <w:tab w:val="left" w:pos="567"/>
          <w:tab w:val="left" w:pos="2410"/>
        </w:tabs>
        <w:jc w:val="both"/>
        <w:rPr>
          <w:rFonts w:ascii="Calibri" w:hAnsi="Calibri"/>
        </w:rPr>
      </w:pPr>
      <w:r>
        <w:rPr>
          <w:rFonts w:ascii="Calibri" w:hAnsi="Calibri"/>
        </w:rPr>
        <w:tab/>
        <w:t xml:space="preserve">DIČ:             </w:t>
      </w:r>
      <w:r>
        <w:rPr>
          <w:rFonts w:ascii="Calibri" w:hAnsi="Calibri"/>
        </w:rPr>
        <w:tab/>
        <w:t>CZ28497813</w:t>
      </w:r>
    </w:p>
    <w:p w14:paraId="5D5C60C5" w14:textId="77777777" w:rsidR="00492E26" w:rsidRPr="004B2581" w:rsidRDefault="00492E26" w:rsidP="00492E26">
      <w:pPr>
        <w:tabs>
          <w:tab w:val="left" w:pos="567"/>
          <w:tab w:val="left" w:pos="2410"/>
        </w:tabs>
        <w:jc w:val="both"/>
        <w:rPr>
          <w:rFonts w:ascii="Calibri" w:hAnsi="Calibri"/>
        </w:rPr>
      </w:pPr>
    </w:p>
    <w:p w14:paraId="3BF95D01" w14:textId="35152189" w:rsidR="00492E26" w:rsidRPr="004B2581" w:rsidRDefault="00492E26" w:rsidP="00492E26">
      <w:pPr>
        <w:tabs>
          <w:tab w:val="left" w:pos="567"/>
          <w:tab w:val="left" w:pos="2410"/>
        </w:tabs>
        <w:jc w:val="both"/>
        <w:rPr>
          <w:rFonts w:ascii="Calibri" w:hAnsi="Calibri"/>
          <w:i/>
        </w:rPr>
      </w:pPr>
      <w:r w:rsidRPr="004B2581">
        <w:rPr>
          <w:rFonts w:ascii="Calibri" w:hAnsi="Calibri"/>
          <w:i/>
        </w:rPr>
        <w:t xml:space="preserve"> (dále jen </w:t>
      </w:r>
      <w:r w:rsidRPr="004B2581">
        <w:rPr>
          <w:rFonts w:ascii="Calibri" w:hAnsi="Calibri"/>
          <w:b/>
          <w:i/>
        </w:rPr>
        <w:t>„</w:t>
      </w:r>
      <w:r w:rsidR="00417876">
        <w:rPr>
          <w:rFonts w:ascii="Calibri" w:hAnsi="Calibri"/>
          <w:b/>
          <w:i/>
        </w:rPr>
        <w:t>poskytovatel</w:t>
      </w:r>
      <w:r w:rsidRPr="004B2581">
        <w:rPr>
          <w:rFonts w:ascii="Calibri" w:hAnsi="Calibri"/>
          <w:b/>
          <w:i/>
        </w:rPr>
        <w:t>“</w:t>
      </w:r>
      <w:r w:rsidRPr="004B2581">
        <w:rPr>
          <w:rFonts w:ascii="Calibri" w:hAnsi="Calibri"/>
          <w:i/>
        </w:rPr>
        <w:t>, na straně druhé)</w:t>
      </w:r>
    </w:p>
    <w:p w14:paraId="6871B75E" w14:textId="77777777" w:rsidR="00492E26" w:rsidRPr="004B2581" w:rsidRDefault="00492E26" w:rsidP="00492E26">
      <w:pPr>
        <w:tabs>
          <w:tab w:val="left" w:pos="567"/>
          <w:tab w:val="left" w:pos="2410"/>
        </w:tabs>
        <w:jc w:val="both"/>
        <w:rPr>
          <w:rFonts w:ascii="Calibri" w:hAnsi="Calibri"/>
          <w:i/>
        </w:rPr>
      </w:pPr>
    </w:p>
    <w:p w14:paraId="6D948057" w14:textId="06B44D61" w:rsidR="00492E26" w:rsidRPr="004B2581" w:rsidRDefault="00492E26" w:rsidP="00492E26">
      <w:pPr>
        <w:pStyle w:val="Zkladntext"/>
        <w:rPr>
          <w:rFonts w:ascii="Calibri" w:hAnsi="Calibri"/>
          <w:i/>
        </w:rPr>
      </w:pPr>
      <w:r w:rsidRPr="004B2581">
        <w:rPr>
          <w:rFonts w:ascii="Calibri" w:hAnsi="Calibri"/>
          <w:i/>
        </w:rPr>
        <w:t xml:space="preserve">(objednatel a </w:t>
      </w:r>
      <w:r w:rsidR="00417876">
        <w:rPr>
          <w:rFonts w:ascii="Calibri" w:hAnsi="Calibri"/>
          <w:i/>
        </w:rPr>
        <w:t>poskytovatel</w:t>
      </w:r>
      <w:r w:rsidRPr="004B2581">
        <w:rPr>
          <w:rFonts w:ascii="Calibri" w:hAnsi="Calibri"/>
          <w:i/>
        </w:rPr>
        <w:t xml:space="preserve"> dále také </w:t>
      </w:r>
      <w:r w:rsidRPr="004B2581">
        <w:rPr>
          <w:rFonts w:ascii="Calibri" w:hAnsi="Calibri"/>
          <w:b/>
          <w:i/>
        </w:rPr>
        <w:t>„smluvní strany“</w:t>
      </w:r>
      <w:r w:rsidRPr="004B2581">
        <w:rPr>
          <w:rFonts w:ascii="Calibri" w:hAnsi="Calibri"/>
          <w:i/>
        </w:rPr>
        <w:t xml:space="preserve"> a jednotlivě jako „</w:t>
      </w:r>
      <w:r w:rsidRPr="004B2581">
        <w:rPr>
          <w:rFonts w:ascii="Calibri" w:hAnsi="Calibri"/>
          <w:b/>
          <w:i/>
        </w:rPr>
        <w:t>smluvní strana</w:t>
      </w:r>
      <w:r w:rsidRPr="004B2581">
        <w:rPr>
          <w:rFonts w:ascii="Calibri" w:hAnsi="Calibri"/>
          <w:i/>
        </w:rPr>
        <w:t>“)</w:t>
      </w:r>
    </w:p>
    <w:p w14:paraId="750C78B9" w14:textId="77777777" w:rsidR="00492E26" w:rsidRPr="004B2581" w:rsidRDefault="00492E26" w:rsidP="00492E26">
      <w:pPr>
        <w:pStyle w:val="Zkladntext"/>
        <w:rPr>
          <w:rFonts w:ascii="Calibri" w:hAnsi="Calibri"/>
        </w:rPr>
      </w:pPr>
    </w:p>
    <w:p w14:paraId="7A80396E" w14:textId="77777777" w:rsidR="00492E26" w:rsidRPr="004B2581" w:rsidRDefault="00492E26" w:rsidP="00492E26">
      <w:pPr>
        <w:pStyle w:val="Zkladntext"/>
        <w:rPr>
          <w:rFonts w:ascii="Calibri" w:hAnsi="Calibri"/>
          <w:i/>
        </w:rPr>
      </w:pPr>
      <w:r w:rsidRPr="004B2581">
        <w:rPr>
          <w:rFonts w:ascii="Calibri" w:hAnsi="Calibri"/>
        </w:rPr>
        <w:t xml:space="preserve">Uzavírají níže uvedeného dne, měsíce a roku tuto rámcovou smlouvu </w:t>
      </w:r>
      <w:r w:rsidRPr="004B2581">
        <w:rPr>
          <w:rFonts w:ascii="Calibri" w:hAnsi="Calibri"/>
          <w:i/>
        </w:rPr>
        <w:t xml:space="preserve">(dále také </w:t>
      </w:r>
      <w:r w:rsidRPr="004B2581">
        <w:rPr>
          <w:rFonts w:ascii="Calibri" w:hAnsi="Calibri"/>
          <w:b/>
          <w:i/>
        </w:rPr>
        <w:t>„smlouva“</w:t>
      </w:r>
      <w:r w:rsidRPr="004B2581">
        <w:rPr>
          <w:rFonts w:ascii="Calibri" w:hAnsi="Calibri"/>
          <w:i/>
        </w:rPr>
        <w:t>)</w:t>
      </w:r>
    </w:p>
    <w:p w14:paraId="24282447" w14:textId="77777777" w:rsidR="00492E26" w:rsidRPr="004B2581" w:rsidRDefault="00492E26" w:rsidP="00492E26">
      <w:pPr>
        <w:pStyle w:val="Zkladntext"/>
        <w:rPr>
          <w:rFonts w:ascii="Calibri" w:hAnsi="Calibri"/>
        </w:rPr>
      </w:pPr>
    </w:p>
    <w:p w14:paraId="33048040" w14:textId="77777777" w:rsidR="00492E26" w:rsidRPr="004B2581" w:rsidRDefault="00492E26" w:rsidP="00492E26">
      <w:pPr>
        <w:pStyle w:val="Zkladntext"/>
        <w:rPr>
          <w:rFonts w:ascii="Calibri" w:hAnsi="Calibri"/>
        </w:rPr>
      </w:pPr>
      <w:r w:rsidRPr="004B2581">
        <w:rPr>
          <w:rFonts w:ascii="Calibri" w:hAnsi="Calibri"/>
        </w:rPr>
        <w:t>Objednatelem jsou dále zmocněny následující osoby k jednání jeho jménem:</w:t>
      </w:r>
    </w:p>
    <w:p w14:paraId="4EB8E387" w14:textId="1C19077A" w:rsidR="00492E26" w:rsidRPr="004B2581" w:rsidRDefault="00492E26" w:rsidP="00492E26">
      <w:pPr>
        <w:pStyle w:val="Zkladntext"/>
        <w:tabs>
          <w:tab w:val="left" w:pos="284"/>
          <w:tab w:val="left" w:pos="3261"/>
        </w:tabs>
        <w:spacing w:before="240"/>
        <w:rPr>
          <w:rFonts w:ascii="Calibri" w:hAnsi="Calibri"/>
        </w:rPr>
      </w:pPr>
      <w:r w:rsidRPr="004B2581">
        <w:rPr>
          <w:rFonts w:ascii="Calibri" w:hAnsi="Calibri"/>
        </w:rPr>
        <w:tab/>
      </w:r>
      <w:r w:rsidRPr="004B2581">
        <w:rPr>
          <w:rFonts w:ascii="Calibri" w:hAnsi="Calibri"/>
          <w:lang w:val="cs-CZ"/>
        </w:rPr>
        <w:t>v</w:t>
      </w:r>
      <w:r w:rsidRPr="004B2581">
        <w:rPr>
          <w:rFonts w:ascii="Calibri" w:hAnsi="Calibri"/>
        </w:rPr>
        <w:t xml:space="preserve">e věcech smluvních: </w:t>
      </w:r>
      <w:proofErr w:type="spellStart"/>
      <w:r w:rsidR="00A55190">
        <w:rPr>
          <w:rFonts w:ascii="Calibri" w:hAnsi="Calibri"/>
          <w:lang w:val="cs-CZ"/>
        </w:rPr>
        <w:t>xxxxxxxxxxxxxxxx</w:t>
      </w:r>
      <w:proofErr w:type="spellEnd"/>
      <w:r w:rsidRPr="004B2581">
        <w:rPr>
          <w:rFonts w:ascii="Calibri" w:hAnsi="Calibri"/>
        </w:rPr>
        <w:tab/>
      </w:r>
    </w:p>
    <w:p w14:paraId="25FD8870" w14:textId="6FDC6E1B" w:rsidR="00492E26" w:rsidRPr="004B2581" w:rsidRDefault="00492E26" w:rsidP="00492E26">
      <w:pPr>
        <w:pStyle w:val="mntNormln"/>
        <w:tabs>
          <w:tab w:val="left" w:pos="284"/>
        </w:tabs>
        <w:rPr>
          <w:rFonts w:ascii="Calibri" w:hAnsi="Calibri" w:cs="Times New Roman"/>
          <w:color w:val="auto"/>
          <w:szCs w:val="24"/>
          <w:lang w:val="x-none" w:eastAsia="x-none"/>
        </w:rPr>
      </w:pPr>
      <w:r w:rsidRPr="004B2581">
        <w:rPr>
          <w:rFonts w:ascii="Calibri" w:hAnsi="Calibri"/>
        </w:rPr>
        <w:tab/>
        <w:t>ve věcech technických:</w:t>
      </w:r>
      <w:r w:rsidR="00012BDB">
        <w:rPr>
          <w:rFonts w:ascii="Calibri" w:hAnsi="Calibri"/>
        </w:rPr>
        <w:t xml:space="preserve"> </w:t>
      </w:r>
      <w:proofErr w:type="spellStart"/>
      <w:r w:rsidR="00A55190">
        <w:rPr>
          <w:rFonts w:ascii="Calibri" w:hAnsi="Calibri"/>
        </w:rPr>
        <w:t>xxxxxxxxxxxxxxx</w:t>
      </w:r>
      <w:proofErr w:type="spellEnd"/>
      <w:r w:rsidR="00012BDB">
        <w:rPr>
          <w:rFonts w:ascii="Calibri" w:hAnsi="Calibri"/>
        </w:rPr>
        <w:t>, + 420 </w:t>
      </w:r>
      <w:proofErr w:type="spellStart"/>
      <w:r w:rsidR="00A55190">
        <w:rPr>
          <w:rFonts w:ascii="Calibri" w:hAnsi="Calibri"/>
        </w:rPr>
        <w:t>xxxxxxxxx</w:t>
      </w:r>
      <w:proofErr w:type="spellEnd"/>
      <w:r w:rsidRPr="004B2581">
        <w:rPr>
          <w:rFonts w:ascii="Calibri" w:hAnsi="Calibri"/>
        </w:rPr>
        <w:tab/>
      </w:r>
    </w:p>
    <w:p w14:paraId="0A67F4BA" w14:textId="43E344A2" w:rsidR="00492E26" w:rsidRPr="004B2581" w:rsidRDefault="00492E26" w:rsidP="00492E26">
      <w:pPr>
        <w:pStyle w:val="mntNormln"/>
        <w:tabs>
          <w:tab w:val="left" w:pos="284"/>
        </w:tabs>
        <w:ind w:left="3540" w:hanging="3540"/>
        <w:rPr>
          <w:rFonts w:ascii="Calibri" w:hAnsi="Calibri" w:cs="Times New Roman"/>
          <w:color w:val="auto"/>
          <w:szCs w:val="24"/>
          <w:lang w:val="x-none" w:eastAsia="x-none"/>
        </w:rPr>
      </w:pPr>
      <w:r w:rsidRPr="004B2581">
        <w:rPr>
          <w:rFonts w:ascii="Calibri" w:hAnsi="Calibri"/>
        </w:rPr>
        <w:tab/>
        <w:t>ve věcech administrativních:</w:t>
      </w:r>
      <w:r w:rsidR="00012BDB">
        <w:rPr>
          <w:rFonts w:ascii="Calibri" w:hAnsi="Calibri"/>
        </w:rPr>
        <w:t xml:space="preserve"> </w:t>
      </w:r>
      <w:proofErr w:type="spellStart"/>
      <w:r w:rsidR="00A55190">
        <w:rPr>
          <w:rFonts w:ascii="Calibri" w:hAnsi="Calibri"/>
        </w:rPr>
        <w:t>xxxxxxxxxxxxxxxxx</w:t>
      </w:r>
      <w:proofErr w:type="spellEnd"/>
      <w:r w:rsidR="00012BDB">
        <w:rPr>
          <w:rFonts w:ascii="Calibri" w:hAnsi="Calibri"/>
        </w:rPr>
        <w:t>, + 420 </w:t>
      </w:r>
      <w:proofErr w:type="spellStart"/>
      <w:r w:rsidR="00A55190">
        <w:rPr>
          <w:rFonts w:ascii="Calibri" w:hAnsi="Calibri"/>
        </w:rPr>
        <w:t>xxxxxxxxx</w:t>
      </w:r>
      <w:proofErr w:type="spellEnd"/>
    </w:p>
    <w:p w14:paraId="51243459" w14:textId="77777777" w:rsidR="00492E26" w:rsidRPr="004B2581" w:rsidRDefault="00492E26" w:rsidP="00492E26">
      <w:pPr>
        <w:pStyle w:val="Zkladntext"/>
        <w:tabs>
          <w:tab w:val="left" w:pos="2835"/>
        </w:tabs>
        <w:spacing w:before="120"/>
        <w:ind w:left="2829" w:hanging="2829"/>
        <w:rPr>
          <w:rFonts w:ascii="Calibri" w:hAnsi="Calibri"/>
        </w:rPr>
      </w:pPr>
      <w:r w:rsidRPr="004B2581">
        <w:rPr>
          <w:rFonts w:ascii="Calibri" w:hAnsi="Calibri"/>
        </w:rPr>
        <w:tab/>
      </w:r>
    </w:p>
    <w:p w14:paraId="74F91DAF" w14:textId="4E093617" w:rsidR="00492E26" w:rsidRPr="004B2581" w:rsidRDefault="00417876" w:rsidP="00492E26">
      <w:pPr>
        <w:pStyle w:val="Zkladntext"/>
        <w:rPr>
          <w:rFonts w:ascii="Calibri" w:hAnsi="Calibri"/>
        </w:rPr>
      </w:pPr>
      <w:r>
        <w:rPr>
          <w:rFonts w:ascii="Calibri" w:hAnsi="Calibri"/>
        </w:rPr>
        <w:t>Poskytovatel</w:t>
      </w:r>
      <w:r w:rsidR="00492E26" w:rsidRPr="004B2581">
        <w:rPr>
          <w:rFonts w:ascii="Calibri" w:hAnsi="Calibri"/>
        </w:rPr>
        <w:t xml:space="preserve">em jsou dále zmocněny následující osoby k jednání jeho jménem: </w:t>
      </w:r>
    </w:p>
    <w:p w14:paraId="13F4BD3C" w14:textId="53BE5F25" w:rsidR="00492E26" w:rsidRPr="00042133" w:rsidRDefault="00492E26" w:rsidP="00492E26">
      <w:pPr>
        <w:pStyle w:val="Zkladntext"/>
        <w:rPr>
          <w:rFonts w:ascii="Calibri" w:hAnsi="Calibri"/>
          <w:lang w:val="cs-CZ"/>
        </w:rPr>
      </w:pPr>
      <w:r w:rsidRPr="004B2581">
        <w:rPr>
          <w:rFonts w:ascii="Calibri" w:hAnsi="Calibri"/>
          <w:lang w:val="cs-CZ"/>
        </w:rPr>
        <w:t>v</w:t>
      </w:r>
      <w:r w:rsidRPr="004B2581">
        <w:rPr>
          <w:rFonts w:ascii="Calibri" w:hAnsi="Calibri"/>
        </w:rPr>
        <w:t xml:space="preserve">e věcech smluvních: </w:t>
      </w:r>
      <w:r w:rsidRPr="004B2581">
        <w:rPr>
          <w:rFonts w:ascii="Calibri" w:hAnsi="Calibri"/>
        </w:rPr>
        <w:tab/>
      </w:r>
      <w:r w:rsidRPr="004B2581">
        <w:rPr>
          <w:rFonts w:ascii="Calibri" w:hAnsi="Calibri"/>
          <w:lang w:val="cs-CZ"/>
        </w:rPr>
        <w:tab/>
      </w:r>
      <w:proofErr w:type="spellStart"/>
      <w:r w:rsidR="00A55190">
        <w:rPr>
          <w:rFonts w:ascii="Calibri" w:hAnsi="Calibri"/>
          <w:lang w:val="cs-CZ"/>
        </w:rPr>
        <w:t>xxxxxxxxxxxxxx</w:t>
      </w:r>
      <w:proofErr w:type="spellEnd"/>
      <w:r w:rsidR="00042133">
        <w:rPr>
          <w:rFonts w:ascii="Calibri" w:hAnsi="Calibri"/>
        </w:rPr>
        <w:t xml:space="preserve">, tel: </w:t>
      </w:r>
      <w:proofErr w:type="spellStart"/>
      <w:r w:rsidR="00A55190">
        <w:rPr>
          <w:rFonts w:ascii="Calibri" w:hAnsi="Calibri"/>
          <w:lang w:val="cs-CZ"/>
        </w:rPr>
        <w:t>xxxxxxxxx</w:t>
      </w:r>
      <w:proofErr w:type="spellEnd"/>
      <w:r w:rsidR="00042133">
        <w:rPr>
          <w:rFonts w:ascii="Calibri" w:hAnsi="Calibri"/>
          <w:lang w:val="cs-CZ"/>
        </w:rPr>
        <w:t xml:space="preserve">, </w:t>
      </w:r>
      <w:proofErr w:type="spellStart"/>
      <w:proofErr w:type="gramStart"/>
      <w:r w:rsidR="00042133">
        <w:rPr>
          <w:rFonts w:ascii="Calibri" w:hAnsi="Calibri"/>
          <w:lang w:val="cs-CZ"/>
        </w:rPr>
        <w:t>e-mail:</w:t>
      </w:r>
      <w:r w:rsidR="00A55190">
        <w:rPr>
          <w:rFonts w:ascii="Calibri" w:hAnsi="Calibri"/>
          <w:lang w:val="cs-CZ"/>
        </w:rPr>
        <w:t>xxxxxxxxxxxxxxxx</w:t>
      </w:r>
      <w:proofErr w:type="spellEnd"/>
      <w:proofErr w:type="gramEnd"/>
    </w:p>
    <w:p w14:paraId="2F0C679C" w14:textId="28C28801" w:rsidR="00492E26" w:rsidRPr="004B2581" w:rsidRDefault="00492E26" w:rsidP="00492E26">
      <w:pPr>
        <w:pStyle w:val="Zkladntext"/>
        <w:rPr>
          <w:rFonts w:ascii="Calibri" w:hAnsi="Calibri"/>
        </w:rPr>
      </w:pPr>
    </w:p>
    <w:p w14:paraId="09EFAA16" w14:textId="77777777" w:rsidR="00492E26" w:rsidRPr="004B2581" w:rsidRDefault="00492E26" w:rsidP="00492E26">
      <w:pPr>
        <w:pStyle w:val="Zkladntext"/>
        <w:rPr>
          <w:rFonts w:ascii="Calibri" w:hAnsi="Calibri"/>
        </w:rPr>
      </w:pPr>
    </w:p>
    <w:p w14:paraId="4A5CBC5F" w14:textId="77777777" w:rsidR="00492E26" w:rsidRPr="004B2581" w:rsidRDefault="00492E26" w:rsidP="00492E26">
      <w:pPr>
        <w:pStyle w:val="Zkladntext"/>
        <w:rPr>
          <w:rFonts w:ascii="Calibri" w:hAnsi="Calibri"/>
          <w:lang w:val="cs-CZ"/>
        </w:rPr>
      </w:pPr>
    </w:p>
    <w:p w14:paraId="62B3730F" w14:textId="77777777" w:rsidR="00492E26" w:rsidRPr="004B2581" w:rsidRDefault="00492E26" w:rsidP="00492E26">
      <w:pPr>
        <w:pStyle w:val="Zkladntext"/>
        <w:rPr>
          <w:rFonts w:ascii="Calibri" w:hAnsi="Calibri"/>
          <w:lang w:val="cs-CZ"/>
        </w:rPr>
      </w:pPr>
    </w:p>
    <w:p w14:paraId="1951EB88" w14:textId="77777777" w:rsidR="00492E26" w:rsidRPr="00524C4D" w:rsidRDefault="00492E26" w:rsidP="00492E26">
      <w:pPr>
        <w:pStyle w:val="Nadpis1"/>
        <w:jc w:val="center"/>
        <w:rPr>
          <w:rFonts w:ascii="Calibri" w:hAnsi="Calibri"/>
          <w:sz w:val="28"/>
          <w:szCs w:val="28"/>
        </w:rPr>
      </w:pPr>
      <w:r w:rsidRPr="00524C4D">
        <w:rPr>
          <w:rFonts w:ascii="Calibri" w:hAnsi="Calibri"/>
          <w:sz w:val="28"/>
          <w:szCs w:val="28"/>
        </w:rPr>
        <w:lastRenderedPageBreak/>
        <w:t>2.  Předmět smlouvy:</w:t>
      </w:r>
    </w:p>
    <w:p w14:paraId="76C57527" w14:textId="4B35C7F9" w:rsidR="00492E26" w:rsidRDefault="00492E26" w:rsidP="00492E26">
      <w:pPr>
        <w:pStyle w:val="Seznam"/>
        <w:ind w:left="0" w:firstLine="0"/>
        <w:jc w:val="both"/>
        <w:rPr>
          <w:rFonts w:ascii="Calibri" w:hAnsi="Calibri"/>
        </w:rPr>
      </w:pPr>
      <w:r w:rsidRPr="004B2581">
        <w:rPr>
          <w:rFonts w:ascii="Calibri" w:hAnsi="Calibri"/>
        </w:rPr>
        <w:t xml:space="preserve">Předmětem této rámcové smlouvy je závazek </w:t>
      </w:r>
      <w:r w:rsidR="00417876">
        <w:rPr>
          <w:rFonts w:ascii="Calibri" w:hAnsi="Calibri"/>
        </w:rPr>
        <w:t>poskytovatel</w:t>
      </w:r>
      <w:r w:rsidRPr="004B2581">
        <w:rPr>
          <w:rFonts w:ascii="Calibri" w:hAnsi="Calibri"/>
        </w:rPr>
        <w:t>e provádět pro objednatele služby spočívající ve výkonu technického dozoru investora</w:t>
      </w:r>
      <w:r w:rsidR="00E5481D">
        <w:rPr>
          <w:rFonts w:ascii="Calibri" w:hAnsi="Calibri"/>
        </w:rPr>
        <w:t xml:space="preserve"> </w:t>
      </w:r>
      <w:r w:rsidRPr="004B2581">
        <w:rPr>
          <w:rFonts w:ascii="Calibri" w:hAnsi="Calibri"/>
        </w:rPr>
        <w:t>v ro</w:t>
      </w:r>
      <w:r w:rsidR="00042133">
        <w:rPr>
          <w:rFonts w:ascii="Calibri" w:hAnsi="Calibri"/>
        </w:rPr>
        <w:t xml:space="preserve">zsahu dle konkrétní objednávky a </w:t>
      </w:r>
      <w:r w:rsidRPr="004B2581">
        <w:rPr>
          <w:rFonts w:ascii="Calibri" w:hAnsi="Calibri"/>
        </w:rPr>
        <w:t xml:space="preserve">dále závazek objednatele uhradit </w:t>
      </w:r>
      <w:r w:rsidR="00417876">
        <w:rPr>
          <w:rFonts w:ascii="Calibri" w:hAnsi="Calibri"/>
        </w:rPr>
        <w:t>poskytovatel</w:t>
      </w:r>
      <w:r w:rsidRPr="004B2581">
        <w:rPr>
          <w:rFonts w:ascii="Calibri" w:hAnsi="Calibri"/>
        </w:rPr>
        <w:t xml:space="preserve">i za řádně poskytnuté služby cenu dle podmínek uvedených v této smlouvě. </w:t>
      </w:r>
    </w:p>
    <w:p w14:paraId="102C5494" w14:textId="77777777" w:rsidR="00E5481D" w:rsidRPr="004B2581" w:rsidRDefault="00E5481D" w:rsidP="00492E26">
      <w:pPr>
        <w:pStyle w:val="Seznam"/>
        <w:ind w:left="0" w:firstLine="0"/>
        <w:jc w:val="both"/>
        <w:rPr>
          <w:rFonts w:ascii="Calibri" w:hAnsi="Calibri"/>
        </w:rPr>
      </w:pPr>
      <w:r>
        <w:rPr>
          <w:rFonts w:ascii="Calibri" w:hAnsi="Calibri"/>
        </w:rPr>
        <w:t xml:space="preserve">Pro účely této smlouvy se službami technického dozoru investora rozumí průběžné poskytování služeb souvisejících s výstavbou, opravami a rekonstrukcí objektů / pracovišť </w:t>
      </w:r>
      <w:r w:rsidR="00EB6DB2">
        <w:rPr>
          <w:rFonts w:ascii="Calibri" w:hAnsi="Calibri"/>
        </w:rPr>
        <w:t>objednatele</w:t>
      </w:r>
      <w:r>
        <w:rPr>
          <w:rFonts w:ascii="Calibri" w:hAnsi="Calibri"/>
        </w:rPr>
        <w:t>, které zahrnují komplexní inženýrskou činnost spočívající ve výkonu technického dozoru investora (TDI), tedy výkon inženýrské činnosti při realizaci stavby, výkon inženýrské činnosti po dokončení stavby, souhrnně výkon technického dozoru investora nad prováděním stavby, v souladu s § 152 odst. 4 a § 153 odst. 3 a 4 zákona č. 183/2006 Sb., o územním plánování a stavebním řádu (stavební zákon), ve znění pozdějších předpisů.</w:t>
      </w:r>
    </w:p>
    <w:p w14:paraId="0FB56B8A" w14:textId="77777777" w:rsidR="00492E26" w:rsidRPr="004B2581" w:rsidRDefault="00492E26" w:rsidP="00492E26">
      <w:pPr>
        <w:pStyle w:val="Seznam"/>
        <w:jc w:val="both"/>
        <w:rPr>
          <w:rFonts w:ascii="Calibri" w:hAnsi="Calibri"/>
        </w:rPr>
      </w:pPr>
    </w:p>
    <w:p w14:paraId="3DEB4255" w14:textId="77777777" w:rsidR="00492E26" w:rsidRPr="004B2581" w:rsidRDefault="00492E26" w:rsidP="00492E26">
      <w:pPr>
        <w:pStyle w:val="Seznam"/>
        <w:ind w:left="454" w:hanging="454"/>
        <w:jc w:val="both"/>
        <w:rPr>
          <w:rFonts w:ascii="Calibri" w:hAnsi="Calibri"/>
          <w:b/>
          <w:bCs/>
        </w:rPr>
      </w:pPr>
      <w:r w:rsidRPr="004B2581">
        <w:rPr>
          <w:rFonts w:ascii="Calibri" w:hAnsi="Calibri"/>
          <w:b/>
        </w:rPr>
        <w:t xml:space="preserve">2.1. </w:t>
      </w:r>
      <w:r w:rsidRPr="004B2581">
        <w:rPr>
          <w:rFonts w:ascii="Calibri" w:hAnsi="Calibri"/>
          <w:b/>
          <w:bCs/>
        </w:rPr>
        <w:t>Výkon technického dozoru investora</w:t>
      </w:r>
    </w:p>
    <w:p w14:paraId="055C8F60" w14:textId="77777777" w:rsidR="00492E26" w:rsidRPr="004B2581" w:rsidRDefault="00492E26" w:rsidP="00492E26">
      <w:pPr>
        <w:pStyle w:val="Smlouva"/>
        <w:tabs>
          <w:tab w:val="clear" w:pos="567"/>
          <w:tab w:val="left" w:pos="708"/>
        </w:tabs>
        <w:spacing w:before="0"/>
        <w:jc w:val="both"/>
        <w:rPr>
          <w:rFonts w:ascii="Calibri" w:hAnsi="Calibri" w:cs="Times New Roman"/>
          <w:sz w:val="24"/>
          <w:szCs w:val="24"/>
        </w:rPr>
      </w:pPr>
    </w:p>
    <w:p w14:paraId="4AF4F6D8" w14:textId="69D8B7E3" w:rsidR="00492E26" w:rsidRPr="004B2581" w:rsidRDefault="00492E26" w:rsidP="00492E26">
      <w:pPr>
        <w:pStyle w:val="Smlouva"/>
        <w:tabs>
          <w:tab w:val="clear" w:pos="567"/>
          <w:tab w:val="left" w:pos="708"/>
        </w:tabs>
        <w:spacing w:before="0"/>
        <w:jc w:val="both"/>
        <w:rPr>
          <w:rFonts w:ascii="Calibri" w:hAnsi="Calibri" w:cs="Times New Roman"/>
          <w:sz w:val="24"/>
          <w:szCs w:val="24"/>
        </w:rPr>
      </w:pPr>
      <w:r w:rsidRPr="004B2581">
        <w:rPr>
          <w:rFonts w:ascii="Calibri" w:hAnsi="Calibri" w:cs="Times New Roman"/>
          <w:sz w:val="24"/>
          <w:szCs w:val="24"/>
        </w:rPr>
        <w:t xml:space="preserve">Činnost </w:t>
      </w:r>
      <w:r w:rsidR="00417876">
        <w:rPr>
          <w:rFonts w:ascii="Calibri" w:hAnsi="Calibri" w:cs="Times New Roman"/>
          <w:sz w:val="24"/>
          <w:szCs w:val="24"/>
        </w:rPr>
        <w:t>poskytovatel</w:t>
      </w:r>
      <w:r w:rsidRPr="004B2581">
        <w:rPr>
          <w:rFonts w:ascii="Calibri" w:hAnsi="Calibri" w:cs="Times New Roman"/>
          <w:sz w:val="24"/>
          <w:szCs w:val="24"/>
        </w:rPr>
        <w:t>e bude zahrnovat:</w:t>
      </w:r>
    </w:p>
    <w:p w14:paraId="32AE9350" w14:textId="77777777" w:rsidR="00492E26" w:rsidRPr="00C35362" w:rsidRDefault="00492E26" w:rsidP="00492E26">
      <w:pPr>
        <w:pStyle w:val="Seznam"/>
        <w:numPr>
          <w:ilvl w:val="0"/>
          <w:numId w:val="10"/>
        </w:numPr>
        <w:jc w:val="both"/>
        <w:rPr>
          <w:rFonts w:ascii="Calibri" w:eastAsia="Calibri" w:hAnsi="Calibri"/>
        </w:rPr>
      </w:pPr>
      <w:r w:rsidRPr="00C35362">
        <w:rPr>
          <w:rFonts w:ascii="Calibri" w:eastAsia="Calibri" w:hAnsi="Calibri"/>
        </w:rPr>
        <w:t>výkon činností před zahájením stavby, a to zejména:</w:t>
      </w:r>
    </w:p>
    <w:p w14:paraId="6E562B8B" w14:textId="77777777" w:rsidR="00492E26" w:rsidRDefault="00492E26" w:rsidP="00492E26">
      <w:pPr>
        <w:pStyle w:val="Seznam"/>
        <w:numPr>
          <w:ilvl w:val="0"/>
          <w:numId w:val="11"/>
        </w:numPr>
        <w:jc w:val="both"/>
        <w:rPr>
          <w:rFonts w:ascii="Calibri" w:eastAsia="Calibri" w:hAnsi="Calibri"/>
        </w:rPr>
      </w:pPr>
      <w:r w:rsidRPr="00C35362">
        <w:rPr>
          <w:rFonts w:ascii="Calibri" w:eastAsia="Calibri" w:hAnsi="Calibri"/>
        </w:rPr>
        <w:t>seznámení se s podklady, projekty a příslušnými povoleními, jakož i vyjádřeními a jinými opatřeními k uskutečnění stavby, rozsahem a obsahem plnění,</w:t>
      </w:r>
    </w:p>
    <w:p w14:paraId="7AD15845" w14:textId="3309B7CF" w:rsidR="00492E26" w:rsidRPr="00C35362" w:rsidRDefault="00492E26" w:rsidP="00492E26">
      <w:pPr>
        <w:pStyle w:val="Seznam"/>
        <w:numPr>
          <w:ilvl w:val="0"/>
          <w:numId w:val="11"/>
        </w:numPr>
        <w:jc w:val="both"/>
        <w:rPr>
          <w:rFonts w:ascii="Calibri" w:eastAsia="Calibri" w:hAnsi="Calibri"/>
        </w:rPr>
      </w:pPr>
      <w:r w:rsidRPr="00C35362">
        <w:rPr>
          <w:rFonts w:ascii="Calibri" w:eastAsia="Calibri" w:hAnsi="Calibri"/>
        </w:rPr>
        <w:t>prostudování nabídky zhotovitele díla (stavby), vč. případných subdodávek,</w:t>
      </w:r>
    </w:p>
    <w:p w14:paraId="4C345B1B" w14:textId="3A136F09" w:rsidR="00492E26" w:rsidRDefault="00492E26" w:rsidP="00492E26">
      <w:pPr>
        <w:pStyle w:val="Seznam"/>
        <w:numPr>
          <w:ilvl w:val="0"/>
          <w:numId w:val="11"/>
        </w:numPr>
        <w:jc w:val="both"/>
        <w:rPr>
          <w:rFonts w:ascii="Calibri" w:eastAsia="Calibri" w:hAnsi="Calibri"/>
        </w:rPr>
      </w:pPr>
      <w:r w:rsidRPr="00C35362">
        <w:rPr>
          <w:rFonts w:ascii="Calibri" w:eastAsia="Calibri" w:hAnsi="Calibri"/>
        </w:rPr>
        <w:t xml:space="preserve">seznámení se </w:t>
      </w:r>
      <w:r w:rsidR="00BF6F19">
        <w:rPr>
          <w:rFonts w:ascii="Calibri" w:eastAsia="Calibri" w:hAnsi="Calibri"/>
        </w:rPr>
        <w:t xml:space="preserve">s obsahem smluv, zejména </w:t>
      </w:r>
      <w:r w:rsidRPr="00C35362">
        <w:rPr>
          <w:rFonts w:ascii="Calibri" w:eastAsia="Calibri" w:hAnsi="Calibri"/>
        </w:rPr>
        <w:t>smlouvou o dílo včetně případných dodatků, uzavřenou mezi objednatelem a zhotovitelem díla (stavby),</w:t>
      </w:r>
    </w:p>
    <w:p w14:paraId="0F980762" w14:textId="77777777" w:rsidR="00BF6F19" w:rsidRPr="00C35362" w:rsidRDefault="00BF6F19" w:rsidP="00492E26">
      <w:pPr>
        <w:pStyle w:val="Seznam"/>
        <w:numPr>
          <w:ilvl w:val="0"/>
          <w:numId w:val="11"/>
        </w:numPr>
        <w:jc w:val="both"/>
        <w:rPr>
          <w:rFonts w:ascii="Calibri" w:eastAsia="Calibri" w:hAnsi="Calibri"/>
        </w:rPr>
      </w:pPr>
      <w:r>
        <w:rPr>
          <w:rFonts w:ascii="Calibri" w:eastAsia="Calibri" w:hAnsi="Calibri"/>
        </w:rPr>
        <w:t>seznámení se s obsahem stavebního povolení,</w:t>
      </w:r>
    </w:p>
    <w:p w14:paraId="565FF5A5" w14:textId="77777777" w:rsidR="00492E26" w:rsidRDefault="00492E26" w:rsidP="00492E26">
      <w:pPr>
        <w:pStyle w:val="Seznam"/>
        <w:numPr>
          <w:ilvl w:val="0"/>
          <w:numId w:val="11"/>
        </w:numPr>
        <w:jc w:val="both"/>
        <w:rPr>
          <w:rFonts w:ascii="Calibri" w:eastAsia="Calibri" w:hAnsi="Calibri"/>
        </w:rPr>
      </w:pPr>
      <w:r w:rsidRPr="00C35362">
        <w:rPr>
          <w:rFonts w:ascii="Calibri" w:eastAsia="Calibri" w:hAnsi="Calibri"/>
        </w:rPr>
        <w:t>seznámení se s časovým a organizačním plánem akce (harmonogram akce), a to včetně rozpočtu díla (stavby) a dále prostudování celkového rozpočtu realizace díla, zejména co do obsahu věcného plnění,</w:t>
      </w:r>
    </w:p>
    <w:p w14:paraId="3A5F99E0" w14:textId="77777777" w:rsidR="00492E26" w:rsidRPr="00C35362" w:rsidRDefault="00492E26" w:rsidP="00492E26">
      <w:pPr>
        <w:pStyle w:val="Seznam"/>
        <w:numPr>
          <w:ilvl w:val="0"/>
          <w:numId w:val="11"/>
        </w:numPr>
        <w:jc w:val="both"/>
        <w:rPr>
          <w:rFonts w:ascii="Calibri" w:eastAsia="Calibri" w:hAnsi="Calibri"/>
        </w:rPr>
      </w:pPr>
      <w:r w:rsidRPr="00C35362">
        <w:rPr>
          <w:rFonts w:ascii="Calibri" w:eastAsia="Calibri" w:hAnsi="Calibri"/>
        </w:rPr>
        <w:t>seznámení se s podmínkami na místě budoucí stavby,</w:t>
      </w:r>
    </w:p>
    <w:p w14:paraId="009F058A" w14:textId="77777777" w:rsidR="00492E26" w:rsidRDefault="00492E26" w:rsidP="00492E26">
      <w:pPr>
        <w:pStyle w:val="Seznam"/>
        <w:numPr>
          <w:ilvl w:val="0"/>
          <w:numId w:val="11"/>
        </w:numPr>
        <w:jc w:val="both"/>
        <w:rPr>
          <w:rFonts w:ascii="Calibri" w:eastAsia="Calibri" w:hAnsi="Calibri"/>
        </w:rPr>
      </w:pPr>
      <w:r w:rsidRPr="00C35362">
        <w:rPr>
          <w:rFonts w:ascii="Calibri" w:eastAsia="Calibri" w:hAnsi="Calibri"/>
        </w:rPr>
        <w:t>připomínkování podkladů ke stavbě,</w:t>
      </w:r>
    </w:p>
    <w:p w14:paraId="6FA42678" w14:textId="77777777" w:rsidR="00D26DB2" w:rsidRPr="00C35362" w:rsidRDefault="00D26DB2" w:rsidP="00492E26">
      <w:pPr>
        <w:pStyle w:val="Seznam"/>
        <w:numPr>
          <w:ilvl w:val="0"/>
          <w:numId w:val="11"/>
        </w:numPr>
        <w:jc w:val="both"/>
        <w:rPr>
          <w:rFonts w:ascii="Calibri" w:eastAsia="Calibri" w:hAnsi="Calibri"/>
        </w:rPr>
      </w:pPr>
      <w:r>
        <w:rPr>
          <w:rFonts w:ascii="Calibri" w:eastAsia="Calibri" w:hAnsi="Calibri"/>
        </w:rPr>
        <w:t>zajištění služeb statika,</w:t>
      </w:r>
    </w:p>
    <w:p w14:paraId="0764B14D" w14:textId="4AEA3568" w:rsidR="00492E26" w:rsidRPr="00C35362" w:rsidRDefault="00492E26" w:rsidP="00492E26">
      <w:pPr>
        <w:pStyle w:val="Seznam"/>
        <w:numPr>
          <w:ilvl w:val="0"/>
          <w:numId w:val="11"/>
        </w:numPr>
        <w:jc w:val="both"/>
        <w:rPr>
          <w:rFonts w:ascii="Calibri" w:eastAsia="Calibri" w:hAnsi="Calibri"/>
        </w:rPr>
      </w:pPr>
      <w:r w:rsidRPr="00C35362">
        <w:rPr>
          <w:rFonts w:ascii="Calibri" w:eastAsia="Calibri" w:hAnsi="Calibri"/>
        </w:rPr>
        <w:t xml:space="preserve">účast při jednáních </w:t>
      </w:r>
      <w:r w:rsidR="004F3B15">
        <w:rPr>
          <w:rFonts w:ascii="Calibri" w:eastAsia="Calibri" w:hAnsi="Calibri"/>
        </w:rPr>
        <w:t>objednatele</w:t>
      </w:r>
      <w:r w:rsidRPr="00C35362">
        <w:rPr>
          <w:rFonts w:ascii="Calibri" w:eastAsia="Calibri" w:hAnsi="Calibri"/>
        </w:rPr>
        <w:t xml:space="preserve"> a zhotovitele díla (stavby), spolupůsobení s </w:t>
      </w:r>
      <w:r w:rsidR="00417876">
        <w:rPr>
          <w:rFonts w:ascii="Calibri" w:eastAsia="Calibri" w:hAnsi="Calibri"/>
        </w:rPr>
        <w:t>objednatelem</w:t>
      </w:r>
      <w:r w:rsidRPr="00C35362">
        <w:rPr>
          <w:rFonts w:ascii="Calibri" w:eastAsia="Calibri" w:hAnsi="Calibri"/>
        </w:rPr>
        <w:t xml:space="preserve"> při přípravě akce ve vztahu ke zhotoviteli stavby, a to zejména při zajištění nezbytné stavební připravenosti pro zahájení prací na stavbě.</w:t>
      </w:r>
    </w:p>
    <w:p w14:paraId="3CF27E9C" w14:textId="77777777" w:rsidR="00492E26" w:rsidRPr="00C35362" w:rsidRDefault="00492E26" w:rsidP="00492E26">
      <w:pPr>
        <w:pStyle w:val="Seznam"/>
        <w:jc w:val="both"/>
        <w:rPr>
          <w:rFonts w:ascii="Calibri" w:eastAsia="Calibri" w:hAnsi="Calibri"/>
        </w:rPr>
      </w:pPr>
      <w:r w:rsidRPr="00C35362">
        <w:rPr>
          <w:rFonts w:ascii="Calibri" w:eastAsia="Calibri" w:hAnsi="Calibri"/>
        </w:rPr>
        <w:tab/>
      </w:r>
    </w:p>
    <w:p w14:paraId="3DF003E2" w14:textId="77777777" w:rsidR="00492E26" w:rsidRPr="00C35362" w:rsidRDefault="00492E26" w:rsidP="00492E26">
      <w:pPr>
        <w:pStyle w:val="Seznam"/>
        <w:numPr>
          <w:ilvl w:val="0"/>
          <w:numId w:val="10"/>
        </w:numPr>
        <w:jc w:val="both"/>
        <w:rPr>
          <w:rFonts w:ascii="Calibri" w:eastAsia="Calibri" w:hAnsi="Calibri"/>
        </w:rPr>
      </w:pPr>
      <w:r w:rsidRPr="00C35362">
        <w:rPr>
          <w:rFonts w:ascii="Calibri" w:eastAsia="Calibri" w:hAnsi="Calibri"/>
        </w:rPr>
        <w:t>činnost TDI v průběhu realizace stavby, a to zejména:</w:t>
      </w:r>
    </w:p>
    <w:p w14:paraId="3BD1CD71" w14:textId="4BAE41D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zabezpečení zahájení (účast při předání staveniště zhotovitele stavby mandantem včetně vymezení podmínek provozu staveniště při souběhu činnosti provozovatele) a plynulého pokračování prací na stavbě,</w:t>
      </w:r>
    </w:p>
    <w:p w14:paraId="7AC347CE" w14:textId="635E3591"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dohled nad řádným dokumentováním průběhu výstavby, kontrola vedení stavebního deníku zhotovitelem díla (podpisem stvrzovat seznámení se záznamy zhotovitele díla, příp. uvedení stanoviska při nesouhlasu se zápisem zhotovitele díla, uchovávání kopie stavebního deníku a ostatní dokumentace týkající se předmětné stavby, a to nejméně po dobu 10 let od zhotovení díla),</w:t>
      </w:r>
    </w:p>
    <w:p w14:paraId="30A6AF49"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průběžná kontrolní činnost při provádění stavebních prací a realizaci provozních souborů dle potřeby se zaměřením zejména na plnění kvalitativních a ostatních podmínek smlouvy a závazných českých a evropských norem a předpisů,</w:t>
      </w:r>
    </w:p>
    <w:p w14:paraId="059F4A55"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kontrola řádného uskladnění materiálu a jiných dodávek pro realizaci díla (stavby),</w:t>
      </w:r>
    </w:p>
    <w:p w14:paraId="4AF344F1"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lastRenderedPageBreak/>
        <w:t>kontrola, přejímání a fotodokumentace těch částí, které budou v dalším postupu zakryty nebo se stanou nepřístupnými včetně případných revizních zkoušek,</w:t>
      </w:r>
    </w:p>
    <w:p w14:paraId="71A8B5E1" w14:textId="76029262"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 xml:space="preserve">kontrola souladu věcného a časového plnění harmonogramu dle smlouvy o dílo uzavřené mezi </w:t>
      </w:r>
      <w:r w:rsidR="00BB34C5">
        <w:rPr>
          <w:rFonts w:ascii="Calibri" w:eastAsia="Calibri" w:hAnsi="Calibri"/>
        </w:rPr>
        <w:t>objednatelem</w:t>
      </w:r>
      <w:r w:rsidRPr="00C35362">
        <w:rPr>
          <w:rFonts w:ascii="Calibri" w:eastAsia="Calibri" w:hAnsi="Calibri"/>
        </w:rPr>
        <w:t xml:space="preserve"> a zhotovitelem stavby a včasné upozornění </w:t>
      </w:r>
      <w:r w:rsidR="0078190A">
        <w:rPr>
          <w:rFonts w:ascii="Calibri" w:eastAsia="Calibri" w:hAnsi="Calibri"/>
        </w:rPr>
        <w:t>objednatele</w:t>
      </w:r>
      <w:r w:rsidRPr="00C35362">
        <w:rPr>
          <w:rFonts w:ascii="Calibri" w:eastAsia="Calibri" w:hAnsi="Calibri"/>
        </w:rPr>
        <w:t xml:space="preserve"> na případné hrozící nesplnění dílčích i konečných termínů realizace díla (stavby),</w:t>
      </w:r>
    </w:p>
    <w:p w14:paraId="70565AE4"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kontrola a odsouhlasení finanční částky za provedené práce a dodávky,</w:t>
      </w:r>
    </w:p>
    <w:p w14:paraId="3BE9DB3C"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kontrola a posouzení případných rozdílových prací (oproti smlouvě o dílo) jak co do rozsahu, tak ceny,</w:t>
      </w:r>
    </w:p>
    <w:p w14:paraId="158C50C2" w14:textId="77777777" w:rsidR="00BF6F19" w:rsidRPr="00BF6F19" w:rsidRDefault="00492E26" w:rsidP="00BF6F19">
      <w:pPr>
        <w:pStyle w:val="Seznam"/>
        <w:numPr>
          <w:ilvl w:val="0"/>
          <w:numId w:val="12"/>
        </w:numPr>
        <w:jc w:val="both"/>
        <w:rPr>
          <w:rFonts w:ascii="Calibri" w:eastAsia="Calibri" w:hAnsi="Calibri"/>
        </w:rPr>
      </w:pPr>
      <w:r w:rsidRPr="00C35362">
        <w:rPr>
          <w:rFonts w:ascii="Calibri" w:eastAsia="Calibri" w:hAnsi="Calibri"/>
        </w:rPr>
        <w:t>kontrola plnění podmínek stavebního povolení (bylo-li vydáno) a případných dalších závazných dokumentů stavby,</w:t>
      </w:r>
    </w:p>
    <w:p w14:paraId="4302F2A6"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zpracování podkladů pro kontrolní dny stavby, organizace a osobní účast na pravidelných kontrolních dnech,</w:t>
      </w:r>
    </w:p>
    <w:p w14:paraId="6323B1C7" w14:textId="77777777" w:rsidR="00DD1CDF" w:rsidRDefault="00492E26" w:rsidP="00492E26">
      <w:pPr>
        <w:pStyle w:val="Seznam"/>
        <w:numPr>
          <w:ilvl w:val="0"/>
          <w:numId w:val="12"/>
        </w:numPr>
        <w:jc w:val="both"/>
        <w:rPr>
          <w:rFonts w:ascii="Calibri" w:eastAsia="Calibri" w:hAnsi="Calibri"/>
        </w:rPr>
      </w:pPr>
      <w:r w:rsidRPr="00C35362">
        <w:rPr>
          <w:rFonts w:ascii="Calibri" w:eastAsia="Calibri" w:hAnsi="Calibri"/>
        </w:rPr>
        <w:t>spolupráce s</w:t>
      </w:r>
      <w:r w:rsidR="00BF6F19">
        <w:rPr>
          <w:rFonts w:ascii="Calibri" w:eastAsia="Calibri" w:hAnsi="Calibri"/>
        </w:rPr>
        <w:t xml:space="preserve"> projektantem a pracovníky projektanta zabezpečujícími </w:t>
      </w:r>
      <w:r w:rsidRPr="00C35362">
        <w:rPr>
          <w:rFonts w:ascii="Calibri" w:eastAsia="Calibri" w:hAnsi="Calibri"/>
        </w:rPr>
        <w:t>autorský dozor</w:t>
      </w:r>
      <w:r w:rsidR="00DD1CDF">
        <w:rPr>
          <w:rFonts w:ascii="Calibri" w:eastAsia="Calibri" w:hAnsi="Calibri"/>
        </w:rPr>
        <w:t xml:space="preserve"> při zajišťování souladu realizovaných dodávek a prací s projektem</w:t>
      </w:r>
      <w:r w:rsidRPr="00C35362">
        <w:rPr>
          <w:rFonts w:ascii="Calibri" w:eastAsia="Calibri" w:hAnsi="Calibri"/>
        </w:rPr>
        <w:t xml:space="preserve">, </w:t>
      </w:r>
    </w:p>
    <w:p w14:paraId="6B681993" w14:textId="77777777" w:rsidR="00492E26" w:rsidRPr="00C35362" w:rsidRDefault="00DD1CDF" w:rsidP="00492E26">
      <w:pPr>
        <w:pStyle w:val="Seznam"/>
        <w:numPr>
          <w:ilvl w:val="0"/>
          <w:numId w:val="12"/>
        </w:numPr>
        <w:jc w:val="both"/>
        <w:rPr>
          <w:rFonts w:ascii="Calibri" w:eastAsia="Calibri" w:hAnsi="Calibri"/>
        </w:rPr>
      </w:pPr>
      <w:r>
        <w:rPr>
          <w:rFonts w:ascii="Calibri" w:eastAsia="Calibri" w:hAnsi="Calibri"/>
        </w:rPr>
        <w:t xml:space="preserve">spolupráce </w:t>
      </w:r>
      <w:r w:rsidR="00492E26" w:rsidRPr="00C35362">
        <w:rPr>
          <w:rFonts w:ascii="Calibri" w:eastAsia="Calibri" w:hAnsi="Calibri"/>
        </w:rPr>
        <w:t>se správci inženýrských sítí,</w:t>
      </w:r>
    </w:p>
    <w:p w14:paraId="13AA0707" w14:textId="77777777" w:rsidR="00492E26" w:rsidRDefault="00492E26" w:rsidP="00492E26">
      <w:pPr>
        <w:pStyle w:val="Seznam"/>
        <w:numPr>
          <w:ilvl w:val="0"/>
          <w:numId w:val="12"/>
        </w:numPr>
        <w:jc w:val="both"/>
        <w:rPr>
          <w:rFonts w:ascii="Calibri" w:eastAsia="Calibri" w:hAnsi="Calibri"/>
        </w:rPr>
      </w:pPr>
      <w:r w:rsidRPr="00C35362">
        <w:rPr>
          <w:rFonts w:ascii="Calibri" w:eastAsia="Calibri" w:hAnsi="Calibri"/>
        </w:rPr>
        <w:t>seznamování mandanta předem s veškerými změnami a doplňky dokumentace, jejichž potřeba v průběhu realizace díla nastane,</w:t>
      </w:r>
      <w:r w:rsidR="00BF6F19">
        <w:rPr>
          <w:rFonts w:ascii="Calibri" w:eastAsia="Calibri" w:hAnsi="Calibri"/>
        </w:rPr>
        <w:t xml:space="preserve"> </w:t>
      </w:r>
    </w:p>
    <w:p w14:paraId="7CDC5D4C" w14:textId="77777777" w:rsidR="00BF6F19" w:rsidRPr="00C35362" w:rsidRDefault="00BF6F19" w:rsidP="00492E26">
      <w:pPr>
        <w:pStyle w:val="Seznam"/>
        <w:numPr>
          <w:ilvl w:val="0"/>
          <w:numId w:val="12"/>
        </w:numPr>
        <w:jc w:val="both"/>
        <w:rPr>
          <w:rFonts w:ascii="Calibri" w:eastAsia="Calibri" w:hAnsi="Calibri"/>
        </w:rPr>
      </w:pPr>
      <w:r>
        <w:rPr>
          <w:rFonts w:ascii="Calibri" w:eastAsia="Calibri" w:hAnsi="Calibri"/>
        </w:rPr>
        <w:t>systematické doplňování dokumentace, podle které se stavba realizuje a evidence dokumentace dokončených částí stavby,</w:t>
      </w:r>
    </w:p>
    <w:p w14:paraId="2CF430EF" w14:textId="2D0A3AA8" w:rsidR="00492E26" w:rsidRDefault="00492E26" w:rsidP="00492E26">
      <w:pPr>
        <w:pStyle w:val="Seznam"/>
        <w:numPr>
          <w:ilvl w:val="0"/>
          <w:numId w:val="12"/>
        </w:numPr>
        <w:jc w:val="both"/>
        <w:rPr>
          <w:rFonts w:ascii="Calibri" w:eastAsia="Calibri" w:hAnsi="Calibri"/>
        </w:rPr>
      </w:pPr>
      <w:r w:rsidRPr="00C35362">
        <w:rPr>
          <w:rFonts w:ascii="Calibri" w:eastAsia="Calibri" w:hAnsi="Calibri"/>
        </w:rPr>
        <w:t>spolupráce se zhotovitelem díla a autorským dozorem při navrhování změn na díle, které vznikly např. v důsledku chyb projektu nebo vyžádaných změn mandantem,</w:t>
      </w:r>
    </w:p>
    <w:p w14:paraId="2F061246" w14:textId="3FB55389" w:rsidR="00BF6F19" w:rsidRDefault="00BF6F19" w:rsidP="00492E26">
      <w:pPr>
        <w:pStyle w:val="Seznam"/>
        <w:numPr>
          <w:ilvl w:val="0"/>
          <w:numId w:val="12"/>
        </w:numPr>
        <w:jc w:val="both"/>
        <w:rPr>
          <w:rFonts w:ascii="Calibri" w:eastAsia="Calibri" w:hAnsi="Calibri"/>
        </w:rPr>
      </w:pPr>
      <w:r>
        <w:rPr>
          <w:rFonts w:ascii="Calibri" w:eastAsia="Calibri" w:hAnsi="Calibri"/>
        </w:rPr>
        <w:t xml:space="preserve">projednání a předkládání stanovisek </w:t>
      </w:r>
      <w:r w:rsidR="00EB6DB2">
        <w:rPr>
          <w:rFonts w:ascii="Calibri" w:eastAsia="Calibri" w:hAnsi="Calibri"/>
        </w:rPr>
        <w:t>objednateli</w:t>
      </w:r>
      <w:r>
        <w:rPr>
          <w:rFonts w:ascii="Calibri" w:eastAsia="Calibri" w:hAnsi="Calibri"/>
        </w:rPr>
        <w:t xml:space="preserve"> ke změnám projektu, které nezvýší náklady díla, neprodlouží lhůtu výstavby, nezhorší parametry stavby a to zejména k technickému řešení a vazbě na zákon č. 13</w:t>
      </w:r>
      <w:r w:rsidR="00A5086A">
        <w:rPr>
          <w:rFonts w:ascii="Calibri" w:eastAsia="Calibri" w:hAnsi="Calibri"/>
        </w:rPr>
        <w:t>4</w:t>
      </w:r>
      <w:r>
        <w:rPr>
          <w:rFonts w:ascii="Calibri" w:eastAsia="Calibri" w:hAnsi="Calibri"/>
        </w:rPr>
        <w:t>/20</w:t>
      </w:r>
      <w:r w:rsidR="00A5086A">
        <w:rPr>
          <w:rFonts w:ascii="Calibri" w:eastAsia="Calibri" w:hAnsi="Calibri"/>
        </w:rPr>
        <w:t>1</w:t>
      </w:r>
      <w:r>
        <w:rPr>
          <w:rFonts w:ascii="Calibri" w:eastAsia="Calibri" w:hAnsi="Calibri"/>
        </w:rPr>
        <w:t xml:space="preserve">6 Sb., o </w:t>
      </w:r>
      <w:r w:rsidR="00C1045E">
        <w:rPr>
          <w:rFonts w:ascii="Calibri" w:eastAsia="Calibri" w:hAnsi="Calibri"/>
        </w:rPr>
        <w:t>zadávání veřejných zakázek</w:t>
      </w:r>
      <w:r>
        <w:rPr>
          <w:rFonts w:ascii="Calibri" w:eastAsia="Calibri" w:hAnsi="Calibri"/>
        </w:rPr>
        <w:t>, v</w:t>
      </w:r>
      <w:r w:rsidR="00A5086A">
        <w:rPr>
          <w:rFonts w:ascii="Calibri" w:eastAsia="Calibri" w:hAnsi="Calibri"/>
        </w:rPr>
        <w:t> </w:t>
      </w:r>
      <w:r>
        <w:rPr>
          <w:rFonts w:ascii="Calibri" w:eastAsia="Calibri" w:hAnsi="Calibri"/>
        </w:rPr>
        <w:t>platném</w:t>
      </w:r>
      <w:r w:rsidR="00A5086A">
        <w:rPr>
          <w:rFonts w:ascii="Calibri" w:eastAsia="Calibri" w:hAnsi="Calibri"/>
        </w:rPr>
        <w:t xml:space="preserve"> a účinném</w:t>
      </w:r>
      <w:r>
        <w:rPr>
          <w:rFonts w:ascii="Calibri" w:eastAsia="Calibri" w:hAnsi="Calibri"/>
        </w:rPr>
        <w:t xml:space="preserve"> znění,</w:t>
      </w:r>
    </w:p>
    <w:p w14:paraId="16F7CBEB" w14:textId="1F9938FD" w:rsidR="00BF6F19" w:rsidRPr="00C35362" w:rsidRDefault="00BF6F19" w:rsidP="00492E26">
      <w:pPr>
        <w:pStyle w:val="Seznam"/>
        <w:numPr>
          <w:ilvl w:val="0"/>
          <w:numId w:val="12"/>
        </w:numPr>
        <w:jc w:val="both"/>
        <w:rPr>
          <w:rFonts w:ascii="Calibri" w:eastAsia="Calibri" w:hAnsi="Calibri"/>
        </w:rPr>
      </w:pPr>
      <w:r>
        <w:rPr>
          <w:rFonts w:ascii="Calibri" w:eastAsia="Calibri" w:hAnsi="Calibri"/>
        </w:rPr>
        <w:t xml:space="preserve">předkládání stanovisek </w:t>
      </w:r>
      <w:r w:rsidR="00EB6DB2">
        <w:rPr>
          <w:rFonts w:ascii="Calibri" w:eastAsia="Calibri" w:hAnsi="Calibri"/>
        </w:rPr>
        <w:t>objednatel</w:t>
      </w:r>
      <w:r>
        <w:rPr>
          <w:rFonts w:ascii="Calibri" w:eastAsia="Calibri" w:hAnsi="Calibri"/>
        </w:rPr>
        <w:t>i ke změnám projektu, které mají vliv na cenu díla, termínu či změny standardu stavby a to zejména k technickému řešení, kalkulaci ceny a vazbě na zákon č. 13</w:t>
      </w:r>
      <w:r w:rsidR="00A5086A">
        <w:rPr>
          <w:rFonts w:ascii="Calibri" w:eastAsia="Calibri" w:hAnsi="Calibri"/>
        </w:rPr>
        <w:t>4</w:t>
      </w:r>
      <w:r>
        <w:rPr>
          <w:rFonts w:ascii="Calibri" w:eastAsia="Calibri" w:hAnsi="Calibri"/>
        </w:rPr>
        <w:t>/20</w:t>
      </w:r>
      <w:r w:rsidR="00A5086A">
        <w:rPr>
          <w:rFonts w:ascii="Calibri" w:eastAsia="Calibri" w:hAnsi="Calibri"/>
        </w:rPr>
        <w:t>1</w:t>
      </w:r>
      <w:r>
        <w:rPr>
          <w:rFonts w:ascii="Calibri" w:eastAsia="Calibri" w:hAnsi="Calibri"/>
        </w:rPr>
        <w:t xml:space="preserve">6 Sb., o </w:t>
      </w:r>
      <w:r w:rsidR="00C1045E">
        <w:rPr>
          <w:rFonts w:ascii="Calibri" w:eastAsia="Calibri" w:hAnsi="Calibri"/>
        </w:rPr>
        <w:t>zadávání veřejných zakázek</w:t>
      </w:r>
      <w:r>
        <w:rPr>
          <w:rFonts w:ascii="Calibri" w:eastAsia="Calibri" w:hAnsi="Calibri"/>
        </w:rPr>
        <w:t>, v</w:t>
      </w:r>
      <w:r w:rsidR="00A5086A">
        <w:rPr>
          <w:rFonts w:ascii="Calibri" w:eastAsia="Calibri" w:hAnsi="Calibri"/>
        </w:rPr>
        <w:t> </w:t>
      </w:r>
      <w:r>
        <w:rPr>
          <w:rFonts w:ascii="Calibri" w:eastAsia="Calibri" w:hAnsi="Calibri"/>
        </w:rPr>
        <w:t>platném</w:t>
      </w:r>
      <w:r w:rsidR="00A5086A">
        <w:rPr>
          <w:rFonts w:ascii="Calibri" w:eastAsia="Calibri" w:hAnsi="Calibri"/>
        </w:rPr>
        <w:t xml:space="preserve"> a účinném</w:t>
      </w:r>
      <w:r>
        <w:rPr>
          <w:rFonts w:ascii="Calibri" w:eastAsia="Calibri" w:hAnsi="Calibri"/>
        </w:rPr>
        <w:t xml:space="preserve"> znění, včetně spolupráce při projednávání dodatků ke smlouvě na zhotovení díla,</w:t>
      </w:r>
    </w:p>
    <w:p w14:paraId="3B56AA99"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účinná spolupráce s dotčenými orgány státní správy a samosprávy v celém průběhu realizace díla (stavby),</w:t>
      </w:r>
    </w:p>
    <w:p w14:paraId="06DB7A37"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v případě potřeby organizování dalších jednání s účastníky podílejícími se na realizaci díla (stavby) v zájmu mandanta,</w:t>
      </w:r>
    </w:p>
    <w:p w14:paraId="2CEC4029"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bezodkladné písemné informování mandanta o všech závažných okolnostech, které by mohly mít vliv na řádné provádění stavby nebo na postup či způsob provádění stavebních prací,</w:t>
      </w:r>
    </w:p>
    <w:p w14:paraId="7E6636DD"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kontrola úplnosti dokladů a dalších písemností pro převzetí a užívání stavby včetně dokumentace skutečného provedení díla (stavby),</w:t>
      </w:r>
    </w:p>
    <w:p w14:paraId="3253B18D"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při každé změně projektu (včetně změn navržené technologie, materiálů apod.) vypracování písemné zprávy (akceptuje se i elektronicky), jejímž obsahem bude zhodnocení změny a dále případná upozornění na možná rizika spojená s takovou změnou, vady projektové dokumentace či jiných podkladů vymezujících takovou změnu, jakož i upozornění na případně nevhodně navržené části takové změny, a to nejpozději do 5 dnů od předložení návrhu změny mandantem,</w:t>
      </w:r>
    </w:p>
    <w:p w14:paraId="4FCF2C0A" w14:textId="7C7903AA" w:rsidR="00492E26" w:rsidRDefault="00492E26" w:rsidP="00492E26">
      <w:pPr>
        <w:pStyle w:val="Seznam"/>
        <w:numPr>
          <w:ilvl w:val="0"/>
          <w:numId w:val="12"/>
        </w:numPr>
        <w:jc w:val="both"/>
        <w:rPr>
          <w:rFonts w:ascii="Calibri" w:eastAsia="Calibri" w:hAnsi="Calibri"/>
        </w:rPr>
      </w:pPr>
      <w:r w:rsidRPr="00C35362">
        <w:rPr>
          <w:rFonts w:ascii="Calibri" w:eastAsia="Calibri" w:hAnsi="Calibri"/>
        </w:rPr>
        <w:t xml:space="preserve">organizační zajištění přípravy k předání a převzetí stavby a vlastního přejímacího řízení, včetně zajištění a kontroly protokolů, atestů, revizních zpráv a písemností a dalších </w:t>
      </w:r>
      <w:r w:rsidRPr="00C35362">
        <w:rPr>
          <w:rFonts w:ascii="Calibri" w:eastAsia="Calibri" w:hAnsi="Calibri"/>
        </w:rPr>
        <w:lastRenderedPageBreak/>
        <w:t>dokladů souvisejících s realizací stavby, jejím uvedením do provozu, zkouškami a měřeními od zhotovitele stavby v rozsahu smluv o dílo,</w:t>
      </w:r>
    </w:p>
    <w:p w14:paraId="59D94FDA" w14:textId="498E7948" w:rsidR="00EB6DB2" w:rsidRDefault="00EB6DB2" w:rsidP="00492E26">
      <w:pPr>
        <w:pStyle w:val="Seznam"/>
        <w:numPr>
          <w:ilvl w:val="0"/>
          <w:numId w:val="12"/>
        </w:numPr>
        <w:jc w:val="both"/>
        <w:rPr>
          <w:rFonts w:ascii="Calibri" w:eastAsia="Calibri" w:hAnsi="Calibri"/>
        </w:rPr>
      </w:pPr>
      <w:r>
        <w:rPr>
          <w:rFonts w:ascii="Calibri" w:eastAsia="Calibri" w:hAnsi="Calibri"/>
        </w:rPr>
        <w:t>spolupráce s pracovníky zhotovitele při provádění opatření na odvrácení nebo omezení škod při ohrožení stavby živelnými pohromami,</w:t>
      </w:r>
    </w:p>
    <w:p w14:paraId="00D93E55" w14:textId="77777777" w:rsidR="00EB6DB2" w:rsidRDefault="00EB6DB2" w:rsidP="00492E26">
      <w:pPr>
        <w:pStyle w:val="Seznam"/>
        <w:numPr>
          <w:ilvl w:val="0"/>
          <w:numId w:val="12"/>
        </w:numPr>
        <w:jc w:val="both"/>
        <w:rPr>
          <w:rFonts w:ascii="Calibri" w:eastAsia="Calibri" w:hAnsi="Calibri"/>
        </w:rPr>
      </w:pPr>
      <w:r>
        <w:rPr>
          <w:rFonts w:ascii="Calibri" w:eastAsia="Calibri" w:hAnsi="Calibri"/>
        </w:rPr>
        <w:t>kontrola řádného uskladnění materiálu, strojů a konstrukcí,</w:t>
      </w:r>
    </w:p>
    <w:p w14:paraId="2938F814" w14:textId="77777777"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zhotovení soupisu vad a nedodělků na dokončeném stavebním díle, stanovení postupů k převzetí díla (stavby) a odstranění vad a nedodělků v souladu s uzavřenou smlouvou o dílo a obecně závaznými právními předpisy,</w:t>
      </w:r>
    </w:p>
    <w:p w14:paraId="0991EFC3" w14:textId="79CFA7FA" w:rsidR="00492E26" w:rsidRPr="00C35362" w:rsidRDefault="00492E26" w:rsidP="00492E26">
      <w:pPr>
        <w:pStyle w:val="Seznam"/>
        <w:numPr>
          <w:ilvl w:val="0"/>
          <w:numId w:val="12"/>
        </w:numPr>
        <w:jc w:val="both"/>
        <w:rPr>
          <w:rFonts w:ascii="Calibri" w:eastAsia="Calibri" w:hAnsi="Calibri"/>
        </w:rPr>
      </w:pPr>
      <w:r w:rsidRPr="00C35362">
        <w:rPr>
          <w:rFonts w:ascii="Calibri" w:eastAsia="Calibri" w:hAnsi="Calibri"/>
        </w:rPr>
        <w:t>kontrola odstraňování vad a nedodělků uvedených v zápisech o předání a převzetí dodávek a prací od zhotovitele stavby,</w:t>
      </w:r>
    </w:p>
    <w:p w14:paraId="3EA7B84F" w14:textId="2E6C2672" w:rsidR="00492E26" w:rsidRDefault="00492E26" w:rsidP="00492E26">
      <w:pPr>
        <w:pStyle w:val="Seznam"/>
        <w:numPr>
          <w:ilvl w:val="0"/>
          <w:numId w:val="12"/>
        </w:numPr>
        <w:jc w:val="both"/>
        <w:rPr>
          <w:rFonts w:ascii="Calibri" w:eastAsia="Calibri" w:hAnsi="Calibri"/>
        </w:rPr>
      </w:pPr>
      <w:r w:rsidRPr="00C35362">
        <w:rPr>
          <w:rFonts w:ascii="Calibri" w:eastAsia="Calibri" w:hAnsi="Calibri"/>
        </w:rPr>
        <w:t>dohled nad vyklizením staven</w:t>
      </w:r>
      <w:r w:rsidR="007570EC">
        <w:rPr>
          <w:rFonts w:ascii="Calibri" w:eastAsia="Calibri" w:hAnsi="Calibri"/>
        </w:rPr>
        <w:t>iště zhotovitelem díla (stavby)</w:t>
      </w:r>
    </w:p>
    <w:p w14:paraId="43569431" w14:textId="77777777" w:rsidR="007570EC" w:rsidRPr="00C35362" w:rsidRDefault="007570EC" w:rsidP="00492E26">
      <w:pPr>
        <w:pStyle w:val="Seznam"/>
        <w:numPr>
          <w:ilvl w:val="0"/>
          <w:numId w:val="12"/>
        </w:numPr>
        <w:jc w:val="both"/>
        <w:rPr>
          <w:rFonts w:ascii="Calibri" w:eastAsia="Calibri" w:hAnsi="Calibri"/>
        </w:rPr>
      </w:pPr>
      <w:r>
        <w:rPr>
          <w:rFonts w:ascii="Calibri" w:eastAsia="Calibri" w:hAnsi="Calibri"/>
        </w:rPr>
        <w:t>zajištění prací statika.</w:t>
      </w:r>
    </w:p>
    <w:p w14:paraId="6B7FE3BB" w14:textId="77777777" w:rsidR="00492E26" w:rsidRPr="00C35362" w:rsidRDefault="00492E26" w:rsidP="00492E26">
      <w:pPr>
        <w:pStyle w:val="Seznam"/>
        <w:jc w:val="both"/>
        <w:rPr>
          <w:rFonts w:ascii="Calibri" w:eastAsia="Calibri" w:hAnsi="Calibri"/>
        </w:rPr>
      </w:pPr>
    </w:p>
    <w:p w14:paraId="24506529" w14:textId="77777777" w:rsidR="00492E26" w:rsidRPr="00C35362" w:rsidRDefault="00492E26" w:rsidP="00492E26">
      <w:pPr>
        <w:pStyle w:val="Seznam"/>
        <w:numPr>
          <w:ilvl w:val="0"/>
          <w:numId w:val="10"/>
        </w:numPr>
        <w:jc w:val="both"/>
        <w:rPr>
          <w:rFonts w:ascii="Calibri" w:eastAsia="Calibri" w:hAnsi="Calibri"/>
        </w:rPr>
      </w:pPr>
      <w:r w:rsidRPr="00C35362">
        <w:rPr>
          <w:rFonts w:ascii="Calibri" w:eastAsia="Calibri" w:hAnsi="Calibri"/>
        </w:rPr>
        <w:t>činnost TDI po skončení realizace díla (po dokončení stavby), a to zejména:</w:t>
      </w:r>
    </w:p>
    <w:p w14:paraId="3B45A2D9" w14:textId="7D8D43A1" w:rsidR="00492E26" w:rsidRPr="00C35362" w:rsidRDefault="00492E26" w:rsidP="00492E26">
      <w:pPr>
        <w:pStyle w:val="Seznam"/>
        <w:numPr>
          <w:ilvl w:val="0"/>
          <w:numId w:val="13"/>
        </w:numPr>
        <w:jc w:val="both"/>
        <w:rPr>
          <w:rFonts w:ascii="Calibri" w:eastAsia="Calibri" w:hAnsi="Calibri"/>
        </w:rPr>
      </w:pPr>
      <w:r w:rsidRPr="00C35362">
        <w:rPr>
          <w:rFonts w:ascii="Calibri" w:eastAsia="Calibri" w:hAnsi="Calibri"/>
        </w:rPr>
        <w:t xml:space="preserve">dohled a kontrola odstranění vad a nedodělků, vypracování závěrečné zprávy jako podklad pro závěrečné vyúčtování </w:t>
      </w:r>
      <w:r w:rsidR="00BB34C5">
        <w:rPr>
          <w:rFonts w:ascii="Calibri" w:eastAsia="Calibri" w:hAnsi="Calibri"/>
        </w:rPr>
        <w:t>objednatele</w:t>
      </w:r>
      <w:r w:rsidRPr="00C35362">
        <w:rPr>
          <w:rFonts w:ascii="Calibri" w:eastAsia="Calibri" w:hAnsi="Calibri"/>
        </w:rPr>
        <w:t xml:space="preserve"> se zhotovitelem </w:t>
      </w:r>
      <w:r w:rsidR="00BB34C5">
        <w:rPr>
          <w:rFonts w:ascii="Calibri" w:eastAsia="Calibri" w:hAnsi="Calibri"/>
        </w:rPr>
        <w:t xml:space="preserve">stavby </w:t>
      </w:r>
      <w:r w:rsidRPr="00C35362">
        <w:rPr>
          <w:rFonts w:ascii="Calibri" w:eastAsia="Calibri" w:hAnsi="Calibri"/>
        </w:rPr>
        <w:t xml:space="preserve">(zpráva bude obsahovat zejména shrnutí provedených prací dle smlouvy o dílo a případných rozdílových prací) včetně účasti při konečném vyúčtování díla (stavby), </w:t>
      </w:r>
    </w:p>
    <w:p w14:paraId="79852736" w14:textId="2F686F26" w:rsidR="00492E26" w:rsidRPr="00C35362" w:rsidRDefault="00492E26" w:rsidP="00492E26">
      <w:pPr>
        <w:pStyle w:val="Seznam"/>
        <w:numPr>
          <w:ilvl w:val="0"/>
          <w:numId w:val="13"/>
        </w:numPr>
        <w:jc w:val="both"/>
        <w:rPr>
          <w:rFonts w:ascii="Calibri" w:eastAsia="Calibri" w:hAnsi="Calibri"/>
        </w:rPr>
      </w:pPr>
      <w:r w:rsidRPr="00C35362">
        <w:rPr>
          <w:rFonts w:ascii="Calibri" w:eastAsia="Calibri" w:hAnsi="Calibri"/>
        </w:rPr>
        <w:t xml:space="preserve">případně vykonávat pro </w:t>
      </w:r>
      <w:r w:rsidR="0078190A">
        <w:rPr>
          <w:rFonts w:ascii="Calibri" w:eastAsia="Calibri" w:hAnsi="Calibri"/>
        </w:rPr>
        <w:t>objednatele</w:t>
      </w:r>
      <w:r w:rsidRPr="00C35362">
        <w:rPr>
          <w:rFonts w:ascii="Calibri" w:eastAsia="Calibri" w:hAnsi="Calibri"/>
        </w:rPr>
        <w:t xml:space="preserve"> dle jeho pokynů další činnosti.</w:t>
      </w:r>
    </w:p>
    <w:p w14:paraId="043E2E4B" w14:textId="77777777" w:rsidR="00492E26" w:rsidRPr="00C35362" w:rsidRDefault="00492E26" w:rsidP="00492E26">
      <w:pPr>
        <w:pStyle w:val="Seznam"/>
        <w:jc w:val="both"/>
        <w:rPr>
          <w:rFonts w:ascii="Calibri" w:eastAsia="Calibri" w:hAnsi="Calibri"/>
        </w:rPr>
      </w:pPr>
    </w:p>
    <w:p w14:paraId="6082A778" w14:textId="631E225D" w:rsidR="00492E26" w:rsidRPr="00C35362" w:rsidRDefault="00492E26" w:rsidP="00492E26">
      <w:pPr>
        <w:pStyle w:val="Seznam"/>
        <w:numPr>
          <w:ilvl w:val="0"/>
          <w:numId w:val="10"/>
        </w:numPr>
        <w:jc w:val="both"/>
        <w:rPr>
          <w:rFonts w:ascii="Calibri" w:eastAsia="Calibri" w:hAnsi="Calibri"/>
        </w:rPr>
      </w:pPr>
      <w:r w:rsidRPr="00C35362">
        <w:rPr>
          <w:rFonts w:ascii="Calibri" w:eastAsia="Calibri" w:hAnsi="Calibri"/>
        </w:rPr>
        <w:t>výkon veškeré inženýrské činnosti, která nespadá do výkonu zhotovitele stavby po celou dobu provádění díla v potřebném rozsahu dle požadavků mandanta.</w:t>
      </w:r>
    </w:p>
    <w:p w14:paraId="0F5F9797" w14:textId="77777777" w:rsidR="00492E26" w:rsidRPr="004B2581" w:rsidRDefault="00492E26" w:rsidP="00492E26">
      <w:pPr>
        <w:pStyle w:val="Seznam"/>
        <w:jc w:val="both"/>
        <w:rPr>
          <w:rFonts w:ascii="Calibri" w:hAnsi="Calibri"/>
        </w:rPr>
      </w:pPr>
    </w:p>
    <w:p w14:paraId="61472C08" w14:textId="77777777" w:rsidR="00492E26" w:rsidRPr="00524C4D" w:rsidRDefault="00492E26" w:rsidP="00492E26">
      <w:pPr>
        <w:pStyle w:val="Nadpis1"/>
        <w:jc w:val="center"/>
        <w:rPr>
          <w:rFonts w:ascii="Calibri" w:hAnsi="Calibri"/>
          <w:sz w:val="28"/>
          <w:szCs w:val="28"/>
          <w:lang w:val="cs-CZ"/>
        </w:rPr>
      </w:pPr>
      <w:r w:rsidRPr="00524C4D">
        <w:rPr>
          <w:rFonts w:ascii="Calibri" w:hAnsi="Calibri"/>
          <w:sz w:val="28"/>
          <w:szCs w:val="28"/>
        </w:rPr>
        <w:t>3.  Realizace dílčí objednávky</w:t>
      </w:r>
    </w:p>
    <w:p w14:paraId="0271273F" w14:textId="5312A557" w:rsidR="00492E26" w:rsidRPr="004B2581" w:rsidRDefault="00492E26" w:rsidP="00492E26">
      <w:pPr>
        <w:pStyle w:val="Bezmezer"/>
        <w:ind w:left="709" w:hanging="709"/>
        <w:jc w:val="both"/>
        <w:rPr>
          <w:rFonts w:eastAsia="Times New Roman"/>
          <w:sz w:val="24"/>
          <w:szCs w:val="24"/>
          <w:lang w:eastAsia="cs-CZ"/>
        </w:rPr>
      </w:pPr>
      <w:r w:rsidRPr="004B2581">
        <w:rPr>
          <w:rFonts w:eastAsia="Times New Roman"/>
          <w:b/>
          <w:sz w:val="24"/>
          <w:szCs w:val="24"/>
          <w:lang w:eastAsia="cs-CZ"/>
        </w:rPr>
        <w:t>3.1.</w:t>
      </w:r>
      <w:r w:rsidRPr="004B2581">
        <w:rPr>
          <w:rFonts w:eastAsia="Times New Roman"/>
          <w:sz w:val="24"/>
          <w:szCs w:val="24"/>
          <w:lang w:eastAsia="cs-CZ"/>
        </w:rPr>
        <w:tab/>
        <w:t xml:space="preserve">Objednatel bude konkrétní </w:t>
      </w:r>
      <w:r w:rsidR="0078190A">
        <w:rPr>
          <w:rFonts w:eastAsia="Times New Roman"/>
          <w:sz w:val="24"/>
          <w:szCs w:val="24"/>
          <w:lang w:eastAsia="cs-CZ"/>
        </w:rPr>
        <w:t>záležitosti k obstaraní, tj.</w:t>
      </w:r>
      <w:r w:rsidRPr="004B2581">
        <w:rPr>
          <w:rFonts w:eastAsia="Times New Roman"/>
          <w:sz w:val="24"/>
          <w:szCs w:val="24"/>
          <w:lang w:eastAsia="cs-CZ"/>
        </w:rPr>
        <w:t xml:space="preserve"> rozsah služeb, objednávat u </w:t>
      </w:r>
      <w:r w:rsidR="00417876">
        <w:rPr>
          <w:rFonts w:eastAsia="Times New Roman"/>
          <w:sz w:val="24"/>
          <w:szCs w:val="24"/>
          <w:lang w:eastAsia="cs-CZ"/>
        </w:rPr>
        <w:t>poskytovatel</w:t>
      </w:r>
      <w:r w:rsidRPr="004B2581">
        <w:rPr>
          <w:rFonts w:eastAsia="Times New Roman"/>
          <w:sz w:val="24"/>
          <w:szCs w:val="24"/>
          <w:lang w:eastAsia="cs-CZ"/>
        </w:rPr>
        <w:t xml:space="preserve">e ve formě dílčí objednávky, která musí mít písemnou formu a která může být doručena </w:t>
      </w:r>
      <w:r w:rsidR="00417876">
        <w:rPr>
          <w:rFonts w:eastAsia="Times New Roman"/>
          <w:sz w:val="24"/>
          <w:szCs w:val="24"/>
          <w:lang w:eastAsia="cs-CZ"/>
        </w:rPr>
        <w:t>poskytovatel</w:t>
      </w:r>
      <w:r w:rsidRPr="004B2581">
        <w:rPr>
          <w:rFonts w:eastAsia="Times New Roman"/>
          <w:sz w:val="24"/>
          <w:szCs w:val="24"/>
          <w:lang w:eastAsia="cs-CZ"/>
        </w:rPr>
        <w:t>i p</w:t>
      </w:r>
      <w:r w:rsidR="00BB34C5">
        <w:rPr>
          <w:rFonts w:eastAsia="Times New Roman"/>
          <w:sz w:val="24"/>
          <w:szCs w:val="24"/>
          <w:lang w:eastAsia="cs-CZ"/>
        </w:rPr>
        <w:t>rostřednictvím</w:t>
      </w:r>
      <w:r w:rsidRPr="004B2581">
        <w:rPr>
          <w:rFonts w:eastAsia="Times New Roman"/>
          <w:sz w:val="24"/>
          <w:szCs w:val="24"/>
          <w:lang w:eastAsia="cs-CZ"/>
        </w:rPr>
        <w:t xml:space="preserve"> poštovních služeb, e-mailem nebo osobně. </w:t>
      </w:r>
    </w:p>
    <w:p w14:paraId="49FB446C" w14:textId="77777777" w:rsidR="00492E26" w:rsidRPr="004B2581" w:rsidRDefault="00492E26" w:rsidP="00492E26">
      <w:pPr>
        <w:pStyle w:val="Bezmezer"/>
        <w:jc w:val="both"/>
        <w:rPr>
          <w:rFonts w:eastAsia="Times New Roman"/>
          <w:sz w:val="24"/>
          <w:szCs w:val="24"/>
          <w:lang w:eastAsia="cs-CZ"/>
        </w:rPr>
      </w:pPr>
    </w:p>
    <w:p w14:paraId="477CC757" w14:textId="0AF30A92" w:rsidR="00492E26" w:rsidRPr="004B2581" w:rsidRDefault="00492E26" w:rsidP="00492E26">
      <w:pPr>
        <w:pStyle w:val="Bezmezer"/>
        <w:ind w:left="709" w:hanging="709"/>
        <w:jc w:val="both"/>
        <w:rPr>
          <w:rFonts w:eastAsia="Times New Roman"/>
          <w:sz w:val="24"/>
          <w:szCs w:val="24"/>
          <w:lang w:eastAsia="cs-CZ"/>
        </w:rPr>
      </w:pPr>
      <w:r w:rsidRPr="004B2581">
        <w:rPr>
          <w:rFonts w:eastAsia="Times New Roman"/>
          <w:b/>
          <w:sz w:val="24"/>
          <w:szCs w:val="24"/>
          <w:lang w:eastAsia="cs-CZ"/>
        </w:rPr>
        <w:t>3.2.</w:t>
      </w:r>
      <w:r w:rsidRPr="004B2581">
        <w:rPr>
          <w:rFonts w:eastAsia="Times New Roman"/>
          <w:sz w:val="24"/>
          <w:szCs w:val="24"/>
          <w:lang w:eastAsia="cs-CZ"/>
        </w:rPr>
        <w:tab/>
      </w:r>
      <w:r w:rsidR="00903961">
        <w:rPr>
          <w:rFonts w:eastAsia="Times New Roman"/>
          <w:sz w:val="24"/>
          <w:szCs w:val="24"/>
          <w:lang w:eastAsia="cs-CZ"/>
        </w:rPr>
        <w:t>T</w:t>
      </w:r>
      <w:r w:rsidRPr="004B2581">
        <w:rPr>
          <w:rFonts w:eastAsia="Times New Roman"/>
          <w:sz w:val="24"/>
          <w:szCs w:val="24"/>
          <w:lang w:eastAsia="cs-CZ"/>
        </w:rPr>
        <w:t xml:space="preserve">ato dílčí objednávka nabývá účinnosti okamžikem doručení potvrzené objednávky objednateli. </w:t>
      </w:r>
    </w:p>
    <w:p w14:paraId="18F838DD" w14:textId="77777777" w:rsidR="00492E26" w:rsidRPr="004B2581" w:rsidRDefault="00492E26" w:rsidP="00492E26">
      <w:pPr>
        <w:pStyle w:val="Bezmezer"/>
        <w:jc w:val="both"/>
        <w:rPr>
          <w:rFonts w:eastAsia="Times New Roman"/>
          <w:sz w:val="24"/>
          <w:szCs w:val="24"/>
          <w:lang w:eastAsia="cs-CZ"/>
        </w:rPr>
      </w:pPr>
    </w:p>
    <w:p w14:paraId="05AA2B1D" w14:textId="7997C698" w:rsidR="00492E26" w:rsidRPr="00E94B64" w:rsidRDefault="00492E26" w:rsidP="00492E26">
      <w:pPr>
        <w:pStyle w:val="Nadpis1"/>
        <w:ind w:right="476"/>
        <w:jc w:val="center"/>
        <w:rPr>
          <w:rFonts w:ascii="Calibri" w:hAnsi="Calibri"/>
          <w:sz w:val="28"/>
          <w:szCs w:val="28"/>
        </w:rPr>
      </w:pPr>
      <w:r w:rsidRPr="00E94B64">
        <w:rPr>
          <w:rFonts w:ascii="Calibri" w:hAnsi="Calibri"/>
          <w:sz w:val="28"/>
          <w:szCs w:val="28"/>
        </w:rPr>
        <w:t xml:space="preserve">4.  </w:t>
      </w:r>
      <w:r w:rsidRPr="00E94B64">
        <w:rPr>
          <w:rFonts w:ascii="Calibri" w:hAnsi="Calibri"/>
          <w:sz w:val="28"/>
          <w:szCs w:val="28"/>
          <w:lang w:val="cs-CZ"/>
        </w:rPr>
        <w:t>Doba</w:t>
      </w:r>
      <w:r w:rsidRPr="00E94B64">
        <w:rPr>
          <w:rFonts w:ascii="Calibri" w:hAnsi="Calibri"/>
          <w:sz w:val="28"/>
          <w:szCs w:val="28"/>
        </w:rPr>
        <w:t xml:space="preserve"> </w:t>
      </w:r>
      <w:r w:rsidR="001E2ABF">
        <w:rPr>
          <w:rFonts w:ascii="Calibri" w:hAnsi="Calibri"/>
          <w:sz w:val="28"/>
          <w:szCs w:val="28"/>
          <w:lang w:val="cs-CZ"/>
        </w:rPr>
        <w:t xml:space="preserve">trvání smlouvy a doba </w:t>
      </w:r>
      <w:r w:rsidRPr="00E94B64">
        <w:rPr>
          <w:rFonts w:ascii="Calibri" w:hAnsi="Calibri"/>
          <w:sz w:val="28"/>
          <w:szCs w:val="28"/>
        </w:rPr>
        <w:t>plnění</w:t>
      </w:r>
    </w:p>
    <w:p w14:paraId="6C44AD2E" w14:textId="77777777" w:rsidR="00492E26" w:rsidRPr="004B2581" w:rsidRDefault="00492E26" w:rsidP="00492E26">
      <w:pPr>
        <w:pStyle w:val="Seznam"/>
        <w:ind w:left="709" w:hanging="709"/>
        <w:jc w:val="both"/>
        <w:rPr>
          <w:rFonts w:ascii="Calibri" w:hAnsi="Calibri"/>
        </w:rPr>
      </w:pPr>
      <w:r w:rsidRPr="004B2581">
        <w:rPr>
          <w:rFonts w:ascii="Calibri" w:hAnsi="Calibri"/>
          <w:b/>
        </w:rPr>
        <w:t>4.1.</w:t>
      </w:r>
      <w:r w:rsidRPr="004B2581">
        <w:rPr>
          <w:rFonts w:ascii="Calibri" w:hAnsi="Calibri"/>
        </w:rPr>
        <w:tab/>
        <w:t>Tato rámcová smlouva se uzavírá na dobu určitou v délce trvání 24 měsíců od data podpisu této smlouvy oběma smluvními stranami, nebo do vyčerpání služeb technického dozoru o celkové ceně ve výši 1.</w:t>
      </w:r>
      <w:r>
        <w:rPr>
          <w:rFonts w:ascii="Calibri" w:hAnsi="Calibri"/>
        </w:rPr>
        <w:t>7</w:t>
      </w:r>
      <w:r w:rsidRPr="004B2581">
        <w:rPr>
          <w:rFonts w:ascii="Calibri" w:hAnsi="Calibri"/>
        </w:rPr>
        <w:t>00.000,- Kč</w:t>
      </w:r>
      <w:r>
        <w:rPr>
          <w:rFonts w:ascii="Calibri" w:hAnsi="Calibri"/>
        </w:rPr>
        <w:t xml:space="preserve"> bez DPH</w:t>
      </w:r>
      <w:r w:rsidRPr="004B2581">
        <w:rPr>
          <w:rFonts w:ascii="Calibri" w:hAnsi="Calibri"/>
        </w:rPr>
        <w:t xml:space="preserve">.  </w:t>
      </w:r>
    </w:p>
    <w:p w14:paraId="21B4C003" w14:textId="77777777" w:rsidR="00492E26" w:rsidRPr="004B2581" w:rsidRDefault="00492E26" w:rsidP="00492E26">
      <w:pPr>
        <w:pStyle w:val="Seznam"/>
        <w:ind w:left="426" w:hanging="426"/>
        <w:jc w:val="both"/>
        <w:rPr>
          <w:rFonts w:ascii="Calibri" w:hAnsi="Calibri"/>
        </w:rPr>
      </w:pPr>
    </w:p>
    <w:p w14:paraId="2E370823" w14:textId="60F5BAB6" w:rsidR="00492E26" w:rsidRPr="004B2581" w:rsidRDefault="00492E26" w:rsidP="00492E26">
      <w:pPr>
        <w:pStyle w:val="Seznam"/>
        <w:ind w:left="709" w:hanging="709"/>
        <w:jc w:val="both"/>
        <w:rPr>
          <w:rFonts w:ascii="Calibri" w:hAnsi="Calibri"/>
        </w:rPr>
      </w:pPr>
      <w:r w:rsidRPr="004B2581">
        <w:rPr>
          <w:rFonts w:ascii="Calibri" w:hAnsi="Calibri"/>
          <w:b/>
        </w:rPr>
        <w:t>4.2.</w:t>
      </w:r>
      <w:r w:rsidRPr="004B2581">
        <w:rPr>
          <w:rFonts w:ascii="Calibri" w:hAnsi="Calibri"/>
          <w:b/>
        </w:rPr>
        <w:tab/>
      </w:r>
      <w:r w:rsidRPr="004B2581">
        <w:rPr>
          <w:rFonts w:ascii="Calibri" w:hAnsi="Calibri"/>
        </w:rPr>
        <w:t xml:space="preserve">Technický dozor investora bude </w:t>
      </w:r>
      <w:r w:rsidR="00417876">
        <w:rPr>
          <w:rFonts w:ascii="Calibri" w:hAnsi="Calibri"/>
        </w:rPr>
        <w:t>poskytovatel</w:t>
      </w:r>
      <w:r w:rsidRPr="004B2581">
        <w:rPr>
          <w:rFonts w:ascii="Calibri" w:hAnsi="Calibri"/>
        </w:rPr>
        <w:t xml:space="preserve"> provádět po celou dobu realizace konkrétní stavby, která bude specifikována v dílčí objednávce. Výkon technického dozoru investora zahájí </w:t>
      </w:r>
      <w:r w:rsidR="00417876">
        <w:rPr>
          <w:rFonts w:ascii="Calibri" w:hAnsi="Calibri"/>
        </w:rPr>
        <w:t>poskytovatel</w:t>
      </w:r>
      <w:r w:rsidRPr="004B2581">
        <w:rPr>
          <w:rFonts w:ascii="Calibri" w:hAnsi="Calibri"/>
        </w:rPr>
        <w:t xml:space="preserve"> zpravidla při předání staveniště zhotoviteli stavby a bude ukončen spoluprací po dokončení stavby, která skončí po nabytí právní moci kolaudačního rozhodnutí a odstranění případných vad a nedodělků stavby uvedených v protokolu o předání stavby, nebo v protokolu z kolaudačního řízení, pokud nebude v konkrétní objednávce uvedeno jinak. </w:t>
      </w:r>
    </w:p>
    <w:p w14:paraId="103FE06A" w14:textId="77777777" w:rsidR="00492E26" w:rsidRPr="004B2581" w:rsidRDefault="00492E26" w:rsidP="00492E26">
      <w:pPr>
        <w:pStyle w:val="Seznam"/>
        <w:ind w:left="0" w:firstLine="0"/>
        <w:jc w:val="center"/>
        <w:rPr>
          <w:rFonts w:ascii="Calibri" w:hAnsi="Calibri"/>
        </w:rPr>
      </w:pPr>
    </w:p>
    <w:p w14:paraId="7D90F0BC" w14:textId="77777777" w:rsidR="00492E26" w:rsidRPr="004B2581" w:rsidRDefault="00492E26" w:rsidP="00492E26">
      <w:pPr>
        <w:pStyle w:val="Seznam"/>
        <w:ind w:left="0" w:firstLine="0"/>
        <w:jc w:val="center"/>
        <w:rPr>
          <w:rFonts w:ascii="Calibri" w:hAnsi="Calibri"/>
        </w:rPr>
      </w:pPr>
    </w:p>
    <w:p w14:paraId="3C705F46" w14:textId="77777777" w:rsidR="00492E26" w:rsidRPr="00E94B64" w:rsidRDefault="00492E26" w:rsidP="00492E26">
      <w:pPr>
        <w:jc w:val="center"/>
        <w:rPr>
          <w:rFonts w:ascii="Calibri" w:hAnsi="Calibri"/>
          <w:b/>
          <w:bCs/>
          <w:kern w:val="32"/>
          <w:sz w:val="28"/>
          <w:szCs w:val="28"/>
          <w:lang w:eastAsia="x-none"/>
        </w:rPr>
      </w:pPr>
      <w:r w:rsidRPr="00E94B64">
        <w:rPr>
          <w:rFonts w:ascii="Calibri" w:hAnsi="Calibri"/>
          <w:b/>
          <w:bCs/>
          <w:kern w:val="32"/>
          <w:sz w:val="28"/>
          <w:szCs w:val="28"/>
          <w:lang w:val="x-none" w:eastAsia="x-none"/>
        </w:rPr>
        <w:t>5.  Povinnosti objednatele, cena služeb a platební podmínky</w:t>
      </w:r>
    </w:p>
    <w:p w14:paraId="3E03C763" w14:textId="1E95D5C6" w:rsidR="00492E26" w:rsidRPr="004B2581" w:rsidRDefault="00492E26" w:rsidP="00492E26">
      <w:pPr>
        <w:numPr>
          <w:ilvl w:val="0"/>
          <w:numId w:val="9"/>
        </w:numPr>
        <w:ind w:hanging="720"/>
        <w:jc w:val="both"/>
        <w:rPr>
          <w:rFonts w:ascii="Calibri" w:hAnsi="Calibri"/>
        </w:rPr>
      </w:pPr>
      <w:r w:rsidRPr="004B2581">
        <w:rPr>
          <w:rFonts w:ascii="Calibri" w:hAnsi="Calibri"/>
        </w:rPr>
        <w:t xml:space="preserve">Objednatel se zavazuje poskytovat </w:t>
      </w:r>
      <w:r w:rsidR="00417876">
        <w:rPr>
          <w:rFonts w:ascii="Calibri" w:hAnsi="Calibri"/>
        </w:rPr>
        <w:t>poskytovatel</w:t>
      </w:r>
      <w:r w:rsidRPr="004B2581">
        <w:rPr>
          <w:rFonts w:ascii="Calibri" w:hAnsi="Calibri"/>
        </w:rPr>
        <w:t>i průběžně a včas informace, příslušné doklady, podklady a součinnost nezbytnou k řádnému poskytování služeb technického dozoru</w:t>
      </w:r>
      <w:r w:rsidR="006233D7">
        <w:rPr>
          <w:rFonts w:ascii="Calibri" w:hAnsi="Calibri"/>
        </w:rPr>
        <w:t xml:space="preserve"> a</w:t>
      </w:r>
      <w:r w:rsidRPr="004B2581">
        <w:rPr>
          <w:rFonts w:ascii="Calibri" w:hAnsi="Calibri"/>
        </w:rPr>
        <w:t xml:space="preserve"> k</w:t>
      </w:r>
      <w:r w:rsidR="006233D7">
        <w:rPr>
          <w:rFonts w:ascii="Calibri" w:hAnsi="Calibri"/>
        </w:rPr>
        <w:t xml:space="preserve"> řádnému </w:t>
      </w:r>
      <w:r w:rsidRPr="004B2581">
        <w:rPr>
          <w:rFonts w:ascii="Calibri" w:hAnsi="Calibri"/>
        </w:rPr>
        <w:t xml:space="preserve">provedení </w:t>
      </w:r>
      <w:r w:rsidR="006233D7">
        <w:rPr>
          <w:rFonts w:ascii="Calibri" w:hAnsi="Calibri"/>
        </w:rPr>
        <w:t xml:space="preserve">stavebního </w:t>
      </w:r>
      <w:r w:rsidRPr="004B2581">
        <w:rPr>
          <w:rFonts w:ascii="Calibri" w:hAnsi="Calibri"/>
        </w:rPr>
        <w:t>díla,</w:t>
      </w:r>
      <w:r w:rsidR="006233D7">
        <w:rPr>
          <w:rFonts w:ascii="Calibri" w:hAnsi="Calibri"/>
        </w:rPr>
        <w:t xml:space="preserve"> a to</w:t>
      </w:r>
      <w:r w:rsidRPr="004B2581">
        <w:rPr>
          <w:rFonts w:ascii="Calibri" w:hAnsi="Calibri"/>
        </w:rPr>
        <w:t xml:space="preserve"> dle této smlouvy a dle konkrétní objednávky.</w:t>
      </w:r>
    </w:p>
    <w:p w14:paraId="3204FB54" w14:textId="77777777" w:rsidR="00492E26" w:rsidRPr="004B2581" w:rsidRDefault="00492E26" w:rsidP="00492E26">
      <w:pPr>
        <w:ind w:left="720"/>
        <w:jc w:val="both"/>
        <w:rPr>
          <w:rFonts w:ascii="Calibri" w:hAnsi="Calibri"/>
        </w:rPr>
      </w:pPr>
    </w:p>
    <w:p w14:paraId="042AA19B" w14:textId="5CC336AC" w:rsidR="00492E26" w:rsidRPr="004B2581" w:rsidRDefault="00492E26" w:rsidP="00492E26">
      <w:pPr>
        <w:numPr>
          <w:ilvl w:val="0"/>
          <w:numId w:val="9"/>
        </w:numPr>
        <w:ind w:hanging="720"/>
        <w:jc w:val="both"/>
        <w:rPr>
          <w:rFonts w:ascii="Calibri" w:hAnsi="Calibri"/>
        </w:rPr>
      </w:pPr>
      <w:r w:rsidRPr="004B2581">
        <w:rPr>
          <w:rFonts w:ascii="Calibri" w:hAnsi="Calibri"/>
        </w:rPr>
        <w:t xml:space="preserve">Smluvní strany se dohodly na odměně </w:t>
      </w:r>
      <w:r w:rsidR="00417876">
        <w:rPr>
          <w:rFonts w:ascii="Calibri" w:hAnsi="Calibri"/>
        </w:rPr>
        <w:t>poskytovatel</w:t>
      </w:r>
      <w:r w:rsidRPr="004B2581">
        <w:rPr>
          <w:rFonts w:ascii="Calibri" w:hAnsi="Calibri"/>
        </w:rPr>
        <w:t>e za ka</w:t>
      </w:r>
      <w:r w:rsidR="0010541E">
        <w:rPr>
          <w:rFonts w:ascii="Calibri" w:hAnsi="Calibri"/>
        </w:rPr>
        <w:t xml:space="preserve">ždou hodinu práce ve výši 850,- </w:t>
      </w:r>
      <w:r w:rsidRPr="004B2581">
        <w:rPr>
          <w:rFonts w:ascii="Calibri" w:hAnsi="Calibri"/>
        </w:rPr>
        <w:t>Kč</w:t>
      </w:r>
      <w:r w:rsidR="0010541E">
        <w:rPr>
          <w:rFonts w:ascii="Calibri" w:hAnsi="Calibri"/>
        </w:rPr>
        <w:t xml:space="preserve"> bez DPH (slovy: </w:t>
      </w:r>
      <w:proofErr w:type="spellStart"/>
      <w:r w:rsidR="0010541E">
        <w:rPr>
          <w:rFonts w:ascii="Calibri" w:hAnsi="Calibri"/>
        </w:rPr>
        <w:t>osmsetpadesát</w:t>
      </w:r>
      <w:proofErr w:type="spellEnd"/>
      <w:r w:rsidR="0010541E">
        <w:rPr>
          <w:rFonts w:ascii="Calibri" w:hAnsi="Calibri"/>
        </w:rPr>
        <w:t xml:space="preserve"> korun českých)</w:t>
      </w:r>
      <w:r w:rsidRPr="004B2581">
        <w:rPr>
          <w:rFonts w:ascii="Calibri" w:hAnsi="Calibri"/>
        </w:rPr>
        <w:t>. Předpokládaná kalkulace celkové ceny na konkrétní objednávku dle uvedené hodinové sazby bude součástí každé akceptované potvrzené objednávky. Cena bude podléhat DPH dle zákona č. 235/2004 Sb., o dani z přidané hodnoty, v platném znění.</w:t>
      </w:r>
    </w:p>
    <w:p w14:paraId="728673D9" w14:textId="77777777" w:rsidR="00492E26" w:rsidRPr="004B2581" w:rsidRDefault="00492E26" w:rsidP="00492E26">
      <w:pPr>
        <w:jc w:val="both"/>
        <w:rPr>
          <w:rFonts w:ascii="Calibri" w:hAnsi="Calibri"/>
        </w:rPr>
      </w:pPr>
    </w:p>
    <w:p w14:paraId="2B17430B" w14:textId="77D0436F" w:rsidR="00492E26" w:rsidRPr="004B2581" w:rsidRDefault="00417876" w:rsidP="00492E26">
      <w:pPr>
        <w:numPr>
          <w:ilvl w:val="0"/>
          <w:numId w:val="9"/>
        </w:numPr>
        <w:ind w:hanging="720"/>
        <w:jc w:val="both"/>
        <w:rPr>
          <w:rFonts w:ascii="Calibri" w:hAnsi="Calibri"/>
        </w:rPr>
      </w:pPr>
      <w:r>
        <w:rPr>
          <w:rFonts w:ascii="Calibri" w:hAnsi="Calibri"/>
        </w:rPr>
        <w:t>Poskytovatel</w:t>
      </w:r>
      <w:r w:rsidR="00492E26" w:rsidRPr="004B2581">
        <w:rPr>
          <w:rFonts w:ascii="Calibri" w:hAnsi="Calibri"/>
        </w:rPr>
        <w:t xml:space="preserve"> vystaví fakturu na odpovídající počet odpracovaných hodin za uplynulý kalendářní měsíc (vč. konkrétního rozpisu) vždy do 10. dne měsíce následujícího. Faktury budou splatné do 30 dnů od obdržení faktury objednatelem na účet </w:t>
      </w:r>
      <w:r>
        <w:rPr>
          <w:rFonts w:ascii="Calibri" w:hAnsi="Calibri"/>
        </w:rPr>
        <w:t>poskytovatel</w:t>
      </w:r>
      <w:r w:rsidR="0010541E">
        <w:rPr>
          <w:rFonts w:ascii="Calibri" w:hAnsi="Calibri"/>
        </w:rPr>
        <w:t xml:space="preserve">e č. 3882452001/5500, vedený u </w:t>
      </w:r>
      <w:proofErr w:type="spellStart"/>
      <w:r w:rsidR="0010541E">
        <w:rPr>
          <w:rFonts w:ascii="Calibri" w:hAnsi="Calibri"/>
        </w:rPr>
        <w:t>Raiffeisen</w:t>
      </w:r>
      <w:proofErr w:type="spellEnd"/>
      <w:r w:rsidR="0010541E">
        <w:rPr>
          <w:rFonts w:ascii="Calibri" w:hAnsi="Calibri"/>
        </w:rPr>
        <w:t xml:space="preserve"> bank.</w:t>
      </w:r>
    </w:p>
    <w:p w14:paraId="3673D689" w14:textId="77777777" w:rsidR="00492E26" w:rsidRPr="004B2581" w:rsidRDefault="00492E26" w:rsidP="00492E26">
      <w:pPr>
        <w:pStyle w:val="Odstavecseseznamem"/>
        <w:rPr>
          <w:rFonts w:ascii="Calibri" w:hAnsi="Calibri"/>
          <w:sz w:val="24"/>
          <w:szCs w:val="24"/>
        </w:rPr>
      </w:pPr>
    </w:p>
    <w:p w14:paraId="14FA21EF" w14:textId="77777777" w:rsidR="00492E26" w:rsidRPr="004B2581" w:rsidRDefault="00492E26" w:rsidP="00492E26">
      <w:pPr>
        <w:numPr>
          <w:ilvl w:val="0"/>
          <w:numId w:val="9"/>
        </w:numPr>
        <w:ind w:hanging="720"/>
        <w:jc w:val="both"/>
        <w:rPr>
          <w:rFonts w:ascii="Calibri" w:hAnsi="Calibri"/>
        </w:rPr>
      </w:pPr>
      <w:r w:rsidRPr="004B2581">
        <w:rPr>
          <w:rFonts w:ascii="Calibri" w:hAnsi="Calibri"/>
          <w:b/>
          <w:bCs/>
        </w:rPr>
        <w:t xml:space="preserve">Náležitosti platebních dokladů (faktur): </w:t>
      </w:r>
    </w:p>
    <w:p w14:paraId="5AF49155" w14:textId="3E67918D" w:rsidR="00492E26" w:rsidRPr="004B2581" w:rsidRDefault="00492E26" w:rsidP="00492E26">
      <w:pPr>
        <w:pStyle w:val="Seznam"/>
        <w:numPr>
          <w:ilvl w:val="0"/>
          <w:numId w:val="6"/>
        </w:numPr>
        <w:tabs>
          <w:tab w:val="clear" w:pos="360"/>
          <w:tab w:val="num" w:pos="709"/>
        </w:tabs>
        <w:overflowPunct w:val="0"/>
        <w:autoSpaceDE w:val="0"/>
        <w:autoSpaceDN w:val="0"/>
        <w:adjustRightInd w:val="0"/>
        <w:ind w:left="709" w:hanging="709"/>
        <w:contextualSpacing w:val="0"/>
        <w:jc w:val="both"/>
        <w:textAlignment w:val="baseline"/>
        <w:rPr>
          <w:rFonts w:ascii="Calibri" w:hAnsi="Calibri"/>
        </w:rPr>
      </w:pPr>
      <w:r w:rsidRPr="004B2581">
        <w:rPr>
          <w:rFonts w:ascii="Calibri" w:hAnsi="Calibri"/>
        </w:rPr>
        <w:t xml:space="preserve">cena </w:t>
      </w:r>
      <w:r w:rsidR="006233D7">
        <w:rPr>
          <w:rFonts w:ascii="Calibri" w:hAnsi="Calibri"/>
        </w:rPr>
        <w:t>za služby</w:t>
      </w:r>
      <w:r w:rsidRPr="004B2581">
        <w:rPr>
          <w:rFonts w:ascii="Calibri" w:hAnsi="Calibri"/>
        </w:rPr>
        <w:t xml:space="preserve">, bude objednatelem proplacena </w:t>
      </w:r>
      <w:r w:rsidR="00417876">
        <w:rPr>
          <w:rFonts w:ascii="Calibri" w:hAnsi="Calibri"/>
        </w:rPr>
        <w:t>poskytovatel</w:t>
      </w:r>
      <w:r w:rsidRPr="004B2581">
        <w:rPr>
          <w:rFonts w:ascii="Calibri" w:hAnsi="Calibri"/>
        </w:rPr>
        <w:t xml:space="preserve">i na základě řádně vystavených platebních dokladů (faktur), </w:t>
      </w:r>
    </w:p>
    <w:p w14:paraId="73785CF7" w14:textId="77777777" w:rsidR="00492E26" w:rsidRPr="00D26DB2" w:rsidRDefault="00492E26" w:rsidP="00D26DB2">
      <w:pPr>
        <w:pStyle w:val="Seznam"/>
        <w:numPr>
          <w:ilvl w:val="0"/>
          <w:numId w:val="6"/>
        </w:numPr>
        <w:tabs>
          <w:tab w:val="clear" w:pos="360"/>
          <w:tab w:val="num" w:pos="709"/>
        </w:tabs>
        <w:overflowPunct w:val="0"/>
        <w:autoSpaceDE w:val="0"/>
        <w:autoSpaceDN w:val="0"/>
        <w:adjustRightInd w:val="0"/>
        <w:ind w:left="709" w:hanging="709"/>
        <w:contextualSpacing w:val="0"/>
        <w:jc w:val="both"/>
        <w:textAlignment w:val="baseline"/>
        <w:rPr>
          <w:rFonts w:ascii="Calibri" w:hAnsi="Calibri"/>
        </w:rPr>
      </w:pPr>
      <w:r w:rsidRPr="004B2581">
        <w:rPr>
          <w:rFonts w:ascii="Calibri" w:hAnsi="Calibri"/>
        </w:rPr>
        <w:t xml:space="preserve">faktury budou splňovat náležitosti daňových dokladů, musí obsahovat náležitosti stanovené § 12 zákona č. 588/1992 Sb., o DPH, ve znění pozdějších předpisů, označení peněžního ústavu a číslo účtu, na který má být placeno a registrační číslo této smlouvy, na každé faktuře bude přesně specifikován předmět plnění s odkazem na příslušný článek této smlouvy případně ustanovení objednávky. </w:t>
      </w:r>
    </w:p>
    <w:p w14:paraId="6B936FEE" w14:textId="77777777" w:rsidR="00D26DB2" w:rsidRDefault="00D26DB2" w:rsidP="00492E26">
      <w:pPr>
        <w:tabs>
          <w:tab w:val="num" w:pos="426"/>
        </w:tabs>
        <w:ind w:left="357"/>
        <w:jc w:val="both"/>
        <w:rPr>
          <w:rFonts w:asciiTheme="minorHAnsi" w:hAnsiTheme="minorHAnsi" w:cstheme="minorHAnsi"/>
          <w:b/>
          <w:color w:val="000000" w:themeColor="text1"/>
        </w:rPr>
      </w:pPr>
      <w:r>
        <w:rPr>
          <w:rFonts w:asciiTheme="minorHAnsi" w:hAnsiTheme="minorHAnsi" w:cstheme="minorHAnsi"/>
        </w:rPr>
        <w:t xml:space="preserve">      </w:t>
      </w:r>
      <w:r w:rsidR="00492E26" w:rsidRPr="00492E26">
        <w:rPr>
          <w:rFonts w:asciiTheme="minorHAnsi" w:hAnsiTheme="minorHAnsi" w:cstheme="minorHAnsi"/>
        </w:rPr>
        <w:t>Faktura musí obsahovat označení veřejné zakázky</w:t>
      </w:r>
      <w:r w:rsidR="00492E26" w:rsidRPr="00492E26">
        <w:rPr>
          <w:rFonts w:asciiTheme="minorHAnsi" w:hAnsiTheme="minorHAnsi" w:cstheme="minorHAnsi"/>
          <w:b/>
        </w:rPr>
        <w:t xml:space="preserve"> </w:t>
      </w:r>
      <w:r w:rsidR="00492E26">
        <w:rPr>
          <w:rFonts w:asciiTheme="minorHAnsi" w:hAnsiTheme="minorHAnsi" w:cstheme="minorHAnsi"/>
          <w:b/>
          <w:color w:val="000000" w:themeColor="text1"/>
        </w:rPr>
        <w:t>VZ 8/2019</w:t>
      </w:r>
      <w:r w:rsidR="00492E26" w:rsidRPr="00492E26">
        <w:rPr>
          <w:rFonts w:asciiTheme="minorHAnsi" w:hAnsiTheme="minorHAnsi" w:cstheme="minorHAnsi"/>
          <w:b/>
          <w:color w:val="000000" w:themeColor="text1"/>
        </w:rPr>
        <w:t xml:space="preserve"> „ÚJOP - Rámcová </w:t>
      </w:r>
      <w:r>
        <w:rPr>
          <w:rFonts w:asciiTheme="minorHAnsi" w:hAnsiTheme="minorHAnsi" w:cstheme="minorHAnsi"/>
          <w:b/>
          <w:color w:val="000000" w:themeColor="text1"/>
        </w:rPr>
        <w:t xml:space="preserve">     </w:t>
      </w:r>
    </w:p>
    <w:p w14:paraId="1239F593" w14:textId="77777777" w:rsidR="00D26DB2" w:rsidRDefault="00D26DB2" w:rsidP="00492E26">
      <w:pPr>
        <w:tabs>
          <w:tab w:val="num" w:pos="426"/>
        </w:tabs>
        <w:ind w:left="357"/>
        <w:jc w:val="both"/>
        <w:rPr>
          <w:rFonts w:asciiTheme="minorHAnsi" w:hAnsiTheme="minorHAnsi" w:cstheme="minorHAnsi"/>
        </w:rPr>
      </w:pPr>
      <w:r>
        <w:rPr>
          <w:rFonts w:asciiTheme="minorHAnsi" w:hAnsiTheme="minorHAnsi" w:cstheme="minorHAnsi"/>
          <w:b/>
          <w:color w:val="000000" w:themeColor="text1"/>
        </w:rPr>
        <w:t xml:space="preserve">      </w:t>
      </w:r>
      <w:r w:rsidR="00492E26" w:rsidRPr="00492E26">
        <w:rPr>
          <w:rFonts w:asciiTheme="minorHAnsi" w:hAnsiTheme="minorHAnsi" w:cstheme="minorHAnsi"/>
          <w:b/>
          <w:color w:val="000000" w:themeColor="text1"/>
        </w:rPr>
        <w:t xml:space="preserve">smlouva na </w:t>
      </w:r>
      <w:r w:rsidR="00492E26">
        <w:rPr>
          <w:rFonts w:asciiTheme="minorHAnsi" w:hAnsiTheme="minorHAnsi" w:cstheme="minorHAnsi"/>
          <w:b/>
          <w:color w:val="000000" w:themeColor="text1"/>
        </w:rPr>
        <w:t>výkon technického dozoru investora</w:t>
      </w:r>
      <w:r w:rsidR="00492E26" w:rsidRPr="00492E26">
        <w:rPr>
          <w:rFonts w:asciiTheme="minorHAnsi" w:hAnsiTheme="minorHAnsi" w:cstheme="minorHAnsi"/>
          <w:b/>
          <w:color w:val="000000" w:themeColor="text1"/>
        </w:rPr>
        <w:t>“.</w:t>
      </w:r>
      <w:r w:rsidR="00492E26" w:rsidRPr="00492E26">
        <w:rPr>
          <w:rFonts w:asciiTheme="minorHAnsi" w:hAnsiTheme="minorHAnsi" w:cstheme="minorHAnsi"/>
          <w:color w:val="000000" w:themeColor="text1"/>
        </w:rPr>
        <w:t xml:space="preserve"> </w:t>
      </w:r>
      <w:r w:rsidR="003515C5">
        <w:rPr>
          <w:rFonts w:asciiTheme="minorHAnsi" w:hAnsiTheme="minorHAnsi" w:cstheme="minorHAnsi"/>
          <w:color w:val="000000" w:themeColor="text1"/>
        </w:rPr>
        <w:t xml:space="preserve"> V</w:t>
      </w:r>
      <w:r w:rsidR="00492E26" w:rsidRPr="00492E26">
        <w:rPr>
          <w:rFonts w:asciiTheme="minorHAnsi" w:hAnsiTheme="minorHAnsi" w:cstheme="minorHAnsi"/>
          <w:color w:val="000000" w:themeColor="text1"/>
        </w:rPr>
        <w:t xml:space="preserve">šechny </w:t>
      </w:r>
      <w:r w:rsidR="00492E26" w:rsidRPr="00492E26">
        <w:rPr>
          <w:rFonts w:asciiTheme="minorHAnsi" w:hAnsiTheme="minorHAnsi" w:cstheme="minorHAnsi"/>
        </w:rPr>
        <w:t xml:space="preserve">náležitosti řádného </w:t>
      </w:r>
      <w:r>
        <w:rPr>
          <w:rFonts w:asciiTheme="minorHAnsi" w:hAnsiTheme="minorHAnsi" w:cstheme="minorHAnsi"/>
        </w:rPr>
        <w:t xml:space="preserve">    </w:t>
      </w:r>
    </w:p>
    <w:p w14:paraId="548EC279" w14:textId="77777777" w:rsidR="00492E26" w:rsidRDefault="00D26DB2" w:rsidP="00492E26">
      <w:pPr>
        <w:tabs>
          <w:tab w:val="num" w:pos="426"/>
        </w:tabs>
        <w:ind w:left="357"/>
        <w:jc w:val="both"/>
        <w:rPr>
          <w:rFonts w:asciiTheme="minorHAnsi" w:hAnsiTheme="minorHAnsi" w:cstheme="minorHAnsi"/>
        </w:rPr>
      </w:pPr>
      <w:r>
        <w:rPr>
          <w:rFonts w:asciiTheme="minorHAnsi" w:hAnsiTheme="minorHAnsi" w:cstheme="minorHAnsi"/>
          <w:b/>
          <w:color w:val="000000" w:themeColor="text1"/>
        </w:rPr>
        <w:t xml:space="preserve">     </w:t>
      </w:r>
      <w:r w:rsidR="00492E26" w:rsidRPr="00492E26">
        <w:rPr>
          <w:rFonts w:asciiTheme="minorHAnsi" w:hAnsiTheme="minorHAnsi" w:cstheme="minorHAnsi"/>
        </w:rPr>
        <w:t>daňového dokladu dle platné právní úpravy, jinak je objednatel oprávněn fakturu vrátit k opravě. Do doby opětovného doručení bezvadné faktur</w:t>
      </w:r>
      <w:r>
        <w:rPr>
          <w:rFonts w:asciiTheme="minorHAnsi" w:hAnsiTheme="minorHAnsi" w:cstheme="minorHAnsi"/>
        </w:rPr>
        <w:t xml:space="preserve">y se staví doba splatnosti. </w:t>
      </w:r>
    </w:p>
    <w:p w14:paraId="03C76D09" w14:textId="77777777" w:rsidR="00D26DB2" w:rsidRPr="00492E26" w:rsidRDefault="00D26DB2" w:rsidP="00492E26">
      <w:pPr>
        <w:tabs>
          <w:tab w:val="num" w:pos="426"/>
        </w:tabs>
        <w:ind w:left="357"/>
        <w:jc w:val="both"/>
        <w:rPr>
          <w:rFonts w:asciiTheme="minorHAnsi" w:hAnsiTheme="minorHAnsi" w:cstheme="minorHAnsi"/>
        </w:rPr>
      </w:pPr>
    </w:p>
    <w:p w14:paraId="14AE93EA" w14:textId="2647999A" w:rsidR="00492E26" w:rsidRPr="00492E26" w:rsidRDefault="00492E26" w:rsidP="00492E26">
      <w:pPr>
        <w:tabs>
          <w:tab w:val="num" w:pos="426"/>
        </w:tabs>
        <w:ind w:left="357"/>
        <w:jc w:val="both"/>
        <w:rPr>
          <w:rFonts w:asciiTheme="minorHAnsi" w:hAnsiTheme="minorHAnsi" w:cstheme="minorHAnsi"/>
        </w:rPr>
      </w:pPr>
      <w:r w:rsidRPr="00492E26">
        <w:rPr>
          <w:rFonts w:asciiTheme="minorHAnsi" w:hAnsiTheme="minorHAnsi" w:cstheme="minorHAnsi"/>
        </w:rPr>
        <w:t xml:space="preserve">Objednatel tímto vydává souhlas </w:t>
      </w:r>
      <w:r w:rsidR="00417876">
        <w:rPr>
          <w:rFonts w:asciiTheme="minorHAnsi" w:hAnsiTheme="minorHAnsi" w:cstheme="minorHAnsi"/>
        </w:rPr>
        <w:t>poskytovatel</w:t>
      </w:r>
      <w:r w:rsidRPr="00492E26">
        <w:rPr>
          <w:rFonts w:asciiTheme="minorHAnsi" w:hAnsiTheme="minorHAnsi" w:cstheme="minorHAnsi"/>
        </w:rPr>
        <w:t xml:space="preserve">i pro vystavování daňových dokladů v elektronické formě v souladu se ZDPH §26) za těchto následujících podmínek: </w:t>
      </w:r>
    </w:p>
    <w:p w14:paraId="086D40D8" w14:textId="4B444BD6" w:rsidR="00492E26" w:rsidRPr="00492E26" w:rsidRDefault="00417876" w:rsidP="00492E26">
      <w:pPr>
        <w:numPr>
          <w:ilvl w:val="0"/>
          <w:numId w:val="15"/>
        </w:numPr>
        <w:jc w:val="both"/>
        <w:rPr>
          <w:rFonts w:asciiTheme="minorHAnsi" w:hAnsiTheme="minorHAnsi" w:cstheme="minorHAnsi"/>
        </w:rPr>
      </w:pPr>
      <w:r>
        <w:rPr>
          <w:rFonts w:asciiTheme="minorHAnsi" w:hAnsiTheme="minorHAnsi" w:cstheme="minorHAnsi"/>
        </w:rPr>
        <w:t>poskytovatel</w:t>
      </w:r>
      <w:r w:rsidR="00492E26" w:rsidRPr="00492E26">
        <w:rPr>
          <w:rFonts w:asciiTheme="minorHAnsi" w:hAnsiTheme="minorHAnsi" w:cstheme="minorHAnsi"/>
        </w:rPr>
        <w:t xml:space="preserve"> bude zasílat daňové doklady z emailové adresy: </w:t>
      </w:r>
      <w:proofErr w:type="spellStart"/>
      <w:r w:rsidR="00A55190">
        <w:rPr>
          <w:rFonts w:asciiTheme="minorHAnsi" w:hAnsiTheme="minorHAnsi" w:cstheme="minorHAnsi"/>
        </w:rPr>
        <w:t>xxxxxxxxxxxxxxxxxx</w:t>
      </w:r>
      <w:proofErr w:type="spellEnd"/>
      <w:r w:rsidR="00492E26" w:rsidRPr="00E97276">
        <w:rPr>
          <w:rFonts w:asciiTheme="minorHAnsi" w:hAnsiTheme="minorHAnsi" w:cstheme="minorHAnsi"/>
        </w:rPr>
        <w:t>;</w:t>
      </w:r>
    </w:p>
    <w:p w14:paraId="625D40DC" w14:textId="59878CC7" w:rsidR="00492E26" w:rsidRPr="00492E26" w:rsidRDefault="00492E26" w:rsidP="00492E26">
      <w:pPr>
        <w:numPr>
          <w:ilvl w:val="0"/>
          <w:numId w:val="15"/>
        </w:numPr>
        <w:jc w:val="both"/>
        <w:rPr>
          <w:rFonts w:asciiTheme="minorHAnsi" w:hAnsiTheme="minorHAnsi" w:cstheme="minorHAnsi"/>
        </w:rPr>
      </w:pPr>
      <w:r w:rsidRPr="00492E26">
        <w:rPr>
          <w:rFonts w:asciiTheme="minorHAnsi" w:hAnsiTheme="minorHAnsi" w:cstheme="minorHAnsi"/>
        </w:rPr>
        <w:t>daňové doklady bu</w:t>
      </w:r>
      <w:r w:rsidR="00D26DB2">
        <w:rPr>
          <w:rFonts w:asciiTheme="minorHAnsi" w:hAnsiTheme="minorHAnsi" w:cstheme="minorHAnsi"/>
        </w:rPr>
        <w:t>de zasílat v neměnném formátu (</w:t>
      </w:r>
      <w:r w:rsidR="00185B40">
        <w:rPr>
          <w:rFonts w:asciiTheme="minorHAnsi" w:hAnsiTheme="minorHAnsi" w:cstheme="minorHAnsi"/>
        </w:rPr>
        <w:t>.</w:t>
      </w:r>
      <w:proofErr w:type="spellStart"/>
      <w:r w:rsidRPr="00492E26">
        <w:rPr>
          <w:rFonts w:asciiTheme="minorHAnsi" w:hAnsiTheme="minorHAnsi" w:cstheme="minorHAnsi"/>
        </w:rPr>
        <w:t>pdf</w:t>
      </w:r>
      <w:proofErr w:type="spellEnd"/>
      <w:r w:rsidRPr="00492E26">
        <w:rPr>
          <w:rFonts w:asciiTheme="minorHAnsi" w:hAnsiTheme="minorHAnsi" w:cstheme="minorHAnsi"/>
        </w:rPr>
        <w:t>) a též v souladu se ZDPH, Díl 5, přičemž všechny doklady budou řádně a včas vystaveny a doručeny;</w:t>
      </w:r>
    </w:p>
    <w:p w14:paraId="2E8E2013" w14:textId="77777777" w:rsidR="00492E26" w:rsidRPr="00492E26" w:rsidRDefault="00492E26" w:rsidP="00492E26">
      <w:pPr>
        <w:numPr>
          <w:ilvl w:val="0"/>
          <w:numId w:val="15"/>
        </w:numPr>
        <w:jc w:val="both"/>
        <w:rPr>
          <w:rFonts w:asciiTheme="minorHAnsi" w:hAnsiTheme="minorHAnsi" w:cstheme="minorHAnsi"/>
        </w:rPr>
      </w:pPr>
      <w:r w:rsidRPr="00492E26">
        <w:rPr>
          <w:rFonts w:asciiTheme="minorHAnsi" w:hAnsiTheme="minorHAnsi" w:cstheme="minorHAnsi"/>
        </w:rPr>
        <w:t>v daňových dokladech bude uvádět rovněž bankovní účet zveřejněný pro účely DPH finančním úřadem v souvislosti se ZDPH §96);</w:t>
      </w:r>
    </w:p>
    <w:p w14:paraId="1D713ED0" w14:textId="49988509" w:rsidR="00492E26" w:rsidRPr="008C730F" w:rsidRDefault="00492E26" w:rsidP="00492E26">
      <w:pPr>
        <w:numPr>
          <w:ilvl w:val="0"/>
          <w:numId w:val="15"/>
        </w:numPr>
        <w:jc w:val="both"/>
        <w:rPr>
          <w:rFonts w:asciiTheme="minorHAnsi" w:hAnsiTheme="minorHAnsi" w:cstheme="minorHAnsi"/>
          <w:b/>
        </w:rPr>
      </w:pPr>
      <w:r w:rsidRPr="00492E26">
        <w:rPr>
          <w:rFonts w:asciiTheme="minorHAnsi" w:hAnsiTheme="minorHAnsi" w:cstheme="minorHAnsi"/>
        </w:rPr>
        <w:t>objednatel bude přijímat daňov</w:t>
      </w:r>
      <w:r w:rsidR="00E27157">
        <w:rPr>
          <w:rFonts w:asciiTheme="minorHAnsi" w:hAnsiTheme="minorHAnsi" w:cstheme="minorHAnsi"/>
        </w:rPr>
        <w:t>é doklady na e-mailové adrese</w:t>
      </w:r>
      <w:r w:rsidR="00E27157" w:rsidRPr="00E27157">
        <w:rPr>
          <w:rFonts w:asciiTheme="minorHAnsi" w:hAnsiTheme="minorHAnsi" w:cstheme="minorHAnsi"/>
        </w:rPr>
        <w:t xml:space="preserve">: </w:t>
      </w:r>
      <w:r w:rsidR="00605DF4" w:rsidRPr="00E27157">
        <w:rPr>
          <w:rStyle w:val="Hypertextovodkaz"/>
          <w:rFonts w:asciiTheme="minorHAnsi" w:hAnsiTheme="minorHAnsi" w:cstheme="minorHAnsi"/>
          <w:color w:val="auto"/>
          <w:u w:val="none"/>
        </w:rPr>
        <w:t>dle objednávek</w:t>
      </w:r>
      <w:r w:rsidRPr="00E27157">
        <w:rPr>
          <w:rFonts w:asciiTheme="minorHAnsi" w:hAnsiTheme="minorHAnsi" w:cstheme="minorHAnsi"/>
        </w:rPr>
        <w:t>.</w:t>
      </w:r>
    </w:p>
    <w:p w14:paraId="1C837719" w14:textId="77777777" w:rsidR="008C730F" w:rsidRPr="00492E26" w:rsidRDefault="008C730F" w:rsidP="008C730F">
      <w:pPr>
        <w:ind w:left="1068"/>
        <w:jc w:val="both"/>
        <w:rPr>
          <w:rFonts w:asciiTheme="minorHAnsi" w:hAnsiTheme="minorHAnsi" w:cstheme="minorHAnsi"/>
          <w:b/>
        </w:rPr>
      </w:pPr>
    </w:p>
    <w:p w14:paraId="7A7CC322" w14:textId="77777777" w:rsidR="00492E26" w:rsidRPr="00492E26" w:rsidRDefault="00492E26" w:rsidP="00492E26">
      <w:pPr>
        <w:jc w:val="both"/>
        <w:rPr>
          <w:rFonts w:asciiTheme="minorHAnsi" w:hAnsiTheme="minorHAnsi" w:cstheme="minorHAnsi"/>
        </w:rPr>
      </w:pPr>
      <w:r w:rsidRPr="00492E26">
        <w:rPr>
          <w:rFonts w:asciiTheme="minorHAnsi" w:hAnsiTheme="minorHAnsi" w:cstheme="minorHAnsi"/>
        </w:rPr>
        <w:t>Tento souhlas se vztahuje výhradně na vystavování a zasílání daňových dokladů v elektronické formě, zasílání takovýchto dokladů nahrazuje originální listinnou formu daňových dokladů. Tento souhlas se nevztahuje na přenos datových souborů.</w:t>
      </w:r>
    </w:p>
    <w:p w14:paraId="1F56F361" w14:textId="77777777" w:rsidR="00492E26" w:rsidRPr="00E94B64" w:rsidRDefault="00492E26" w:rsidP="00492E26">
      <w:pPr>
        <w:pStyle w:val="Nadpis1"/>
        <w:jc w:val="center"/>
        <w:rPr>
          <w:rFonts w:ascii="Calibri" w:hAnsi="Calibri"/>
          <w:sz w:val="28"/>
          <w:szCs w:val="28"/>
        </w:rPr>
      </w:pPr>
      <w:r w:rsidRPr="00E94B64">
        <w:rPr>
          <w:rFonts w:ascii="Calibri" w:hAnsi="Calibri"/>
          <w:sz w:val="28"/>
          <w:szCs w:val="28"/>
        </w:rPr>
        <w:lastRenderedPageBreak/>
        <w:t>6.  Práva a povinnosti smluvních stran, odstoupení od smlouvy</w:t>
      </w:r>
    </w:p>
    <w:p w14:paraId="65C385CF" w14:textId="22E5DAE0" w:rsidR="00492E26" w:rsidRPr="004B2581" w:rsidRDefault="00492E26" w:rsidP="00492E26">
      <w:pPr>
        <w:pStyle w:val="Seznam"/>
        <w:ind w:left="709" w:hanging="709"/>
        <w:jc w:val="both"/>
        <w:rPr>
          <w:rFonts w:ascii="Calibri" w:hAnsi="Calibri"/>
        </w:rPr>
      </w:pPr>
      <w:r w:rsidRPr="004B2581">
        <w:rPr>
          <w:rFonts w:ascii="Calibri" w:hAnsi="Calibri"/>
          <w:b/>
        </w:rPr>
        <w:t>6. 1.</w:t>
      </w:r>
      <w:r w:rsidRPr="004B2581">
        <w:rPr>
          <w:rFonts w:ascii="Calibri" w:hAnsi="Calibri"/>
        </w:rPr>
        <w:tab/>
      </w:r>
      <w:r w:rsidR="00417876">
        <w:rPr>
          <w:rFonts w:ascii="Calibri" w:hAnsi="Calibri"/>
        </w:rPr>
        <w:t>Poskytovatel</w:t>
      </w:r>
      <w:r w:rsidRPr="004B2581">
        <w:rPr>
          <w:rFonts w:ascii="Calibri" w:hAnsi="Calibri"/>
        </w:rPr>
        <w:t xml:space="preserve"> se zavazuje provést </w:t>
      </w:r>
      <w:r w:rsidR="0078190A">
        <w:rPr>
          <w:rFonts w:ascii="Calibri" w:hAnsi="Calibri"/>
        </w:rPr>
        <w:t>pokyny</w:t>
      </w:r>
      <w:r w:rsidRPr="004B2581">
        <w:rPr>
          <w:rFonts w:ascii="Calibri" w:hAnsi="Calibri"/>
        </w:rPr>
        <w:t xml:space="preserve"> včetně dalších </w:t>
      </w:r>
      <w:r w:rsidR="0078190A">
        <w:rPr>
          <w:rFonts w:ascii="Calibri" w:hAnsi="Calibri"/>
        </w:rPr>
        <w:t xml:space="preserve">souvisejících </w:t>
      </w:r>
      <w:r w:rsidRPr="004B2581">
        <w:rPr>
          <w:rFonts w:ascii="Calibri" w:hAnsi="Calibri"/>
        </w:rPr>
        <w:t xml:space="preserve">výkonů včas a řádně v rozsahu a termínu dle konkrétní jednotlivé objednávky. </w:t>
      </w:r>
    </w:p>
    <w:p w14:paraId="18F15189" w14:textId="77777777" w:rsidR="00492E26" w:rsidRPr="004B2581" w:rsidRDefault="00492E26" w:rsidP="00492E26">
      <w:pPr>
        <w:pStyle w:val="Seznam"/>
        <w:ind w:left="709" w:hanging="709"/>
        <w:jc w:val="both"/>
        <w:rPr>
          <w:rFonts w:ascii="Calibri" w:hAnsi="Calibri"/>
        </w:rPr>
      </w:pPr>
    </w:p>
    <w:p w14:paraId="7CD1A77E" w14:textId="560F1702" w:rsidR="00492E26" w:rsidRPr="004B2581" w:rsidRDefault="00492E26" w:rsidP="00492E26">
      <w:pPr>
        <w:pStyle w:val="Seznam"/>
        <w:ind w:left="709" w:hanging="709"/>
        <w:jc w:val="both"/>
        <w:rPr>
          <w:rFonts w:ascii="Calibri" w:hAnsi="Calibri"/>
        </w:rPr>
      </w:pPr>
      <w:r w:rsidRPr="004B2581">
        <w:rPr>
          <w:rFonts w:ascii="Calibri" w:hAnsi="Calibri"/>
          <w:b/>
        </w:rPr>
        <w:t>6. 2.</w:t>
      </w:r>
      <w:r w:rsidRPr="004B2581">
        <w:rPr>
          <w:rFonts w:ascii="Calibri" w:hAnsi="Calibri"/>
        </w:rPr>
        <w:tab/>
      </w:r>
      <w:r w:rsidR="00417876">
        <w:rPr>
          <w:rFonts w:ascii="Calibri" w:hAnsi="Calibri"/>
        </w:rPr>
        <w:t>Poskytovatel</w:t>
      </w:r>
      <w:r w:rsidRPr="004B2581">
        <w:rPr>
          <w:rFonts w:ascii="Calibri" w:hAnsi="Calibri"/>
        </w:rPr>
        <w:t xml:space="preserve"> zodpovídá za </w:t>
      </w:r>
      <w:r w:rsidR="001E2ABF">
        <w:rPr>
          <w:rFonts w:ascii="Calibri" w:hAnsi="Calibri"/>
        </w:rPr>
        <w:t xml:space="preserve">poctivé a pečlivé provedení pokynů </w:t>
      </w:r>
      <w:r w:rsidRPr="004B2581">
        <w:rPr>
          <w:rFonts w:ascii="Calibri" w:hAnsi="Calibri"/>
        </w:rPr>
        <w:t>podle platných předpisů a prohlašuje, že všechny jím poskytnuté služby budou v souladu s platnými předpisy a budou splňovat požadavky příslušných platných vyhlášek, nařízení a platných norem.</w:t>
      </w:r>
    </w:p>
    <w:p w14:paraId="12138BDB" w14:textId="77777777" w:rsidR="00492E26" w:rsidRPr="004B2581" w:rsidRDefault="00492E26" w:rsidP="00492E26">
      <w:pPr>
        <w:pStyle w:val="Seznam"/>
        <w:ind w:left="709" w:hanging="709"/>
        <w:jc w:val="both"/>
        <w:rPr>
          <w:rFonts w:ascii="Calibri" w:hAnsi="Calibri"/>
        </w:rPr>
      </w:pPr>
    </w:p>
    <w:p w14:paraId="12E9066F" w14:textId="40584F4A" w:rsidR="00492E26" w:rsidRPr="004B2581" w:rsidRDefault="00492E26" w:rsidP="00492E26">
      <w:pPr>
        <w:pStyle w:val="Seznam"/>
        <w:ind w:left="709" w:hanging="709"/>
        <w:jc w:val="both"/>
        <w:rPr>
          <w:rFonts w:ascii="Calibri" w:hAnsi="Calibri"/>
        </w:rPr>
      </w:pPr>
      <w:r w:rsidRPr="004B2581">
        <w:rPr>
          <w:rFonts w:ascii="Calibri" w:hAnsi="Calibri"/>
          <w:b/>
        </w:rPr>
        <w:t>6. 3.</w:t>
      </w:r>
      <w:r w:rsidRPr="004B2581">
        <w:rPr>
          <w:rFonts w:ascii="Calibri" w:hAnsi="Calibri"/>
        </w:rPr>
        <w:tab/>
      </w:r>
      <w:r w:rsidR="00417876">
        <w:rPr>
          <w:rFonts w:ascii="Calibri" w:hAnsi="Calibri"/>
        </w:rPr>
        <w:t>Poskytovatel</w:t>
      </w:r>
      <w:r w:rsidRPr="004B2581">
        <w:rPr>
          <w:rFonts w:ascii="Calibri" w:hAnsi="Calibri"/>
        </w:rPr>
        <w:t xml:space="preserve"> se zavazuje udržovat po celou dobu trvání tohoto smluvního vztahu pojistnou smlouvu na škodu způsobenou třetím osobám a kde výše pojistného plnění je sjednána min. na částku </w:t>
      </w:r>
      <w:r>
        <w:rPr>
          <w:rFonts w:ascii="Calibri" w:hAnsi="Calibri"/>
        </w:rPr>
        <w:t>3</w:t>
      </w:r>
      <w:r w:rsidRPr="004B2581">
        <w:rPr>
          <w:rFonts w:ascii="Calibri" w:hAnsi="Calibri"/>
        </w:rPr>
        <w:t xml:space="preserve"> mil. Kč. Doklad o pojištění </w:t>
      </w:r>
      <w:r w:rsidR="00417876">
        <w:rPr>
          <w:rFonts w:ascii="Calibri" w:hAnsi="Calibri"/>
        </w:rPr>
        <w:t>poskytovatel</w:t>
      </w:r>
      <w:r w:rsidRPr="004B2581">
        <w:rPr>
          <w:rFonts w:ascii="Calibri" w:hAnsi="Calibri"/>
        </w:rPr>
        <w:t>e na odpovědnost za škodu působenou jeho činností v souvislosti s plněním dle této smlouvy tvoří Přílohu č. 1 této smlouvy.</w:t>
      </w:r>
    </w:p>
    <w:p w14:paraId="10A89ACE" w14:textId="77777777" w:rsidR="00492E26" w:rsidRPr="004B2581" w:rsidRDefault="00492E26" w:rsidP="00492E26">
      <w:pPr>
        <w:pStyle w:val="Seznam"/>
        <w:ind w:left="709" w:hanging="709"/>
        <w:jc w:val="both"/>
        <w:rPr>
          <w:rFonts w:ascii="Calibri" w:hAnsi="Calibri"/>
        </w:rPr>
      </w:pPr>
      <w:r w:rsidRPr="004B2581">
        <w:rPr>
          <w:rFonts w:ascii="Calibri" w:hAnsi="Calibri"/>
        </w:rPr>
        <w:t xml:space="preserve"> </w:t>
      </w:r>
    </w:p>
    <w:p w14:paraId="2F479971" w14:textId="287A2983" w:rsidR="00492E26" w:rsidRPr="004B2581" w:rsidRDefault="00492E26" w:rsidP="00492E26">
      <w:pPr>
        <w:pStyle w:val="Seznam"/>
        <w:ind w:left="709" w:hanging="709"/>
        <w:jc w:val="both"/>
        <w:rPr>
          <w:rFonts w:ascii="Calibri" w:hAnsi="Calibri"/>
        </w:rPr>
      </w:pPr>
      <w:r w:rsidRPr="004B2581">
        <w:rPr>
          <w:rFonts w:ascii="Calibri" w:hAnsi="Calibri"/>
          <w:b/>
        </w:rPr>
        <w:t>6. 4.</w:t>
      </w:r>
      <w:r w:rsidRPr="004B2581">
        <w:rPr>
          <w:rFonts w:ascii="Calibri" w:hAnsi="Calibri"/>
        </w:rPr>
        <w:tab/>
        <w:t xml:space="preserve">Objednatel má právo odstoupit od této smlouvy v případě jejího podstatného porušení. Takovým podstatným porušením je též neplnění kteréhokoli smluvního ujednání ze strany </w:t>
      </w:r>
      <w:r w:rsidR="00417876">
        <w:rPr>
          <w:rFonts w:ascii="Calibri" w:hAnsi="Calibri"/>
        </w:rPr>
        <w:t>poskytovatel</w:t>
      </w:r>
      <w:r w:rsidRPr="004B2581">
        <w:rPr>
          <w:rFonts w:ascii="Calibri" w:hAnsi="Calibri"/>
        </w:rPr>
        <w:t xml:space="preserve">e uvedeného v čl. 2. a 4. této smlouvy. Odstoupení od této smlouvy musí být provedeno písemně a doručeno druhé smluvní straně. </w:t>
      </w:r>
    </w:p>
    <w:p w14:paraId="68D65E43" w14:textId="77777777" w:rsidR="00492E26" w:rsidRPr="004B2581" w:rsidRDefault="00492E26" w:rsidP="00492E26">
      <w:pPr>
        <w:pStyle w:val="Seznam"/>
        <w:ind w:left="284" w:hanging="284"/>
        <w:jc w:val="both"/>
        <w:rPr>
          <w:rFonts w:ascii="Calibri" w:hAnsi="Calibri"/>
        </w:rPr>
      </w:pPr>
    </w:p>
    <w:p w14:paraId="02EB24DB" w14:textId="77777777" w:rsidR="00492E26" w:rsidRPr="004B2581" w:rsidRDefault="00492E26" w:rsidP="00492E26">
      <w:pPr>
        <w:pStyle w:val="Seznam"/>
        <w:ind w:left="284" w:hanging="284"/>
        <w:jc w:val="both"/>
        <w:rPr>
          <w:rFonts w:ascii="Calibri" w:hAnsi="Calibri"/>
        </w:rPr>
      </w:pPr>
    </w:p>
    <w:p w14:paraId="11F1AA59" w14:textId="024CD7AB" w:rsidR="00492E26" w:rsidRPr="00E94B64" w:rsidRDefault="00492E26" w:rsidP="00492E26">
      <w:pPr>
        <w:pStyle w:val="Nadpis1"/>
        <w:jc w:val="center"/>
        <w:rPr>
          <w:rFonts w:ascii="Calibri" w:hAnsi="Calibri"/>
          <w:sz w:val="28"/>
          <w:szCs w:val="28"/>
          <w:lang w:val="cs-CZ"/>
        </w:rPr>
      </w:pPr>
      <w:r w:rsidRPr="00E94B64">
        <w:rPr>
          <w:rFonts w:ascii="Calibri" w:hAnsi="Calibri"/>
          <w:sz w:val="28"/>
          <w:szCs w:val="28"/>
        </w:rPr>
        <w:t xml:space="preserve">7.  Odpovědnost za </w:t>
      </w:r>
      <w:r w:rsidRPr="00E94B64">
        <w:rPr>
          <w:rFonts w:ascii="Calibri" w:hAnsi="Calibri"/>
          <w:sz w:val="28"/>
          <w:szCs w:val="28"/>
          <w:lang w:val="cs-CZ"/>
        </w:rPr>
        <w:t>řádné poskytování služeb</w:t>
      </w:r>
    </w:p>
    <w:p w14:paraId="7F20C211" w14:textId="542D45F1" w:rsidR="00492E26" w:rsidRPr="004B2581" w:rsidRDefault="00417876" w:rsidP="00492E26">
      <w:pPr>
        <w:pStyle w:val="Seznam"/>
        <w:numPr>
          <w:ilvl w:val="0"/>
          <w:numId w:val="4"/>
        </w:numPr>
        <w:overflowPunct w:val="0"/>
        <w:autoSpaceDE w:val="0"/>
        <w:autoSpaceDN w:val="0"/>
        <w:adjustRightInd w:val="0"/>
        <w:contextualSpacing w:val="0"/>
        <w:jc w:val="both"/>
        <w:textAlignment w:val="baseline"/>
        <w:rPr>
          <w:rFonts w:ascii="Calibri" w:hAnsi="Calibri"/>
        </w:rPr>
      </w:pPr>
      <w:r>
        <w:rPr>
          <w:rFonts w:ascii="Calibri" w:hAnsi="Calibri"/>
        </w:rPr>
        <w:t>Poskytovatel</w:t>
      </w:r>
      <w:r w:rsidR="00492E26" w:rsidRPr="004B2581">
        <w:rPr>
          <w:rFonts w:ascii="Calibri" w:hAnsi="Calibri"/>
        </w:rPr>
        <w:t xml:space="preserve"> odpovídá za to, že služby budou poskytnuty</w:t>
      </w:r>
      <w:r w:rsidR="0076713A">
        <w:rPr>
          <w:rFonts w:ascii="Calibri" w:hAnsi="Calibri"/>
        </w:rPr>
        <w:t xml:space="preserve"> </w:t>
      </w:r>
      <w:r w:rsidR="00492E26" w:rsidRPr="004B2581">
        <w:rPr>
          <w:rFonts w:ascii="Calibri" w:hAnsi="Calibri"/>
        </w:rPr>
        <w:t>podle podmínek této smlouvy, v rozsahu dle konkrétní objednávky, v souladu s obecně závaznými právními předpisy, technickými normami, a že bud</w:t>
      </w:r>
      <w:r w:rsidR="00BC3E57">
        <w:rPr>
          <w:rFonts w:ascii="Calibri" w:hAnsi="Calibri"/>
        </w:rPr>
        <w:t>ou</w:t>
      </w:r>
      <w:r w:rsidR="00492E26" w:rsidRPr="004B2581">
        <w:rPr>
          <w:rFonts w:ascii="Calibri" w:hAnsi="Calibri"/>
        </w:rPr>
        <w:t xml:space="preserve"> </w:t>
      </w:r>
      <w:r w:rsidR="00BC3E57">
        <w:rPr>
          <w:rFonts w:ascii="Calibri" w:hAnsi="Calibri"/>
        </w:rPr>
        <w:t>odpovídat pokynům objednatele.</w:t>
      </w:r>
    </w:p>
    <w:p w14:paraId="26C1FDB0" w14:textId="60DE3F8B" w:rsidR="00492E26" w:rsidRPr="004B2581" w:rsidRDefault="00492E26" w:rsidP="00492E26">
      <w:pPr>
        <w:pStyle w:val="Seznam"/>
        <w:numPr>
          <w:ilvl w:val="0"/>
          <w:numId w:val="4"/>
        </w:numPr>
        <w:jc w:val="both"/>
        <w:rPr>
          <w:rFonts w:ascii="Calibri" w:hAnsi="Calibri"/>
        </w:rPr>
      </w:pPr>
      <w:r w:rsidRPr="004B2581">
        <w:rPr>
          <w:rFonts w:ascii="Calibri" w:hAnsi="Calibri"/>
        </w:rPr>
        <w:t xml:space="preserve">Dále </w:t>
      </w:r>
      <w:r w:rsidR="00417876">
        <w:rPr>
          <w:rFonts w:ascii="Calibri" w:hAnsi="Calibri"/>
        </w:rPr>
        <w:t>poskytovatel</w:t>
      </w:r>
      <w:r w:rsidRPr="004B2581">
        <w:rPr>
          <w:rFonts w:ascii="Calibri" w:hAnsi="Calibri"/>
        </w:rPr>
        <w:t xml:space="preserve"> zodpovídá též za to, že navržen</w:t>
      </w:r>
      <w:r w:rsidR="00BC3E57">
        <w:rPr>
          <w:rFonts w:ascii="Calibri" w:hAnsi="Calibri"/>
        </w:rPr>
        <w:t>á</w:t>
      </w:r>
      <w:r w:rsidRPr="004B2581">
        <w:rPr>
          <w:rFonts w:ascii="Calibri" w:hAnsi="Calibri"/>
        </w:rPr>
        <w:t xml:space="preserve"> řešení, v rámci poskytování služeb dle této smlouvy, bud</w:t>
      </w:r>
      <w:r w:rsidR="00BC3E57">
        <w:rPr>
          <w:rFonts w:ascii="Calibri" w:hAnsi="Calibri"/>
        </w:rPr>
        <w:t>ou</w:t>
      </w:r>
      <w:r w:rsidRPr="004B2581">
        <w:rPr>
          <w:rFonts w:ascii="Calibri" w:hAnsi="Calibri"/>
        </w:rPr>
        <w:t xml:space="preserve"> v souladu s obecně platnými předpisy a technickými normami, které se vztahují ke stavbě - zpracovávanému dílu. </w:t>
      </w:r>
    </w:p>
    <w:p w14:paraId="7B2E17FC" w14:textId="23A43B24" w:rsidR="00492E26" w:rsidRPr="004B2581" w:rsidRDefault="00492E26" w:rsidP="00492E26">
      <w:pPr>
        <w:pStyle w:val="Seznam"/>
        <w:numPr>
          <w:ilvl w:val="0"/>
          <w:numId w:val="4"/>
        </w:numPr>
        <w:jc w:val="both"/>
        <w:rPr>
          <w:rFonts w:ascii="Calibri" w:hAnsi="Calibri"/>
        </w:rPr>
      </w:pPr>
      <w:r w:rsidRPr="004B2581">
        <w:rPr>
          <w:rFonts w:ascii="Calibri" w:hAnsi="Calibri"/>
        </w:rPr>
        <w:t xml:space="preserve">V případě zjištění vad stavebního díla, které měly být eliminovány právě realizací technického dozoru investora, se </w:t>
      </w:r>
      <w:r w:rsidR="00417876">
        <w:rPr>
          <w:rFonts w:ascii="Calibri" w:hAnsi="Calibri"/>
        </w:rPr>
        <w:t>poskytovatel</w:t>
      </w:r>
      <w:r w:rsidRPr="004B2581">
        <w:rPr>
          <w:rFonts w:ascii="Calibri" w:hAnsi="Calibri"/>
        </w:rPr>
        <w:t xml:space="preserve"> zavazuje při procesu reklamace stavebních vad provádět opětovný technický dozor investora při odstraňování příslušné reklamované vady, a to až do jejího úplného odstranění, popřípadě do konce jiného řešení té které konkrétní vady. </w:t>
      </w:r>
    </w:p>
    <w:p w14:paraId="325B1097" w14:textId="1CAC332F" w:rsidR="00492E26" w:rsidRPr="004B2581" w:rsidRDefault="00417876" w:rsidP="00492E26">
      <w:pPr>
        <w:pStyle w:val="Seznam"/>
        <w:numPr>
          <w:ilvl w:val="0"/>
          <w:numId w:val="4"/>
        </w:numPr>
        <w:overflowPunct w:val="0"/>
        <w:autoSpaceDE w:val="0"/>
        <w:autoSpaceDN w:val="0"/>
        <w:adjustRightInd w:val="0"/>
        <w:contextualSpacing w:val="0"/>
        <w:jc w:val="both"/>
        <w:textAlignment w:val="baseline"/>
        <w:rPr>
          <w:rFonts w:ascii="Calibri" w:hAnsi="Calibri"/>
        </w:rPr>
      </w:pPr>
      <w:r>
        <w:rPr>
          <w:rFonts w:ascii="Calibri" w:hAnsi="Calibri"/>
        </w:rPr>
        <w:t>Poskytovatel</w:t>
      </w:r>
      <w:r w:rsidR="00492E26" w:rsidRPr="004B2581">
        <w:rPr>
          <w:rFonts w:ascii="Calibri" w:hAnsi="Calibri"/>
        </w:rPr>
        <w:t xml:space="preserve"> je povinen zahájit bezplatný technický dozor investora na reklamovaných vadách dle odst. 7. 3. výše neprodleně ve spolupráci s dodavatelem/zhotovitelem stavby. V případě nesoučinnosti ze strany </w:t>
      </w:r>
      <w:r>
        <w:rPr>
          <w:rFonts w:ascii="Calibri" w:hAnsi="Calibri"/>
        </w:rPr>
        <w:t>poskytovatel</w:t>
      </w:r>
      <w:r w:rsidR="00492E26" w:rsidRPr="004B2581">
        <w:rPr>
          <w:rFonts w:ascii="Calibri" w:hAnsi="Calibri"/>
        </w:rPr>
        <w:t>e poskytnout technický dozor investora při odstraňování vad, je objednatel oprávněn si tyto služby zajisti</w:t>
      </w:r>
      <w:r w:rsidR="003525F1">
        <w:rPr>
          <w:rFonts w:ascii="Calibri" w:hAnsi="Calibri"/>
        </w:rPr>
        <w:t>t</w:t>
      </w:r>
      <w:r w:rsidR="00492E26" w:rsidRPr="004B2581">
        <w:rPr>
          <w:rFonts w:ascii="Calibri" w:hAnsi="Calibri"/>
        </w:rPr>
        <w:t xml:space="preserve"> třetí osobou na náklady </w:t>
      </w:r>
      <w:r>
        <w:rPr>
          <w:rFonts w:ascii="Calibri" w:hAnsi="Calibri"/>
        </w:rPr>
        <w:t>poskytovatel</w:t>
      </w:r>
      <w:r w:rsidR="00492E26" w:rsidRPr="004B2581">
        <w:rPr>
          <w:rFonts w:ascii="Calibri" w:hAnsi="Calibri"/>
        </w:rPr>
        <w:t xml:space="preserve">e, který se zavazuje tyto náklady objednateli proplatit na základě předložení daňového dokladu, a to do 15 dnů od jeho doručení </w:t>
      </w:r>
      <w:r>
        <w:rPr>
          <w:rFonts w:ascii="Calibri" w:hAnsi="Calibri"/>
        </w:rPr>
        <w:t>poskytovatel</w:t>
      </w:r>
      <w:r w:rsidR="00492E26" w:rsidRPr="004B2581">
        <w:rPr>
          <w:rFonts w:ascii="Calibri" w:hAnsi="Calibri"/>
        </w:rPr>
        <w:t xml:space="preserve">i. </w:t>
      </w:r>
    </w:p>
    <w:p w14:paraId="6A983603" w14:textId="77777777" w:rsidR="00492E26" w:rsidRPr="004B2581" w:rsidRDefault="00492E26" w:rsidP="00492E26">
      <w:pPr>
        <w:pStyle w:val="Seznam"/>
        <w:ind w:left="0" w:firstLine="0"/>
        <w:jc w:val="center"/>
        <w:rPr>
          <w:rFonts w:ascii="Calibri" w:hAnsi="Calibri"/>
        </w:rPr>
      </w:pPr>
    </w:p>
    <w:p w14:paraId="6C5D0407" w14:textId="77777777" w:rsidR="00492E26" w:rsidRPr="00E94B64" w:rsidRDefault="00492E26" w:rsidP="00492E26">
      <w:pPr>
        <w:pStyle w:val="Nadpis1"/>
        <w:jc w:val="center"/>
        <w:rPr>
          <w:rFonts w:ascii="Calibri" w:hAnsi="Calibri"/>
          <w:sz w:val="28"/>
          <w:szCs w:val="28"/>
        </w:rPr>
      </w:pPr>
      <w:r w:rsidRPr="00E94B64">
        <w:rPr>
          <w:rFonts w:ascii="Calibri" w:hAnsi="Calibri"/>
          <w:sz w:val="28"/>
          <w:szCs w:val="28"/>
        </w:rPr>
        <w:t>8.  Smluvní pokuty</w:t>
      </w:r>
    </w:p>
    <w:p w14:paraId="477072CF" w14:textId="15344567" w:rsidR="00492E26" w:rsidRPr="004B2581" w:rsidRDefault="00417876" w:rsidP="00492E26">
      <w:pPr>
        <w:pStyle w:val="Seznam"/>
        <w:ind w:left="284" w:hanging="284"/>
        <w:rPr>
          <w:rFonts w:ascii="Calibri" w:hAnsi="Calibri"/>
          <w:b/>
        </w:rPr>
      </w:pPr>
      <w:r>
        <w:rPr>
          <w:rFonts w:ascii="Calibri" w:hAnsi="Calibri"/>
          <w:b/>
        </w:rPr>
        <w:t>Poskytovatel</w:t>
      </w:r>
      <w:r w:rsidR="00492E26" w:rsidRPr="004B2581">
        <w:rPr>
          <w:rFonts w:ascii="Calibri" w:hAnsi="Calibri"/>
          <w:b/>
        </w:rPr>
        <w:t xml:space="preserve"> je povinen zaplatit objednateli smluvní pokutu: </w:t>
      </w:r>
    </w:p>
    <w:p w14:paraId="3FF14930" w14:textId="11574428" w:rsidR="00492E26" w:rsidRDefault="00492E26" w:rsidP="00492E26">
      <w:pPr>
        <w:pStyle w:val="Seznam"/>
        <w:numPr>
          <w:ilvl w:val="0"/>
          <w:numId w:val="5"/>
        </w:numPr>
        <w:overflowPunct w:val="0"/>
        <w:autoSpaceDE w:val="0"/>
        <w:autoSpaceDN w:val="0"/>
        <w:adjustRightInd w:val="0"/>
        <w:contextualSpacing w:val="0"/>
        <w:jc w:val="both"/>
        <w:textAlignment w:val="baseline"/>
        <w:rPr>
          <w:rFonts w:ascii="Calibri" w:hAnsi="Calibri"/>
        </w:rPr>
      </w:pPr>
      <w:r w:rsidRPr="004B2581">
        <w:rPr>
          <w:rFonts w:ascii="Calibri" w:hAnsi="Calibri"/>
        </w:rPr>
        <w:t xml:space="preserve">Za každou vadu dozorovaného stavebního díla, která byla v reklamačním řízení dle odst. 7. 3. této smlouvy výše uznána zhotovitelem stavby a kterou </w:t>
      </w:r>
      <w:r w:rsidR="00417876">
        <w:rPr>
          <w:rFonts w:ascii="Calibri" w:hAnsi="Calibri"/>
        </w:rPr>
        <w:t>poskytovatel</w:t>
      </w:r>
      <w:r w:rsidRPr="004B2581">
        <w:rPr>
          <w:rFonts w:ascii="Calibri" w:hAnsi="Calibri"/>
        </w:rPr>
        <w:t xml:space="preserve"> dozoroval/měl dozorovat, a to ve výši 1 000 Kč za každou jednotlivou vadu.</w:t>
      </w:r>
    </w:p>
    <w:p w14:paraId="2691960C" w14:textId="5BDE6DCC" w:rsidR="00EB6DB2" w:rsidRPr="004B2581" w:rsidRDefault="00EB6DB2" w:rsidP="00492E26">
      <w:pPr>
        <w:pStyle w:val="Seznam"/>
        <w:numPr>
          <w:ilvl w:val="0"/>
          <w:numId w:val="5"/>
        </w:numPr>
        <w:overflowPunct w:val="0"/>
        <w:autoSpaceDE w:val="0"/>
        <w:autoSpaceDN w:val="0"/>
        <w:adjustRightInd w:val="0"/>
        <w:contextualSpacing w:val="0"/>
        <w:jc w:val="both"/>
        <w:textAlignment w:val="baseline"/>
        <w:rPr>
          <w:rFonts w:ascii="Calibri" w:hAnsi="Calibri"/>
        </w:rPr>
      </w:pPr>
      <w:r>
        <w:rPr>
          <w:rFonts w:ascii="Calibri" w:hAnsi="Calibri"/>
        </w:rPr>
        <w:lastRenderedPageBreak/>
        <w:t xml:space="preserve">V případě, že objednatel zjistí, že nebyl dodržen požadavek zadávacích podmínek k veřejné zakázce, jež vedla k uzavření této smlouvy, na to aby veškeré informace, které uvedl </w:t>
      </w:r>
      <w:r w:rsidR="00417876">
        <w:rPr>
          <w:rFonts w:ascii="Calibri" w:hAnsi="Calibri"/>
        </w:rPr>
        <w:t>poskytovatel</w:t>
      </w:r>
      <w:r>
        <w:rPr>
          <w:rFonts w:ascii="Calibri" w:hAnsi="Calibri"/>
        </w:rPr>
        <w:t xml:space="preserve"> jakožto uchazeč v nabídce a při jakékoliv komunikaci s objednatelem, odpovídaly skutečnosti, vyhrazuje si právo odstoupit od smlouvy bez jakýchkoli sankcí nebo vymáhat smluvní pokutu ve výši 100</w:t>
      </w:r>
      <w:r w:rsidR="00ED34EF">
        <w:rPr>
          <w:rFonts w:ascii="Calibri" w:hAnsi="Calibri"/>
        </w:rPr>
        <w:t>.000 Kč</w:t>
      </w:r>
      <w:r>
        <w:rPr>
          <w:rFonts w:ascii="Calibri" w:hAnsi="Calibri"/>
        </w:rPr>
        <w:t xml:space="preserve">. </w:t>
      </w:r>
    </w:p>
    <w:p w14:paraId="3A361B82" w14:textId="6C577504" w:rsidR="00492E26" w:rsidRPr="004B2581" w:rsidRDefault="00492E26" w:rsidP="00492E26">
      <w:pPr>
        <w:pStyle w:val="Seznam"/>
        <w:numPr>
          <w:ilvl w:val="0"/>
          <w:numId w:val="5"/>
        </w:numPr>
        <w:overflowPunct w:val="0"/>
        <w:autoSpaceDE w:val="0"/>
        <w:autoSpaceDN w:val="0"/>
        <w:adjustRightInd w:val="0"/>
        <w:contextualSpacing w:val="0"/>
        <w:jc w:val="both"/>
        <w:textAlignment w:val="baseline"/>
        <w:rPr>
          <w:rFonts w:ascii="Calibri" w:hAnsi="Calibri"/>
        </w:rPr>
      </w:pPr>
      <w:r w:rsidRPr="004B2581">
        <w:rPr>
          <w:rFonts w:ascii="Calibri" w:hAnsi="Calibri"/>
        </w:rPr>
        <w:t xml:space="preserve">Vznikne-li objednateli nebo třetí osobě škoda v důsledku </w:t>
      </w:r>
      <w:r w:rsidR="006233D7">
        <w:rPr>
          <w:rFonts w:ascii="Calibri" w:hAnsi="Calibri"/>
        </w:rPr>
        <w:t>nerespektování</w:t>
      </w:r>
      <w:r w:rsidRPr="004B2581">
        <w:rPr>
          <w:rFonts w:ascii="Calibri" w:hAnsi="Calibri"/>
        </w:rPr>
        <w:t xml:space="preserve"> </w:t>
      </w:r>
      <w:r w:rsidR="006233D7">
        <w:rPr>
          <w:rFonts w:ascii="Calibri" w:hAnsi="Calibri"/>
        </w:rPr>
        <w:t>pokynů objednatele nebo při porušení zásad pečlivosti a poctivosti</w:t>
      </w:r>
      <w:r w:rsidR="006913F6">
        <w:rPr>
          <w:rFonts w:ascii="Calibri" w:hAnsi="Calibri"/>
        </w:rPr>
        <w:t xml:space="preserve"> </w:t>
      </w:r>
      <w:r w:rsidR="00417876">
        <w:rPr>
          <w:rFonts w:ascii="Calibri" w:hAnsi="Calibri"/>
        </w:rPr>
        <w:t>poskytovatel</w:t>
      </w:r>
      <w:r w:rsidRPr="004B2581">
        <w:rPr>
          <w:rFonts w:ascii="Calibri" w:hAnsi="Calibri"/>
        </w:rPr>
        <w:t xml:space="preserve">em, tedy zejména zanedbáním povinností technického dozoru investora, bude odstraněna na náklady </w:t>
      </w:r>
      <w:r w:rsidR="00417876">
        <w:rPr>
          <w:rFonts w:ascii="Calibri" w:hAnsi="Calibri"/>
        </w:rPr>
        <w:t>poskytovatel</w:t>
      </w:r>
      <w:r w:rsidRPr="004B2581">
        <w:rPr>
          <w:rFonts w:ascii="Calibri" w:hAnsi="Calibri"/>
        </w:rPr>
        <w:t>e, případně z jeho pojištění. Právo na náhradu škody není jakkoli dotčeno nárokem na smluvní pokutu</w:t>
      </w:r>
      <w:r w:rsidR="006913F6">
        <w:rPr>
          <w:rFonts w:ascii="Calibri" w:hAnsi="Calibri"/>
        </w:rPr>
        <w:t>, aplikace ustanovení § 2050 občanského zákoníku se tímto vylučuje.</w:t>
      </w:r>
    </w:p>
    <w:p w14:paraId="48CA1933" w14:textId="7230FEB4" w:rsidR="00492E26" w:rsidRPr="004B2581" w:rsidRDefault="00492E26" w:rsidP="00492E26">
      <w:pPr>
        <w:pStyle w:val="Seznam"/>
        <w:numPr>
          <w:ilvl w:val="0"/>
          <w:numId w:val="5"/>
        </w:numPr>
        <w:overflowPunct w:val="0"/>
        <w:autoSpaceDE w:val="0"/>
        <w:autoSpaceDN w:val="0"/>
        <w:adjustRightInd w:val="0"/>
        <w:contextualSpacing w:val="0"/>
        <w:jc w:val="both"/>
        <w:textAlignment w:val="baseline"/>
        <w:rPr>
          <w:rFonts w:ascii="Calibri" w:hAnsi="Calibri"/>
        </w:rPr>
      </w:pPr>
      <w:r w:rsidRPr="004B2581">
        <w:rPr>
          <w:rFonts w:ascii="Calibri" w:hAnsi="Calibri"/>
        </w:rPr>
        <w:t xml:space="preserve">Smluvní pokuta je splatná do 14 dnů ode dne prokazatelného doručení jejího vyúčtování druhé smluvní straně. Zaplacením smluvní pokuty není dotčeno právo objednatele požadovat náhradu škody a povinnost </w:t>
      </w:r>
      <w:r w:rsidR="00417876">
        <w:rPr>
          <w:rFonts w:ascii="Calibri" w:hAnsi="Calibri"/>
        </w:rPr>
        <w:t>poskytovatel</w:t>
      </w:r>
      <w:r w:rsidRPr="004B2581">
        <w:rPr>
          <w:rFonts w:ascii="Calibri" w:hAnsi="Calibri"/>
        </w:rPr>
        <w:t xml:space="preserve">e ji nahradit. </w:t>
      </w:r>
    </w:p>
    <w:p w14:paraId="0C35A49A" w14:textId="77777777" w:rsidR="00492E26" w:rsidRPr="004B2581" w:rsidRDefault="00492E26" w:rsidP="00492E26">
      <w:pPr>
        <w:pStyle w:val="Seznam"/>
        <w:jc w:val="center"/>
        <w:rPr>
          <w:rFonts w:ascii="Calibri" w:hAnsi="Calibri"/>
        </w:rPr>
      </w:pPr>
    </w:p>
    <w:p w14:paraId="00F87114" w14:textId="77777777" w:rsidR="00492E26" w:rsidRPr="00E94B64" w:rsidRDefault="00492E26" w:rsidP="00492E26">
      <w:pPr>
        <w:pStyle w:val="Nadpis1"/>
        <w:jc w:val="center"/>
        <w:rPr>
          <w:rFonts w:ascii="Calibri" w:hAnsi="Calibri"/>
          <w:sz w:val="28"/>
          <w:szCs w:val="28"/>
        </w:rPr>
      </w:pPr>
      <w:r w:rsidRPr="00E94B64">
        <w:rPr>
          <w:rFonts w:ascii="Calibri" w:hAnsi="Calibri"/>
          <w:sz w:val="28"/>
          <w:szCs w:val="28"/>
        </w:rPr>
        <w:t>9.  Ostatní ujednání</w:t>
      </w:r>
    </w:p>
    <w:p w14:paraId="5616CA88" w14:textId="77777777" w:rsidR="00ED34EF" w:rsidRDefault="00ED34EF" w:rsidP="00ED34EF">
      <w:pPr>
        <w:pStyle w:val="P5slovanodstavec"/>
        <w:numPr>
          <w:ilvl w:val="1"/>
          <w:numId w:val="8"/>
        </w:numPr>
        <w:spacing w:before="0"/>
        <w:ind w:left="426" w:hanging="426"/>
        <w:rPr>
          <w:rFonts w:ascii="Calibri" w:hAnsi="Calibri"/>
          <w:szCs w:val="24"/>
          <w:lang w:val="cs-CZ"/>
        </w:rPr>
      </w:pPr>
      <w:r>
        <w:rPr>
          <w:rFonts w:ascii="Calibri" w:hAnsi="Calibri"/>
          <w:szCs w:val="24"/>
          <w:lang w:val="cs-CZ"/>
        </w:rPr>
        <w:t>Tato smlouva nabývá platnosti dnem podpisu poslední smluvní strany a účinnosti dnem uveřejnění v registru smluv podle zákona o registru smluv.</w:t>
      </w:r>
    </w:p>
    <w:p w14:paraId="43649B13" w14:textId="77777777" w:rsidR="00ED34EF" w:rsidRPr="00524C4D" w:rsidRDefault="00ED34EF" w:rsidP="00ED34EF">
      <w:pPr>
        <w:rPr>
          <w:lang w:eastAsia="x-none"/>
        </w:rPr>
      </w:pPr>
    </w:p>
    <w:p w14:paraId="059DFAC7" w14:textId="3B164899" w:rsidR="00ED34EF" w:rsidRPr="00ED34EF" w:rsidRDefault="00492E26" w:rsidP="00ED34EF">
      <w:pPr>
        <w:pStyle w:val="P5slovanodstavec"/>
        <w:numPr>
          <w:ilvl w:val="1"/>
          <w:numId w:val="8"/>
        </w:numPr>
        <w:spacing w:before="0"/>
        <w:ind w:left="426" w:hanging="426"/>
        <w:rPr>
          <w:rFonts w:ascii="Calibri" w:hAnsi="Calibri"/>
          <w:szCs w:val="24"/>
        </w:rPr>
      </w:pPr>
      <w:r w:rsidRPr="00ED34EF">
        <w:rPr>
          <w:rFonts w:ascii="Calibri" w:hAnsi="Calibri"/>
          <w:szCs w:val="24"/>
        </w:rPr>
        <w:t>Smluvní strany</w:t>
      </w:r>
      <w:r w:rsidR="00ED34EF">
        <w:rPr>
          <w:rFonts w:ascii="Calibri" w:hAnsi="Calibri"/>
          <w:szCs w:val="24"/>
          <w:lang w:val="cs-CZ"/>
        </w:rPr>
        <w:t xml:space="preserve"> berou na vědomí, že tato smlouva ke své účinnosti vyžaduje uveřejnění v registru smluv podle zákona č. 340/2015 Sb. a s tímto uveřejněním souhlasí</w:t>
      </w:r>
      <w:r w:rsidR="003525F1">
        <w:rPr>
          <w:rFonts w:ascii="Calibri" w:hAnsi="Calibri"/>
          <w:szCs w:val="24"/>
          <w:lang w:val="cs-CZ"/>
        </w:rPr>
        <w:t>, přičemž prohlašují, že smlouva neobsahuje žádné obchodní tajemství ani jiné údaje, které není možné uveřejnit.</w:t>
      </w:r>
      <w:r w:rsidR="00ED34EF">
        <w:rPr>
          <w:rFonts w:ascii="Calibri" w:hAnsi="Calibri"/>
          <w:szCs w:val="24"/>
          <w:lang w:val="cs-CZ"/>
        </w:rPr>
        <w:t xml:space="preserve"> Zaslání smlouvy do registru smluv zajistí ÚJOP UK neprodleně po podpisu smlouvy.</w:t>
      </w:r>
    </w:p>
    <w:p w14:paraId="18AA53BA" w14:textId="77777777" w:rsidR="00492E26" w:rsidRPr="004B2581" w:rsidRDefault="00492E26" w:rsidP="00492E26">
      <w:pPr>
        <w:rPr>
          <w:rFonts w:ascii="Calibri" w:hAnsi="Calibri"/>
        </w:rPr>
      </w:pPr>
    </w:p>
    <w:p w14:paraId="595AB938" w14:textId="77777777" w:rsidR="00492E26" w:rsidRPr="004B2581" w:rsidRDefault="00492E26" w:rsidP="00492E26">
      <w:pPr>
        <w:pStyle w:val="P5slovanodstavec"/>
        <w:numPr>
          <w:ilvl w:val="1"/>
          <w:numId w:val="8"/>
        </w:numPr>
        <w:spacing w:before="0"/>
        <w:ind w:left="426" w:hanging="426"/>
        <w:rPr>
          <w:rFonts w:ascii="Calibri" w:hAnsi="Calibri"/>
          <w:szCs w:val="24"/>
        </w:rPr>
      </w:pPr>
      <w:r w:rsidRPr="004B2581">
        <w:rPr>
          <w:rFonts w:ascii="Calibri" w:hAnsi="Calibri"/>
          <w:szCs w:val="24"/>
        </w:rPr>
        <w:t xml:space="preserve">Právní účinky doručení jakékoli písemnosti doručované v souvislosti s touto smlouvou či na jejím základě nastávají pouze tehdy, je-li tato písemnost odesílatelem či odesílatelem pověřenou osobou předána jejímu adresátovi nebo je-li tato písemnost doručena jejímu adresátovi formou doporučeného dopisu. Při doručování prostřednictvím osobního předání nastávají účinky doručení okamžikem písemného potvrzení adresáta o přijetí doručované písemnosti. Při doručování prostřednictvím doporučeného dopisu nastávají účinky doručení okamžikem přijetí doručované písemnosti adresátem od poštovního doručovatele dle platných poštovních podmínek. Není-li možné zásilku doručit z jakýchkoli důvodů na straně adresáta, má se zásilka za doručenou pátý pracovní den po jejím odeslání. Doporučený dopis je třeba adresovat vždy na adresu adresáta uvedenou v záhlaví této smlouvy, ledaže smluvní strana oznámí písemně druhé straně změnu adresy doručování. Tato doručovací adresa může být změněna pouze písemným oznámením doručeným druhé smluvní straně. Pro doručování jiných poštovních zásilek než písemností platí toto ustanovení této smlouvy obdobně. </w:t>
      </w:r>
    </w:p>
    <w:p w14:paraId="08809175" w14:textId="77777777" w:rsidR="00492E26" w:rsidRPr="004B2581" w:rsidRDefault="00492E26" w:rsidP="00492E26">
      <w:pPr>
        <w:rPr>
          <w:rFonts w:ascii="Calibri" w:hAnsi="Calibri"/>
        </w:rPr>
      </w:pPr>
    </w:p>
    <w:p w14:paraId="4758EF80" w14:textId="77777777" w:rsidR="00492E26" w:rsidRPr="004B2581" w:rsidRDefault="00492E26" w:rsidP="00492E26">
      <w:pPr>
        <w:pStyle w:val="P5slovanodstavec"/>
        <w:numPr>
          <w:ilvl w:val="1"/>
          <w:numId w:val="8"/>
        </w:numPr>
        <w:spacing w:before="0"/>
        <w:ind w:left="426" w:hanging="426"/>
        <w:rPr>
          <w:rFonts w:ascii="Calibri" w:hAnsi="Calibri"/>
          <w:szCs w:val="24"/>
        </w:rPr>
      </w:pPr>
      <w:r w:rsidRPr="004B2581">
        <w:rPr>
          <w:rFonts w:ascii="Calibri" w:hAnsi="Calibri"/>
          <w:szCs w:val="24"/>
        </w:rPr>
        <w:t xml:space="preserve">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w:t>
      </w:r>
      <w:r w:rsidRPr="004B2581">
        <w:rPr>
          <w:rFonts w:ascii="Calibri" w:hAnsi="Calibri"/>
          <w:szCs w:val="24"/>
        </w:rPr>
        <w:lastRenderedPageBreak/>
        <w:t xml:space="preserve">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 </w:t>
      </w:r>
    </w:p>
    <w:p w14:paraId="39E8CB9B" w14:textId="77777777" w:rsidR="00492E26" w:rsidRPr="004B2581" w:rsidRDefault="00492E26" w:rsidP="00492E26">
      <w:pPr>
        <w:rPr>
          <w:rFonts w:ascii="Calibri" w:hAnsi="Calibri"/>
        </w:rPr>
      </w:pPr>
    </w:p>
    <w:p w14:paraId="32D7C570" w14:textId="5BAE6F5C" w:rsidR="00492E26" w:rsidRPr="004B2581" w:rsidRDefault="00417876" w:rsidP="00492E26">
      <w:pPr>
        <w:pStyle w:val="P5slovanodstavec"/>
        <w:numPr>
          <w:ilvl w:val="1"/>
          <w:numId w:val="8"/>
        </w:numPr>
        <w:spacing w:before="0"/>
        <w:ind w:left="426" w:hanging="426"/>
        <w:rPr>
          <w:rFonts w:ascii="Calibri" w:hAnsi="Calibri"/>
          <w:szCs w:val="24"/>
        </w:rPr>
      </w:pPr>
      <w:r>
        <w:rPr>
          <w:rFonts w:ascii="Calibri" w:hAnsi="Calibri"/>
          <w:szCs w:val="24"/>
        </w:rPr>
        <w:t>Poskytovatel</w:t>
      </w:r>
      <w:r w:rsidR="00492E26" w:rsidRPr="004B2581">
        <w:rPr>
          <w:rFonts w:ascii="Calibri" w:hAnsi="Calibri"/>
          <w:szCs w:val="24"/>
        </w:rPr>
        <w:t xml:space="preserve"> není oprávněn své pohledávky za objednatelem, které vyplývají z této smlouvy, postoupit na třetí subjekt. Stejně tak není </w:t>
      </w:r>
      <w:r>
        <w:rPr>
          <w:rFonts w:ascii="Calibri" w:hAnsi="Calibri"/>
          <w:szCs w:val="24"/>
        </w:rPr>
        <w:t>poskytovatel</w:t>
      </w:r>
      <w:r w:rsidR="00492E26" w:rsidRPr="004B2581">
        <w:rPr>
          <w:rFonts w:ascii="Calibri" w:hAnsi="Calibri"/>
          <w:szCs w:val="24"/>
        </w:rPr>
        <w:t xml:space="preserve"> oprávněn započítat své případné pohledávky za objednatelem proti svým závazkům vůči objednateli.</w:t>
      </w:r>
    </w:p>
    <w:p w14:paraId="1ABE2225" w14:textId="77777777" w:rsidR="00492E26" w:rsidRPr="004B2581" w:rsidRDefault="00492E26" w:rsidP="00492E26">
      <w:pPr>
        <w:pStyle w:val="Seznam"/>
        <w:ind w:left="0" w:firstLine="0"/>
        <w:jc w:val="center"/>
        <w:rPr>
          <w:rFonts w:ascii="Calibri" w:hAnsi="Calibri"/>
          <w:bCs/>
        </w:rPr>
      </w:pPr>
    </w:p>
    <w:p w14:paraId="0B30B1B9" w14:textId="77777777" w:rsidR="00492E26" w:rsidRPr="004B2581" w:rsidRDefault="00492E26" w:rsidP="00492E26">
      <w:pPr>
        <w:pStyle w:val="Seznam"/>
        <w:jc w:val="center"/>
        <w:rPr>
          <w:rFonts w:ascii="Calibri" w:hAnsi="Calibri"/>
          <w:bCs/>
        </w:rPr>
      </w:pPr>
    </w:p>
    <w:p w14:paraId="661EB63C" w14:textId="77777777" w:rsidR="00492E26" w:rsidRPr="00763AE2" w:rsidRDefault="00492E26" w:rsidP="00492E26">
      <w:pPr>
        <w:pStyle w:val="Nadpis1"/>
        <w:jc w:val="center"/>
        <w:rPr>
          <w:rFonts w:ascii="Calibri" w:hAnsi="Calibri"/>
          <w:sz w:val="28"/>
          <w:szCs w:val="28"/>
        </w:rPr>
      </w:pPr>
      <w:r w:rsidRPr="00763AE2">
        <w:rPr>
          <w:rFonts w:ascii="Calibri" w:hAnsi="Calibri"/>
          <w:sz w:val="28"/>
          <w:szCs w:val="28"/>
        </w:rPr>
        <w:t>10.  Závěrečná ustanovení</w:t>
      </w:r>
    </w:p>
    <w:p w14:paraId="43420632" w14:textId="6234F1A0" w:rsidR="00492E26" w:rsidRPr="004B2581" w:rsidRDefault="00492E26" w:rsidP="00492E26">
      <w:pPr>
        <w:pStyle w:val="Seznam"/>
        <w:numPr>
          <w:ilvl w:val="0"/>
          <w:numId w:val="3"/>
        </w:numPr>
        <w:overflowPunct w:val="0"/>
        <w:autoSpaceDE w:val="0"/>
        <w:autoSpaceDN w:val="0"/>
        <w:adjustRightInd w:val="0"/>
        <w:contextualSpacing w:val="0"/>
        <w:jc w:val="both"/>
        <w:textAlignment w:val="baseline"/>
        <w:rPr>
          <w:rFonts w:ascii="Calibri" w:hAnsi="Calibri"/>
        </w:rPr>
      </w:pPr>
      <w:r w:rsidRPr="004B2581">
        <w:rPr>
          <w:rFonts w:ascii="Calibri" w:hAnsi="Calibri"/>
        </w:rPr>
        <w:t>Tato smlouva je vyhotovena v</w:t>
      </w:r>
      <w:r w:rsidR="00ED34EF">
        <w:rPr>
          <w:rFonts w:ascii="Calibri" w:hAnsi="Calibri"/>
        </w:rPr>
        <w:t>e čtyř</w:t>
      </w:r>
      <w:r w:rsidR="00AA7B11">
        <w:rPr>
          <w:rFonts w:ascii="Calibri" w:hAnsi="Calibri"/>
        </w:rPr>
        <w:t>ech</w:t>
      </w:r>
      <w:r w:rsidR="00ED34EF">
        <w:rPr>
          <w:rFonts w:ascii="Calibri" w:hAnsi="Calibri"/>
        </w:rPr>
        <w:t xml:space="preserve"> </w:t>
      </w:r>
      <w:r w:rsidRPr="004B2581">
        <w:rPr>
          <w:rFonts w:ascii="Calibri" w:hAnsi="Calibri"/>
        </w:rPr>
        <w:t xml:space="preserve">shodných exemplářích, z nichž objednatel obdrží </w:t>
      </w:r>
      <w:r w:rsidR="00ED34EF">
        <w:rPr>
          <w:rFonts w:ascii="Calibri" w:hAnsi="Calibri"/>
        </w:rPr>
        <w:t>tři (3)</w:t>
      </w:r>
      <w:r w:rsidR="00ED34EF" w:rsidRPr="004B2581">
        <w:rPr>
          <w:rFonts w:ascii="Calibri" w:hAnsi="Calibri"/>
        </w:rPr>
        <w:t xml:space="preserve"> </w:t>
      </w:r>
      <w:r w:rsidRPr="004B2581">
        <w:rPr>
          <w:rFonts w:ascii="Calibri" w:hAnsi="Calibri"/>
        </w:rPr>
        <w:t xml:space="preserve">vyhotovení a </w:t>
      </w:r>
      <w:r w:rsidR="00417876">
        <w:rPr>
          <w:rFonts w:ascii="Calibri" w:hAnsi="Calibri"/>
        </w:rPr>
        <w:t>poskytovatel</w:t>
      </w:r>
      <w:r w:rsidRPr="004B2581">
        <w:rPr>
          <w:rFonts w:ascii="Calibri" w:hAnsi="Calibri"/>
        </w:rPr>
        <w:t xml:space="preserve"> jedno</w:t>
      </w:r>
      <w:r w:rsidR="00ED34EF">
        <w:rPr>
          <w:rFonts w:ascii="Calibri" w:hAnsi="Calibri"/>
        </w:rPr>
        <w:t xml:space="preserve"> (1)</w:t>
      </w:r>
      <w:r w:rsidRPr="004B2581">
        <w:rPr>
          <w:rFonts w:ascii="Calibri" w:hAnsi="Calibri"/>
        </w:rPr>
        <w:t xml:space="preserve"> vyhotovení.  </w:t>
      </w:r>
    </w:p>
    <w:p w14:paraId="56F4834E" w14:textId="77777777" w:rsidR="00492E26" w:rsidRPr="004B2581" w:rsidRDefault="00492E26" w:rsidP="00492E26">
      <w:pPr>
        <w:pStyle w:val="Seznam"/>
        <w:numPr>
          <w:ilvl w:val="0"/>
          <w:numId w:val="3"/>
        </w:numPr>
        <w:overflowPunct w:val="0"/>
        <w:autoSpaceDE w:val="0"/>
        <w:autoSpaceDN w:val="0"/>
        <w:adjustRightInd w:val="0"/>
        <w:contextualSpacing w:val="0"/>
        <w:jc w:val="both"/>
        <w:textAlignment w:val="baseline"/>
        <w:rPr>
          <w:rFonts w:ascii="Calibri" w:hAnsi="Calibri"/>
        </w:rPr>
      </w:pPr>
      <w:r w:rsidRPr="004B2581">
        <w:rPr>
          <w:rFonts w:ascii="Calibri" w:hAnsi="Calibri"/>
        </w:rPr>
        <w:t xml:space="preserve">Případné změny a dodatky k této smlouvě jsou platné pouze tehdy, pokud byly sjednány písemnou formou a podepsány oběma smluvními stranami. </w:t>
      </w:r>
    </w:p>
    <w:p w14:paraId="7D5E2AB0" w14:textId="77777777" w:rsidR="00492E26" w:rsidRPr="004B2581" w:rsidRDefault="00492E26" w:rsidP="00492E26">
      <w:pPr>
        <w:pStyle w:val="Seznam"/>
        <w:numPr>
          <w:ilvl w:val="0"/>
          <w:numId w:val="3"/>
        </w:numPr>
        <w:overflowPunct w:val="0"/>
        <w:autoSpaceDE w:val="0"/>
        <w:autoSpaceDN w:val="0"/>
        <w:adjustRightInd w:val="0"/>
        <w:contextualSpacing w:val="0"/>
        <w:jc w:val="both"/>
        <w:textAlignment w:val="baseline"/>
        <w:rPr>
          <w:rFonts w:ascii="Calibri" w:hAnsi="Calibri"/>
        </w:rPr>
      </w:pPr>
      <w:r w:rsidRPr="004B2581">
        <w:rPr>
          <w:rFonts w:ascii="Calibri" w:hAnsi="Calibri"/>
        </w:rPr>
        <w:t xml:space="preserve">Pokud v této smlouvě není ujednáno jinak, řídí se právní poměry z ní vyplývající a vznikající příslušnými ustanoveními občanského zákoníku. </w:t>
      </w:r>
    </w:p>
    <w:p w14:paraId="20989C99" w14:textId="77777777" w:rsidR="00492E26" w:rsidRPr="004B2581" w:rsidRDefault="00492E26" w:rsidP="00492E26">
      <w:pPr>
        <w:pStyle w:val="Seznam"/>
        <w:numPr>
          <w:ilvl w:val="0"/>
          <w:numId w:val="3"/>
        </w:numPr>
        <w:overflowPunct w:val="0"/>
        <w:autoSpaceDE w:val="0"/>
        <w:autoSpaceDN w:val="0"/>
        <w:adjustRightInd w:val="0"/>
        <w:contextualSpacing w:val="0"/>
        <w:jc w:val="both"/>
        <w:textAlignment w:val="baseline"/>
        <w:rPr>
          <w:rFonts w:ascii="Calibri" w:hAnsi="Calibri"/>
        </w:rPr>
      </w:pPr>
      <w:r w:rsidRPr="004B2581">
        <w:rPr>
          <w:rFonts w:ascii="Calibri" w:hAnsi="Calibri"/>
        </w:rPr>
        <w:t xml:space="preserve">Obě smluvní strany prohlašují, že tato smlouva nebyla uzavřena v tísni a za mimořádně nevýhodných podmínek. </w:t>
      </w:r>
    </w:p>
    <w:p w14:paraId="69E4B319" w14:textId="77777777" w:rsidR="00492E26" w:rsidRPr="004B2581" w:rsidRDefault="00492E26" w:rsidP="00492E26">
      <w:pPr>
        <w:pStyle w:val="Seznam"/>
        <w:ind w:left="284" w:hanging="284"/>
        <w:jc w:val="both"/>
        <w:rPr>
          <w:rFonts w:ascii="Calibri" w:hAnsi="Calibri"/>
          <w:b/>
        </w:rPr>
      </w:pPr>
    </w:p>
    <w:p w14:paraId="05B7C131" w14:textId="77777777" w:rsidR="00492E26" w:rsidRPr="004B2581" w:rsidRDefault="00492E26" w:rsidP="00492E26">
      <w:pPr>
        <w:pStyle w:val="Seznam"/>
        <w:ind w:left="284" w:hanging="284"/>
        <w:rPr>
          <w:rFonts w:ascii="Calibri" w:hAnsi="Calibri"/>
          <w:b/>
        </w:rPr>
      </w:pPr>
    </w:p>
    <w:p w14:paraId="757B38FC" w14:textId="77777777" w:rsidR="00492E26" w:rsidRPr="004B2581" w:rsidRDefault="00492E26" w:rsidP="00492E26">
      <w:pPr>
        <w:pStyle w:val="Seznam"/>
        <w:ind w:left="284" w:hanging="284"/>
        <w:rPr>
          <w:rFonts w:ascii="Calibri" w:hAnsi="Calibri"/>
          <w:b/>
        </w:rPr>
      </w:pPr>
      <w:r w:rsidRPr="004B2581">
        <w:rPr>
          <w:rFonts w:ascii="Calibri" w:hAnsi="Calibri"/>
          <w:b/>
        </w:rPr>
        <w:t xml:space="preserve">Soupis příloh ke smlouvě: </w:t>
      </w:r>
    </w:p>
    <w:p w14:paraId="134600A1" w14:textId="77777777" w:rsidR="00492E26" w:rsidRPr="004B2581" w:rsidRDefault="00492E26" w:rsidP="00492E26">
      <w:pPr>
        <w:pStyle w:val="Seznam"/>
        <w:ind w:left="284" w:hanging="284"/>
        <w:rPr>
          <w:rFonts w:ascii="Calibri" w:hAnsi="Calibri"/>
          <w:b/>
        </w:rPr>
      </w:pPr>
    </w:p>
    <w:p w14:paraId="7F92D54F" w14:textId="652E3480" w:rsidR="00492E26" w:rsidRPr="004B2581" w:rsidRDefault="00492E26" w:rsidP="00492E26">
      <w:pPr>
        <w:pStyle w:val="Seznam"/>
        <w:ind w:left="1418" w:hanging="1418"/>
        <w:jc w:val="both"/>
        <w:rPr>
          <w:rFonts w:ascii="Calibri" w:hAnsi="Calibri"/>
        </w:rPr>
      </w:pPr>
      <w:r w:rsidRPr="004B2581">
        <w:rPr>
          <w:rFonts w:ascii="Calibri" w:hAnsi="Calibri"/>
        </w:rPr>
        <w:t xml:space="preserve">Příloha č. 1:  </w:t>
      </w:r>
      <w:r w:rsidRPr="004B2581">
        <w:rPr>
          <w:rFonts w:ascii="Calibri" w:hAnsi="Calibri"/>
        </w:rPr>
        <w:tab/>
        <w:t xml:space="preserve">Platný doklad o pojištění </w:t>
      </w:r>
      <w:r w:rsidR="00417876">
        <w:rPr>
          <w:rFonts w:ascii="Calibri" w:hAnsi="Calibri"/>
        </w:rPr>
        <w:t>poskytovatel</w:t>
      </w:r>
      <w:r w:rsidRPr="004B2581">
        <w:rPr>
          <w:rFonts w:ascii="Calibri" w:hAnsi="Calibri"/>
        </w:rPr>
        <w:t xml:space="preserve">e na odpovědnost za škodu </w:t>
      </w:r>
      <w:r w:rsidR="00026E68">
        <w:rPr>
          <w:rFonts w:ascii="Calibri" w:hAnsi="Calibri"/>
        </w:rPr>
        <w:t>z</w:t>
      </w:r>
      <w:r w:rsidRPr="004B2581">
        <w:rPr>
          <w:rFonts w:ascii="Calibri" w:hAnsi="Calibri"/>
        </w:rPr>
        <w:t>působenou jeho činností v souvislosti s pln</w:t>
      </w:r>
      <w:r w:rsidR="00026E68">
        <w:rPr>
          <w:rFonts w:ascii="Calibri" w:hAnsi="Calibri"/>
        </w:rPr>
        <w:t>ěním této rámcové smlouvy</w:t>
      </w:r>
    </w:p>
    <w:p w14:paraId="3F0E3A13" w14:textId="77777777" w:rsidR="00492E26" w:rsidRPr="004B2581" w:rsidRDefault="00492E26" w:rsidP="00492E26">
      <w:pPr>
        <w:pStyle w:val="Seznam3"/>
        <w:ind w:left="0" w:firstLine="0"/>
        <w:rPr>
          <w:rFonts w:ascii="Calibri" w:hAnsi="Calibri"/>
        </w:rPr>
      </w:pPr>
    </w:p>
    <w:p w14:paraId="1FD6C6D7" w14:textId="77777777" w:rsidR="00492E26" w:rsidRPr="004B2581" w:rsidRDefault="00492E26" w:rsidP="00492E26">
      <w:pPr>
        <w:pStyle w:val="Seznam3"/>
        <w:ind w:left="0" w:firstLine="0"/>
        <w:rPr>
          <w:rFonts w:ascii="Calibri" w:hAnsi="Calibri"/>
        </w:rPr>
      </w:pPr>
    </w:p>
    <w:p w14:paraId="0D96FB14" w14:textId="77777777" w:rsidR="00492E26" w:rsidRPr="004B2581" w:rsidRDefault="00492E26" w:rsidP="00492E26">
      <w:pPr>
        <w:pStyle w:val="Seznam3"/>
        <w:ind w:left="0" w:firstLine="0"/>
        <w:rPr>
          <w:rFonts w:ascii="Calibri" w:hAnsi="Calibri"/>
        </w:rPr>
      </w:pPr>
    </w:p>
    <w:p w14:paraId="742AE0FD" w14:textId="5AF458B1" w:rsidR="00492E26" w:rsidRPr="004B2581" w:rsidRDefault="00DE7754" w:rsidP="00492E26">
      <w:pPr>
        <w:pStyle w:val="Seznam3"/>
        <w:ind w:left="0" w:firstLine="0"/>
        <w:rPr>
          <w:rFonts w:ascii="Calibri" w:hAnsi="Calibri"/>
        </w:rPr>
      </w:pPr>
      <w:r>
        <w:rPr>
          <w:rFonts w:ascii="Calibri" w:hAnsi="Calibri"/>
        </w:rPr>
        <w:t xml:space="preserve">V Praze dne:                              </w:t>
      </w:r>
      <w:r w:rsidR="00492E26" w:rsidRPr="004B2581">
        <w:rPr>
          <w:rFonts w:ascii="Calibri" w:hAnsi="Calibri"/>
        </w:rPr>
        <w:t xml:space="preserve"> </w:t>
      </w:r>
      <w:r>
        <w:rPr>
          <w:rFonts w:ascii="Calibri" w:hAnsi="Calibri"/>
        </w:rPr>
        <w:t xml:space="preserve">                                              V Praze dne:</w:t>
      </w:r>
    </w:p>
    <w:p w14:paraId="2C0648FD" w14:textId="77777777" w:rsidR="00492E26" w:rsidRPr="004B2581" w:rsidRDefault="00492E26" w:rsidP="00492E26">
      <w:pPr>
        <w:pStyle w:val="Seznam3"/>
        <w:ind w:left="0" w:firstLine="0"/>
        <w:jc w:val="both"/>
        <w:rPr>
          <w:rFonts w:ascii="Calibri" w:hAnsi="Calibri"/>
        </w:rPr>
      </w:pPr>
    </w:p>
    <w:p w14:paraId="082AEE27" w14:textId="77777777" w:rsidR="00492E26" w:rsidRPr="004B2581" w:rsidRDefault="00492E26" w:rsidP="00492E26">
      <w:pPr>
        <w:pStyle w:val="Seznam3"/>
        <w:ind w:left="0" w:firstLine="0"/>
        <w:jc w:val="both"/>
        <w:rPr>
          <w:rFonts w:ascii="Calibri" w:hAnsi="Calibri"/>
        </w:rPr>
      </w:pPr>
    </w:p>
    <w:p w14:paraId="71FEF248" w14:textId="77777777" w:rsidR="00492E26" w:rsidRPr="004B2581" w:rsidRDefault="00492E26" w:rsidP="00492E26">
      <w:pPr>
        <w:pStyle w:val="Seznam3"/>
        <w:ind w:left="0" w:firstLine="0"/>
        <w:jc w:val="both"/>
        <w:rPr>
          <w:rFonts w:ascii="Calibri" w:hAnsi="Calibri"/>
        </w:rPr>
      </w:pPr>
    </w:p>
    <w:p w14:paraId="5CA1A320" w14:textId="77777777" w:rsidR="00492E26" w:rsidRPr="004B2581" w:rsidRDefault="00492E26" w:rsidP="00492E26">
      <w:pPr>
        <w:pStyle w:val="Import7"/>
        <w:tabs>
          <w:tab w:val="left" w:pos="1584"/>
          <w:tab w:val="left" w:pos="2448"/>
          <w:tab w:val="left" w:pos="3312"/>
          <w:tab w:val="left" w:pos="4176"/>
          <w:tab w:val="left" w:pos="5040"/>
          <w:tab w:val="left" w:pos="5904"/>
          <w:tab w:val="left" w:pos="6768"/>
          <w:tab w:val="left" w:pos="7632"/>
          <w:tab w:val="left" w:pos="8496"/>
          <w:tab w:val="left" w:pos="9360"/>
        </w:tabs>
        <w:rPr>
          <w:rFonts w:ascii="Calibri" w:hAnsi="Calibri"/>
          <w:sz w:val="24"/>
          <w:szCs w:val="24"/>
          <w:lang w:val="cs-CZ"/>
        </w:rPr>
      </w:pPr>
    </w:p>
    <w:tbl>
      <w:tblPr>
        <w:tblW w:w="0" w:type="auto"/>
        <w:jc w:val="center"/>
        <w:tblCellMar>
          <w:top w:w="28" w:type="dxa"/>
          <w:left w:w="57" w:type="dxa"/>
          <w:bottom w:w="28" w:type="dxa"/>
          <w:right w:w="57" w:type="dxa"/>
        </w:tblCellMar>
        <w:tblLook w:val="01E0" w:firstRow="1" w:lastRow="1" w:firstColumn="1" w:lastColumn="1" w:noHBand="0" w:noVBand="0"/>
      </w:tblPr>
      <w:tblGrid>
        <w:gridCol w:w="3969"/>
        <w:gridCol w:w="567"/>
        <w:gridCol w:w="4536"/>
      </w:tblGrid>
      <w:tr w:rsidR="00492E26" w:rsidRPr="004B2581" w14:paraId="38346324" w14:textId="77777777" w:rsidTr="00664258">
        <w:trPr>
          <w:jc w:val="center"/>
        </w:trPr>
        <w:tc>
          <w:tcPr>
            <w:tcW w:w="3969" w:type="dxa"/>
          </w:tcPr>
          <w:p w14:paraId="3FFBDCEA" w14:textId="77777777" w:rsidR="00492E26" w:rsidRPr="004B2581" w:rsidRDefault="00492E26" w:rsidP="00664258">
            <w:pPr>
              <w:pStyle w:val="Import19"/>
              <w:keepLines/>
              <w:tabs>
                <w:tab w:val="left" w:pos="5616"/>
              </w:tabs>
              <w:jc w:val="center"/>
              <w:rPr>
                <w:rFonts w:ascii="Calibri" w:hAnsi="Calibri"/>
                <w:sz w:val="24"/>
                <w:szCs w:val="24"/>
                <w:lang w:val="cs-CZ"/>
              </w:rPr>
            </w:pPr>
            <w:r w:rsidRPr="004B2581">
              <w:rPr>
                <w:rFonts w:ascii="Calibri" w:hAnsi="Calibri"/>
                <w:sz w:val="24"/>
                <w:szCs w:val="24"/>
                <w:lang w:val="cs-CZ"/>
              </w:rPr>
              <w:t>………………………………………</w:t>
            </w:r>
          </w:p>
        </w:tc>
        <w:tc>
          <w:tcPr>
            <w:tcW w:w="567" w:type="dxa"/>
          </w:tcPr>
          <w:p w14:paraId="3C56D220" w14:textId="77777777" w:rsidR="00492E26" w:rsidRPr="004B2581" w:rsidRDefault="00492E26" w:rsidP="00664258">
            <w:pPr>
              <w:pStyle w:val="Import19"/>
              <w:keepLines/>
              <w:tabs>
                <w:tab w:val="left" w:pos="5616"/>
              </w:tabs>
              <w:rPr>
                <w:rFonts w:ascii="Calibri" w:hAnsi="Calibri"/>
                <w:sz w:val="24"/>
                <w:szCs w:val="24"/>
                <w:lang w:val="cs-CZ"/>
              </w:rPr>
            </w:pPr>
          </w:p>
        </w:tc>
        <w:tc>
          <w:tcPr>
            <w:tcW w:w="4536" w:type="dxa"/>
          </w:tcPr>
          <w:p w14:paraId="69C7FCA6" w14:textId="77777777" w:rsidR="00492E26" w:rsidRPr="004B2581" w:rsidRDefault="00492E26" w:rsidP="00664258">
            <w:pPr>
              <w:pStyle w:val="Import19"/>
              <w:keepLines/>
              <w:tabs>
                <w:tab w:val="left" w:pos="5616"/>
              </w:tabs>
              <w:jc w:val="center"/>
              <w:rPr>
                <w:rFonts w:ascii="Calibri" w:hAnsi="Calibri"/>
                <w:sz w:val="24"/>
                <w:szCs w:val="24"/>
                <w:lang w:val="cs-CZ"/>
              </w:rPr>
            </w:pPr>
            <w:r w:rsidRPr="004B2581">
              <w:rPr>
                <w:rFonts w:ascii="Calibri" w:hAnsi="Calibri"/>
                <w:sz w:val="24"/>
                <w:szCs w:val="24"/>
                <w:lang w:val="cs-CZ"/>
              </w:rPr>
              <w:t>……………………………………………</w:t>
            </w:r>
          </w:p>
        </w:tc>
      </w:tr>
      <w:tr w:rsidR="00492E26" w:rsidRPr="004B2581" w14:paraId="5F8009B4" w14:textId="77777777" w:rsidTr="00664258">
        <w:trPr>
          <w:jc w:val="center"/>
        </w:trPr>
        <w:tc>
          <w:tcPr>
            <w:tcW w:w="3969" w:type="dxa"/>
          </w:tcPr>
          <w:p w14:paraId="4CCC3910" w14:textId="77777777" w:rsidR="00492E26" w:rsidRPr="004B2581" w:rsidRDefault="00492E26" w:rsidP="00664258">
            <w:pPr>
              <w:pStyle w:val="Import19"/>
              <w:keepLines/>
              <w:tabs>
                <w:tab w:val="left" w:pos="5616"/>
              </w:tabs>
              <w:jc w:val="center"/>
              <w:rPr>
                <w:rFonts w:ascii="Calibri" w:hAnsi="Calibri"/>
                <w:sz w:val="24"/>
                <w:szCs w:val="24"/>
                <w:lang w:val="cs-CZ"/>
              </w:rPr>
            </w:pPr>
            <w:r w:rsidRPr="004B2581">
              <w:rPr>
                <w:rFonts w:ascii="Calibri" w:hAnsi="Calibri"/>
                <w:sz w:val="24"/>
                <w:szCs w:val="24"/>
                <w:lang w:val="cs-CZ"/>
              </w:rPr>
              <w:t xml:space="preserve"> za objednatele:</w:t>
            </w:r>
          </w:p>
        </w:tc>
        <w:tc>
          <w:tcPr>
            <w:tcW w:w="567" w:type="dxa"/>
          </w:tcPr>
          <w:p w14:paraId="51B6049C" w14:textId="77777777" w:rsidR="00492E26" w:rsidRPr="004B2581" w:rsidRDefault="00492E26" w:rsidP="00664258">
            <w:pPr>
              <w:pStyle w:val="Import19"/>
              <w:keepLines/>
              <w:tabs>
                <w:tab w:val="left" w:pos="5616"/>
              </w:tabs>
              <w:rPr>
                <w:rFonts w:ascii="Calibri" w:hAnsi="Calibri"/>
                <w:sz w:val="24"/>
                <w:szCs w:val="24"/>
                <w:lang w:val="cs-CZ"/>
              </w:rPr>
            </w:pPr>
          </w:p>
        </w:tc>
        <w:tc>
          <w:tcPr>
            <w:tcW w:w="4536" w:type="dxa"/>
          </w:tcPr>
          <w:p w14:paraId="4EDBC0CB" w14:textId="38A0F7A7" w:rsidR="00492E26" w:rsidRPr="004B2581" w:rsidRDefault="00492E26" w:rsidP="00664258">
            <w:pPr>
              <w:pStyle w:val="Import19"/>
              <w:keepLines/>
              <w:tabs>
                <w:tab w:val="left" w:pos="5616"/>
              </w:tabs>
              <w:jc w:val="center"/>
              <w:rPr>
                <w:rFonts w:ascii="Calibri" w:hAnsi="Calibri"/>
                <w:sz w:val="24"/>
                <w:szCs w:val="24"/>
                <w:lang w:val="cs-CZ"/>
              </w:rPr>
            </w:pPr>
            <w:r w:rsidRPr="004B2581">
              <w:rPr>
                <w:rFonts w:ascii="Calibri" w:hAnsi="Calibri"/>
                <w:sz w:val="24"/>
                <w:szCs w:val="24"/>
                <w:lang w:val="cs-CZ"/>
              </w:rPr>
              <w:t xml:space="preserve"> za </w:t>
            </w:r>
            <w:r w:rsidR="00417876">
              <w:rPr>
                <w:rFonts w:ascii="Calibri" w:hAnsi="Calibri"/>
                <w:sz w:val="24"/>
                <w:szCs w:val="24"/>
                <w:lang w:val="cs-CZ"/>
              </w:rPr>
              <w:t>poskytovatel</w:t>
            </w:r>
            <w:r w:rsidRPr="004B2581">
              <w:rPr>
                <w:rFonts w:ascii="Calibri" w:hAnsi="Calibri"/>
                <w:sz w:val="24"/>
                <w:szCs w:val="24"/>
                <w:lang w:val="cs-CZ"/>
              </w:rPr>
              <w:t>e:</w:t>
            </w:r>
          </w:p>
        </w:tc>
      </w:tr>
      <w:tr w:rsidR="00492E26" w:rsidRPr="004B2581" w14:paraId="3AE7A8BA" w14:textId="77777777" w:rsidTr="00664258">
        <w:trPr>
          <w:jc w:val="center"/>
        </w:trPr>
        <w:tc>
          <w:tcPr>
            <w:tcW w:w="3969" w:type="dxa"/>
          </w:tcPr>
          <w:p w14:paraId="4E01360D" w14:textId="77777777" w:rsidR="00492E26" w:rsidRDefault="008C730F" w:rsidP="00664258">
            <w:pPr>
              <w:pStyle w:val="Import19"/>
              <w:keepLines/>
              <w:tabs>
                <w:tab w:val="left" w:pos="5616"/>
              </w:tabs>
              <w:jc w:val="center"/>
              <w:rPr>
                <w:rFonts w:ascii="Calibri" w:hAnsi="Calibri"/>
                <w:b/>
                <w:sz w:val="24"/>
                <w:szCs w:val="24"/>
                <w:lang w:val="cs-CZ"/>
              </w:rPr>
            </w:pPr>
            <w:r>
              <w:rPr>
                <w:rFonts w:ascii="Calibri" w:hAnsi="Calibri"/>
                <w:b/>
                <w:sz w:val="24"/>
                <w:szCs w:val="24"/>
                <w:lang w:val="cs-CZ"/>
              </w:rPr>
              <w:t xml:space="preserve">PhDr. Ivan </w:t>
            </w:r>
            <w:proofErr w:type="spellStart"/>
            <w:r>
              <w:rPr>
                <w:rFonts w:ascii="Calibri" w:hAnsi="Calibri"/>
                <w:b/>
                <w:sz w:val="24"/>
                <w:szCs w:val="24"/>
                <w:lang w:val="cs-CZ"/>
              </w:rPr>
              <w:t>Duškov</w:t>
            </w:r>
            <w:proofErr w:type="spellEnd"/>
          </w:p>
          <w:p w14:paraId="1F836DA3" w14:textId="446A4F19" w:rsidR="008C730F" w:rsidRPr="004B2581" w:rsidRDefault="00DE7754" w:rsidP="00664258">
            <w:pPr>
              <w:pStyle w:val="Import19"/>
              <w:keepLines/>
              <w:tabs>
                <w:tab w:val="left" w:pos="5616"/>
              </w:tabs>
              <w:jc w:val="center"/>
              <w:rPr>
                <w:rFonts w:ascii="Calibri" w:hAnsi="Calibri"/>
                <w:b/>
                <w:sz w:val="24"/>
                <w:szCs w:val="24"/>
                <w:lang w:val="cs-CZ"/>
              </w:rPr>
            </w:pPr>
            <w:r>
              <w:rPr>
                <w:rFonts w:ascii="Calibri" w:hAnsi="Calibri"/>
                <w:b/>
                <w:sz w:val="24"/>
                <w:szCs w:val="24"/>
                <w:lang w:val="cs-CZ"/>
              </w:rPr>
              <w:t>ř</w:t>
            </w:r>
            <w:r w:rsidR="008C730F">
              <w:rPr>
                <w:rFonts w:ascii="Calibri" w:hAnsi="Calibri"/>
                <w:b/>
                <w:sz w:val="24"/>
                <w:szCs w:val="24"/>
                <w:lang w:val="cs-CZ"/>
              </w:rPr>
              <w:t>editel ÚJOP UK</w:t>
            </w:r>
          </w:p>
        </w:tc>
        <w:tc>
          <w:tcPr>
            <w:tcW w:w="567" w:type="dxa"/>
          </w:tcPr>
          <w:p w14:paraId="1011C2AF" w14:textId="77777777" w:rsidR="00492E26" w:rsidRPr="004B2581" w:rsidRDefault="00492E26" w:rsidP="00664258">
            <w:pPr>
              <w:pStyle w:val="Import19"/>
              <w:keepLines/>
              <w:tabs>
                <w:tab w:val="left" w:pos="5616"/>
              </w:tabs>
              <w:rPr>
                <w:rFonts w:ascii="Calibri" w:hAnsi="Calibri"/>
                <w:sz w:val="24"/>
                <w:szCs w:val="24"/>
                <w:lang w:val="cs-CZ"/>
              </w:rPr>
            </w:pPr>
          </w:p>
        </w:tc>
        <w:tc>
          <w:tcPr>
            <w:tcW w:w="4536" w:type="dxa"/>
          </w:tcPr>
          <w:p w14:paraId="513A4A65" w14:textId="533DEB33" w:rsidR="00492E26" w:rsidRDefault="00A55190" w:rsidP="00664258">
            <w:pPr>
              <w:pStyle w:val="Import19"/>
              <w:keepLines/>
              <w:tabs>
                <w:tab w:val="left" w:pos="5616"/>
              </w:tabs>
              <w:jc w:val="center"/>
              <w:rPr>
                <w:rFonts w:ascii="Calibri" w:hAnsi="Calibri"/>
                <w:b/>
                <w:sz w:val="24"/>
                <w:szCs w:val="24"/>
                <w:lang w:val="cs-CZ"/>
              </w:rPr>
            </w:pPr>
            <w:r>
              <w:rPr>
                <w:rFonts w:ascii="Calibri" w:hAnsi="Calibri"/>
                <w:b/>
                <w:sz w:val="24"/>
                <w:szCs w:val="24"/>
                <w:lang w:val="cs-CZ"/>
              </w:rPr>
              <w:t>xxxxxxxxxxxxxx</w:t>
            </w:r>
            <w:bookmarkStart w:id="0" w:name="_GoBack"/>
            <w:bookmarkEnd w:id="0"/>
          </w:p>
          <w:p w14:paraId="14667D75" w14:textId="1442A617" w:rsidR="00DE7754" w:rsidRPr="004B2581" w:rsidRDefault="00DE7754" w:rsidP="00664258">
            <w:pPr>
              <w:pStyle w:val="Import19"/>
              <w:keepLines/>
              <w:tabs>
                <w:tab w:val="left" w:pos="5616"/>
              </w:tabs>
              <w:jc w:val="center"/>
              <w:rPr>
                <w:rFonts w:ascii="Calibri" w:hAnsi="Calibri"/>
                <w:b/>
                <w:sz w:val="24"/>
                <w:szCs w:val="24"/>
                <w:lang w:val="cs-CZ"/>
              </w:rPr>
            </w:pPr>
            <w:r>
              <w:rPr>
                <w:rFonts w:ascii="Calibri" w:hAnsi="Calibri"/>
                <w:b/>
                <w:sz w:val="24"/>
                <w:szCs w:val="24"/>
                <w:lang w:val="cs-CZ"/>
              </w:rPr>
              <w:t>jednatel</w:t>
            </w:r>
          </w:p>
        </w:tc>
      </w:tr>
      <w:tr w:rsidR="00492E26" w:rsidRPr="004B2581" w14:paraId="5B1D0D10" w14:textId="77777777" w:rsidTr="00664258">
        <w:trPr>
          <w:jc w:val="center"/>
        </w:trPr>
        <w:tc>
          <w:tcPr>
            <w:tcW w:w="3969" w:type="dxa"/>
          </w:tcPr>
          <w:p w14:paraId="6440BC63" w14:textId="77777777" w:rsidR="00492E26" w:rsidRPr="004B2581" w:rsidRDefault="00492E26" w:rsidP="00664258">
            <w:pPr>
              <w:pStyle w:val="Import19"/>
              <w:keepLines/>
              <w:tabs>
                <w:tab w:val="left" w:pos="5616"/>
              </w:tabs>
              <w:jc w:val="center"/>
              <w:rPr>
                <w:rFonts w:ascii="Calibri" w:hAnsi="Calibri"/>
                <w:sz w:val="24"/>
                <w:szCs w:val="24"/>
                <w:lang w:val="cs-CZ"/>
              </w:rPr>
            </w:pPr>
          </w:p>
        </w:tc>
        <w:tc>
          <w:tcPr>
            <w:tcW w:w="567" w:type="dxa"/>
          </w:tcPr>
          <w:p w14:paraId="2288137C" w14:textId="77777777" w:rsidR="00492E26" w:rsidRPr="004B2581" w:rsidRDefault="00492E26" w:rsidP="00664258">
            <w:pPr>
              <w:pStyle w:val="Import19"/>
              <w:keepLines/>
              <w:tabs>
                <w:tab w:val="left" w:pos="5616"/>
              </w:tabs>
              <w:rPr>
                <w:rFonts w:ascii="Calibri" w:hAnsi="Calibri"/>
                <w:sz w:val="24"/>
                <w:szCs w:val="24"/>
                <w:lang w:val="cs-CZ"/>
              </w:rPr>
            </w:pPr>
          </w:p>
        </w:tc>
        <w:tc>
          <w:tcPr>
            <w:tcW w:w="4536" w:type="dxa"/>
          </w:tcPr>
          <w:p w14:paraId="596036A4" w14:textId="77777777" w:rsidR="00492E26" w:rsidRPr="004B2581" w:rsidRDefault="00492E26" w:rsidP="00664258">
            <w:pPr>
              <w:pStyle w:val="Import19"/>
              <w:keepLines/>
              <w:tabs>
                <w:tab w:val="left" w:pos="5616"/>
              </w:tabs>
              <w:jc w:val="center"/>
              <w:rPr>
                <w:rFonts w:ascii="Calibri" w:hAnsi="Calibri"/>
                <w:b/>
                <w:sz w:val="24"/>
                <w:szCs w:val="24"/>
                <w:lang w:val="cs-CZ"/>
              </w:rPr>
            </w:pPr>
          </w:p>
        </w:tc>
      </w:tr>
    </w:tbl>
    <w:p w14:paraId="048B16B4" w14:textId="77777777" w:rsidR="00492E26" w:rsidRPr="004B2581" w:rsidRDefault="00492E26" w:rsidP="00492E26">
      <w:pPr>
        <w:pStyle w:val="Seznam3"/>
        <w:ind w:left="0" w:firstLine="0"/>
        <w:jc w:val="both"/>
        <w:rPr>
          <w:rFonts w:ascii="Calibri" w:hAnsi="Calibri"/>
        </w:rPr>
      </w:pPr>
    </w:p>
    <w:p w14:paraId="66F29C7A" w14:textId="77777777" w:rsidR="00492E26" w:rsidRDefault="00492E26" w:rsidP="00492E26"/>
    <w:p w14:paraId="0469F128" w14:textId="77777777" w:rsidR="00344B20" w:rsidRDefault="00344B20"/>
    <w:sectPr w:rsidR="00344B20" w:rsidSect="00763AE2">
      <w:headerReference w:type="default" r:id="rId8"/>
      <w:footerReference w:type="default" r:id="rId9"/>
      <w:pgSz w:w="11906" w:h="16838"/>
      <w:pgMar w:top="1676" w:right="1417" w:bottom="1079" w:left="1417" w:header="426"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F8AB3" w14:textId="77777777" w:rsidR="009D08D1" w:rsidRDefault="009D08D1">
      <w:r>
        <w:separator/>
      </w:r>
    </w:p>
  </w:endnote>
  <w:endnote w:type="continuationSeparator" w:id="0">
    <w:p w14:paraId="0A139C8C" w14:textId="77777777" w:rsidR="009D08D1" w:rsidRDefault="009D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691523342"/>
      <w:docPartObj>
        <w:docPartGallery w:val="Page Numbers (Bottom of Page)"/>
        <w:docPartUnique/>
      </w:docPartObj>
    </w:sdtPr>
    <w:sdtEndPr/>
    <w:sdtContent>
      <w:sdt>
        <w:sdtPr>
          <w:rPr>
            <w:rFonts w:asciiTheme="minorHAnsi" w:hAnsiTheme="minorHAnsi" w:cstheme="minorHAnsi"/>
            <w:sz w:val="20"/>
            <w:szCs w:val="20"/>
          </w:rPr>
          <w:id w:val="214707044"/>
          <w:docPartObj>
            <w:docPartGallery w:val="Page Numbers (Top of Page)"/>
            <w:docPartUnique/>
          </w:docPartObj>
        </w:sdtPr>
        <w:sdtEndPr/>
        <w:sdtContent>
          <w:p w14:paraId="2B0138F2" w14:textId="063899C0" w:rsidR="00763AE2" w:rsidRPr="00763AE2" w:rsidRDefault="00763AE2" w:rsidP="00763AE2">
            <w:pPr>
              <w:pStyle w:val="Zpat"/>
              <w:jc w:val="center"/>
              <w:rPr>
                <w:rFonts w:asciiTheme="minorHAnsi" w:hAnsiTheme="minorHAnsi" w:cstheme="minorHAnsi"/>
                <w:sz w:val="20"/>
                <w:szCs w:val="20"/>
              </w:rPr>
            </w:pPr>
            <w:r w:rsidRPr="00763AE2">
              <w:rPr>
                <w:rFonts w:asciiTheme="minorHAnsi" w:hAnsiTheme="minorHAnsi" w:cstheme="minorHAnsi"/>
                <w:sz w:val="20"/>
                <w:szCs w:val="20"/>
                <w:lang w:val="cs-CZ"/>
              </w:rPr>
              <w:t xml:space="preserve">Stránka </w:t>
            </w:r>
            <w:r w:rsidRPr="00763AE2">
              <w:rPr>
                <w:rFonts w:asciiTheme="minorHAnsi" w:hAnsiTheme="minorHAnsi" w:cstheme="minorHAnsi"/>
                <w:b/>
                <w:bCs/>
                <w:sz w:val="20"/>
                <w:szCs w:val="20"/>
              </w:rPr>
              <w:fldChar w:fldCharType="begin"/>
            </w:r>
            <w:r w:rsidRPr="00763AE2">
              <w:rPr>
                <w:rFonts w:asciiTheme="minorHAnsi" w:hAnsiTheme="minorHAnsi" w:cstheme="minorHAnsi"/>
                <w:b/>
                <w:bCs/>
                <w:sz w:val="20"/>
                <w:szCs w:val="20"/>
              </w:rPr>
              <w:instrText>PAGE</w:instrText>
            </w:r>
            <w:r w:rsidRPr="00763AE2">
              <w:rPr>
                <w:rFonts w:asciiTheme="minorHAnsi" w:hAnsiTheme="minorHAnsi" w:cstheme="minorHAnsi"/>
                <w:b/>
                <w:bCs/>
                <w:sz w:val="20"/>
                <w:szCs w:val="20"/>
              </w:rPr>
              <w:fldChar w:fldCharType="separate"/>
            </w:r>
            <w:r w:rsidR="00AA7B11">
              <w:rPr>
                <w:rFonts w:asciiTheme="minorHAnsi" w:hAnsiTheme="minorHAnsi" w:cstheme="minorHAnsi"/>
                <w:b/>
                <w:bCs/>
                <w:noProof/>
                <w:sz w:val="20"/>
                <w:szCs w:val="20"/>
              </w:rPr>
              <w:t>8</w:t>
            </w:r>
            <w:r w:rsidRPr="00763AE2">
              <w:rPr>
                <w:rFonts w:asciiTheme="minorHAnsi" w:hAnsiTheme="minorHAnsi" w:cstheme="minorHAnsi"/>
                <w:b/>
                <w:bCs/>
                <w:sz w:val="20"/>
                <w:szCs w:val="20"/>
              </w:rPr>
              <w:fldChar w:fldCharType="end"/>
            </w:r>
            <w:r w:rsidRPr="00763AE2">
              <w:rPr>
                <w:rFonts w:asciiTheme="minorHAnsi" w:hAnsiTheme="minorHAnsi" w:cstheme="minorHAnsi"/>
                <w:sz w:val="20"/>
                <w:szCs w:val="20"/>
                <w:lang w:val="cs-CZ"/>
              </w:rPr>
              <w:t xml:space="preserve"> z </w:t>
            </w:r>
            <w:r w:rsidRPr="00763AE2">
              <w:rPr>
                <w:rFonts w:asciiTheme="minorHAnsi" w:hAnsiTheme="minorHAnsi" w:cstheme="minorHAnsi"/>
                <w:b/>
                <w:bCs/>
                <w:sz w:val="20"/>
                <w:szCs w:val="20"/>
              </w:rPr>
              <w:fldChar w:fldCharType="begin"/>
            </w:r>
            <w:r w:rsidRPr="00763AE2">
              <w:rPr>
                <w:rFonts w:asciiTheme="minorHAnsi" w:hAnsiTheme="minorHAnsi" w:cstheme="minorHAnsi"/>
                <w:b/>
                <w:bCs/>
                <w:sz w:val="20"/>
                <w:szCs w:val="20"/>
              </w:rPr>
              <w:instrText>NUMPAGES</w:instrText>
            </w:r>
            <w:r w:rsidRPr="00763AE2">
              <w:rPr>
                <w:rFonts w:asciiTheme="minorHAnsi" w:hAnsiTheme="minorHAnsi" w:cstheme="minorHAnsi"/>
                <w:b/>
                <w:bCs/>
                <w:sz w:val="20"/>
                <w:szCs w:val="20"/>
              </w:rPr>
              <w:fldChar w:fldCharType="separate"/>
            </w:r>
            <w:r w:rsidR="00AA7B11">
              <w:rPr>
                <w:rFonts w:asciiTheme="minorHAnsi" w:hAnsiTheme="minorHAnsi" w:cstheme="minorHAnsi"/>
                <w:b/>
                <w:bCs/>
                <w:noProof/>
                <w:sz w:val="20"/>
                <w:szCs w:val="20"/>
              </w:rPr>
              <w:t>8</w:t>
            </w:r>
            <w:r w:rsidRPr="00763AE2">
              <w:rPr>
                <w:rFonts w:asciiTheme="minorHAnsi" w:hAnsiTheme="minorHAnsi" w:cstheme="minorHAnsi"/>
                <w:b/>
                <w:bCs/>
                <w:sz w:val="20"/>
                <w:szCs w:val="20"/>
              </w:rPr>
              <w:fldChar w:fldCharType="end"/>
            </w:r>
          </w:p>
        </w:sdtContent>
      </w:sdt>
    </w:sdtContent>
  </w:sdt>
  <w:p w14:paraId="68F2760D" w14:textId="77777777" w:rsidR="00FB60E6" w:rsidRDefault="00A551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D7786" w14:textId="77777777" w:rsidR="009D08D1" w:rsidRDefault="009D08D1">
      <w:r>
        <w:separator/>
      </w:r>
    </w:p>
  </w:footnote>
  <w:footnote w:type="continuationSeparator" w:id="0">
    <w:p w14:paraId="69230033" w14:textId="77777777" w:rsidR="009D08D1" w:rsidRDefault="009D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F855" w14:textId="77777777" w:rsidR="00FB60E6" w:rsidRDefault="00A55190" w:rsidP="00031F24">
    <w:pPr>
      <w:pStyle w:val="Zhlav"/>
      <w:jc w:val="center"/>
    </w:pPr>
  </w:p>
  <w:p w14:paraId="0E66C8F2" w14:textId="77777777" w:rsidR="00FB60E6" w:rsidRDefault="00A551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2B6"/>
    <w:multiLevelType w:val="hybridMultilevel"/>
    <w:tmpl w:val="352639D0"/>
    <w:lvl w:ilvl="0" w:tplc="3F40E1E6">
      <w:start w:val="1"/>
      <w:numFmt w:val="decimal"/>
      <w:lvlText w:val="7.%1."/>
      <w:lvlJc w:val="left"/>
      <w:pPr>
        <w:tabs>
          <w:tab w:val="num" w:pos="454"/>
        </w:tabs>
        <w:ind w:left="454" w:hanging="454"/>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27F79"/>
    <w:multiLevelType w:val="singleLevel"/>
    <w:tmpl w:val="D2F6C812"/>
    <w:lvl w:ilvl="0">
      <w:start w:val="2"/>
      <w:numFmt w:val="decimal"/>
      <w:lvlText w:val="1.%1. "/>
      <w:legacy w:legacy="1" w:legacySpace="0" w:legacyIndent="283"/>
      <w:lvlJc w:val="left"/>
      <w:pPr>
        <w:ind w:left="283" w:hanging="283"/>
      </w:pPr>
      <w:rPr>
        <w:rFonts w:ascii="Times New Roman" w:hAnsi="Times New Roman" w:cs="Times New Roman" w:hint="default"/>
        <w:b/>
        <w:i w:val="0"/>
        <w:sz w:val="24"/>
      </w:rPr>
    </w:lvl>
  </w:abstractNum>
  <w:abstractNum w:abstractNumId="2" w15:restartNumberingAfterBreak="0">
    <w:nsid w:val="1A3646DC"/>
    <w:multiLevelType w:val="hybridMultilevel"/>
    <w:tmpl w:val="5DE69F7C"/>
    <w:lvl w:ilvl="0" w:tplc="0F72C4D8">
      <w:start w:val="4"/>
      <w:numFmt w:val="bullet"/>
      <w:lvlText w:val="-"/>
      <w:lvlJc w:val="left"/>
      <w:pPr>
        <w:ind w:left="720" w:hanging="360"/>
      </w:pPr>
      <w:rPr>
        <w:rFonts w:ascii="Calibri" w:eastAsia="SimSun" w:hAnsi="Calibri" w:cs="F"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CA58F6"/>
    <w:multiLevelType w:val="hybridMultilevel"/>
    <w:tmpl w:val="159C57B4"/>
    <w:lvl w:ilvl="0" w:tplc="FA18EF62">
      <w:start w:val="1"/>
      <w:numFmt w:val="decimal"/>
      <w:lvlText w:val="5.%1."/>
      <w:lvlJc w:val="left"/>
      <w:pPr>
        <w:ind w:left="720" w:hanging="360"/>
      </w:pPr>
      <w:rPr>
        <w:rFonts w:asciiTheme="minorHAnsi" w:eastAsia="Times New Roman"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1D77CF"/>
    <w:multiLevelType w:val="hybridMultilevel"/>
    <w:tmpl w:val="D6BEAE52"/>
    <w:lvl w:ilvl="0" w:tplc="0F72C4D8">
      <w:start w:val="4"/>
      <w:numFmt w:val="bullet"/>
      <w:lvlText w:val="-"/>
      <w:lvlJc w:val="left"/>
      <w:pPr>
        <w:ind w:left="720" w:hanging="360"/>
      </w:pPr>
      <w:rPr>
        <w:rFonts w:ascii="Calibri" w:eastAsia="SimSun" w:hAnsi="Calibri" w:cs="F"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3F3EF6"/>
    <w:multiLevelType w:val="hybridMultilevel"/>
    <w:tmpl w:val="1444E4F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7" w15:restartNumberingAfterBreak="0">
    <w:nsid w:val="31F07E50"/>
    <w:multiLevelType w:val="hybridMultilevel"/>
    <w:tmpl w:val="FFA4D6CA"/>
    <w:lvl w:ilvl="0" w:tplc="0409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BD7F8A"/>
    <w:multiLevelType w:val="hybridMultilevel"/>
    <w:tmpl w:val="5D5E4FDE"/>
    <w:lvl w:ilvl="0" w:tplc="9ED0431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C65863"/>
    <w:multiLevelType w:val="hybridMultilevel"/>
    <w:tmpl w:val="8CA8AB4E"/>
    <w:lvl w:ilvl="0" w:tplc="69B0DF96">
      <w:start w:val="1"/>
      <w:numFmt w:val="decimal"/>
      <w:lvlText w:val="10.%1."/>
      <w:lvlJc w:val="left"/>
      <w:pPr>
        <w:tabs>
          <w:tab w:val="num" w:pos="624"/>
        </w:tabs>
        <w:ind w:left="624" w:hanging="624"/>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0D12B40"/>
    <w:multiLevelType w:val="singleLevel"/>
    <w:tmpl w:val="809C59E8"/>
    <w:lvl w:ilvl="0">
      <w:start w:val="1"/>
      <w:numFmt w:val="decimal"/>
      <w:lvlText w:val="1.%1. "/>
      <w:lvlJc w:val="left"/>
      <w:pPr>
        <w:ind w:left="720" w:hanging="360"/>
      </w:pPr>
      <w:rPr>
        <w:rFonts w:ascii="Times New Roman" w:hAnsi="Times New Roman" w:cs="Times New Roman" w:hint="default"/>
        <w:b/>
        <w:i w:val="0"/>
        <w:sz w:val="24"/>
      </w:rPr>
    </w:lvl>
  </w:abstractNum>
  <w:abstractNum w:abstractNumId="11" w15:restartNumberingAfterBreak="0">
    <w:nsid w:val="54A468AA"/>
    <w:multiLevelType w:val="hybridMultilevel"/>
    <w:tmpl w:val="436874F6"/>
    <w:lvl w:ilvl="0" w:tplc="F9AE4868">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C64B2C"/>
    <w:multiLevelType w:val="hybridMultilevel"/>
    <w:tmpl w:val="138C2230"/>
    <w:lvl w:ilvl="0" w:tplc="CC20779E">
      <w:start w:val="1"/>
      <w:numFmt w:val="decimal"/>
      <w:lvlText w:val="8.%1."/>
      <w:lvlJc w:val="left"/>
      <w:pPr>
        <w:tabs>
          <w:tab w:val="num" w:pos="454"/>
        </w:tabs>
        <w:ind w:left="454" w:hanging="454"/>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F059C4"/>
    <w:multiLevelType w:val="multilevel"/>
    <w:tmpl w:val="5EC2CB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8D657D"/>
    <w:multiLevelType w:val="hybridMultilevel"/>
    <w:tmpl w:val="7F681BDC"/>
    <w:lvl w:ilvl="0" w:tplc="0F72C4D8">
      <w:start w:val="4"/>
      <w:numFmt w:val="bullet"/>
      <w:lvlText w:val="-"/>
      <w:lvlJc w:val="left"/>
      <w:pPr>
        <w:ind w:left="720" w:hanging="360"/>
      </w:pPr>
      <w:rPr>
        <w:rFonts w:ascii="Calibri" w:eastAsia="SimSun" w:hAnsi="Calibri" w:cs="F"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
    <w:lvlOverride w:ilvl="0">
      <w:startOverride w:val="2"/>
    </w:lvlOverride>
  </w:num>
  <w:num w:numId="3">
    <w:abstractNumId w:val="9"/>
  </w:num>
  <w:num w:numId="4">
    <w:abstractNumId w:val="0"/>
  </w:num>
  <w:num w:numId="5">
    <w:abstractNumId w:val="12"/>
  </w:num>
  <w:num w:numId="6">
    <w:abstractNumId w:val="11"/>
  </w:num>
  <w:num w:numId="7">
    <w:abstractNumId w:val="6"/>
  </w:num>
  <w:num w:numId="8">
    <w:abstractNumId w:val="13"/>
  </w:num>
  <w:num w:numId="9">
    <w:abstractNumId w:val="3"/>
  </w:num>
  <w:num w:numId="10">
    <w:abstractNumId w:val="7"/>
  </w:num>
  <w:num w:numId="11">
    <w:abstractNumId w:val="4"/>
  </w:num>
  <w:num w:numId="12">
    <w:abstractNumId w:val="14"/>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26"/>
    <w:rsid w:val="00012BDB"/>
    <w:rsid w:val="00026E68"/>
    <w:rsid w:val="00042133"/>
    <w:rsid w:val="000853C4"/>
    <w:rsid w:val="0010541E"/>
    <w:rsid w:val="00185B40"/>
    <w:rsid w:val="001E2ABF"/>
    <w:rsid w:val="00334C0F"/>
    <w:rsid w:val="00344B20"/>
    <w:rsid w:val="003515C5"/>
    <w:rsid w:val="003525F1"/>
    <w:rsid w:val="00417876"/>
    <w:rsid w:val="00492E26"/>
    <w:rsid w:val="004F3B15"/>
    <w:rsid w:val="00505C22"/>
    <w:rsid w:val="00524C4D"/>
    <w:rsid w:val="00562ACD"/>
    <w:rsid w:val="005869BA"/>
    <w:rsid w:val="00605DF4"/>
    <w:rsid w:val="006233D7"/>
    <w:rsid w:val="006913F6"/>
    <w:rsid w:val="007570EC"/>
    <w:rsid w:val="00763AE2"/>
    <w:rsid w:val="0076713A"/>
    <w:rsid w:val="00781658"/>
    <w:rsid w:val="0078190A"/>
    <w:rsid w:val="008C730F"/>
    <w:rsid w:val="008E5216"/>
    <w:rsid w:val="00903961"/>
    <w:rsid w:val="009D08D1"/>
    <w:rsid w:val="00A35185"/>
    <w:rsid w:val="00A5086A"/>
    <w:rsid w:val="00A55190"/>
    <w:rsid w:val="00A82299"/>
    <w:rsid w:val="00A913E2"/>
    <w:rsid w:val="00AA7B11"/>
    <w:rsid w:val="00AE6CBD"/>
    <w:rsid w:val="00B17CC1"/>
    <w:rsid w:val="00BB34C5"/>
    <w:rsid w:val="00BC3E57"/>
    <w:rsid w:val="00BF6F19"/>
    <w:rsid w:val="00C1045E"/>
    <w:rsid w:val="00D26DB2"/>
    <w:rsid w:val="00D77E64"/>
    <w:rsid w:val="00D84BBD"/>
    <w:rsid w:val="00D949C8"/>
    <w:rsid w:val="00DD1CDF"/>
    <w:rsid w:val="00DD366F"/>
    <w:rsid w:val="00DE7754"/>
    <w:rsid w:val="00E27157"/>
    <w:rsid w:val="00E5481D"/>
    <w:rsid w:val="00E94B64"/>
    <w:rsid w:val="00E97276"/>
    <w:rsid w:val="00EA4A9C"/>
    <w:rsid w:val="00EB6DB2"/>
    <w:rsid w:val="00ED3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C83895"/>
  <w15:docId w15:val="{8E7BBAED-524B-48EF-BA09-FF6693CE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E2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92E26"/>
    <w:pPr>
      <w:keepNext/>
      <w:spacing w:before="240" w:after="60"/>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2E26"/>
    <w:rPr>
      <w:rFonts w:ascii="Cambria" w:eastAsia="Times New Roman" w:hAnsi="Cambria" w:cs="Times New Roman"/>
      <w:b/>
      <w:bCs/>
      <w:kern w:val="32"/>
      <w:sz w:val="32"/>
      <w:szCs w:val="32"/>
      <w:lang w:val="x-none" w:eastAsia="x-none"/>
    </w:rPr>
  </w:style>
  <w:style w:type="paragraph" w:styleId="Zkladntext">
    <w:name w:val="Body Text"/>
    <w:basedOn w:val="Normln"/>
    <w:link w:val="ZkladntextChar"/>
    <w:rsid w:val="00492E26"/>
    <w:pPr>
      <w:jc w:val="both"/>
    </w:pPr>
    <w:rPr>
      <w:lang w:val="x-none" w:eastAsia="x-none"/>
    </w:rPr>
  </w:style>
  <w:style w:type="character" w:customStyle="1" w:styleId="ZkladntextChar">
    <w:name w:val="Základní text Char"/>
    <w:basedOn w:val="Standardnpsmoodstavce"/>
    <w:link w:val="Zkladntext"/>
    <w:rsid w:val="00492E26"/>
    <w:rPr>
      <w:rFonts w:ascii="Times New Roman" w:eastAsia="Times New Roman" w:hAnsi="Times New Roman" w:cs="Times New Roman"/>
      <w:sz w:val="24"/>
      <w:szCs w:val="24"/>
      <w:lang w:val="x-none" w:eastAsia="x-none"/>
    </w:rPr>
  </w:style>
  <w:style w:type="paragraph" w:styleId="Zhlav">
    <w:name w:val="header"/>
    <w:basedOn w:val="Normln"/>
    <w:link w:val="ZhlavChar"/>
    <w:uiPriority w:val="99"/>
    <w:rsid w:val="00492E26"/>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492E26"/>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492E26"/>
    <w:pPr>
      <w:tabs>
        <w:tab w:val="center" w:pos="4536"/>
        <w:tab w:val="right" w:pos="9072"/>
      </w:tabs>
    </w:pPr>
    <w:rPr>
      <w:lang w:val="x-none" w:eastAsia="x-none"/>
    </w:rPr>
  </w:style>
  <w:style w:type="character" w:customStyle="1" w:styleId="ZpatChar">
    <w:name w:val="Zápatí Char"/>
    <w:basedOn w:val="Standardnpsmoodstavce"/>
    <w:link w:val="Zpat"/>
    <w:uiPriority w:val="99"/>
    <w:rsid w:val="00492E26"/>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492E26"/>
    <w:pPr>
      <w:spacing w:line="360" w:lineRule="auto"/>
      <w:ind w:left="720"/>
      <w:contextualSpacing/>
    </w:pPr>
    <w:rPr>
      <w:sz w:val="28"/>
      <w:szCs w:val="20"/>
    </w:rPr>
  </w:style>
  <w:style w:type="paragraph" w:styleId="Nzev">
    <w:name w:val="Title"/>
    <w:basedOn w:val="Normln"/>
    <w:link w:val="NzevChar"/>
    <w:qFormat/>
    <w:rsid w:val="00492E26"/>
    <w:pPr>
      <w:jc w:val="center"/>
    </w:pPr>
    <w:rPr>
      <w:b/>
      <w:bCs/>
      <w:u w:val="single"/>
      <w:lang w:val="x-none" w:eastAsia="x-none"/>
    </w:rPr>
  </w:style>
  <w:style w:type="character" w:customStyle="1" w:styleId="NzevChar">
    <w:name w:val="Název Char"/>
    <w:basedOn w:val="Standardnpsmoodstavce"/>
    <w:link w:val="Nzev"/>
    <w:rsid w:val="00492E26"/>
    <w:rPr>
      <w:rFonts w:ascii="Times New Roman" w:eastAsia="Times New Roman" w:hAnsi="Times New Roman" w:cs="Times New Roman"/>
      <w:b/>
      <w:bCs/>
      <w:sz w:val="24"/>
      <w:szCs w:val="24"/>
      <w:u w:val="single"/>
      <w:lang w:val="x-none" w:eastAsia="x-none"/>
    </w:rPr>
  </w:style>
  <w:style w:type="paragraph" w:customStyle="1" w:styleId="mntNormln">
    <w:name w:val="mntNormální"/>
    <w:rsid w:val="00492E26"/>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Seznam">
    <w:name w:val="List"/>
    <w:basedOn w:val="Normln"/>
    <w:rsid w:val="00492E26"/>
    <w:pPr>
      <w:ind w:left="283" w:hanging="283"/>
      <w:contextualSpacing/>
    </w:pPr>
  </w:style>
  <w:style w:type="paragraph" w:styleId="Seznam3">
    <w:name w:val="List 3"/>
    <w:basedOn w:val="Normln"/>
    <w:rsid w:val="00492E26"/>
    <w:pPr>
      <w:ind w:left="849" w:hanging="283"/>
      <w:contextualSpacing/>
    </w:pPr>
  </w:style>
  <w:style w:type="paragraph" w:customStyle="1" w:styleId="Import7">
    <w:name w:val="Import 7"/>
    <w:rsid w:val="00492E26"/>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pPr>
    <w:rPr>
      <w:rFonts w:ascii="Times New Roman" w:eastAsia="Times New Roman" w:hAnsi="Times New Roman" w:cs="Times New Roman"/>
      <w:sz w:val="2"/>
      <w:szCs w:val="20"/>
      <w:lang w:val="en-US" w:eastAsia="cs-CZ"/>
    </w:rPr>
  </w:style>
  <w:style w:type="paragraph" w:customStyle="1" w:styleId="Import19">
    <w:name w:val="Import 19"/>
    <w:rsid w:val="00492E26"/>
    <w:pPr>
      <w:tabs>
        <w:tab w:val="left" w:pos="5256"/>
      </w:tabs>
      <w:spacing w:after="0" w:line="240" w:lineRule="auto"/>
    </w:pPr>
    <w:rPr>
      <w:rFonts w:ascii="Times New Roman" w:eastAsia="Times New Roman" w:hAnsi="Times New Roman" w:cs="Times New Roman"/>
      <w:sz w:val="2"/>
      <w:szCs w:val="20"/>
      <w:lang w:val="en-US" w:eastAsia="cs-CZ"/>
    </w:rPr>
  </w:style>
  <w:style w:type="paragraph" w:customStyle="1" w:styleId="P5Nadpis1">
    <w:name w:val="P5 Nadpis 1"/>
    <w:basedOn w:val="Normln"/>
    <w:next w:val="Normln"/>
    <w:rsid w:val="00492E26"/>
    <w:pPr>
      <w:keepNext/>
      <w:numPr>
        <w:ilvl w:val="1"/>
        <w:numId w:val="7"/>
      </w:numPr>
      <w:suppressAutoHyphens/>
      <w:spacing w:before="400"/>
      <w:jc w:val="center"/>
      <w:outlineLvl w:val="0"/>
    </w:pPr>
    <w:rPr>
      <w:rFonts w:cs="Arial"/>
      <w:b/>
      <w:sz w:val="32"/>
    </w:rPr>
  </w:style>
  <w:style w:type="paragraph" w:customStyle="1" w:styleId="P5Nadpis2">
    <w:name w:val="P5 Nadpis 2"/>
    <w:basedOn w:val="P5Nadpis1"/>
    <w:next w:val="Normln"/>
    <w:rsid w:val="00492E26"/>
    <w:pPr>
      <w:keepNext w:val="0"/>
      <w:numPr>
        <w:ilvl w:val="2"/>
      </w:numPr>
      <w:spacing w:before="360"/>
      <w:outlineLvl w:val="1"/>
    </w:pPr>
    <w:rPr>
      <w:sz w:val="24"/>
      <w:szCs w:val="22"/>
    </w:rPr>
  </w:style>
  <w:style w:type="paragraph" w:customStyle="1" w:styleId="P5Psmenkovodstavec">
    <w:name w:val="P5 Písmenkový odstavec"/>
    <w:basedOn w:val="Normln"/>
    <w:next w:val="Normln"/>
    <w:rsid w:val="00492E26"/>
    <w:pPr>
      <w:numPr>
        <w:ilvl w:val="4"/>
        <w:numId w:val="7"/>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492E26"/>
    <w:pPr>
      <w:numPr>
        <w:ilvl w:val="3"/>
      </w:numPr>
      <w:spacing w:before="160"/>
      <w:jc w:val="both"/>
    </w:pPr>
    <w:rPr>
      <w:rFonts w:cs="Times New Roman"/>
      <w:b w:val="0"/>
      <w:lang w:val="x-none" w:eastAsia="x-none"/>
    </w:rPr>
  </w:style>
  <w:style w:type="character" w:customStyle="1" w:styleId="P5slovanodstavecChar">
    <w:name w:val="P5 Číslovaný odstavec Char"/>
    <w:link w:val="P5slovanodstavec"/>
    <w:rsid w:val="00492E26"/>
    <w:rPr>
      <w:rFonts w:ascii="Times New Roman" w:eastAsia="Times New Roman" w:hAnsi="Times New Roman" w:cs="Times New Roman"/>
      <w:sz w:val="24"/>
      <w:lang w:val="x-none" w:eastAsia="x-none"/>
    </w:rPr>
  </w:style>
  <w:style w:type="paragraph" w:styleId="Bezmezer">
    <w:name w:val="No Spacing"/>
    <w:qFormat/>
    <w:rsid w:val="00492E26"/>
    <w:pPr>
      <w:spacing w:after="0" w:line="240" w:lineRule="auto"/>
    </w:pPr>
    <w:rPr>
      <w:rFonts w:ascii="Calibri" w:eastAsia="Calibri" w:hAnsi="Calibri" w:cs="Times New Roman"/>
    </w:rPr>
  </w:style>
  <w:style w:type="paragraph" w:customStyle="1" w:styleId="Smlouva">
    <w:name w:val="Smlouva"/>
    <w:basedOn w:val="Normln"/>
    <w:rsid w:val="00492E26"/>
    <w:pPr>
      <w:tabs>
        <w:tab w:val="num" w:pos="567"/>
      </w:tabs>
      <w:snapToGrid w:val="0"/>
      <w:spacing w:before="60"/>
      <w:ind w:left="567" w:hanging="567"/>
    </w:pPr>
    <w:rPr>
      <w:rFonts w:ascii="Arial" w:eastAsia="Calibri" w:hAnsi="Arial" w:cs="Arial"/>
      <w:sz w:val="22"/>
      <w:szCs w:val="22"/>
    </w:rPr>
  </w:style>
  <w:style w:type="character" w:styleId="Hypertextovodkaz">
    <w:name w:val="Hyperlink"/>
    <w:uiPriority w:val="99"/>
    <w:rsid w:val="00492E26"/>
    <w:rPr>
      <w:rFonts w:cs="Times New Roman"/>
      <w:color w:val="0000FF"/>
      <w:u w:val="single"/>
    </w:rPr>
  </w:style>
  <w:style w:type="paragraph" w:styleId="Textbubliny">
    <w:name w:val="Balloon Text"/>
    <w:basedOn w:val="Normln"/>
    <w:link w:val="TextbublinyChar"/>
    <w:uiPriority w:val="99"/>
    <w:semiHidden/>
    <w:unhideWhenUsed/>
    <w:rsid w:val="00BF6F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6F19"/>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94B64"/>
    <w:rPr>
      <w:sz w:val="16"/>
      <w:szCs w:val="16"/>
    </w:rPr>
  </w:style>
  <w:style w:type="paragraph" w:styleId="Textkomente">
    <w:name w:val="annotation text"/>
    <w:basedOn w:val="Normln"/>
    <w:link w:val="TextkomenteChar"/>
    <w:uiPriority w:val="99"/>
    <w:semiHidden/>
    <w:unhideWhenUsed/>
    <w:rsid w:val="00E94B64"/>
    <w:rPr>
      <w:sz w:val="20"/>
      <w:szCs w:val="20"/>
    </w:rPr>
  </w:style>
  <w:style w:type="character" w:customStyle="1" w:styleId="TextkomenteChar">
    <w:name w:val="Text komentáře Char"/>
    <w:basedOn w:val="Standardnpsmoodstavce"/>
    <w:link w:val="Textkomente"/>
    <w:uiPriority w:val="99"/>
    <w:semiHidden/>
    <w:rsid w:val="00E94B6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64"/>
    <w:rPr>
      <w:b/>
      <w:bCs/>
    </w:rPr>
  </w:style>
  <w:style w:type="character" w:customStyle="1" w:styleId="PedmtkomenteChar">
    <w:name w:val="Předmět komentáře Char"/>
    <w:basedOn w:val="TextkomenteChar"/>
    <w:link w:val="Pedmtkomente"/>
    <w:uiPriority w:val="99"/>
    <w:semiHidden/>
    <w:rsid w:val="00E94B6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1BFD-B2EC-4FB0-82EF-614DB7B2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2966</Words>
  <Characters>17505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UK - Ústav jazykové a odborné přípravy</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hruskovar</dc:creator>
  <cp:lastModifiedBy>vinickav</cp:lastModifiedBy>
  <cp:revision>3</cp:revision>
  <dcterms:created xsi:type="dcterms:W3CDTF">2019-03-27T15:16:00Z</dcterms:created>
  <dcterms:modified xsi:type="dcterms:W3CDTF">2019-03-27T15:20:00Z</dcterms:modified>
</cp:coreProperties>
</file>