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F2B" w:rsidRPr="004F4681" w:rsidRDefault="001E712E" w:rsidP="00235280">
      <w:pPr>
        <w:pStyle w:val="cpNzevsmlouvy"/>
        <w:spacing w:after="240"/>
      </w:pPr>
      <w:r w:rsidRPr="004F4681">
        <w:t xml:space="preserve">Dodatek č. </w:t>
      </w:r>
      <w:r w:rsidR="005B6A44">
        <w:t>9</w:t>
      </w:r>
      <w:r w:rsidR="00235280">
        <w:t xml:space="preserve"> k</w:t>
      </w:r>
      <w:r w:rsidR="005B6A44">
        <w:t>e Smlouvě o svozu a rozvozu poštovních zásilek č.982507-0988/2009</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367F2B" w:rsidRPr="001C2D26" w:rsidTr="003C5BF8">
        <w:tc>
          <w:tcPr>
            <w:tcW w:w="3528" w:type="dxa"/>
          </w:tcPr>
          <w:p w:rsidR="00367F2B" w:rsidRPr="001C2D26" w:rsidRDefault="00367F2B" w:rsidP="001C2D26">
            <w:pPr>
              <w:pStyle w:val="cpTabulkasmluvnistrany"/>
              <w:framePr w:hSpace="0" w:wrap="auto" w:vAnchor="margin" w:hAnchor="text" w:yAlign="inline"/>
              <w:jc w:val="both"/>
            </w:pPr>
            <w:r w:rsidRPr="001C2D26">
              <w:rPr>
                <w:b/>
              </w:rPr>
              <w:t>Česká pošta, s.p.</w:t>
            </w:r>
          </w:p>
        </w:tc>
        <w:tc>
          <w:tcPr>
            <w:tcW w:w="6323" w:type="dxa"/>
          </w:tcPr>
          <w:p w:rsidR="00367F2B" w:rsidRPr="001C2D26" w:rsidRDefault="00367F2B" w:rsidP="001C2D26">
            <w:pPr>
              <w:pStyle w:val="cpTabulkasmluvnistrany"/>
              <w:framePr w:hSpace="0" w:wrap="auto" w:vAnchor="margin" w:hAnchor="text" w:yAlign="inline"/>
              <w:jc w:val="both"/>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Politických vězňů 909/4, 225 99, Praha 1</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47114983</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367F2B" w:rsidP="001C2D26">
            <w:pPr>
              <w:pStyle w:val="cpTabulkasmluvnistrany"/>
              <w:framePr w:hSpace="0" w:wrap="auto" w:vAnchor="margin" w:hAnchor="text" w:yAlign="inline"/>
              <w:spacing w:after="60"/>
              <w:jc w:val="both"/>
            </w:pPr>
            <w:r w:rsidRPr="001C2D26">
              <w:t>CZ47114983</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zastoupen:</w:t>
            </w:r>
          </w:p>
        </w:tc>
        <w:tc>
          <w:tcPr>
            <w:tcW w:w="6323" w:type="dxa"/>
          </w:tcPr>
          <w:p w:rsidR="00C53489" w:rsidRPr="0095032E" w:rsidRDefault="00C53489" w:rsidP="00C53489">
            <w:pPr>
              <w:pStyle w:val="cpTabulkasmluvnistrany"/>
              <w:framePr w:hSpace="0" w:wrap="auto" w:vAnchor="margin" w:hAnchor="text" w:yAlign="inline"/>
              <w:spacing w:after="60"/>
            </w:pPr>
            <w:r>
              <w:t>Patrik Steidl,  Key Account Manager, odbor VIP obchod</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zapsán v obchodním rejstříku</w:t>
            </w:r>
          </w:p>
        </w:tc>
        <w:tc>
          <w:tcPr>
            <w:tcW w:w="6323" w:type="dxa"/>
          </w:tcPr>
          <w:p w:rsidR="00C53489" w:rsidRPr="001C2D26" w:rsidRDefault="00C53489" w:rsidP="00C53489">
            <w:pPr>
              <w:pStyle w:val="cpTabulkasmluvnistrany"/>
              <w:framePr w:hSpace="0" w:wrap="auto" w:vAnchor="margin" w:hAnchor="text" w:yAlign="inline"/>
              <w:spacing w:after="60"/>
              <w:jc w:val="both"/>
            </w:pPr>
            <w:r w:rsidRPr="001C2D26">
              <w:t>Městského soudu v Praze</w:t>
            </w:r>
            <w:r w:rsidRPr="001C2D26">
              <w:rPr>
                <w:rStyle w:val="platne1"/>
              </w:rPr>
              <w:t>, oddíl A, vložka 7565</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bankovní spojení:</w:t>
            </w:r>
          </w:p>
        </w:tc>
        <w:tc>
          <w:tcPr>
            <w:tcW w:w="6323" w:type="dxa"/>
          </w:tcPr>
          <w:p w:rsidR="00C53489" w:rsidRPr="001C2D26" w:rsidRDefault="00C53D01" w:rsidP="00C53489">
            <w:pPr>
              <w:pStyle w:val="cpTabulkasmluvnistrany"/>
              <w:framePr w:hSpace="0" w:wrap="auto" w:vAnchor="margin" w:hAnchor="text" w:yAlign="inline"/>
              <w:spacing w:after="60"/>
              <w:jc w:val="both"/>
            </w:pPr>
            <w:r w:rsidRPr="00C53D01">
              <w:rPr>
                <w:highlight w:val="black"/>
              </w:rPr>
              <w:t>xxxxxxxxxxxxxxxxxxxxxxxxxxxxxxxx</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číslo účtu:</w:t>
            </w:r>
          </w:p>
        </w:tc>
        <w:tc>
          <w:tcPr>
            <w:tcW w:w="6323" w:type="dxa"/>
          </w:tcPr>
          <w:p w:rsidR="00C53489" w:rsidRPr="00C53D01" w:rsidRDefault="00C53D01" w:rsidP="00C53489">
            <w:pPr>
              <w:pStyle w:val="cpTabulkasmluvnistrany"/>
              <w:framePr w:hSpace="0" w:wrap="auto" w:vAnchor="margin" w:hAnchor="text" w:yAlign="inline"/>
              <w:spacing w:after="60"/>
              <w:jc w:val="both"/>
              <w:rPr>
                <w:highlight w:val="black"/>
              </w:rPr>
            </w:pPr>
            <w:r w:rsidRPr="00C53D01">
              <w:rPr>
                <w:highlight w:val="black"/>
              </w:rPr>
              <w:t>xxxxxxxxxxxxxxxxxxxxx</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korespondenční adresa:</w:t>
            </w:r>
          </w:p>
        </w:tc>
        <w:tc>
          <w:tcPr>
            <w:tcW w:w="6323" w:type="dxa"/>
          </w:tcPr>
          <w:p w:rsidR="00C53489" w:rsidRDefault="00C53489" w:rsidP="00C53489">
            <w:pPr>
              <w:pStyle w:val="cpTabulkasmluvnistrany"/>
              <w:framePr w:hSpace="0" w:wrap="auto" w:vAnchor="margin" w:hAnchor="text" w:yAlign="inline"/>
              <w:spacing w:after="60"/>
            </w:pPr>
            <w:r>
              <w:t>Česká pošta, s.p., odbor VIP obchod, Politických vězňů 909/4,</w:t>
            </w:r>
          </w:p>
          <w:p w:rsidR="00C53489" w:rsidRPr="001C2D26" w:rsidRDefault="00C53489" w:rsidP="00C53489">
            <w:pPr>
              <w:pStyle w:val="cpTabulkasmluvnistrany"/>
              <w:framePr w:hSpace="0" w:wrap="auto" w:vAnchor="margin" w:hAnchor="text" w:yAlign="inline"/>
              <w:spacing w:after="60"/>
              <w:jc w:val="both"/>
            </w:pPr>
            <w:r>
              <w:t>225 99 Praha 1</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BIC/SWIFT:</w:t>
            </w:r>
          </w:p>
        </w:tc>
        <w:tc>
          <w:tcPr>
            <w:tcW w:w="6323" w:type="dxa"/>
          </w:tcPr>
          <w:p w:rsidR="00C53489" w:rsidRPr="00C53D01" w:rsidRDefault="00C53D01" w:rsidP="00C53489">
            <w:pPr>
              <w:pStyle w:val="cpTabulkasmluvnistrany"/>
              <w:framePr w:hSpace="0" w:wrap="auto" w:vAnchor="margin" w:hAnchor="text" w:yAlign="inline"/>
              <w:spacing w:after="60"/>
              <w:jc w:val="both"/>
              <w:rPr>
                <w:highlight w:val="black"/>
              </w:rPr>
            </w:pPr>
            <w:r w:rsidRPr="00C53D01">
              <w:rPr>
                <w:highlight w:val="black"/>
              </w:rPr>
              <w:t>xxxxxxxxxxxxxx</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spacing w:after="60"/>
              <w:jc w:val="both"/>
            </w:pPr>
            <w:r w:rsidRPr="001C2D26">
              <w:t>IBAN:</w:t>
            </w:r>
          </w:p>
        </w:tc>
        <w:tc>
          <w:tcPr>
            <w:tcW w:w="6323" w:type="dxa"/>
          </w:tcPr>
          <w:p w:rsidR="00C53489" w:rsidRPr="00C53D01" w:rsidRDefault="00C53D01" w:rsidP="00C53489">
            <w:pPr>
              <w:pStyle w:val="cpTabulkasmluvnistrany"/>
              <w:framePr w:hSpace="0" w:wrap="auto" w:vAnchor="margin" w:hAnchor="text" w:yAlign="inline"/>
              <w:spacing w:after="60"/>
              <w:jc w:val="both"/>
              <w:rPr>
                <w:highlight w:val="black"/>
              </w:rPr>
            </w:pPr>
            <w:r w:rsidRPr="00C53D01">
              <w:rPr>
                <w:highlight w:val="black"/>
              </w:rPr>
              <w:t>xxxxxxxxxxxxxxxxxxxxxxxx</w:t>
            </w:r>
          </w:p>
        </w:tc>
      </w:tr>
      <w:tr w:rsidR="00C53489" w:rsidRPr="001C2D26" w:rsidTr="003C5BF8">
        <w:tc>
          <w:tcPr>
            <w:tcW w:w="3528" w:type="dxa"/>
          </w:tcPr>
          <w:p w:rsidR="00C53489" w:rsidRPr="001C2D26" w:rsidRDefault="00C53489" w:rsidP="00C53489">
            <w:pPr>
              <w:pStyle w:val="cpTabulkasmluvnistrany"/>
              <w:framePr w:hSpace="0" w:wrap="auto" w:vAnchor="margin" w:hAnchor="text" w:yAlign="inline"/>
              <w:jc w:val="both"/>
            </w:pPr>
            <w:r w:rsidRPr="001C2D26">
              <w:t>dále jen „ČP“</w:t>
            </w:r>
          </w:p>
        </w:tc>
        <w:tc>
          <w:tcPr>
            <w:tcW w:w="6323" w:type="dxa"/>
          </w:tcPr>
          <w:p w:rsidR="00C53489" w:rsidRPr="001C2D26" w:rsidRDefault="00C53489" w:rsidP="00C53489">
            <w:pPr>
              <w:pStyle w:val="cpTabulkasmluvnistrany"/>
              <w:framePr w:hSpace="0" w:wrap="auto" w:vAnchor="margin" w:hAnchor="text" w:yAlign="inline"/>
              <w:jc w:val="both"/>
            </w:pPr>
          </w:p>
        </w:tc>
      </w:tr>
    </w:tbl>
    <w:p w:rsidR="00367F2B" w:rsidRPr="001C2D26" w:rsidRDefault="00367F2B" w:rsidP="001C2D26"/>
    <w:p w:rsidR="00367F2B" w:rsidRPr="001C2D26" w:rsidRDefault="00367F2B" w:rsidP="001C2D26">
      <w:pPr>
        <w:spacing w:after="120"/>
      </w:pPr>
      <w:r w:rsidRPr="001C2D26">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2377D" w:rsidRPr="001C2D26" w:rsidTr="00D878D9">
        <w:tc>
          <w:tcPr>
            <w:tcW w:w="9851" w:type="dxa"/>
            <w:gridSpan w:val="2"/>
          </w:tcPr>
          <w:p w:rsidR="00F2377D" w:rsidRPr="00F2377D" w:rsidRDefault="00F2377D" w:rsidP="00F2377D">
            <w:pPr>
              <w:spacing w:before="80" w:after="140" w:line="240" w:lineRule="auto"/>
              <w:rPr>
                <w:b/>
              </w:rPr>
            </w:pPr>
            <w:r>
              <w:rPr>
                <w:b/>
              </w:rPr>
              <w:t>Všeobecná zdravotní pojišťovna České republiky</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se sídlem/místem podnikání:</w:t>
            </w:r>
          </w:p>
        </w:tc>
        <w:tc>
          <w:tcPr>
            <w:tcW w:w="6323" w:type="dxa"/>
          </w:tcPr>
          <w:p w:rsidR="00367F2B" w:rsidRPr="001C2D26" w:rsidRDefault="00F2377D" w:rsidP="00F2377D">
            <w:pPr>
              <w:spacing w:before="50" w:after="70" w:line="240" w:lineRule="auto"/>
            </w:pPr>
            <w:r>
              <w:t>Orlická 2020/4, 130 00 Praha - Vinohrady</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IČ</w:t>
            </w:r>
            <w:r w:rsidR="00B75D17">
              <w:t>O</w:t>
            </w:r>
            <w:r w:rsidRPr="001C2D26">
              <w:t>:</w:t>
            </w:r>
          </w:p>
        </w:tc>
        <w:tc>
          <w:tcPr>
            <w:tcW w:w="6323" w:type="dxa"/>
          </w:tcPr>
          <w:p w:rsidR="00367F2B" w:rsidRPr="001C2D26" w:rsidRDefault="00F2377D" w:rsidP="001C2D26">
            <w:pPr>
              <w:pStyle w:val="cpTabulkasmluvnistrany"/>
              <w:framePr w:hSpace="0" w:wrap="auto" w:vAnchor="margin" w:hAnchor="text" w:yAlign="inline"/>
              <w:spacing w:after="60"/>
              <w:jc w:val="both"/>
            </w:pPr>
            <w:r>
              <w:t>41197518</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DIČ:</w:t>
            </w:r>
          </w:p>
        </w:tc>
        <w:tc>
          <w:tcPr>
            <w:tcW w:w="6323" w:type="dxa"/>
          </w:tcPr>
          <w:p w:rsidR="00367F2B" w:rsidRPr="001C2D26" w:rsidRDefault="00524392" w:rsidP="001C2D26">
            <w:pPr>
              <w:pStyle w:val="cpTabulkasmluvnistrany"/>
              <w:framePr w:hSpace="0" w:wrap="auto" w:vAnchor="margin" w:hAnchor="text" w:yAlign="inline"/>
              <w:spacing w:after="60"/>
              <w:jc w:val="both"/>
            </w:pPr>
            <w:r>
              <w:t>CZ41197518</w:t>
            </w:r>
          </w:p>
        </w:tc>
      </w:tr>
      <w:tr w:rsidR="00367F2B" w:rsidRPr="001C2D26" w:rsidTr="003C5BF8">
        <w:tc>
          <w:tcPr>
            <w:tcW w:w="3528" w:type="dxa"/>
          </w:tcPr>
          <w:p w:rsidR="00367F2B" w:rsidRPr="001C2D26" w:rsidRDefault="00367F2B" w:rsidP="00B75D17">
            <w:pPr>
              <w:pStyle w:val="cpTabulkasmluvnistrany"/>
              <w:framePr w:hSpace="0" w:wrap="auto" w:vAnchor="margin" w:hAnchor="text" w:yAlign="inline"/>
              <w:spacing w:after="60"/>
              <w:jc w:val="both"/>
            </w:pPr>
            <w:r w:rsidRPr="001C2D26">
              <w:t>zastoupen:</w:t>
            </w:r>
          </w:p>
        </w:tc>
        <w:tc>
          <w:tcPr>
            <w:tcW w:w="6323" w:type="dxa"/>
          </w:tcPr>
          <w:p w:rsidR="00367F2B" w:rsidRPr="001C2D26" w:rsidRDefault="00524392" w:rsidP="001C2D26">
            <w:pPr>
              <w:pStyle w:val="cpTabulkasmluvnistrany"/>
              <w:framePr w:hSpace="0" w:wrap="auto" w:vAnchor="margin" w:hAnchor="text" w:yAlign="inline"/>
              <w:spacing w:after="60"/>
              <w:jc w:val="both"/>
            </w:pPr>
            <w:r>
              <w:t xml:space="preserve">Ing. </w:t>
            </w:r>
            <w:r w:rsidR="005B6A44">
              <w:t>Michal Provazník,</w:t>
            </w:r>
            <w:r>
              <w:t xml:space="preserve"> ředit</w:t>
            </w:r>
            <w:r w:rsidR="005B6A44">
              <w:t>el Regionální pobočky Hradec Králové, pobočky pro Královéhradecký a Pardubický kraj</w:t>
            </w:r>
          </w:p>
        </w:tc>
      </w:tr>
      <w:tr w:rsidR="00524392" w:rsidRPr="001C2D26" w:rsidTr="00B2396E">
        <w:tc>
          <w:tcPr>
            <w:tcW w:w="9851" w:type="dxa"/>
            <w:gridSpan w:val="2"/>
          </w:tcPr>
          <w:p w:rsidR="00524392" w:rsidRPr="002534EF" w:rsidRDefault="00524392" w:rsidP="002534EF">
            <w:pPr>
              <w:spacing w:before="50" w:after="70" w:line="240" w:lineRule="auto"/>
              <w:rPr>
                <w:sz w:val="20"/>
                <w:szCs w:val="20"/>
              </w:rPr>
            </w:pP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bankovní spojení:</w:t>
            </w:r>
          </w:p>
        </w:tc>
        <w:tc>
          <w:tcPr>
            <w:tcW w:w="6323" w:type="dxa"/>
          </w:tcPr>
          <w:p w:rsidR="00367F2B" w:rsidRPr="00C53D01" w:rsidRDefault="00C53D01" w:rsidP="003474A5">
            <w:pPr>
              <w:spacing w:before="50" w:after="70" w:line="240" w:lineRule="auto"/>
              <w:rPr>
                <w:highlight w:val="black"/>
              </w:rPr>
            </w:pPr>
            <w:r w:rsidRPr="00C53D01">
              <w:rPr>
                <w:highlight w:val="black"/>
              </w:rPr>
              <w:t>xxxxxxxxxxxxxxxxxxx</w:t>
            </w:r>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číslo účtu:</w:t>
            </w:r>
          </w:p>
        </w:tc>
        <w:tc>
          <w:tcPr>
            <w:tcW w:w="6323" w:type="dxa"/>
          </w:tcPr>
          <w:p w:rsidR="00367F2B" w:rsidRPr="001C2D26" w:rsidRDefault="00C53D01" w:rsidP="00B36B2B">
            <w:pPr>
              <w:pStyle w:val="cpTabulkasmluvnistrany"/>
              <w:framePr w:hSpace="0" w:wrap="auto" w:vAnchor="margin" w:hAnchor="text" w:yAlign="inline"/>
              <w:spacing w:after="60"/>
              <w:jc w:val="both"/>
            </w:pPr>
            <w:r w:rsidRPr="00C53D01">
              <w:rPr>
                <w:highlight w:val="black"/>
              </w:rPr>
              <w:t>xxxxxxxxxxxxxxxxx</w:t>
            </w:r>
            <w:bookmarkStart w:id="0" w:name="_GoBack"/>
            <w:bookmarkEnd w:id="0"/>
          </w:p>
        </w:tc>
      </w:tr>
      <w:tr w:rsidR="00367F2B" w:rsidRPr="001C2D26" w:rsidTr="003C5BF8">
        <w:tc>
          <w:tcPr>
            <w:tcW w:w="3528" w:type="dxa"/>
          </w:tcPr>
          <w:p w:rsidR="00367F2B" w:rsidRPr="001C2D26" w:rsidRDefault="00367F2B" w:rsidP="001C2D26">
            <w:pPr>
              <w:pStyle w:val="cpTabulkasmluvnistrany"/>
              <w:framePr w:hSpace="0" w:wrap="auto" w:vAnchor="margin" w:hAnchor="text" w:yAlign="inline"/>
              <w:spacing w:after="60"/>
              <w:jc w:val="both"/>
            </w:pPr>
            <w:r w:rsidRPr="001C2D26">
              <w:t>korespondenční adresa:</w:t>
            </w:r>
          </w:p>
        </w:tc>
        <w:tc>
          <w:tcPr>
            <w:tcW w:w="6323" w:type="dxa"/>
          </w:tcPr>
          <w:p w:rsidR="00367F2B" w:rsidRPr="001C2D26" w:rsidRDefault="00B36B2B" w:rsidP="001C2D26">
            <w:pPr>
              <w:pStyle w:val="cpTabulkasmluvnistrany"/>
              <w:framePr w:hSpace="0" w:wrap="auto" w:vAnchor="margin" w:hAnchor="text" w:yAlign="inline"/>
              <w:spacing w:after="60"/>
              <w:jc w:val="both"/>
            </w:pPr>
            <w:r w:rsidRPr="00B36B2B">
              <w:t>Všeobecná zdravotní pojišťovna České republiky</w:t>
            </w:r>
            <w:r>
              <w:t xml:space="preserve">, Regionální pobočka </w:t>
            </w:r>
            <w:r w:rsidR="005B6A44">
              <w:t>Hradec Králové, pobočka pro Královéhradecký a Pardubický kraj</w:t>
            </w:r>
            <w:r w:rsidR="0059503D">
              <w:t>, Hořická 1710/19a, 500 02 Hradec Králové</w:t>
            </w:r>
          </w:p>
        </w:tc>
      </w:tr>
      <w:tr w:rsidR="00367F2B" w:rsidRPr="001C2D26" w:rsidTr="003C5BF8">
        <w:tc>
          <w:tcPr>
            <w:tcW w:w="3528" w:type="dxa"/>
          </w:tcPr>
          <w:p w:rsidR="00367F2B" w:rsidRPr="001C2D26" w:rsidRDefault="00B36B2B" w:rsidP="001C2D26">
            <w:pPr>
              <w:pStyle w:val="cpTabulkasmluvnistrany"/>
              <w:framePr w:hSpace="0" w:wrap="auto" w:vAnchor="margin" w:hAnchor="text" w:yAlign="inline"/>
              <w:spacing w:after="60"/>
              <w:jc w:val="both"/>
            </w:pPr>
            <w:r>
              <w:t>ID CČK:</w:t>
            </w:r>
          </w:p>
        </w:tc>
        <w:tc>
          <w:tcPr>
            <w:tcW w:w="6323" w:type="dxa"/>
          </w:tcPr>
          <w:p w:rsidR="00367F2B" w:rsidRPr="001C2D26" w:rsidRDefault="005B6A44" w:rsidP="001C2D26">
            <w:pPr>
              <w:pStyle w:val="cpTabulkasmluvnistrany"/>
              <w:framePr w:hSpace="0" w:wrap="auto" w:vAnchor="margin" w:hAnchor="text" w:yAlign="inline"/>
              <w:spacing w:after="60"/>
              <w:jc w:val="both"/>
            </w:pPr>
            <w:r>
              <w:t>8112066</w:t>
            </w:r>
          </w:p>
        </w:tc>
      </w:tr>
      <w:tr w:rsidR="001C2D26" w:rsidRPr="001C2D26" w:rsidTr="001C2D26">
        <w:tc>
          <w:tcPr>
            <w:tcW w:w="9851" w:type="dxa"/>
            <w:gridSpan w:val="2"/>
          </w:tcPr>
          <w:p w:rsidR="001C2D26" w:rsidRPr="001C2D26" w:rsidRDefault="00B36B2B" w:rsidP="00B36B2B">
            <w:pPr>
              <w:pStyle w:val="cpTabulkasmluvnistrany"/>
              <w:framePr w:hSpace="0" w:wrap="auto" w:vAnchor="margin" w:hAnchor="text" w:yAlign="inline"/>
              <w:jc w:val="both"/>
            </w:pPr>
            <w:r>
              <w:t xml:space="preserve">dále jen </w:t>
            </w:r>
            <w:r w:rsidR="00BC32CC">
              <w:t>„</w:t>
            </w:r>
            <w:r w:rsidR="001E7C58">
              <w:t>Objednatel</w:t>
            </w:r>
            <w:r w:rsidR="001C2D26" w:rsidRPr="001C2D26">
              <w:t xml:space="preserve">“ </w:t>
            </w:r>
          </w:p>
        </w:tc>
      </w:tr>
    </w:tbl>
    <w:p w:rsidR="00367F2B" w:rsidRPr="001C2D26" w:rsidRDefault="00367F2B" w:rsidP="001C2D26">
      <w:pPr>
        <w:spacing w:after="480"/>
      </w:pPr>
    </w:p>
    <w:p w:rsidR="001E712E" w:rsidRPr="001C2D26" w:rsidRDefault="001E712E" w:rsidP="001C2D26">
      <w:pPr>
        <w:pStyle w:val="cpTabulkasmluvnistrany"/>
        <w:framePr w:hSpace="0" w:wrap="auto" w:vAnchor="margin" w:hAnchor="text" w:yAlign="inline"/>
        <w:jc w:val="both"/>
      </w:pPr>
    </w:p>
    <w:p w:rsidR="001E712E" w:rsidRPr="00A05A24" w:rsidRDefault="001C2D26" w:rsidP="001C2D26">
      <w:pPr>
        <w:pStyle w:val="cplnekslovan"/>
      </w:pPr>
      <w:r w:rsidRPr="00A05A24">
        <w:lastRenderedPageBreak/>
        <w:t>Ujednání</w:t>
      </w:r>
    </w:p>
    <w:p w:rsidR="001E712E" w:rsidRPr="00B27BC8" w:rsidRDefault="00B36B2B" w:rsidP="001C2D26">
      <w:pPr>
        <w:pStyle w:val="cpodstavecslovan1"/>
      </w:pPr>
      <w:r>
        <w:t>S</w:t>
      </w:r>
      <w:r w:rsidR="006C3D71">
        <w:t>mluvní strany</w:t>
      </w:r>
      <w:r w:rsidR="00C959BC">
        <w:t xml:space="preserve"> (dále jen Strany)</w:t>
      </w:r>
      <w:r>
        <w:t xml:space="preserve"> </w:t>
      </w:r>
      <w:r w:rsidR="001E712E" w:rsidRPr="00B27BC8">
        <w:t xml:space="preserve">se dohodly na změně obsahu </w:t>
      </w:r>
      <w:r w:rsidR="006C3D71">
        <w:t>Smlouvy o svozu a rozvozu poštovních zásilek č. 982507-0988/2009</w:t>
      </w:r>
      <w:r>
        <w:t xml:space="preserve"> </w:t>
      </w:r>
      <w:r w:rsidR="006C4BAE">
        <w:t xml:space="preserve">ze dne 5. 5. 2009 </w:t>
      </w:r>
      <w:r w:rsidR="006C3D71">
        <w:t>ve</w:t>
      </w:r>
      <w:r w:rsidR="006C4BAE">
        <w:t xml:space="preserve"> znění D</w:t>
      </w:r>
      <w:r w:rsidR="006C3D71">
        <w:t>odatk</w:t>
      </w:r>
      <w:r w:rsidR="006C4BAE">
        <w:t>u č. 1 ze dne 2. 10. 2009, Dodatku č. 2</w:t>
      </w:r>
      <w:r w:rsidR="001E712E" w:rsidRPr="00B27BC8">
        <w:t xml:space="preserve"> </w:t>
      </w:r>
      <w:r w:rsidR="006C4BAE">
        <w:t xml:space="preserve">ze dne 11. 12. 2009, Dodatku č. 3 ze dne 31. 12. 2010, Dodatku č. 4 ze dne 23. 12. 2012, Dodatku č. 5 ze dne 30. 7. 2012, Dodatku č. 6 ze dne 27. 12. 2012, Dodatku č. 7 ze dne 23. 12. 2013 a Dodatku č. 8 ze dne 4. 12. 2014 (dále jen Smlouva), a to </w:t>
      </w:r>
      <w:r w:rsidR="001E712E" w:rsidRPr="00B27BC8">
        <w:t>následujícím způsobem:</w:t>
      </w:r>
    </w:p>
    <w:p w:rsidR="00E90A91" w:rsidRDefault="00C959BC" w:rsidP="00E90A91">
      <w:pPr>
        <w:pStyle w:val="cpodstavecslovan1"/>
      </w:pPr>
      <w:r>
        <w:t>S</w:t>
      </w:r>
      <w:r w:rsidR="00F11961">
        <w:t>trany</w:t>
      </w:r>
      <w:r w:rsidR="00E90A91" w:rsidRPr="00B27BC8">
        <w:t xml:space="preserve"> se dohodly, že text Přílohy č. </w:t>
      </w:r>
      <w:r w:rsidR="00AC21CD">
        <w:t xml:space="preserve">2 </w:t>
      </w:r>
      <w:r w:rsidR="006C4BAE">
        <w:t>Smlouvy</w:t>
      </w:r>
      <w:r w:rsidR="00E90A91" w:rsidRPr="00B27BC8">
        <w:t xml:space="preserve"> je plně nahrazen textem obsaženým v Příloze č. </w:t>
      </w:r>
      <w:r w:rsidR="00EB08A2">
        <w:rPr>
          <w:rStyle w:val="P-HEAD-WBULLETSChar"/>
          <w:rFonts w:ascii="Times New Roman" w:hAnsi="Times New Roman"/>
        </w:rPr>
        <w:fldChar w:fldCharType="begin">
          <w:ffData>
            <w:name w:val=""/>
            <w:enabled/>
            <w:calcOnExit w:val="0"/>
            <w:textInput>
              <w:default w:val="1"/>
            </w:textInput>
          </w:ffData>
        </w:fldChar>
      </w:r>
      <w:r w:rsidR="00EB08A2">
        <w:rPr>
          <w:rStyle w:val="P-HEAD-WBULLETSChar"/>
          <w:rFonts w:ascii="Times New Roman" w:hAnsi="Times New Roman"/>
        </w:rPr>
        <w:instrText xml:space="preserve"> FORMTEXT </w:instrText>
      </w:r>
      <w:r w:rsidR="00EB08A2">
        <w:rPr>
          <w:rStyle w:val="P-HEAD-WBULLETSChar"/>
          <w:rFonts w:ascii="Times New Roman" w:hAnsi="Times New Roman"/>
        </w:rPr>
      </w:r>
      <w:r w:rsidR="00EB08A2">
        <w:rPr>
          <w:rStyle w:val="P-HEAD-WBULLETSChar"/>
          <w:rFonts w:ascii="Times New Roman" w:hAnsi="Times New Roman"/>
        </w:rPr>
        <w:fldChar w:fldCharType="separate"/>
      </w:r>
      <w:r w:rsidR="00EB08A2">
        <w:rPr>
          <w:rStyle w:val="P-HEAD-WBULLETSChar"/>
          <w:rFonts w:ascii="Times New Roman" w:hAnsi="Times New Roman"/>
          <w:noProof/>
        </w:rPr>
        <w:t>1</w:t>
      </w:r>
      <w:r w:rsidR="00EB08A2">
        <w:rPr>
          <w:rStyle w:val="P-HEAD-WBULLETSChar"/>
          <w:rFonts w:ascii="Times New Roman" w:hAnsi="Times New Roman"/>
        </w:rPr>
        <w:fldChar w:fldCharType="end"/>
      </w:r>
      <w:r w:rsidR="00E90A91" w:rsidRPr="00B27BC8">
        <w:rPr>
          <w:rStyle w:val="P-HEAD-WBULLETSChar"/>
          <w:rFonts w:ascii="Times New Roman" w:hAnsi="Times New Roman"/>
        </w:rPr>
        <w:t xml:space="preserve"> </w:t>
      </w:r>
      <w:r w:rsidR="00E90A91" w:rsidRPr="00B27BC8">
        <w:t>tohoto Dodatku.</w:t>
      </w:r>
    </w:p>
    <w:p w:rsidR="00C959BC" w:rsidRDefault="00C959BC" w:rsidP="00C959BC">
      <w:pPr>
        <w:pStyle w:val="cpodstavecslovan1"/>
      </w:pPr>
      <w:r>
        <w:t>Strany se zavazují zachovat mlčenlivost o obchodním tajemství druhé Strany Smlouvy a dále o skutečnostech a informacích, které písemně označí jako důvěrné. Za obchodní tajemství jsou Stranami považovány veškeré konkurenčně významné, určitelné, ocenitelné a v příslušných obchodních kruzích běžně nedostupné skutečnosti související se Stranami, jejichž vlastník zajišťuje ve svém zájmu odpovídajícím způsobem jejich utajení. Pro účely této Smlouvy jsou obchodním tajemstvím zejména informace o smluvních vztazích existujících mezi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Povinnost mlčenlivosti trvá bez ohledu na ukončení smluvního vztahu založeného touto Smlouvou.</w:t>
      </w:r>
    </w:p>
    <w:p w:rsidR="00C959BC" w:rsidRDefault="00CD530E" w:rsidP="00C959BC">
      <w:pPr>
        <w:pStyle w:val="cpodstavecslovan1"/>
      </w:pPr>
      <w:r>
        <w:t>Tato Smlouva</w:t>
      </w:r>
      <w:r w:rsidR="00C959BC">
        <w:t xml:space="preserve"> bude uveřejněna v registru smluv dle zákona č. 340/2015 Sb., o zvláštních podmínkách účinnosti některých smluv, uveřejňování těchto smluv a o registru smluv (zákon o registru</w:t>
      </w:r>
      <w:r>
        <w:t xml:space="preserve"> smluv). Dle dohody Stran zajistí odeslání této Smlouvy</w:t>
      </w:r>
      <w:r w:rsidR="00C959BC">
        <w:t xml:space="preserve"> správci registru smluv ČP. ČP je oprávněna před odeslá</w:t>
      </w:r>
      <w:r>
        <w:t>ním Smlouvy správci registru smluv ve Smlouvě</w:t>
      </w:r>
      <w:r w:rsidR="00C959BC">
        <w:t xml:space="preserve"> znečitelnit informace, na něž se nevztahuje uveřejňovací povinnost podle zákona o registru smluv. </w:t>
      </w:r>
    </w:p>
    <w:p w:rsidR="00C959BC" w:rsidRDefault="00C959BC" w:rsidP="00B443F0">
      <w:pPr>
        <w:pStyle w:val="cpodstavecslovan1"/>
        <w:numPr>
          <w:ilvl w:val="0"/>
          <w:numId w:val="0"/>
        </w:numPr>
      </w:pPr>
    </w:p>
    <w:p w:rsidR="00C959BC" w:rsidRDefault="00C959BC" w:rsidP="00C959BC">
      <w:pPr>
        <w:pStyle w:val="cpodstavecslovan1"/>
      </w:pPr>
      <w:r>
        <w:t>ČP jako správce zpr</w:t>
      </w:r>
      <w:r w:rsidR="001E7C58">
        <w:t>acovává osobní údaje Objednatele</w:t>
      </w:r>
      <w:r>
        <w:t>, je-li</w:t>
      </w:r>
      <w:r w:rsidR="001E7C58">
        <w:t xml:space="preserve"> Objednatelem</w:t>
      </w:r>
      <w:r>
        <w:t xml:space="preserve"> fyzická osoba, a osobní údaje jeho kontaktní</w:t>
      </w:r>
      <w:r w:rsidR="00CD530E">
        <w:t>ch osob poskytnuté v této Smlouvě</w:t>
      </w:r>
      <w:r>
        <w:t>, popřípadě osobní údaje dalšíc</w:t>
      </w:r>
      <w:r w:rsidR="00CD530E">
        <w:t>h osob poskytnuté v rámci Smlouvy</w:t>
      </w:r>
      <w:r>
        <w:t xml:space="preserve"> (dále jen „subjekty údajů“ a „osobní údaje“), výhradně pro účely s</w:t>
      </w:r>
      <w:r w:rsidR="00CD530E">
        <w:t>ouvisející s plněním této Smlouvy</w:t>
      </w:r>
      <w:r>
        <w:t xml:space="preserve">, a </w:t>
      </w:r>
      <w:r w:rsidR="00CD530E">
        <w:t>to po dobu trvání Smlouvy</w:t>
      </w:r>
      <w:r>
        <w:t>, resp. pro účely vyplývající z právních předpisů, a to po dobu delší, je-li odůvodněna dle platný</w:t>
      </w:r>
      <w:r w:rsidR="00CD530E">
        <w:t>ch</w:t>
      </w:r>
      <w:r w:rsidR="001E7C58">
        <w:t xml:space="preserve"> právních předpisů. Objednatel</w:t>
      </w:r>
      <w:r>
        <w:t xml:space="preserve"> je povinen informovat obdobně fyzické osoby, jejichž osobní údaje pro účely související s plněním tét</w:t>
      </w:r>
      <w:r w:rsidR="00CD530E">
        <w:t>o Smlouvy</w:t>
      </w:r>
      <w:r>
        <w:t xml:space="preserve"> ČP předává. Další informace související se zpracováním osobních údajů včetně práv subjektů s tímto zpracováním souvisejících jsou k dispozici v aktuální verzi dokumentu „Informace o zpracování osobních údajů“ na webových stránkách ČP na adrese www.ceskaposta.cz.</w:t>
      </w:r>
    </w:p>
    <w:p w:rsidR="00F11961" w:rsidRPr="00B27BC8" w:rsidRDefault="00F11961" w:rsidP="00B443F0">
      <w:pPr>
        <w:pStyle w:val="cpodstavecslovan1"/>
        <w:numPr>
          <w:ilvl w:val="0"/>
          <w:numId w:val="0"/>
        </w:numPr>
        <w:ind w:left="624"/>
      </w:pPr>
    </w:p>
    <w:p w:rsidR="001E712E" w:rsidRPr="00A05A24" w:rsidRDefault="001C2D26" w:rsidP="001C2D26">
      <w:pPr>
        <w:pStyle w:val="cplnekslovan"/>
      </w:pPr>
      <w:r w:rsidRPr="00A05A24">
        <w:t>Závěrečná ustanovení</w:t>
      </w:r>
    </w:p>
    <w:p w:rsidR="001E712E" w:rsidRPr="00B27BC8" w:rsidRDefault="001E712E" w:rsidP="001C2D26">
      <w:pPr>
        <w:pStyle w:val="cpodstavecslovan1"/>
      </w:pPr>
      <w:r w:rsidRPr="00B27BC8">
        <w:t xml:space="preserve">Ostatní ujednání </w:t>
      </w:r>
      <w:r w:rsidR="006C4BAE">
        <w:t>Smlouvy</w:t>
      </w:r>
      <w:r w:rsidRPr="00B27BC8">
        <w:t xml:space="preserve"> se nemění a zůstávají nadále v platnosti.</w:t>
      </w:r>
    </w:p>
    <w:p w:rsidR="001E712E" w:rsidRPr="00622EBC" w:rsidRDefault="001E712E" w:rsidP="00622EBC">
      <w:pPr>
        <w:pStyle w:val="cpodstavecslovan1"/>
        <w:rPr>
          <w:rStyle w:val="P-HEAD-WBULLETSChar"/>
          <w:rFonts w:ascii="Times New Roman" w:hAnsi="Times New Roman"/>
        </w:rPr>
      </w:pPr>
      <w:r w:rsidRPr="00B27BC8">
        <w:t xml:space="preserve">Dodatek č. </w:t>
      </w:r>
      <w:r w:rsidR="00AC21CD">
        <w:rPr>
          <w:rStyle w:val="P-HEAD-WBULLETSChar"/>
          <w:rFonts w:ascii="Times New Roman" w:hAnsi="Times New Roman"/>
        </w:rPr>
        <w:t>9</w:t>
      </w:r>
      <w:r w:rsidR="0070142C">
        <w:rPr>
          <w:rStyle w:val="P-HEAD-WBULLETSChar"/>
          <w:rFonts w:ascii="Times New Roman" w:hAnsi="Times New Roman"/>
        </w:rPr>
        <w:t xml:space="preserve"> </w:t>
      </w:r>
      <w:r w:rsidRPr="00B27BC8">
        <w:t xml:space="preserve">je účinný dnem jeho podpisu oběma </w:t>
      </w:r>
      <w:r w:rsidR="00A46CC8">
        <w:t>S</w:t>
      </w:r>
      <w:r w:rsidRPr="00B27BC8">
        <w:t>tranami.</w:t>
      </w:r>
    </w:p>
    <w:p w:rsidR="001E712E" w:rsidRPr="00B27BC8" w:rsidRDefault="006C4BAE" w:rsidP="001C2D26">
      <w:pPr>
        <w:pStyle w:val="cpodstavecslovan1"/>
      </w:pPr>
      <w:r>
        <w:t>Dodatek</w:t>
      </w:r>
      <w:r w:rsidR="001E712E" w:rsidRPr="00B27BC8">
        <w:t xml:space="preserve"> je sepsán ve čtyřech vyhotoveních s platností originálu, z nichž každá ze </w:t>
      </w:r>
      <w:r w:rsidR="00A46CC8">
        <w:t>S</w:t>
      </w:r>
      <w:r w:rsidR="001E712E" w:rsidRPr="00B27BC8">
        <w:t>tran obdrží po dvou výtiscích.</w:t>
      </w:r>
    </w:p>
    <w:p w:rsidR="001C2D26" w:rsidRPr="00B27BC8" w:rsidRDefault="001E712E" w:rsidP="001C2D26">
      <w:pPr>
        <w:pStyle w:val="cpodstavecslovan1"/>
      </w:pPr>
      <w:r w:rsidRPr="00B27BC8">
        <w:t>Nedílnou součástí tohoto Dodatku j</w:t>
      </w:r>
      <w:r w:rsidR="00AC21CD">
        <w:t>e</w:t>
      </w:r>
      <w:r w:rsidRPr="00B27BC8">
        <w:t xml:space="preserve"> následující příloh</w:t>
      </w:r>
      <w:r w:rsidR="00AC21CD">
        <w:t>a</w:t>
      </w:r>
      <w:r w:rsidRPr="00B27BC8">
        <w:t>:</w:t>
      </w:r>
    </w:p>
    <w:p w:rsidR="001E712E" w:rsidRPr="00B27BC8" w:rsidRDefault="001E712E" w:rsidP="001C2D26">
      <w:pPr>
        <w:pStyle w:val="cpodstavecslovan1"/>
        <w:numPr>
          <w:ilvl w:val="0"/>
          <w:numId w:val="0"/>
        </w:numPr>
        <w:ind w:left="624"/>
        <w:rPr>
          <w:rStyle w:val="P-HEAD-WBULLETSChar"/>
          <w:rFonts w:ascii="Times New Roman" w:hAnsi="Times New Roman"/>
        </w:rPr>
      </w:pPr>
      <w:r w:rsidRPr="00B27BC8">
        <w:t xml:space="preserve">Příloha č. </w:t>
      </w:r>
      <w:r w:rsidR="00AC21CD">
        <w:rPr>
          <w:rStyle w:val="P-HEAD-WBULLETSChar"/>
          <w:rFonts w:ascii="Times New Roman" w:hAnsi="Times New Roman"/>
        </w:rPr>
        <w:t>1</w:t>
      </w:r>
      <w:r w:rsidR="00AC21CD" w:rsidRPr="00B27BC8">
        <w:t xml:space="preserve"> </w:t>
      </w:r>
      <w:r w:rsidR="00AC21CD">
        <w:t>–</w:t>
      </w:r>
      <w:r w:rsidRPr="00B27BC8">
        <w:t xml:space="preserve"> </w:t>
      </w:r>
      <w:r w:rsidR="00AC21CD">
        <w:t>Příloha č.2 – Seznam obslužných míst a parametrů</w:t>
      </w:r>
      <w:r w:rsidR="006C3D71">
        <w:t xml:space="preserve"> svozu a/</w:t>
      </w:r>
      <w:r w:rsidR="00AC21CD">
        <w:t>nebo rozvozu ke Smlouvě č. 982507-0988/2009.</w:t>
      </w:r>
    </w:p>
    <w:p w:rsidR="00622EBC" w:rsidRPr="00B27BC8" w:rsidRDefault="00622EBC" w:rsidP="00622EBC">
      <w:pPr>
        <w:pStyle w:val="cpodstavecslovan1"/>
        <w:numPr>
          <w:ilvl w:val="0"/>
          <w:numId w:val="0"/>
        </w:numPr>
        <w:ind w:left="624"/>
        <w:rPr>
          <w:rStyle w:val="P-HEAD-WBULLETSChar"/>
          <w:rFonts w:ascii="Times New Roman" w:hAnsi="Times New Roman"/>
        </w:rPr>
      </w:pPr>
    </w:p>
    <w:p w:rsidR="001E712E" w:rsidRPr="00B27BC8" w:rsidRDefault="001E712E" w:rsidP="00622EBC">
      <w:pPr>
        <w:spacing w:before="120"/>
      </w:pPr>
    </w:p>
    <w:p w:rsidR="001E712E" w:rsidRPr="001C2D26" w:rsidRDefault="001E712E" w:rsidP="001C2D26">
      <w:pPr>
        <w:pStyle w:val="P-NORMAL-TEXT"/>
        <w:jc w:val="both"/>
        <w:rPr>
          <w:rFonts w:ascii="Times New Roman" w:hAnsi="Times New Roman"/>
        </w:rPr>
      </w:pPr>
    </w:p>
    <w:tbl>
      <w:tblPr>
        <w:tblW w:w="0" w:type="auto"/>
        <w:tblLook w:val="00A0" w:firstRow="1" w:lastRow="0" w:firstColumn="1" w:lastColumn="0" w:noHBand="0" w:noVBand="0"/>
      </w:tblPr>
      <w:tblGrid>
        <w:gridCol w:w="4889"/>
        <w:gridCol w:w="4889"/>
      </w:tblGrid>
      <w:tr w:rsidR="001C2D26" w:rsidRPr="002E4508" w:rsidTr="001C2D26">
        <w:trPr>
          <w:trHeight w:val="709"/>
        </w:trPr>
        <w:tc>
          <w:tcPr>
            <w:tcW w:w="4889" w:type="dxa"/>
          </w:tcPr>
          <w:p w:rsidR="001C2D26" w:rsidRDefault="001C2D26" w:rsidP="00B43235">
            <w:pPr>
              <w:pStyle w:val="cpodstavecslovan1"/>
              <w:numPr>
                <w:ilvl w:val="0"/>
                <w:numId w:val="0"/>
              </w:numPr>
            </w:pPr>
            <w:r>
              <w:t>V</w:t>
            </w:r>
            <w:r w:rsidR="00B43235">
              <w:t xml:space="preserve"> Praze </w:t>
            </w:r>
            <w:r>
              <w:t xml:space="preserve">dne </w:t>
            </w:r>
            <w:r w:rsidR="00B43235">
              <w:t>………………………………</w:t>
            </w:r>
          </w:p>
        </w:tc>
        <w:tc>
          <w:tcPr>
            <w:tcW w:w="4889" w:type="dxa"/>
          </w:tcPr>
          <w:p w:rsidR="001C2D26" w:rsidRDefault="00ED3EBA" w:rsidP="00B43235">
            <w:pPr>
              <w:pStyle w:val="cpodstavecslovan1"/>
              <w:numPr>
                <w:ilvl w:val="0"/>
                <w:numId w:val="0"/>
              </w:numPr>
            </w:pPr>
            <w:r>
              <w:t>V Hradci Králové</w:t>
            </w:r>
            <w:r w:rsidR="00B43235">
              <w:t xml:space="preserve"> </w:t>
            </w:r>
            <w:r w:rsidR="001C2D26">
              <w:t xml:space="preserve">dne </w:t>
            </w:r>
            <w:r>
              <w:t>……………………</w:t>
            </w:r>
          </w:p>
        </w:tc>
      </w:tr>
      <w:tr w:rsidR="001C2D26" w:rsidRPr="002E4508" w:rsidTr="001C2D26">
        <w:trPr>
          <w:trHeight w:val="703"/>
        </w:trPr>
        <w:tc>
          <w:tcPr>
            <w:tcW w:w="4889" w:type="dxa"/>
          </w:tcPr>
          <w:p w:rsidR="001C2D26" w:rsidRDefault="001C2D26" w:rsidP="001C2D26">
            <w:pPr>
              <w:pStyle w:val="cpodstavecslovan1"/>
              <w:numPr>
                <w:ilvl w:val="0"/>
                <w:numId w:val="0"/>
              </w:numPr>
            </w:pPr>
            <w:r>
              <w:t>za ČP:</w:t>
            </w:r>
          </w:p>
        </w:tc>
        <w:tc>
          <w:tcPr>
            <w:tcW w:w="4889" w:type="dxa"/>
          </w:tcPr>
          <w:p w:rsidR="001C2D26" w:rsidRDefault="001C2D26" w:rsidP="001C2D26">
            <w:pPr>
              <w:pStyle w:val="cpodstavecslovan1"/>
              <w:numPr>
                <w:ilvl w:val="0"/>
                <w:numId w:val="0"/>
              </w:numPr>
            </w:pPr>
            <w:r w:rsidRPr="001C2D26">
              <w:t xml:space="preserve">za </w:t>
            </w:r>
            <w:r w:rsidR="00F30241">
              <w:t>Objednatele</w:t>
            </w:r>
            <w:r w:rsidR="0043583C">
              <w:t>:</w:t>
            </w:r>
          </w:p>
          <w:p w:rsidR="001C2D26" w:rsidRDefault="001C2D26" w:rsidP="00622EBC">
            <w:pPr>
              <w:pStyle w:val="cpodstavecslovan1"/>
              <w:numPr>
                <w:ilvl w:val="0"/>
                <w:numId w:val="0"/>
              </w:numPr>
            </w:pPr>
          </w:p>
        </w:tc>
      </w:tr>
      <w:tr w:rsidR="001C2D26" w:rsidRPr="002E4508" w:rsidTr="001C2D26">
        <w:trPr>
          <w:trHeight w:val="583"/>
        </w:trPr>
        <w:tc>
          <w:tcPr>
            <w:tcW w:w="4889" w:type="dxa"/>
          </w:tcPr>
          <w:p w:rsidR="001C2D26" w:rsidRDefault="001C2D26" w:rsidP="001C2D26">
            <w:pPr>
              <w:pStyle w:val="cpodstavecslovan1"/>
              <w:numPr>
                <w:ilvl w:val="0"/>
                <w:numId w:val="0"/>
              </w:numPr>
              <w:pBdr>
                <w:bottom w:val="single" w:sz="6" w:space="1" w:color="auto"/>
              </w:pBdr>
            </w:pPr>
          </w:p>
          <w:p w:rsidR="001C2D26" w:rsidRDefault="0030543C" w:rsidP="001C2D26">
            <w:pPr>
              <w:pStyle w:val="cpodstavecslovan1"/>
              <w:numPr>
                <w:ilvl w:val="0"/>
                <w:numId w:val="0"/>
              </w:numPr>
            </w:pPr>
            <w:r>
              <w:t>Patrik Steidl</w:t>
            </w:r>
          </w:p>
          <w:p w:rsidR="0030543C" w:rsidRDefault="0030543C" w:rsidP="001C2D26">
            <w:pPr>
              <w:pStyle w:val="cpodstavecslovan1"/>
              <w:numPr>
                <w:ilvl w:val="0"/>
                <w:numId w:val="0"/>
              </w:numPr>
            </w:pPr>
            <w:r>
              <w:t>Key Account Manager</w:t>
            </w:r>
          </w:p>
          <w:p w:rsidR="0030543C" w:rsidRDefault="0030543C" w:rsidP="001C2D26">
            <w:pPr>
              <w:pStyle w:val="cpodstavecslovan1"/>
              <w:numPr>
                <w:ilvl w:val="0"/>
                <w:numId w:val="0"/>
              </w:numPr>
            </w:pPr>
            <w:r>
              <w:t>odbor VIP obchod</w:t>
            </w:r>
          </w:p>
        </w:tc>
        <w:tc>
          <w:tcPr>
            <w:tcW w:w="4889" w:type="dxa"/>
          </w:tcPr>
          <w:p w:rsidR="001C2D26" w:rsidRDefault="001C2D26" w:rsidP="001C2D26">
            <w:pPr>
              <w:pStyle w:val="cpodstavecslovan1"/>
              <w:numPr>
                <w:ilvl w:val="0"/>
                <w:numId w:val="0"/>
              </w:numPr>
              <w:pBdr>
                <w:bottom w:val="single" w:sz="6" w:space="1" w:color="auto"/>
              </w:pBdr>
            </w:pPr>
          </w:p>
          <w:p w:rsidR="001C2D26" w:rsidRDefault="0030543C" w:rsidP="001C2D26">
            <w:pPr>
              <w:pStyle w:val="cpodstavecslovan1"/>
              <w:numPr>
                <w:ilvl w:val="0"/>
                <w:numId w:val="0"/>
              </w:numPr>
            </w:pPr>
            <w:r>
              <w:t xml:space="preserve">Ing. </w:t>
            </w:r>
            <w:r w:rsidR="00971B01">
              <w:t>Michal Provazník</w:t>
            </w:r>
          </w:p>
          <w:p w:rsidR="0030543C" w:rsidRDefault="00A735DC" w:rsidP="001C2D26">
            <w:pPr>
              <w:pStyle w:val="cpodstavecslovan1"/>
              <w:numPr>
                <w:ilvl w:val="0"/>
                <w:numId w:val="0"/>
              </w:numPr>
            </w:pPr>
            <w:r>
              <w:t>ř</w:t>
            </w:r>
            <w:r w:rsidR="0030543C">
              <w:t xml:space="preserve">editel Regionální pobočky </w:t>
            </w:r>
            <w:r w:rsidR="006C3D71">
              <w:t>Hradec Králové</w:t>
            </w:r>
            <w:r w:rsidR="0030543C">
              <w:t>,</w:t>
            </w:r>
          </w:p>
          <w:p w:rsidR="0030543C" w:rsidRDefault="0030543C" w:rsidP="001C2D26">
            <w:pPr>
              <w:pStyle w:val="cpodstavecslovan1"/>
              <w:numPr>
                <w:ilvl w:val="0"/>
                <w:numId w:val="0"/>
              </w:numPr>
            </w:pPr>
            <w:r>
              <w:t xml:space="preserve">pobočky pro </w:t>
            </w:r>
            <w:r w:rsidR="006C3D71">
              <w:t>Královéhradecký a Pardubický kraj</w:t>
            </w:r>
          </w:p>
        </w:tc>
      </w:tr>
    </w:tbl>
    <w:p w:rsidR="001E712E" w:rsidRPr="001C2D26" w:rsidRDefault="001E712E" w:rsidP="001C2D26">
      <w:pPr>
        <w:pStyle w:val="P-NORMAL-TEXT"/>
        <w:jc w:val="both"/>
        <w:rPr>
          <w:rFonts w:ascii="Times New Roman" w:hAnsi="Times New Roman"/>
        </w:rPr>
      </w:pPr>
    </w:p>
    <w:sectPr w:rsidR="001E712E" w:rsidRPr="001C2D26" w:rsidSect="003C5BF8">
      <w:headerReference w:type="default" r:id="rId8"/>
      <w:footerReference w:type="default" r:id="rId9"/>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9E" w:rsidRDefault="000D109E" w:rsidP="00BB2C84">
      <w:pPr>
        <w:spacing w:after="0" w:line="240" w:lineRule="auto"/>
      </w:pPr>
      <w:r>
        <w:separator/>
      </w:r>
    </w:p>
  </w:endnote>
  <w:endnote w:type="continuationSeparator" w:id="0">
    <w:p w:rsidR="000D109E" w:rsidRDefault="000D109E"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160A6D" w:rsidRDefault="001C2D26" w:rsidP="00D11957">
    <w:pPr>
      <w:pStyle w:val="Zpat"/>
      <w:jc w:val="center"/>
      <w:rPr>
        <w:sz w:val="18"/>
        <w:szCs w:val="18"/>
      </w:rPr>
    </w:pPr>
    <w:r w:rsidRPr="00160A6D">
      <w:rPr>
        <w:sz w:val="18"/>
        <w:szCs w:val="18"/>
      </w:rPr>
      <w:t xml:space="preserve">Strana </w:t>
    </w:r>
    <w:r w:rsidR="0010129E" w:rsidRPr="00160A6D">
      <w:rPr>
        <w:sz w:val="18"/>
        <w:szCs w:val="18"/>
      </w:rPr>
      <w:fldChar w:fldCharType="begin"/>
    </w:r>
    <w:r w:rsidRPr="00160A6D">
      <w:rPr>
        <w:sz w:val="18"/>
        <w:szCs w:val="18"/>
      </w:rPr>
      <w:instrText xml:space="preserve"> PAGE </w:instrText>
    </w:r>
    <w:r w:rsidR="0010129E" w:rsidRPr="00160A6D">
      <w:rPr>
        <w:sz w:val="18"/>
        <w:szCs w:val="18"/>
      </w:rPr>
      <w:fldChar w:fldCharType="separate"/>
    </w:r>
    <w:r w:rsidR="000D109E">
      <w:rPr>
        <w:noProof/>
        <w:sz w:val="18"/>
        <w:szCs w:val="18"/>
      </w:rPr>
      <w:t>1</w:t>
    </w:r>
    <w:r w:rsidR="0010129E" w:rsidRPr="00160A6D">
      <w:rPr>
        <w:sz w:val="18"/>
        <w:szCs w:val="18"/>
      </w:rPr>
      <w:fldChar w:fldCharType="end"/>
    </w:r>
    <w:r w:rsidRPr="00160A6D">
      <w:rPr>
        <w:sz w:val="18"/>
        <w:szCs w:val="18"/>
      </w:rPr>
      <w:t xml:space="preserve"> (celkem </w:t>
    </w:r>
    <w:r w:rsidR="0010129E" w:rsidRPr="00160A6D">
      <w:rPr>
        <w:sz w:val="18"/>
        <w:szCs w:val="18"/>
      </w:rPr>
      <w:fldChar w:fldCharType="begin"/>
    </w:r>
    <w:r w:rsidRPr="00160A6D">
      <w:rPr>
        <w:sz w:val="18"/>
        <w:szCs w:val="18"/>
      </w:rPr>
      <w:instrText xml:space="preserve"> NUMPAGES </w:instrText>
    </w:r>
    <w:r w:rsidR="0010129E" w:rsidRPr="00160A6D">
      <w:rPr>
        <w:sz w:val="18"/>
        <w:szCs w:val="18"/>
      </w:rPr>
      <w:fldChar w:fldCharType="separate"/>
    </w:r>
    <w:r w:rsidR="000D109E">
      <w:rPr>
        <w:noProof/>
        <w:sz w:val="18"/>
        <w:szCs w:val="18"/>
      </w:rPr>
      <w:t>1</w:t>
    </w:r>
    <w:r w:rsidR="0010129E" w:rsidRPr="00160A6D">
      <w:rPr>
        <w:sz w:val="18"/>
        <w:szCs w:val="18"/>
      </w:rPr>
      <w:fldChar w:fldCharType="end"/>
    </w:r>
    <w:r w:rsidRPr="00160A6D">
      <w:rPr>
        <w:sz w:val="18"/>
        <w:szCs w:val="18"/>
      </w:rPr>
      <w:t>)</w:t>
    </w:r>
  </w:p>
  <w:p w:rsidR="001C2D26" w:rsidRDefault="001C2D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9E" w:rsidRDefault="000D109E" w:rsidP="00BB2C84">
      <w:pPr>
        <w:spacing w:after="0" w:line="240" w:lineRule="auto"/>
      </w:pPr>
      <w:r>
        <w:separator/>
      </w:r>
    </w:p>
  </w:footnote>
  <w:footnote w:type="continuationSeparator" w:id="0">
    <w:p w:rsidR="000D109E" w:rsidRDefault="000D109E"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D26" w:rsidRPr="00E6080F" w:rsidRDefault="007A0E4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566080" behindDoc="0" locked="0" layoutInCell="1" allowOverlap="1" wp14:anchorId="4859B55F" wp14:editId="348FD75A">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E78B2B3"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235280" w:rsidRDefault="00F2377D" w:rsidP="00235280">
    <w:pPr>
      <w:pStyle w:val="Zhlav"/>
      <w:ind w:left="1701"/>
      <w:rPr>
        <w:rFonts w:ascii="Arial" w:hAnsi="Arial" w:cs="Arial"/>
        <w:noProof/>
        <w:lang w:eastAsia="cs-CZ"/>
      </w:rPr>
    </w:pPr>
    <w:r>
      <w:rPr>
        <w:rFonts w:ascii="Arial" w:hAnsi="Arial" w:cs="Arial"/>
        <w:noProof/>
        <w:lang w:eastAsia="cs-CZ"/>
      </w:rPr>
      <w:t xml:space="preserve">Dodatek č. </w:t>
    </w:r>
    <w:r w:rsidR="005B6A44">
      <w:rPr>
        <w:rFonts w:ascii="Arial" w:hAnsi="Arial" w:cs="Arial"/>
        <w:noProof/>
        <w:lang w:eastAsia="cs-CZ"/>
      </w:rPr>
      <w:t>9</w:t>
    </w:r>
    <w:r w:rsidR="00235280">
      <w:rPr>
        <w:rFonts w:ascii="Arial" w:hAnsi="Arial" w:cs="Arial"/>
        <w:noProof/>
        <w:lang w:eastAsia="cs-CZ"/>
      </w:rPr>
      <w:t xml:space="preserve"> </w:t>
    </w:r>
    <w:r w:rsidR="001C2D26" w:rsidRPr="001C2D26">
      <w:rPr>
        <w:rFonts w:ascii="Arial" w:hAnsi="Arial" w:cs="Arial"/>
        <w:noProof/>
        <w:lang w:eastAsia="cs-CZ"/>
      </w:rPr>
      <w:t>k</w:t>
    </w:r>
    <w:r w:rsidR="005B6A44">
      <w:rPr>
        <w:rFonts w:ascii="Arial" w:hAnsi="Arial" w:cs="Arial"/>
        <w:noProof/>
        <w:lang w:eastAsia="cs-CZ"/>
      </w:rPr>
      <w:t>e</w:t>
    </w:r>
    <w:r w:rsidR="001C2D26" w:rsidRPr="001C2D26">
      <w:rPr>
        <w:rFonts w:ascii="Arial" w:hAnsi="Arial" w:cs="Arial"/>
        <w:noProof/>
        <w:lang w:eastAsia="cs-CZ"/>
      </w:rPr>
      <w:t xml:space="preserve"> </w:t>
    </w:r>
    <w:r w:rsidR="00235280">
      <w:rPr>
        <w:noProof/>
        <w:lang w:eastAsia="cs-CZ"/>
      </w:rPr>
      <w:drawing>
        <wp:anchor distT="0" distB="0" distL="114300" distR="114300" simplePos="0" relativeHeight="251836416" behindDoc="1" locked="0" layoutInCell="1" allowOverlap="1" wp14:anchorId="71A8552C" wp14:editId="61D86B66">
          <wp:simplePos x="0" y="0"/>
          <wp:positionH relativeFrom="page">
            <wp:posOffset>720090</wp:posOffset>
          </wp:positionH>
          <wp:positionV relativeFrom="page">
            <wp:posOffset>431800</wp:posOffset>
          </wp:positionV>
          <wp:extent cx="611505" cy="465455"/>
          <wp:effectExtent l="0" t="0" r="0" b="0"/>
          <wp:wrapNone/>
          <wp:docPr id="4" name="Obrázek 4"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B6A44">
      <w:rPr>
        <w:rFonts w:ascii="Arial" w:hAnsi="Arial" w:cs="Arial"/>
        <w:noProof/>
        <w:lang w:eastAsia="cs-CZ"/>
      </w:rPr>
      <w:t>Smlouvě</w:t>
    </w:r>
    <w:r w:rsidR="00235280">
      <w:rPr>
        <w:rFonts w:ascii="Arial" w:hAnsi="Arial" w:cs="Arial"/>
        <w:noProof/>
        <w:lang w:eastAsia="cs-CZ"/>
      </w:rPr>
      <w:t xml:space="preserve"> o</w:t>
    </w:r>
    <w:r w:rsidR="005B6A44">
      <w:rPr>
        <w:rFonts w:ascii="Arial" w:hAnsi="Arial" w:cs="Arial"/>
        <w:noProof/>
        <w:lang w:eastAsia="cs-CZ"/>
      </w:rPr>
      <w:t xml:space="preserve"> svozu a rozvozu poštovních zásilek</w:t>
    </w:r>
    <w:r w:rsidR="00235280">
      <w:rPr>
        <w:rFonts w:ascii="Arial" w:hAnsi="Arial" w:cs="Arial"/>
        <w:noProof/>
        <w:lang w:eastAsia="cs-CZ"/>
      </w:rPr>
      <w:t xml:space="preserve"> </w:t>
    </w:r>
    <w:r w:rsidR="005B6A44">
      <w:rPr>
        <w:rFonts w:ascii="Arial" w:hAnsi="Arial" w:cs="Arial"/>
        <w:noProof/>
        <w:lang w:eastAsia="cs-CZ"/>
      </w:rPr>
      <w:t>č.982507- 0988/2009</w:t>
    </w:r>
  </w:p>
  <w:p w:rsidR="001C2D26" w:rsidRDefault="001C2D26" w:rsidP="00235280">
    <w:pPr>
      <w:pStyle w:val="Zhlav"/>
      <w:spacing w:before="100"/>
      <w:ind w:left="1701"/>
      <w:rPr>
        <w:rFonts w:ascii="Arial" w:hAnsi="Arial" w:cs="Arial"/>
        <w:noProof/>
        <w:lang w:eastAsia="cs-CZ"/>
      </w:rPr>
    </w:pPr>
    <w:r>
      <w:rPr>
        <w:noProof/>
        <w:lang w:eastAsia="cs-CZ"/>
      </w:rPr>
      <w:drawing>
        <wp:anchor distT="0" distB="0" distL="114300" distR="114300" simplePos="0" relativeHeight="251656192" behindDoc="1" locked="0" layoutInCell="1" allowOverlap="1" wp14:anchorId="469D0FFB" wp14:editId="127AE78E">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pic:spPr>
              </pic:pic>
            </a:graphicData>
          </a:graphic>
        </wp:anchor>
      </w:drawing>
    </w:r>
  </w:p>
  <w:p w:rsidR="001C2D26" w:rsidRPr="00BB2C84" w:rsidRDefault="001C2D26" w:rsidP="001C2D26">
    <w:pPr>
      <w:pStyle w:val="Zhlav"/>
      <w:rPr>
        <w:rFonts w:ascii="Arial" w:hAnsi="Arial" w:cs="Arial"/>
      </w:rPr>
    </w:pPr>
    <w:r>
      <w:rPr>
        <w:noProof/>
        <w:lang w:eastAsia="cs-CZ"/>
      </w:rPr>
      <w:drawing>
        <wp:anchor distT="0" distB="0" distL="114300" distR="114300" simplePos="0" relativeHeight="251746304" behindDoc="1" locked="0" layoutInCell="1" allowOverlap="1" wp14:anchorId="1011DE1F" wp14:editId="18831332">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C4B3C"/>
    <w:multiLevelType w:val="hybridMultilevel"/>
    <w:tmpl w:val="FB44237E"/>
    <w:lvl w:ilvl="0" w:tplc="0A049682">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AA9778E"/>
    <w:multiLevelType w:val="multilevel"/>
    <w:tmpl w:val="E3FCD05E"/>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5"/>
  </w:num>
  <w:num w:numId="2">
    <w:abstractNumId w:val="1"/>
  </w:num>
  <w:num w:numId="3">
    <w:abstractNumId w:val="2"/>
  </w:num>
  <w:num w:numId="4">
    <w:abstractNumId w:val="4"/>
  </w:num>
  <w:num w:numId="5">
    <w:abstractNumId w:val="2"/>
  </w:num>
  <w:num w:numId="6">
    <w:abstractNumId w:val="2"/>
  </w:num>
  <w:num w:numId="7">
    <w:abstractNumId w:val="2"/>
  </w:num>
  <w:num w:numId="8">
    <w:abstractNumId w:val="2"/>
  </w:num>
  <w:num w:numId="9">
    <w:abstractNumId w:val="2"/>
  </w:num>
  <w:num w:numId="10">
    <w:abstractNumId w:val="2"/>
  </w:num>
  <w:num w:numId="11">
    <w:abstractNumId w:val="5"/>
  </w:num>
  <w:num w:numId="12">
    <w:abstractNumId w:val="5"/>
  </w:num>
  <w:num w:numId="13">
    <w:abstractNumId w:val="5"/>
  </w:num>
  <w:num w:numId="14">
    <w:abstractNumId w:val="5"/>
  </w:num>
  <w:num w:numId="15">
    <w:abstractNumId w:val="1"/>
  </w:num>
  <w:num w:numId="16">
    <w:abstractNumId w:val="1"/>
  </w:num>
  <w:num w:numId="17">
    <w:abstractNumId w:val="1"/>
  </w:num>
  <w:num w:numId="18">
    <w:abstractNumId w:val="1"/>
  </w:num>
  <w:num w:numId="19">
    <w:abstractNumId w:val="3"/>
  </w:num>
  <w:num w:numId="20">
    <w:abstractNumId w:val="6"/>
  </w:num>
  <w:num w:numId="21">
    <w:abstractNumId w:val="2"/>
  </w:num>
  <w:num w:numId="22">
    <w:abstractNumId w:val="5"/>
  </w:num>
  <w:num w:numId="23">
    <w:abstractNumId w:val="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BFE"/>
    <w:rsid w:val="00012164"/>
    <w:rsid w:val="000239F8"/>
    <w:rsid w:val="00054997"/>
    <w:rsid w:val="000B19CD"/>
    <w:rsid w:val="000C0B03"/>
    <w:rsid w:val="000C6A07"/>
    <w:rsid w:val="000D109E"/>
    <w:rsid w:val="000E2816"/>
    <w:rsid w:val="0010129E"/>
    <w:rsid w:val="00160A6D"/>
    <w:rsid w:val="00160BAE"/>
    <w:rsid w:val="00162252"/>
    <w:rsid w:val="001C2D26"/>
    <w:rsid w:val="001E712E"/>
    <w:rsid w:val="001E7C58"/>
    <w:rsid w:val="001F46E3"/>
    <w:rsid w:val="002235CC"/>
    <w:rsid w:val="00232CBE"/>
    <w:rsid w:val="00235280"/>
    <w:rsid w:val="002534EF"/>
    <w:rsid w:val="00266DCA"/>
    <w:rsid w:val="002A5F6B"/>
    <w:rsid w:val="0030543C"/>
    <w:rsid w:val="00322389"/>
    <w:rsid w:val="003317F4"/>
    <w:rsid w:val="003474A5"/>
    <w:rsid w:val="00355FFC"/>
    <w:rsid w:val="00367F2B"/>
    <w:rsid w:val="003717C4"/>
    <w:rsid w:val="00395BA6"/>
    <w:rsid w:val="003C5BF8"/>
    <w:rsid w:val="003D3E09"/>
    <w:rsid w:val="003D7F32"/>
    <w:rsid w:val="003E0E92"/>
    <w:rsid w:val="003E2C93"/>
    <w:rsid w:val="003E78DD"/>
    <w:rsid w:val="003F7F53"/>
    <w:rsid w:val="00407DEC"/>
    <w:rsid w:val="0043233D"/>
    <w:rsid w:val="0043583C"/>
    <w:rsid w:val="004433EA"/>
    <w:rsid w:val="00460E56"/>
    <w:rsid w:val="004A5077"/>
    <w:rsid w:val="004D1488"/>
    <w:rsid w:val="004F4681"/>
    <w:rsid w:val="00524392"/>
    <w:rsid w:val="00555DEE"/>
    <w:rsid w:val="005746B6"/>
    <w:rsid w:val="0059503D"/>
    <w:rsid w:val="00596717"/>
    <w:rsid w:val="005A41F7"/>
    <w:rsid w:val="005A5625"/>
    <w:rsid w:val="005B6A44"/>
    <w:rsid w:val="005D325A"/>
    <w:rsid w:val="005E61BC"/>
    <w:rsid w:val="005F73E1"/>
    <w:rsid w:val="00602989"/>
    <w:rsid w:val="00603FDE"/>
    <w:rsid w:val="00612237"/>
    <w:rsid w:val="00622EBC"/>
    <w:rsid w:val="00675251"/>
    <w:rsid w:val="00675483"/>
    <w:rsid w:val="006B13BF"/>
    <w:rsid w:val="006C2ADC"/>
    <w:rsid w:val="006C3D71"/>
    <w:rsid w:val="006C4BAE"/>
    <w:rsid w:val="006C67D1"/>
    <w:rsid w:val="006E328F"/>
    <w:rsid w:val="006E7F15"/>
    <w:rsid w:val="0070142C"/>
    <w:rsid w:val="00705DEA"/>
    <w:rsid w:val="00731911"/>
    <w:rsid w:val="0073595F"/>
    <w:rsid w:val="00741D12"/>
    <w:rsid w:val="00766F94"/>
    <w:rsid w:val="00786E3F"/>
    <w:rsid w:val="007A0E45"/>
    <w:rsid w:val="007B0306"/>
    <w:rsid w:val="007C378A"/>
    <w:rsid w:val="007D2C36"/>
    <w:rsid w:val="007E36E6"/>
    <w:rsid w:val="0082064F"/>
    <w:rsid w:val="00834B01"/>
    <w:rsid w:val="008378B4"/>
    <w:rsid w:val="00857729"/>
    <w:rsid w:val="008610AA"/>
    <w:rsid w:val="008A07A1"/>
    <w:rsid w:val="008A08ED"/>
    <w:rsid w:val="008A4ACF"/>
    <w:rsid w:val="0095032E"/>
    <w:rsid w:val="00971B01"/>
    <w:rsid w:val="0098168D"/>
    <w:rsid w:val="00993718"/>
    <w:rsid w:val="00996E81"/>
    <w:rsid w:val="009D2E04"/>
    <w:rsid w:val="009D2F45"/>
    <w:rsid w:val="009E3EF0"/>
    <w:rsid w:val="00A05A24"/>
    <w:rsid w:val="00A3091F"/>
    <w:rsid w:val="00A40F40"/>
    <w:rsid w:val="00A46CC8"/>
    <w:rsid w:val="00A47954"/>
    <w:rsid w:val="00A50C0B"/>
    <w:rsid w:val="00A56E01"/>
    <w:rsid w:val="00A71169"/>
    <w:rsid w:val="00A735DC"/>
    <w:rsid w:val="00A773CA"/>
    <w:rsid w:val="00A77E95"/>
    <w:rsid w:val="00A96A52"/>
    <w:rsid w:val="00AA0618"/>
    <w:rsid w:val="00AB284E"/>
    <w:rsid w:val="00AC0266"/>
    <w:rsid w:val="00AC21CD"/>
    <w:rsid w:val="00AC7641"/>
    <w:rsid w:val="00AE693B"/>
    <w:rsid w:val="00B0168C"/>
    <w:rsid w:val="00B27BC8"/>
    <w:rsid w:val="00B313CF"/>
    <w:rsid w:val="00B36B2B"/>
    <w:rsid w:val="00B43235"/>
    <w:rsid w:val="00B443F0"/>
    <w:rsid w:val="00B555D4"/>
    <w:rsid w:val="00B65A13"/>
    <w:rsid w:val="00B66D64"/>
    <w:rsid w:val="00B75D17"/>
    <w:rsid w:val="00BB2C84"/>
    <w:rsid w:val="00BC32CC"/>
    <w:rsid w:val="00C01252"/>
    <w:rsid w:val="00C1192F"/>
    <w:rsid w:val="00C14843"/>
    <w:rsid w:val="00C24742"/>
    <w:rsid w:val="00C342D1"/>
    <w:rsid w:val="00C41149"/>
    <w:rsid w:val="00C53489"/>
    <w:rsid w:val="00C53D01"/>
    <w:rsid w:val="00C86954"/>
    <w:rsid w:val="00C94F3E"/>
    <w:rsid w:val="00C959BC"/>
    <w:rsid w:val="00CB1E2D"/>
    <w:rsid w:val="00CC416D"/>
    <w:rsid w:val="00CD530E"/>
    <w:rsid w:val="00D11957"/>
    <w:rsid w:val="00D139C7"/>
    <w:rsid w:val="00D33AD6"/>
    <w:rsid w:val="00D37F53"/>
    <w:rsid w:val="00D437D5"/>
    <w:rsid w:val="00D837F0"/>
    <w:rsid w:val="00D856C6"/>
    <w:rsid w:val="00DA2C01"/>
    <w:rsid w:val="00DD0159"/>
    <w:rsid w:val="00E109A3"/>
    <w:rsid w:val="00E13657"/>
    <w:rsid w:val="00E17391"/>
    <w:rsid w:val="00E25713"/>
    <w:rsid w:val="00E5459E"/>
    <w:rsid w:val="00E555A4"/>
    <w:rsid w:val="00E6080F"/>
    <w:rsid w:val="00E608B8"/>
    <w:rsid w:val="00E64A2C"/>
    <w:rsid w:val="00E75510"/>
    <w:rsid w:val="00E90A91"/>
    <w:rsid w:val="00EB08A2"/>
    <w:rsid w:val="00EC1BFE"/>
    <w:rsid w:val="00ED3EBA"/>
    <w:rsid w:val="00F11961"/>
    <w:rsid w:val="00F15FA1"/>
    <w:rsid w:val="00F2377D"/>
    <w:rsid w:val="00F30241"/>
    <w:rsid w:val="00F35E67"/>
    <w:rsid w:val="00F44F2F"/>
    <w:rsid w:val="00F47DFA"/>
    <w:rsid w:val="00F50512"/>
    <w:rsid w:val="00F5065B"/>
    <w:rsid w:val="00F61D1B"/>
    <w:rsid w:val="00F8458D"/>
    <w:rsid w:val="00FC283F"/>
    <w:rsid w:val="00FC6791"/>
    <w:rsid w:val="00FE06C3"/>
    <w:rsid w:val="00FE41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qFormat/>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qFormat/>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cs="Times New Roman"/>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cs="Times New Roman"/>
    </w:rPr>
  </w:style>
  <w:style w:type="character" w:customStyle="1" w:styleId="cpodrky2Char">
    <w:name w:val="cp_odrážky2 Char"/>
    <w:basedOn w:val="cpodrky1Char"/>
    <w:link w:val="cpodrky2"/>
    <w:uiPriority w:val="99"/>
    <w:locked/>
    <w:rsid w:val="00395BA6"/>
    <w:rPr>
      <w:rFonts w:ascii="Times New Roman" w:hAnsi="Times New Roman" w:cs="Times New Roman"/>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ind w:left="1418" w:hanging="794"/>
    </w:pPr>
    <w:rPr>
      <w:sz w:val="22"/>
    </w:rPr>
  </w:style>
  <w:style w:type="character" w:customStyle="1" w:styleId="cpodstavecslovan2Char">
    <w:name w:val="cp_odstavec číslovaný 2 Char"/>
    <w:basedOn w:val="Nadpis3Char"/>
    <w:link w:val="cpodstavecslovan2"/>
    <w:uiPriority w:val="99"/>
    <w:locked/>
    <w:rsid w:val="00460E56"/>
    <w:rPr>
      <w:rFonts w:ascii="Times New Roman" w:hAnsi="Times New Roman" w:cs="Times New Roman"/>
      <w:bCs/>
      <w:sz w:val="24"/>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paragraph" w:customStyle="1" w:styleId="Perfekt">
    <w:name w:val="Perfekt"/>
    <w:basedOn w:val="Zkladntextodsazen"/>
    <w:rsid w:val="001E712E"/>
    <w:pPr>
      <w:spacing w:after="0" w:line="240" w:lineRule="auto"/>
      <w:ind w:left="0"/>
    </w:pPr>
    <w:rPr>
      <w:rFonts w:eastAsia="Times New Roman"/>
      <w:bCs/>
      <w:sz w:val="24"/>
      <w:szCs w:val="24"/>
      <w:lang w:eastAsia="cs-CZ"/>
    </w:rPr>
  </w:style>
  <w:style w:type="paragraph" w:styleId="Normlnweb">
    <w:name w:val="Normal (Web)"/>
    <w:basedOn w:val="Normln"/>
    <w:rsid w:val="001E712E"/>
    <w:pPr>
      <w:spacing w:after="0" w:line="240" w:lineRule="auto"/>
      <w:jc w:val="left"/>
    </w:pPr>
    <w:rPr>
      <w:rFonts w:eastAsia="Times New Roman"/>
      <w:sz w:val="24"/>
      <w:szCs w:val="24"/>
      <w:lang w:eastAsia="cs-CZ"/>
    </w:rPr>
  </w:style>
  <w:style w:type="paragraph" w:customStyle="1" w:styleId="P-NORMAL-TEXT">
    <w:name w:val="ČP-NORMAL-TEXT"/>
    <w:rsid w:val="001E712E"/>
    <w:pPr>
      <w:tabs>
        <w:tab w:val="left" w:pos="1701"/>
      </w:tabs>
    </w:pPr>
    <w:rPr>
      <w:rFonts w:ascii="Tahoma" w:eastAsia="Times New Roman" w:hAnsi="Tahoma"/>
    </w:rPr>
  </w:style>
  <w:style w:type="character" w:customStyle="1" w:styleId="P-HEAD-WBULLETSChar">
    <w:name w:val="ČP-HEAD-WBULLETS Char"/>
    <w:basedOn w:val="Standardnpsmoodstavce"/>
    <w:rsid w:val="001E712E"/>
    <w:rPr>
      <w:rFonts w:ascii="Tahoma" w:hAnsi="Tahoma"/>
      <w:lang w:val="cs-CZ" w:eastAsia="cs-CZ" w:bidi="ar-SA"/>
    </w:rPr>
  </w:style>
  <w:style w:type="paragraph" w:customStyle="1" w:styleId="P-NORMAL-BOLD">
    <w:name w:val="ČP-NORMAL-BOLD"/>
    <w:rsid w:val="001E712E"/>
    <w:rPr>
      <w:rFonts w:ascii="Tahoma" w:eastAsia="Times New Roman" w:hAnsi="Tahoma"/>
      <w:b/>
    </w:rPr>
  </w:style>
  <w:style w:type="paragraph" w:styleId="Zkladntextodsazen">
    <w:name w:val="Body Text Indent"/>
    <w:basedOn w:val="Normln"/>
    <w:link w:val="ZkladntextodsazenChar"/>
    <w:uiPriority w:val="99"/>
    <w:semiHidden/>
    <w:unhideWhenUsed/>
    <w:rsid w:val="001E712E"/>
    <w:pPr>
      <w:spacing w:after="120"/>
      <w:ind w:left="283"/>
    </w:pPr>
  </w:style>
  <w:style w:type="character" w:customStyle="1" w:styleId="ZkladntextodsazenChar">
    <w:name w:val="Základní text odsazený Char"/>
    <w:basedOn w:val="Standardnpsmoodstavce"/>
    <w:link w:val="Zkladntextodsazen"/>
    <w:uiPriority w:val="99"/>
    <w:semiHidden/>
    <w:rsid w:val="001E712E"/>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Sablona_typove_smlouvy_dohody</Template>
  <TotalTime>1</TotalTime>
  <Pages>3</Pages>
  <Words>819</Words>
  <Characters>4838</Characters>
  <Application>Microsoft Office Word</Application>
  <DocSecurity>0</DocSecurity>
  <Lines>40</Lines>
  <Paragraphs>11</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Název Dohody</vt:lpstr>
      <vt:lpstr>Ujednání</vt:lpstr>
      <vt:lpstr>Závěrečná ustanovení</vt:lpstr>
    </vt:vector>
  </TitlesOfParts>
  <Company>Česká pošta, s.p.</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Michaela Maivaldová</cp:lastModifiedBy>
  <cp:revision>2</cp:revision>
  <cp:lastPrinted>2019-03-08T09:31:00Z</cp:lastPrinted>
  <dcterms:created xsi:type="dcterms:W3CDTF">2019-03-27T07:01:00Z</dcterms:created>
  <dcterms:modified xsi:type="dcterms:W3CDTF">2019-03-27T07:01:00Z</dcterms:modified>
</cp:coreProperties>
</file>