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974" w:h="410" w:wrap="none" w:hAnchor="page" w:x="3983"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2"/>
        <w:keepNext/>
        <w:keepLines/>
        <w:framePr w:w="5933" w:h="907" w:wrap="none" w:hAnchor="page" w:x="2997" w:y="606"/>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hd w:val="clear" w:color="auto" w:fill="auto"/>
          <w:lang w:val="cs-CZ" w:eastAsia="cs-CZ" w:bidi="cs-CZ"/>
        </w:rPr>
        <w:t>Vypracování projektové dokumentace</w:t>
        <w:br/>
        <w:t>„11/112 Osada Letny - most ev. č. 112-054“</w:t>
      </w:r>
      <w:bookmarkEnd w:id="2"/>
      <w:bookmarkEnd w:id="3"/>
    </w:p>
    <w:p>
      <w:pPr>
        <w:pStyle w:val="Style4"/>
        <w:keepNext w:val="0"/>
        <w:keepLines w:val="0"/>
        <w:framePr w:w="2264" w:h="540" w:wrap="none" w:hAnchor="page" w:x="1384" w:y="19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4"/>
        <w:keepNext w:val="0"/>
        <w:keepLines w:val="0"/>
        <w:framePr w:w="2264" w:h="540" w:wrap="none" w:hAnchor="page" w:x="1384" w:y="19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6"/>
        <w:keepNext w:val="0"/>
        <w:keepLines w:val="0"/>
        <w:framePr w:w="3204" w:h="695" w:wrap="none" w:hAnchor="page" w:x="7922" w:y="151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orgďr-.i/oscť,</w:t>
      </w:r>
      <w:r>
        <w:rPr>
          <w:color w:val="000000"/>
          <w:spacing w:val="0"/>
          <w:w w:val="100"/>
          <w:position w:val="0"/>
          <w:shd w:val="clear" w:color="auto" w:fill="auto"/>
          <w:vertAlign w:val="superscript"/>
          <w:lang w:val="cs-CZ" w:eastAsia="cs-CZ" w:bidi="cs-CZ"/>
        </w:rPr>
        <w:t>1</w:t>
      </w:r>
    </w:p>
    <w:p>
      <w:pPr>
        <w:pStyle w:val="Style6"/>
        <w:keepNext w:val="0"/>
        <w:keepLines w:val="0"/>
        <w:framePr w:w="3204" w:h="695" w:wrap="none" w:hAnchor="page" w:x="7922" w:y="1517"/>
        <w:widowControl w:val="0"/>
        <w:shd w:val="clear" w:color="auto" w:fill="auto"/>
        <w:tabs>
          <w:tab w:pos="2488" w:val="left"/>
        </w:tabs>
        <w:bidi w:val="0"/>
        <w:spacing w:before="0" w:after="0" w:line="240" w:lineRule="auto"/>
        <w:ind w:left="0" w:right="0" w:firstLine="0"/>
        <w:jc w:val="left"/>
      </w:pPr>
      <w:r>
        <w:rPr>
          <w:color w:val="000000"/>
          <w:spacing w:val="0"/>
          <w:w w:val="100"/>
          <w:position w:val="0"/>
          <w:shd w:val="clear" w:color="auto" w:fill="auto"/>
          <w:lang w:val="cs-CZ" w:eastAsia="cs-CZ" w:bidi="cs-CZ"/>
        </w:rPr>
        <w:t>SMLOUVA RFGJSCROVÁNA</w:t>
        <w:tab/>
        <w:t>j j</w:t>
      </w:r>
    </w:p>
    <w:p>
      <w:pPr>
        <w:pStyle w:val="Style8"/>
        <w:keepNext w:val="0"/>
        <w:keepLines w:val="0"/>
        <w:framePr w:w="122" w:h="169" w:wrap="none" w:hAnchor="page" w:x="8933" w:y="26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10"/>
        <w:keepNext w:val="0"/>
        <w:keepLines w:val="0"/>
        <w:framePr w:w="6786" w:h="1552" w:wrap="none" w:hAnchor="page" w:x="3519" w:y="2658"/>
        <w:widowControl w:val="0"/>
        <w:shd w:val="clear" w:color="auto" w:fill="auto"/>
        <w:bidi w:val="0"/>
        <w:spacing w:before="0" w:after="0" w:line="240" w:lineRule="auto"/>
        <w:ind w:left="1960" w:right="0" w:firstLine="0"/>
        <w:jc w:val="left"/>
      </w:pPr>
      <w:r>
        <w:rPr>
          <w:b/>
          <w:bCs/>
          <w:color w:val="000000"/>
          <w:spacing w:val="0"/>
          <w:w w:val="100"/>
          <w:position w:val="0"/>
          <w:sz w:val="24"/>
          <w:szCs w:val="24"/>
          <w:shd w:val="clear" w:color="auto" w:fill="auto"/>
          <w:lang w:val="cs-CZ" w:eastAsia="cs-CZ" w:bidi="cs-CZ"/>
        </w:rPr>
        <w:t>Článek 1</w:t>
      </w:r>
    </w:p>
    <w:p>
      <w:pPr>
        <w:pStyle w:val="Style10"/>
        <w:keepNext w:val="0"/>
        <w:keepLines w:val="0"/>
        <w:framePr w:w="6786" w:h="1552" w:wrap="none" w:hAnchor="page" w:x="3519" w:y="2658"/>
        <w:widowControl w:val="0"/>
        <w:shd w:val="clear" w:color="auto" w:fill="auto"/>
        <w:bidi w:val="0"/>
        <w:spacing w:before="0" w:line="233" w:lineRule="auto"/>
        <w:ind w:left="1660" w:right="0" w:firstLine="0"/>
        <w:jc w:val="left"/>
      </w:pPr>
      <w:r>
        <w:rPr>
          <w:b/>
          <w:bCs/>
          <w:color w:val="000000"/>
          <w:spacing w:val="0"/>
          <w:w w:val="100"/>
          <w:position w:val="0"/>
          <w:sz w:val="24"/>
          <w:szCs w:val="24"/>
          <w:shd w:val="clear" w:color="auto" w:fill="auto"/>
          <w:lang w:val="cs-CZ" w:eastAsia="cs-CZ" w:bidi="cs-CZ"/>
        </w:rPr>
        <w:t>Smluvní strany</w:t>
      </w:r>
    </w:p>
    <w:p>
      <w:pPr>
        <w:pStyle w:val="Style10"/>
        <w:keepNext w:val="0"/>
        <w:keepLines w:val="0"/>
        <w:framePr w:w="6786" w:h="1552" w:wrap="none" w:hAnchor="page" w:x="3519" w:y="265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p>
      <w:pPr>
        <w:pStyle w:val="Style10"/>
        <w:keepNext w:val="0"/>
        <w:keepLines w:val="0"/>
        <w:framePr w:w="6786" w:h="1552" w:wrap="none" w:hAnchor="page" w:x="3519" w:y="265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Kosovská 1122/16, 586 01 Jihlava</w:t>
      </w:r>
    </w:p>
    <w:p>
      <w:pPr>
        <w:pStyle w:val="Style10"/>
        <w:keepNext w:val="0"/>
        <w:keepLines w:val="0"/>
        <w:framePr w:w="6786" w:h="1552" w:wrap="none" w:hAnchor="page" w:x="3519" w:y="2658"/>
        <w:widowControl w:val="0"/>
        <w:shd w:val="clear" w:color="auto" w:fill="auto"/>
        <w:bidi w:val="0"/>
        <w:spacing w:before="0" w:after="40" w:line="233" w:lineRule="auto"/>
        <w:ind w:left="0" w:right="0" w:firstLine="0"/>
        <w:jc w:val="left"/>
      </w:pPr>
      <w:r>
        <w:rPr>
          <w:b/>
          <w:bCs/>
          <w:color w:val="000000"/>
          <w:spacing w:val="0"/>
          <w:w w:val="100"/>
          <w:position w:val="0"/>
          <w:sz w:val="24"/>
          <w:szCs w:val="24"/>
          <w:shd w:val="clear" w:color="auto" w:fill="auto"/>
          <w:lang w:val="cs-CZ" w:eastAsia="cs-CZ" w:bidi="cs-CZ"/>
        </w:rPr>
        <w:t>Ing. Janem Míkou, MBA, ředitelem organizace</w:t>
      </w:r>
    </w:p>
    <w:p>
      <w:pPr>
        <w:pStyle w:val="Style13"/>
        <w:keepNext/>
        <w:keepLines/>
        <w:framePr w:w="5317" w:h="3600" w:wrap="none" w:hAnchor="page" w:x="1391" w:y="3335"/>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Objednatel:</w:t>
      </w:r>
      <w:bookmarkEnd w:id="4"/>
      <w:bookmarkEnd w:id="5"/>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 technických:</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0"/>
        <w:keepNext w:val="0"/>
        <w:keepLines w:val="0"/>
        <w:framePr w:w="5317" w:h="3600" w:wrap="none" w:hAnchor="page" w:x="1391" w:y="3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r>
    </w:p>
    <w:p>
      <w:pPr>
        <w:pStyle w:val="Style15"/>
        <w:keepNext w:val="0"/>
        <w:keepLines w:val="0"/>
        <w:framePr w:w="2084" w:h="421" w:wrap="none" w:hAnchor="page" w:x="3526" w:y="45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I</w:t>
      </w:r>
    </w:p>
    <w:p>
      <w:pPr>
        <w:pStyle w:val="Style10"/>
        <w:keepNext w:val="0"/>
        <w:keepLines w:val="0"/>
        <w:framePr w:w="2084" w:h="421" w:wrap="none" w:hAnchor="page" w:x="3526" w:y="4598"/>
        <w:widowControl w:val="0"/>
        <w:shd w:val="clear" w:color="auto" w:fill="auto"/>
        <w:bidi w:val="0"/>
        <w:spacing w:before="0" w:after="0" w:line="216" w:lineRule="auto"/>
        <w:ind w:left="0" w:right="0" w:firstLine="0"/>
        <w:jc w:val="right"/>
      </w:pPr>
      <w:r>
        <w:rPr>
          <w:color w:val="000000"/>
          <w:spacing w:val="0"/>
          <w:w w:val="100"/>
          <w:position w:val="0"/>
          <w:sz w:val="24"/>
          <w:szCs w:val="24"/>
          <w:shd w:val="clear" w:color="auto" w:fill="auto"/>
          <w:lang w:val="cs-CZ" w:eastAsia="cs-CZ" w:bidi="cs-CZ"/>
        </w:rPr>
        <w:t>Komerční banka, a.s.</w:t>
      </w:r>
    </w:p>
    <w:p>
      <w:pPr>
        <w:pStyle w:val="Style10"/>
        <w:keepNext w:val="0"/>
        <w:keepLines w:val="0"/>
        <w:framePr w:w="1339" w:h="558" w:wrap="none" w:hAnchor="page" w:x="3530" w:y="525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 CZ00090450</w:t>
      </w:r>
    </w:p>
    <w:p>
      <w:pPr>
        <w:pStyle w:val="Style10"/>
        <w:keepNext w:val="0"/>
        <w:keepLines w:val="0"/>
        <w:framePr w:w="1674" w:h="601" w:wrap="none" w:hAnchor="page" w:x="3522" w:y="6348"/>
        <w:widowControl w:val="0"/>
        <w:shd w:val="clear" w:color="auto" w:fill="auto"/>
        <w:bidi w:val="0"/>
        <w:spacing w:before="0" w:after="0" w:line="240" w:lineRule="auto"/>
        <w:ind w:left="0" w:right="0" w:firstLine="0"/>
        <w:jc w:val="left"/>
      </w:pPr>
      <w:r>
        <w:fldChar w:fldCharType="begin"/>
      </w:r>
      <w:r>
        <w:rPr/>
        <w:instrText> HYPERLINK "mailto:ksusv@ksusv.cz" </w:instrText>
      </w:r>
      <w:r>
        <w:fldChar w:fldCharType="separate"/>
      </w:r>
      <w:r>
        <w:rPr>
          <w:color w:val="000000"/>
          <w:spacing w:val="0"/>
          <w:w w:val="100"/>
          <w:position w:val="0"/>
          <w:sz w:val="24"/>
          <w:szCs w:val="24"/>
          <w:shd w:val="clear" w:color="auto" w:fill="auto"/>
          <w:lang w:val="en-US" w:eastAsia="en-US" w:bidi="en-US"/>
        </w:rPr>
        <w:t>ksusv@ksusv.cz</w:t>
      </w:r>
      <w:r>
        <w:fldChar w:fldCharType="end"/>
      </w:r>
    </w:p>
    <w:p>
      <w:pPr>
        <w:pStyle w:val="Style10"/>
        <w:keepNext w:val="0"/>
        <w:keepLines w:val="0"/>
        <w:framePr w:w="1674" w:h="601" w:wrap="none" w:hAnchor="page" w:x="3522" w:y="634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p>
      <w:pPr>
        <w:pStyle w:val="Style10"/>
        <w:keepNext w:val="0"/>
        <w:keepLines w:val="0"/>
        <w:framePr w:w="2426" w:h="324" w:wrap="none" w:hAnchor="page" w:x="1398" w:y="69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color w:val="000000"/>
          <w:spacing w:val="0"/>
          <w:w w:val="100"/>
          <w:position w:val="0"/>
          <w:sz w:val="24"/>
          <w:szCs w:val="24"/>
          <w:shd w:val="clear" w:color="auto" w:fill="auto"/>
          <w:lang w:val="cs-CZ" w:eastAsia="cs-CZ" w:bidi="cs-CZ"/>
        </w:rPr>
        <w:t>„Objednatel“)</w:t>
      </w:r>
    </w:p>
    <w:p>
      <w:pPr>
        <w:pStyle w:val="Style13"/>
        <w:keepNext/>
        <w:keepLines/>
        <w:framePr w:w="2905" w:h="324" w:wrap="none" w:hAnchor="page" w:x="5614" w:y="4425"/>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referent investiční výstavby</w:t>
      </w:r>
      <w:bookmarkEnd w:id="6"/>
      <w:bookmarkEnd w:id="7"/>
    </w:p>
    <w:p>
      <w:pPr>
        <w:pStyle w:val="Style17"/>
        <w:keepNext w:val="0"/>
        <w:keepLines w:val="0"/>
        <w:framePr w:w="1382" w:h="518" w:wrap="none" w:hAnchor="page" w:x="8706" w:y="5819"/>
        <w:widowControl w:val="0"/>
        <w:shd w:val="clear" w:color="auto" w:fill="auto"/>
        <w:tabs>
          <w:tab w:pos="637" w:val="left"/>
        </w:tabs>
        <w:bidi w:val="0"/>
        <w:spacing w:before="0" w:after="0"/>
        <w:ind w:left="0" w:right="0" w:firstLine="0"/>
        <w:jc w:val="left"/>
      </w:pPr>
      <w:r>
        <w:rPr>
          <w:color w:val="000000"/>
          <w:spacing w:val="0"/>
          <w:w w:val="100"/>
          <w:position w:val="0"/>
          <w:shd w:val="clear" w:color="auto" w:fill="auto"/>
          <w:lang w:val="cs-CZ" w:eastAsia="cs-CZ" w:bidi="cs-CZ"/>
        </w:rPr>
        <w:t>•práva a Mržba pffipěviKrá organfra* " ■</w:t>
        <w:tab/>
        <w:t>m Jřhiava</w:t>
      </w:r>
    </w:p>
    <w:tbl>
      <w:tblPr>
        <w:tblOverlap w:val="never"/>
        <w:jc w:val="left"/>
        <w:tblLayout w:type="fixed"/>
      </w:tblPr>
      <w:tblGrid>
        <w:gridCol w:w="1948"/>
        <w:gridCol w:w="6815"/>
      </w:tblGrid>
      <w:tr>
        <w:trPr>
          <w:trHeight w:val="270" w:hRule="exact"/>
        </w:trPr>
        <w:tc>
          <w:tcPr>
            <w:tcBorders/>
            <w:shd w:val="clear" w:color="auto" w:fill="FFFFFF"/>
            <w:vAlign w:val="top"/>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top"/>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180"/>
              <w:jc w:val="both"/>
            </w:pPr>
            <w:r>
              <w:rPr>
                <w:b/>
                <w:bCs/>
                <w:color w:val="000000"/>
                <w:spacing w:val="0"/>
                <w:w w:val="100"/>
                <w:position w:val="0"/>
                <w:sz w:val="24"/>
                <w:szCs w:val="24"/>
                <w:shd w:val="clear" w:color="auto" w:fill="auto"/>
                <w:lang w:val="cs-CZ" w:eastAsia="cs-CZ" w:bidi="cs-CZ"/>
              </w:rPr>
              <w:t>Mostní projekce s.r.o.</w:t>
            </w:r>
          </w:p>
        </w:tc>
      </w:tr>
      <w:tr>
        <w:trPr>
          <w:trHeight w:val="263" w:hRule="exact"/>
        </w:trPr>
        <w:tc>
          <w:tcPr>
            <w:tcBorders/>
            <w:shd w:val="clear" w:color="auto" w:fill="FFFFFF"/>
            <w:vAlign w:val="top"/>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Jana Babáka 2733/11, 612 00 Brno</w:t>
            </w:r>
          </w:p>
        </w:tc>
      </w:tr>
      <w:tr>
        <w:trPr>
          <w:trHeight w:val="306" w:hRule="exact"/>
        </w:trPr>
        <w:tc>
          <w:tcPr>
            <w:tcBorders/>
            <w:shd w:val="clear" w:color="auto" w:fill="FFFFFF"/>
            <w:vAlign w:val="bottom"/>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9"/>
              <w:keepNext w:val="0"/>
              <w:keepLines w:val="0"/>
              <w:framePr w:w="8762" w:h="839" w:hSpace="4" w:vSpace="1062" w:wrap="none" w:hAnchor="page" w:x="1417" w:y="7737"/>
              <w:widowControl w:val="0"/>
              <w:shd w:val="clear" w:color="auto" w:fill="auto"/>
              <w:bidi w:val="0"/>
              <w:spacing w:before="0" w:after="0" w:line="240" w:lineRule="auto"/>
              <w:ind w:left="0" w:right="0" w:firstLine="180"/>
              <w:jc w:val="both"/>
            </w:pPr>
            <w:r>
              <w:rPr>
                <w:b/>
                <w:bCs/>
                <w:color w:val="000000"/>
                <w:spacing w:val="0"/>
                <w:w w:val="100"/>
                <w:position w:val="0"/>
                <w:sz w:val="24"/>
                <w:szCs w:val="24"/>
                <w:shd w:val="clear" w:color="auto" w:fill="auto"/>
                <w:lang w:val="cs-CZ" w:eastAsia="cs-CZ" w:bidi="cs-CZ"/>
              </w:rPr>
              <w:t>Ing. Františkem Pokorným, jednatelem</w:t>
            </w:r>
          </w:p>
        </w:tc>
      </w:tr>
    </w:tbl>
    <w:p>
      <w:pPr>
        <w:framePr w:w="8762" w:h="839" w:hSpace="4" w:vSpace="1062" w:wrap="none" w:hAnchor="page" w:x="1417" w:y="7737"/>
        <w:widowControl w:val="0"/>
        <w:spacing w:line="1" w:lineRule="exact"/>
      </w:pPr>
    </w:p>
    <w:p>
      <w:pPr>
        <w:pStyle w:val="Style22"/>
        <w:keepNext w:val="0"/>
        <w:keepLines w:val="0"/>
        <w:framePr w:w="173" w:h="317" w:wrap="none" w:hAnchor="page" w:x="1413" w:y="729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p>
      <w:pPr>
        <w:pStyle w:val="Style22"/>
        <w:keepNext w:val="0"/>
        <w:keepLines w:val="0"/>
        <w:framePr w:w="439" w:h="461" w:wrap="none" w:hAnchor="page" w:x="9780" w:y="6675"/>
        <w:widowControl w:val="0"/>
        <w:shd w:val="clear" w:color="auto" w:fill="auto"/>
        <w:bidi w:val="0"/>
        <w:spacing w:before="0" w:after="100" w:line="240" w:lineRule="auto"/>
        <w:ind w:left="0" w:right="0" w:firstLine="0"/>
        <w:jc w:val="left"/>
        <w:rPr>
          <w:sz w:val="11"/>
          <w:szCs w:val="11"/>
        </w:rPr>
      </w:pPr>
      <w:r>
        <w:rPr>
          <w:rFonts w:ascii="Arial" w:eastAsia="Arial" w:hAnsi="Arial" w:cs="Arial"/>
          <w:b/>
          <w:bCs/>
          <w:i/>
          <w:iCs/>
          <w:color w:val="000000"/>
          <w:spacing w:val="0"/>
          <w:w w:val="100"/>
          <w:position w:val="0"/>
          <w:sz w:val="11"/>
          <w:szCs w:val="11"/>
          <w:shd w:val="clear" w:color="auto" w:fill="auto"/>
          <w:lang w:val="cs-CZ" w:eastAsia="cs-CZ" w:bidi="cs-CZ"/>
        </w:rPr>
        <w:t>' i</w:t>
      </w:r>
    </w:p>
    <w:p>
      <w:pPr>
        <w:pStyle w:val="Style22"/>
        <w:keepNext w:val="0"/>
        <w:keepLines w:val="0"/>
        <w:framePr w:w="439" w:h="461" w:wrap="none" w:hAnchor="page" w:x="9780" w:y="6675"/>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 ■Áf' ■</w:t>
      </w:r>
    </w:p>
    <w:tbl>
      <w:tblPr>
        <w:tblOverlap w:val="never"/>
        <w:jc w:val="left"/>
        <w:tblLayout w:type="fixed"/>
      </w:tblPr>
      <w:tblGrid>
        <w:gridCol w:w="1948"/>
        <w:gridCol w:w="6815"/>
      </w:tblGrid>
      <w:tr>
        <w:trPr>
          <w:trHeight w:val="328" w:hRule="exact"/>
        </w:trPr>
        <w:tc>
          <w:tcPr>
            <w:tcBorders/>
            <w:shd w:val="clear" w:color="auto" w:fill="FFFFFF"/>
            <w:vAlign w:val="top"/>
          </w:tcPr>
          <w:p>
            <w:pPr>
              <w:pStyle w:val="Style19"/>
              <w:keepNext w:val="0"/>
              <w:keepLines w:val="0"/>
              <w:framePr w:w="8762" w:h="328" w:hSpace="14" w:vSpace="245" w:wrap="none" w:hAnchor="page" w:x="1416" w:y="96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top"/>
          </w:tcPr>
          <w:p>
            <w:pPr>
              <w:pStyle w:val="Style19"/>
              <w:keepNext w:val="0"/>
              <w:keepLines w:val="0"/>
              <w:framePr w:w="8762" w:h="328" w:hSpace="14" w:vSpace="245" w:wrap="none" w:hAnchor="page" w:x="1416" w:y="9628"/>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Fio banka</w:t>
            </w:r>
          </w:p>
        </w:tc>
      </w:tr>
    </w:tbl>
    <w:p>
      <w:pPr>
        <w:framePr w:w="8762" w:h="328" w:hSpace="14" w:vSpace="245" w:wrap="none" w:hAnchor="page" w:x="1416" w:y="9628"/>
        <w:widowControl w:val="0"/>
        <w:spacing w:line="1" w:lineRule="exact"/>
      </w:pPr>
    </w:p>
    <w:p>
      <w:pPr>
        <w:pStyle w:val="Style22"/>
        <w:keepNext w:val="0"/>
        <w:keepLines w:val="0"/>
        <w:framePr w:w="8802" w:h="1138" w:wrap="none" w:hAnchor="page" w:x="1391" w:y="85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vedená u Krajského soudu v Brně, spisová značka C 104090 Osoby pověřené jednat jménem zhotovitele ve věcech smluvních:</w:t>
      </w:r>
    </w:p>
    <w:p>
      <w:pPr>
        <w:pStyle w:val="Style22"/>
        <w:keepNext w:val="0"/>
        <w:keepLines w:val="0"/>
        <w:framePr w:w="8802" w:h="1138" w:wrap="none" w:hAnchor="page" w:x="1391" w:y="85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p>
      <w:pPr>
        <w:pStyle w:val="Style22"/>
        <w:keepNext w:val="0"/>
        <w:keepLines w:val="0"/>
        <w:framePr w:w="828" w:h="317" w:wrap="none" w:hAnchor="page" w:x="1398" w:y="988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bl>
      <w:tblPr>
        <w:tblOverlap w:val="never"/>
        <w:jc w:val="left"/>
        <w:tblLayout w:type="fixed"/>
      </w:tblPr>
      <w:tblGrid>
        <w:gridCol w:w="1948"/>
        <w:gridCol w:w="6815"/>
      </w:tblGrid>
      <w:tr>
        <w:trPr>
          <w:trHeight w:val="612" w:hRule="exact"/>
        </w:trPr>
        <w:tc>
          <w:tcPr>
            <w:tcBorders/>
            <w:shd w:val="clear" w:color="auto" w:fill="FFFFFF"/>
            <w:vAlign w:val="top"/>
          </w:tcPr>
          <w:p>
            <w:pPr>
              <w:pStyle w:val="Style19"/>
              <w:keepNext w:val="0"/>
              <w:keepLines w:val="0"/>
              <w:framePr w:w="8762" w:h="612" w:hSpace="25" w:vSpace="1091" w:wrap="none" w:hAnchor="page" w:x="1416" w:y="1015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9"/>
              <w:keepNext w:val="0"/>
              <w:keepLines w:val="0"/>
              <w:framePr w:w="8762" w:h="612" w:hSpace="25" w:vSpace="1091" w:wrap="none" w:hAnchor="page" w:x="1416" w:y="1015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top"/>
          </w:tcPr>
          <w:p>
            <w:pPr>
              <w:pStyle w:val="Style19"/>
              <w:keepNext w:val="0"/>
              <w:keepLines w:val="0"/>
              <w:framePr w:w="8762" w:h="612" w:hSpace="25" w:vSpace="1091" w:wrap="none" w:hAnchor="page" w:x="1416" w:y="10157"/>
              <w:widowControl w:val="0"/>
              <w:shd w:val="clear" w:color="auto" w:fill="auto"/>
              <w:bidi w:val="0"/>
              <w:spacing w:before="0" w:after="0" w:line="240" w:lineRule="auto"/>
              <w:ind w:left="180" w:right="0" w:firstLine="0"/>
              <w:jc w:val="both"/>
            </w:pPr>
            <w:r>
              <w:rPr>
                <w:color w:val="000000"/>
                <w:spacing w:val="0"/>
                <w:w w:val="100"/>
                <w:position w:val="0"/>
                <w:sz w:val="24"/>
                <w:szCs w:val="24"/>
                <w:shd w:val="clear" w:color="auto" w:fill="auto"/>
                <w:lang w:val="cs-CZ" w:eastAsia="cs-CZ" w:bidi="cs-CZ"/>
              </w:rPr>
              <w:t>06754449 CZ06754449</w:t>
            </w:r>
          </w:p>
        </w:tc>
      </w:tr>
    </w:tbl>
    <w:p>
      <w:pPr>
        <w:framePr w:w="8762" w:h="612" w:hSpace="25" w:vSpace="1091" w:wrap="none" w:hAnchor="page" w:x="1416" w:y="10157"/>
        <w:widowControl w:val="0"/>
        <w:spacing w:line="1" w:lineRule="exact"/>
      </w:pPr>
    </w:p>
    <w:p>
      <w:pPr>
        <w:pStyle w:val="Style22"/>
        <w:keepNext w:val="0"/>
        <w:keepLines w:val="0"/>
        <w:framePr w:w="2318" w:h="1145" w:wrap="none" w:hAnchor="page" w:x="1391" w:y="107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2"/>
        <w:keepNext w:val="0"/>
        <w:keepLines w:val="0"/>
        <w:framePr w:w="2318" w:h="1145" w:wrap="none" w:hAnchor="page" w:x="1391" w:y="10715"/>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Fax:</w:t>
      </w:r>
    </w:p>
    <w:p>
      <w:pPr>
        <w:pStyle w:val="Style22"/>
        <w:keepNext w:val="0"/>
        <w:keepLines w:val="0"/>
        <w:framePr w:w="2318" w:h="1145" w:wrap="none" w:hAnchor="page" w:x="1391" w:y="107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2"/>
        <w:keepNext w:val="0"/>
        <w:keepLines w:val="0"/>
        <w:framePr w:w="2318" w:h="1145" w:wrap="none" w:hAnchor="page" w:x="1391" w:y="107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color w:val="000000"/>
          <w:spacing w:val="0"/>
          <w:w w:val="100"/>
          <w:position w:val="0"/>
          <w:sz w:val="24"/>
          <w:szCs w:val="24"/>
          <w:shd w:val="clear" w:color="auto" w:fill="auto"/>
          <w:lang w:val="cs-CZ" w:eastAsia="cs-CZ" w:bidi="cs-CZ"/>
        </w:rPr>
        <w:t>„Zhotovitel“)</w:t>
      </w:r>
    </w:p>
    <w:p>
      <w:pPr>
        <w:pStyle w:val="Style10"/>
        <w:keepNext w:val="0"/>
        <w:keepLines w:val="0"/>
        <w:framePr w:w="9191" w:h="1721" w:wrap="none" w:hAnchor="page" w:x="1377" w:y="1233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 xml:space="preserve">Smluvní strany se dohodly, že jejich závazkový vztah se řídí § </w:t>
      </w:r>
      <w:r>
        <w:rPr>
          <w:b/>
          <w:bCs/>
          <w:color w:val="000000"/>
          <w:spacing w:val="0"/>
          <w:w w:val="100"/>
          <w:position w:val="0"/>
          <w:sz w:val="24"/>
          <w:szCs w:val="24"/>
          <w:shd w:val="clear" w:color="auto" w:fill="auto"/>
          <w:lang w:val="cs-CZ" w:eastAsia="cs-CZ" w:bidi="cs-CZ"/>
        </w:rPr>
        <w:t xml:space="preserve">2586 a násl. zákona č. 89/2012 Sb., občanského zákoníku, v platném znění (dále jen „OZ“). </w:t>
      </w:r>
      <w:r>
        <w:rPr>
          <w:color w:val="000000"/>
          <w:spacing w:val="0"/>
          <w:w w:val="100"/>
          <w:position w:val="0"/>
          <w:sz w:val="24"/>
          <w:szCs w:val="24"/>
          <w:shd w:val="clear" w:color="auto" w:fill="auto"/>
          <w:lang w:val="cs-CZ" w:eastAsia="cs-CZ" w:bidi="cs-CZ"/>
        </w:rPr>
        <w:t xml:space="preserve">Za účelem realizace díla definovaného v této smlouvě o dílo navazující na výběr nejvhodnější nabídky v rámci veřejné zakázky s názvem </w:t>
      </w:r>
      <w:r>
        <w:rPr>
          <w:b/>
          <w:bCs/>
          <w:color w:val="000000"/>
          <w:spacing w:val="0"/>
          <w:w w:val="100"/>
          <w:position w:val="0"/>
          <w:sz w:val="24"/>
          <w:szCs w:val="24"/>
          <w:shd w:val="clear" w:color="auto" w:fill="auto"/>
          <w:lang w:val="cs-CZ" w:eastAsia="cs-CZ" w:bidi="cs-CZ"/>
        </w:rPr>
        <w:t xml:space="preserve">Vypracování projektové dokumentace „11/112 Osada Letny - most ev. č. 112-054“, </w:t>
      </w:r>
      <w:r>
        <w:rPr>
          <w:color w:val="000000"/>
          <w:spacing w:val="0"/>
          <w:w w:val="100"/>
          <w:position w:val="0"/>
          <w:sz w:val="24"/>
          <w:szCs w:val="24"/>
          <w:shd w:val="clear" w:color="auto" w:fill="auto"/>
          <w:lang w:val="cs-CZ" w:eastAsia="cs-CZ" w:bidi="cs-CZ"/>
        </w:rPr>
        <w:t>uzavírají níže uvedeného dne, měsíce a roku tuto Smlouvu o dílo (dále jen „smlouva“).</w:t>
      </w:r>
    </w:p>
    <w:p>
      <w:pPr>
        <w:widowControl w:val="0"/>
        <w:spacing w:line="360" w:lineRule="exact"/>
      </w:pPr>
      <w:r>
        <w:drawing>
          <wp:anchor distT="0" distB="0" distL="0" distR="205740" simplePos="0" relativeHeight="62914690" behindDoc="1" locked="0" layoutInCell="1" allowOverlap="1">
            <wp:simplePos x="0" y="0"/>
            <wp:positionH relativeFrom="page">
              <wp:posOffset>4761865</wp:posOffset>
            </wp:positionH>
            <wp:positionV relativeFrom="margin">
              <wp:posOffset>3653155</wp:posOffset>
            </wp:positionV>
            <wp:extent cx="1438910" cy="10731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38910" cy="10731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7" w:line="1" w:lineRule="exact"/>
      </w:pPr>
    </w:p>
    <w:p>
      <w:pPr>
        <w:widowControl w:val="0"/>
        <w:spacing w:line="1" w:lineRule="exact"/>
        <w:sectPr>
          <w:footerReference w:type="default" r:id="rId7"/>
          <w:footnotePr>
            <w:pos w:val="pageBottom"/>
            <w:numFmt w:val="decimal"/>
            <w:numRestart w:val="continuous"/>
          </w:footnotePr>
          <w:pgSz w:w="11900" w:h="16840"/>
          <w:pgMar w:top="1061" w:left="1376" w:right="776" w:bottom="760" w:header="633" w:footer="3" w:gutter="0"/>
          <w:pgNumType w:start="1"/>
          <w:cols w:space="720"/>
          <w:noEndnote/>
          <w:rtlGutter w:val="0"/>
          <w:docGrid w:linePitch="360"/>
        </w:sectPr>
      </w:pPr>
    </w:p>
    <w:p>
      <w:pPr>
        <w:pStyle w:val="Style13"/>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Článek 2</w:t>
        <w:br/>
        <w:t>Předmět smlouvy</w:t>
      </w:r>
      <w:bookmarkEnd w:id="8"/>
      <w:bookmarkEnd w:id="9"/>
    </w:p>
    <w:p>
      <w:pPr>
        <w:pStyle w:val="Style10"/>
        <w:keepNext w:val="0"/>
        <w:keepLines w:val="0"/>
        <w:widowControl w:val="0"/>
        <w:numPr>
          <w:ilvl w:val="0"/>
          <w:numId w:val="1"/>
        </w:numPr>
        <w:shd w:val="clear" w:color="auto" w:fill="auto"/>
        <w:tabs>
          <w:tab w:pos="546" w:val="left"/>
        </w:tabs>
        <w:bidi w:val="0"/>
        <w:spacing w:before="0" w:after="120" w:line="240" w:lineRule="auto"/>
        <w:ind w:left="600" w:right="0" w:hanging="600"/>
        <w:jc w:val="left"/>
      </w:pPr>
      <w:r>
        <w:rPr>
          <w:color w:val="000000"/>
          <w:spacing w:val="0"/>
          <w:w w:val="100"/>
          <w:position w:val="0"/>
          <w:sz w:val="24"/>
          <w:szCs w:val="24"/>
          <w:shd w:val="clear" w:color="auto" w:fill="auto"/>
          <w:lang w:val="cs-CZ" w:eastAsia="cs-CZ" w:bidi="cs-CZ"/>
        </w:rPr>
        <w:t>Předmětem plnění této smlouvy je závazek zhotovitele provést na svůj náklad a nebezpečí:</w:t>
      </w:r>
    </w:p>
    <w:p>
      <w:pPr>
        <w:pStyle w:val="Style10"/>
        <w:keepNext w:val="0"/>
        <w:keepLines w:val="0"/>
        <w:widowControl w:val="0"/>
        <w:numPr>
          <w:ilvl w:val="0"/>
          <w:numId w:val="3"/>
        </w:numPr>
        <w:shd w:val="clear" w:color="auto" w:fill="auto"/>
        <w:tabs>
          <w:tab w:pos="1162" w:val="left"/>
        </w:tabs>
        <w:bidi w:val="0"/>
        <w:spacing w:before="0" w:after="120" w:line="240" w:lineRule="auto"/>
        <w:ind w:left="0" w:right="0" w:firstLine="600"/>
        <w:jc w:val="left"/>
      </w:pPr>
      <w:r>
        <w:rPr>
          <w:b/>
          <w:bCs/>
          <w:color w:val="000000"/>
          <w:spacing w:val="0"/>
          <w:w w:val="100"/>
          <w:position w:val="0"/>
          <w:sz w:val="24"/>
          <w:szCs w:val="24"/>
          <w:shd w:val="clear" w:color="auto" w:fill="auto"/>
          <w:lang w:val="cs-CZ" w:eastAsia="cs-CZ" w:bidi="cs-CZ"/>
        </w:rPr>
        <w:t xml:space="preserve">vypracování samostatné projektové dokumentace (PD) </w:t>
      </w:r>
      <w:r>
        <w:rPr>
          <w:color w:val="000000"/>
          <w:spacing w:val="0"/>
          <w:w w:val="100"/>
          <w:position w:val="0"/>
          <w:sz w:val="24"/>
          <w:szCs w:val="24"/>
          <w:shd w:val="clear" w:color="auto" w:fill="auto"/>
          <w:lang w:val="cs-CZ" w:eastAsia="cs-CZ" w:bidi="cs-CZ"/>
        </w:rPr>
        <w:t>dle vyhlášky č.</w:t>
      </w:r>
    </w:p>
    <w:p>
      <w:pPr>
        <w:pStyle w:val="Style10"/>
        <w:keepNext w:val="0"/>
        <w:keepLines w:val="0"/>
        <w:widowControl w:val="0"/>
        <w:shd w:val="clear" w:color="auto" w:fill="auto"/>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499/2006 v platném znění, v rozsahu:</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vypracování diagnostického průzkumu mostu;</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návrh variant rekonstrukce mostu;</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vypracování projektové dokumentace ve stupni pro vydání územního rozhodnutí (DÚR);</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zajištění pravomocných územních rozhodnutí (ÚR), včetně všech požadovaných příloh, dokladů a vyjádření;</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vypracování projektové dokumentace pro vydání stavebního povolení (DSP)</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zajištění potřebných pravomocných stavebních povolení (SP), včetně všech požadovaných příloh, dokladů a vyjádření;</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SP k příslušnému stavebnímu úřadu včetně všech požadovaných příloh;</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vypracování projektové dokumentace pro provádění stavby (PDPS) včetně oceněného a neoceněného soupisu prací;</w:t>
      </w:r>
    </w:p>
    <w:p>
      <w:pPr>
        <w:pStyle w:val="Style10"/>
        <w:keepNext w:val="0"/>
        <w:keepLines w:val="0"/>
        <w:widowControl w:val="0"/>
        <w:numPr>
          <w:ilvl w:val="0"/>
          <w:numId w:val="3"/>
        </w:numPr>
        <w:shd w:val="clear" w:color="auto" w:fill="auto"/>
        <w:tabs>
          <w:tab w:pos="1162" w:val="left"/>
        </w:tabs>
        <w:bidi w:val="0"/>
        <w:spacing w:before="0" w:after="120" w:line="240" w:lineRule="auto"/>
        <w:ind w:left="0" w:right="0" w:firstLine="600"/>
        <w:jc w:val="left"/>
      </w:pPr>
      <w:r>
        <w:rPr>
          <w:b/>
          <w:bCs/>
          <w:color w:val="000000"/>
          <w:spacing w:val="0"/>
          <w:w w:val="100"/>
          <w:position w:val="0"/>
          <w:sz w:val="24"/>
          <w:szCs w:val="24"/>
          <w:shd w:val="clear" w:color="auto" w:fill="auto"/>
          <w:lang w:val="cs-CZ" w:eastAsia="cs-CZ" w:bidi="cs-CZ"/>
        </w:rPr>
        <w:t>zajištění výkonu autorského dozoru (AD)</w:t>
      </w:r>
    </w:p>
    <w:p>
      <w:pPr>
        <w:pStyle w:val="Style10"/>
        <w:keepNext w:val="0"/>
        <w:keepLines w:val="0"/>
        <w:widowControl w:val="0"/>
        <w:shd w:val="clear" w:color="auto" w:fill="auto"/>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Předmětem výkonu AD je především:</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účastnit se předání staveniště dodavateli</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dohled nad realizací díla</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both"/>
      </w:pPr>
      <w:r>
        <w:rPr>
          <w:color w:val="000000"/>
          <w:spacing w:val="0"/>
          <w:w w:val="100"/>
          <w:position w:val="0"/>
          <w:sz w:val="24"/>
          <w:szCs w:val="24"/>
          <w:shd w:val="clear" w:color="auto" w:fill="auto"/>
          <w:lang w:val="cs-CZ" w:eastAsia="cs-CZ" w:bidi="cs-CZ"/>
        </w:rPr>
        <w:t>posuzování postupu výstavby z technického hlediska a z hlediska časového plánu výstavby</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sledování a kontrola technických a kvalitativních parametrů stavby</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left"/>
      </w:pPr>
      <w:r>
        <w:rPr>
          <w:color w:val="000000"/>
          <w:spacing w:val="0"/>
          <w:w w:val="100"/>
          <w:position w:val="0"/>
          <w:sz w:val="24"/>
          <w:szCs w:val="24"/>
          <w:shd w:val="clear" w:color="auto" w:fill="auto"/>
          <w:lang w:val="cs-CZ" w:eastAsia="cs-CZ" w:bidi="cs-CZ"/>
        </w:rPr>
        <w:t>řešit drobné odchylky od projektu, které nebudou vyžadovat zpracování nového projektu případně jeho části nebo dodatku projektové dokumentace</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left"/>
      </w:pPr>
      <w:r>
        <w:rPr>
          <w:color w:val="000000"/>
          <w:spacing w:val="0"/>
          <w:w w:val="100"/>
          <w:position w:val="0"/>
          <w:sz w:val="24"/>
          <w:szCs w:val="24"/>
          <w:shd w:val="clear" w:color="auto" w:fill="auto"/>
          <w:lang w:val="cs-CZ" w:eastAsia="cs-CZ" w:bidi="cs-CZ"/>
        </w:rPr>
        <w:t>posuzovat návrhy objednatele stavby na změny a odchylky v částech projektů zpracovávaných v rámci realizační dokumentace z pohledu dodržení technickoekonomických parametrů, dodržení lhůt výstavby, případně dalších údajů a ukazatelů</w:t>
      </w:r>
    </w:p>
    <w:p>
      <w:pPr>
        <w:pStyle w:val="Style10"/>
        <w:keepNext w:val="0"/>
        <w:keepLines w:val="0"/>
        <w:widowControl w:val="0"/>
        <w:numPr>
          <w:ilvl w:val="0"/>
          <w:numId w:val="5"/>
        </w:numPr>
        <w:shd w:val="clear" w:color="auto" w:fill="auto"/>
        <w:tabs>
          <w:tab w:pos="1501" w:val="left"/>
        </w:tabs>
        <w:bidi w:val="0"/>
        <w:spacing w:before="0" w:after="120" w:line="240" w:lineRule="auto"/>
        <w:ind w:left="1480" w:right="0" w:hanging="280"/>
        <w:jc w:val="left"/>
      </w:pPr>
      <w:r>
        <w:rPr>
          <w:color w:val="000000"/>
          <w:spacing w:val="0"/>
          <w:w w:val="100"/>
          <w:position w:val="0"/>
          <w:sz w:val="24"/>
          <w:szCs w:val="24"/>
          <w:shd w:val="clear" w:color="auto" w:fill="auto"/>
          <w:lang w:val="cs-CZ" w:eastAsia="cs-CZ" w:bidi="cs-CZ"/>
        </w:rPr>
        <w:t>vyjádření k požadavkům na zvětšený rozsah stavebních prací a dodávek materiálu oproti projektové dokumentaci</w:t>
      </w:r>
    </w:p>
    <w:p>
      <w:pPr>
        <w:pStyle w:val="Style10"/>
        <w:keepNext w:val="0"/>
        <w:keepLines w:val="0"/>
        <w:widowControl w:val="0"/>
        <w:numPr>
          <w:ilvl w:val="0"/>
          <w:numId w:val="5"/>
        </w:numPr>
        <w:shd w:val="clear" w:color="auto" w:fill="auto"/>
        <w:tabs>
          <w:tab w:pos="1501" w:val="left"/>
        </w:tabs>
        <w:bidi w:val="0"/>
        <w:spacing w:before="0" w:after="120" w:line="240" w:lineRule="auto"/>
        <w:ind w:left="1200" w:right="0" w:firstLine="0"/>
        <w:jc w:val="left"/>
      </w:pPr>
      <w:r>
        <w:rPr>
          <w:color w:val="000000"/>
          <w:spacing w:val="0"/>
          <w:w w:val="100"/>
          <w:position w:val="0"/>
          <w:sz w:val="24"/>
          <w:szCs w:val="24"/>
          <w:shd w:val="clear" w:color="auto" w:fill="auto"/>
          <w:lang w:val="cs-CZ" w:eastAsia="cs-CZ" w:bidi="cs-CZ"/>
        </w:rPr>
        <w:t>účast na kontrolních dnech stavby</w:t>
      </w:r>
    </w:p>
    <w:p>
      <w:pPr>
        <w:pStyle w:val="Style10"/>
        <w:keepNext w:val="0"/>
        <w:keepLines w:val="0"/>
        <w:widowControl w:val="0"/>
        <w:numPr>
          <w:ilvl w:val="0"/>
          <w:numId w:val="5"/>
        </w:numPr>
        <w:shd w:val="clear" w:color="auto" w:fill="auto"/>
        <w:tabs>
          <w:tab w:pos="1505" w:val="left"/>
        </w:tabs>
        <w:bidi w:val="0"/>
        <w:spacing w:before="0" w:after="120" w:line="240" w:lineRule="auto"/>
        <w:ind w:left="1500" w:right="0" w:hanging="280"/>
        <w:jc w:val="both"/>
      </w:pPr>
      <w:r>
        <w:rPr>
          <w:color w:val="000000"/>
          <w:spacing w:val="0"/>
          <w:w w:val="100"/>
          <w:position w:val="0"/>
          <w:sz w:val="24"/>
          <w:szCs w:val="24"/>
          <w:shd w:val="clear" w:color="auto" w:fill="auto"/>
          <w:lang w:val="cs-CZ" w:eastAsia="cs-CZ" w:bidi="cs-CZ"/>
        </w:rPr>
        <w:t>účast na přejímacím řízení stavby a jejích dílčích částech, případné kolaudaci stavby a řádně spolupracovat při těchto řízeních</w:t>
      </w:r>
    </w:p>
    <w:p>
      <w:pPr>
        <w:pStyle w:val="Style10"/>
        <w:keepNext w:val="0"/>
        <w:keepLines w:val="0"/>
        <w:widowControl w:val="0"/>
        <w:numPr>
          <w:ilvl w:val="0"/>
          <w:numId w:val="5"/>
        </w:numPr>
        <w:shd w:val="clear" w:color="auto" w:fill="auto"/>
        <w:tabs>
          <w:tab w:pos="1505" w:val="left"/>
        </w:tabs>
        <w:bidi w:val="0"/>
        <w:spacing w:before="0" w:after="120" w:line="240" w:lineRule="auto"/>
        <w:ind w:left="1220" w:right="0" w:firstLine="0"/>
        <w:jc w:val="left"/>
      </w:pPr>
      <w:r>
        <w:rPr>
          <w:color w:val="000000"/>
          <w:spacing w:val="0"/>
          <w:w w:val="100"/>
          <w:position w:val="0"/>
          <w:sz w:val="24"/>
          <w:szCs w:val="24"/>
          <w:shd w:val="clear" w:color="auto" w:fill="auto"/>
          <w:lang w:val="cs-CZ" w:eastAsia="cs-CZ" w:bidi="cs-CZ"/>
        </w:rPr>
        <w:t>provádění projekčních prací menšího rozsahu (doplňky a změny)</w:t>
      </w:r>
    </w:p>
    <w:p>
      <w:pPr>
        <w:pStyle w:val="Style10"/>
        <w:keepNext w:val="0"/>
        <w:keepLines w:val="0"/>
        <w:widowControl w:val="0"/>
        <w:numPr>
          <w:ilvl w:val="0"/>
          <w:numId w:val="5"/>
        </w:numPr>
        <w:shd w:val="clear" w:color="auto" w:fill="auto"/>
        <w:tabs>
          <w:tab w:pos="1505" w:val="left"/>
        </w:tabs>
        <w:bidi w:val="0"/>
        <w:spacing w:before="0" w:after="120" w:line="240" w:lineRule="auto"/>
        <w:ind w:left="1220" w:right="0" w:firstLine="0"/>
        <w:jc w:val="left"/>
      </w:pPr>
      <w:r>
        <w:rPr>
          <w:color w:val="000000"/>
          <w:spacing w:val="0"/>
          <w:w w:val="100"/>
          <w:position w:val="0"/>
          <w:sz w:val="24"/>
          <w:szCs w:val="24"/>
          <w:shd w:val="clear" w:color="auto" w:fill="auto"/>
          <w:lang w:val="cs-CZ" w:eastAsia="cs-CZ" w:bidi="cs-CZ"/>
        </w:rPr>
        <w:t>poskytovat technické konzultace potřebné pro plynulost výstavby</w:t>
      </w:r>
    </w:p>
    <w:p>
      <w:pPr>
        <w:pStyle w:val="Style10"/>
        <w:keepNext w:val="0"/>
        <w:keepLines w:val="0"/>
        <w:widowControl w:val="0"/>
        <w:numPr>
          <w:ilvl w:val="0"/>
          <w:numId w:val="5"/>
        </w:numPr>
        <w:shd w:val="clear" w:color="auto" w:fill="auto"/>
        <w:tabs>
          <w:tab w:pos="1505" w:val="left"/>
        </w:tabs>
        <w:bidi w:val="0"/>
        <w:spacing w:before="0" w:after="120" w:line="240" w:lineRule="auto"/>
        <w:ind w:left="1220" w:right="0" w:firstLine="0"/>
        <w:jc w:val="left"/>
      </w:pPr>
      <w:r>
        <w:rPr>
          <w:color w:val="000000"/>
          <w:spacing w:val="0"/>
          <w:w w:val="100"/>
          <w:position w:val="0"/>
          <w:sz w:val="24"/>
          <w:szCs w:val="24"/>
          <w:shd w:val="clear" w:color="auto" w:fill="auto"/>
          <w:lang w:val="cs-CZ" w:eastAsia="cs-CZ" w:bidi="cs-CZ"/>
        </w:rPr>
        <w:t>konzultovat a podávat upřesnění při vypracování realizační dokumentace</w:t>
      </w:r>
    </w:p>
    <w:p>
      <w:pPr>
        <w:pStyle w:val="Style10"/>
        <w:keepNext w:val="0"/>
        <w:keepLines w:val="0"/>
        <w:widowControl w:val="0"/>
        <w:numPr>
          <w:ilvl w:val="0"/>
          <w:numId w:val="5"/>
        </w:numPr>
        <w:shd w:val="clear" w:color="auto" w:fill="auto"/>
        <w:tabs>
          <w:tab w:pos="1505" w:val="left"/>
        </w:tabs>
        <w:bidi w:val="0"/>
        <w:spacing w:before="0" w:after="620" w:line="240" w:lineRule="auto"/>
        <w:ind w:left="1500" w:right="0" w:hanging="280"/>
        <w:jc w:val="both"/>
      </w:pPr>
      <w:r>
        <w:rPr>
          <w:color w:val="000000"/>
          <w:spacing w:val="0"/>
          <w:w w:val="100"/>
          <w:position w:val="0"/>
          <w:sz w:val="24"/>
          <w:szCs w:val="24"/>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10"/>
        <w:keepNext w:val="0"/>
        <w:keepLines w:val="0"/>
        <w:widowControl w:val="0"/>
        <w:shd w:val="clear" w:color="auto" w:fill="auto"/>
        <w:bidi w:val="0"/>
        <w:spacing w:before="0" w:after="120" w:line="240" w:lineRule="auto"/>
        <w:ind w:left="0" w:right="0" w:firstLine="600"/>
        <w:jc w:val="left"/>
      </w:pPr>
      <w:r>
        <w:rPr>
          <w:color w:val="000000"/>
          <w:spacing w:val="0"/>
          <w:w w:val="100"/>
          <w:position w:val="0"/>
          <w:sz w:val="24"/>
          <w:szCs w:val="24"/>
          <w:shd w:val="clear" w:color="auto" w:fill="auto"/>
          <w:lang w:val="cs-CZ" w:eastAsia="cs-CZ" w:bidi="cs-CZ"/>
        </w:rPr>
        <w:t>na akci:</w:t>
      </w:r>
    </w:p>
    <w:p>
      <w:pPr>
        <w:pStyle w:val="Style13"/>
        <w:keepNext/>
        <w:keepLines/>
        <w:widowControl w:val="0"/>
        <w:shd w:val="clear" w:color="auto" w:fill="auto"/>
        <w:bidi w:val="0"/>
        <w:spacing w:before="0" w:after="260" w:line="240" w:lineRule="auto"/>
        <w:ind w:left="0" w:right="0" w:firstLine="600"/>
        <w:jc w:val="left"/>
      </w:pPr>
      <w:bookmarkStart w:id="10" w:name="bookmark10"/>
      <w:bookmarkStart w:id="11" w:name="bookmark11"/>
      <w:r>
        <w:rPr>
          <w:color w:val="000000"/>
          <w:spacing w:val="0"/>
          <w:w w:val="100"/>
          <w:position w:val="0"/>
          <w:sz w:val="24"/>
          <w:szCs w:val="24"/>
          <w:shd w:val="clear" w:color="auto" w:fill="auto"/>
          <w:lang w:val="cs-CZ" w:eastAsia="cs-CZ" w:bidi="cs-CZ"/>
        </w:rPr>
        <w:t>11/112 Osada Letny - most ev. č. 112-054</w:t>
      </w:r>
      <w:bookmarkEnd w:id="10"/>
      <w:bookmarkEnd w:id="11"/>
    </w:p>
    <w:p>
      <w:pPr>
        <w:pStyle w:val="Style10"/>
        <w:keepNext w:val="0"/>
        <w:keepLines w:val="0"/>
        <w:widowControl w:val="0"/>
        <w:shd w:val="clear" w:color="auto" w:fill="auto"/>
        <w:bidi w:val="0"/>
        <w:spacing w:before="0" w:after="120" w:line="240" w:lineRule="auto"/>
        <w:ind w:left="600" w:right="0" w:firstLine="20"/>
        <w:jc w:val="both"/>
      </w:pPr>
      <w:r>
        <w:rPr>
          <w:color w:val="000000"/>
          <w:spacing w:val="0"/>
          <w:w w:val="100"/>
          <w:position w:val="0"/>
          <w:sz w:val="24"/>
          <w:szCs w:val="24"/>
          <w:shd w:val="clear" w:color="auto" w:fill="auto"/>
          <w:lang w:val="cs-CZ" w:eastAsia="cs-CZ" w:bidi="cs-CZ"/>
        </w:rPr>
        <w:t xml:space="preserve">a to v souladu s nabídkou zhotovitele podanou v zadávacím řízení ze dne </w:t>
      </w:r>
      <w:r>
        <w:rPr>
          <w:b/>
          <w:bCs/>
          <w:color w:val="000000"/>
          <w:spacing w:val="0"/>
          <w:w w:val="100"/>
          <w:position w:val="0"/>
          <w:sz w:val="24"/>
          <w:szCs w:val="24"/>
          <w:shd w:val="clear" w:color="auto" w:fill="auto"/>
          <w:lang w:val="cs-CZ" w:eastAsia="cs-CZ" w:bidi="cs-CZ"/>
        </w:rPr>
        <w:t xml:space="preserve">25. 2. 2019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 xml:space="preserve">této smlouvy, přičemž ujednání v </w:t>
      </w:r>
      <w:r>
        <w:rPr>
          <w:b/>
          <w:bCs/>
          <w:color w:val="000000"/>
          <w:spacing w:val="0"/>
          <w:w w:val="100"/>
          <w:position w:val="0"/>
          <w:sz w:val="24"/>
          <w:szCs w:val="24"/>
          <w:shd w:val="clear" w:color="auto" w:fill="auto"/>
          <w:lang w:val="cs-CZ" w:eastAsia="cs-CZ" w:bidi="cs-CZ"/>
        </w:rPr>
        <w:t xml:space="preserve">Příloze č. </w:t>
      </w:r>
      <w:r>
        <w:rPr>
          <w:color w:val="000000"/>
          <w:spacing w:val="0"/>
          <w:w w:val="100"/>
          <w:position w:val="0"/>
          <w:sz w:val="24"/>
          <w:szCs w:val="24"/>
          <w:shd w:val="clear" w:color="auto" w:fill="auto"/>
          <w:lang w:val="cs-CZ" w:eastAsia="cs-CZ" w:bidi="cs-CZ"/>
        </w:rPr>
        <w:t>3 mají přednost před ujednáními v této smlouvě.</w:t>
      </w:r>
    </w:p>
    <w:p>
      <w:pPr>
        <w:pStyle w:val="Style10"/>
        <w:keepNext w:val="0"/>
        <w:keepLines w:val="0"/>
        <w:widowControl w:val="0"/>
        <w:numPr>
          <w:ilvl w:val="0"/>
          <w:numId w:val="1"/>
        </w:numPr>
        <w:shd w:val="clear" w:color="auto" w:fill="auto"/>
        <w:tabs>
          <w:tab w:pos="579" w:val="left"/>
        </w:tabs>
        <w:bidi w:val="0"/>
        <w:spacing w:before="0" w:after="120" w:line="240" w:lineRule="auto"/>
        <w:ind w:left="600" w:right="0" w:hanging="600"/>
        <w:jc w:val="both"/>
      </w:pPr>
      <w:r>
        <w:rPr>
          <w:color w:val="000000"/>
          <w:spacing w:val="0"/>
          <w:w w:val="100"/>
          <w:position w:val="0"/>
          <w:sz w:val="24"/>
          <w:szCs w:val="24"/>
          <w:shd w:val="clear" w:color="auto" w:fill="auto"/>
          <w:lang w:val="cs-CZ" w:eastAsia="cs-CZ" w:bidi="cs-CZ"/>
        </w:rPr>
        <w:t>Zhotovitel je povinen provést dílo v nej 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10"/>
        <w:keepNext w:val="0"/>
        <w:keepLines w:val="0"/>
        <w:widowControl w:val="0"/>
        <w:numPr>
          <w:ilvl w:val="0"/>
          <w:numId w:val="1"/>
        </w:numPr>
        <w:shd w:val="clear" w:color="auto" w:fill="auto"/>
        <w:tabs>
          <w:tab w:pos="579" w:val="left"/>
        </w:tabs>
        <w:bidi w:val="0"/>
        <w:spacing w:before="0" w:after="120" w:line="240" w:lineRule="auto"/>
        <w:ind w:left="600" w:right="0" w:hanging="600"/>
        <w:jc w:val="both"/>
      </w:pPr>
      <w:r>
        <w:rPr>
          <w:color w:val="000000"/>
          <w:spacing w:val="0"/>
          <w:w w:val="100"/>
          <w:position w:val="0"/>
          <w:sz w:val="24"/>
          <w:szCs w:val="24"/>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(Technické podmínky), která je součástí této smlouvy.</w:t>
      </w:r>
    </w:p>
    <w:p>
      <w:pPr>
        <w:pStyle w:val="Style10"/>
        <w:keepNext w:val="0"/>
        <w:keepLines w:val="0"/>
        <w:widowControl w:val="0"/>
        <w:numPr>
          <w:ilvl w:val="0"/>
          <w:numId w:val="1"/>
        </w:numPr>
        <w:shd w:val="clear" w:color="auto" w:fill="auto"/>
        <w:tabs>
          <w:tab w:pos="579" w:val="left"/>
        </w:tabs>
        <w:bidi w:val="0"/>
        <w:spacing w:before="0" w:after="520" w:line="240" w:lineRule="auto"/>
        <w:ind w:left="600" w:right="0" w:hanging="600"/>
        <w:jc w:val="both"/>
      </w:pPr>
      <w:r>
        <w:rPr>
          <w:color w:val="000000"/>
          <w:spacing w:val="0"/>
          <w:w w:val="100"/>
          <w:position w:val="0"/>
          <w:sz w:val="24"/>
          <w:szCs w:val="24"/>
          <w:shd w:val="clear" w:color="auto" w:fill="auto"/>
          <w:lang w:val="cs-CZ" w:eastAsia="cs-CZ" w:bidi="cs-CZ"/>
        </w:rPr>
        <w:t>Předmětem této smlouvy je též závazek objednatele dílo převzít a zaplatit zhotoviteli za bezvadné provedení díla dohodnutou smluvní cenu.</w:t>
      </w:r>
    </w:p>
    <w:p>
      <w:pPr>
        <w:pStyle w:val="Style13"/>
        <w:keepNext/>
        <w:keepLines/>
        <w:widowControl w:val="0"/>
        <w:shd w:val="clear" w:color="auto" w:fill="auto"/>
        <w:bidi w:val="0"/>
        <w:spacing w:before="0" w:after="0" w:line="240" w:lineRule="auto"/>
        <w:ind w:left="4160" w:right="0" w:firstLine="0"/>
        <w:jc w:val="left"/>
      </w:pPr>
      <w:bookmarkStart w:id="12" w:name="bookmark12"/>
      <w:bookmarkStart w:id="13" w:name="bookmark13"/>
      <w:r>
        <w:rPr>
          <w:color w:val="000000"/>
          <w:spacing w:val="0"/>
          <w:w w:val="100"/>
          <w:position w:val="0"/>
          <w:sz w:val="24"/>
          <w:szCs w:val="24"/>
          <w:shd w:val="clear" w:color="auto" w:fill="auto"/>
          <w:lang w:val="cs-CZ" w:eastAsia="cs-CZ" w:bidi="cs-CZ"/>
        </w:rPr>
        <w:t>Článek 3</w:t>
      </w:r>
      <w:bookmarkEnd w:id="12"/>
      <w:bookmarkEnd w:id="13"/>
    </w:p>
    <w:p>
      <w:pPr>
        <w:pStyle w:val="Style13"/>
        <w:keepNext/>
        <w:keepLines/>
        <w:widowControl w:val="0"/>
        <w:shd w:val="clear" w:color="auto" w:fill="auto"/>
        <w:bidi w:val="0"/>
        <w:spacing w:before="0" w:after="12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Doba plnění</w:t>
      </w:r>
      <w:bookmarkEnd w:id="14"/>
      <w:bookmarkEnd w:id="15"/>
    </w:p>
    <w:p>
      <w:pPr>
        <w:pStyle w:val="Style10"/>
        <w:keepNext w:val="0"/>
        <w:keepLines w:val="0"/>
        <w:widowControl w:val="0"/>
        <w:numPr>
          <w:ilvl w:val="0"/>
          <w:numId w:val="7"/>
        </w:numPr>
        <w:shd w:val="clear" w:color="auto" w:fill="auto"/>
        <w:tabs>
          <w:tab w:pos="579" w:val="left"/>
        </w:tabs>
        <w:bidi w:val="0"/>
        <w:spacing w:before="0" w:after="120" w:line="240" w:lineRule="auto"/>
        <w:ind w:left="700" w:right="0" w:hanging="700"/>
        <w:jc w:val="both"/>
      </w:pPr>
      <w:r>
        <w:rPr>
          <w:color w:val="000000"/>
          <w:spacing w:val="0"/>
          <w:w w:val="100"/>
          <w:position w:val="0"/>
          <w:sz w:val="24"/>
          <w:szCs w:val="24"/>
          <w:shd w:val="clear" w:color="auto" w:fill="auto"/>
          <w:lang w:val="cs-CZ" w:eastAsia="cs-CZ" w:bidi="cs-CZ"/>
        </w:rPr>
        <w:t xml:space="preserve">Termíny plnění pro </w:t>
      </w:r>
      <w:r>
        <w:rPr>
          <w:b/>
          <w:bCs/>
          <w:color w:val="000000"/>
          <w:spacing w:val="0"/>
          <w:w w:val="100"/>
          <w:position w:val="0"/>
          <w:sz w:val="24"/>
          <w:szCs w:val="24"/>
          <w:u w:val="single"/>
          <w:shd w:val="clear" w:color="auto" w:fill="auto"/>
          <w:lang w:val="cs-CZ" w:eastAsia="cs-CZ" w:bidi="cs-CZ"/>
        </w:rPr>
        <w:t>vypracování jednotlivých projektových dokumentací</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v rámci předmětu plnění smluvní strany sjednávají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(Technické podmínky), která je nedílnou součástí této smlouvy.</w:t>
      </w:r>
    </w:p>
    <w:p>
      <w:pPr>
        <w:pStyle w:val="Style10"/>
        <w:keepNext w:val="0"/>
        <w:keepLines w:val="0"/>
        <w:widowControl w:val="0"/>
        <w:numPr>
          <w:ilvl w:val="0"/>
          <w:numId w:val="7"/>
        </w:numPr>
        <w:shd w:val="clear" w:color="auto" w:fill="auto"/>
        <w:tabs>
          <w:tab w:pos="579" w:val="left"/>
        </w:tabs>
        <w:bidi w:val="0"/>
        <w:spacing w:before="0" w:after="120" w:line="240" w:lineRule="auto"/>
        <w:ind w:left="700" w:right="0" w:hanging="700"/>
        <w:jc w:val="both"/>
      </w:pPr>
      <w:r>
        <w:rPr>
          <w:color w:val="000000"/>
          <w:spacing w:val="0"/>
          <w:w w:val="100"/>
          <w:position w:val="0"/>
          <w:sz w:val="24"/>
          <w:szCs w:val="24"/>
          <w:shd w:val="clear" w:color="auto" w:fill="auto"/>
          <w:lang w:val="cs-CZ" w:eastAsia="cs-CZ" w:bidi="cs-CZ"/>
        </w:rPr>
        <w:t xml:space="preserve">Termín plnění pro zahájení </w:t>
      </w:r>
      <w:r>
        <w:rPr>
          <w:b/>
          <w:bCs/>
          <w:color w:val="000000"/>
          <w:spacing w:val="0"/>
          <w:w w:val="100"/>
          <w:position w:val="0"/>
          <w:sz w:val="24"/>
          <w:szCs w:val="24"/>
          <w:u w:val="single"/>
          <w:shd w:val="clear" w:color="auto" w:fill="auto"/>
          <w:lang w:val="cs-CZ" w:eastAsia="cs-CZ" w:bidi="cs-CZ"/>
        </w:rPr>
        <w:t>výkonu autorského dozoru</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v rámci předmětu plnění smluvní strany sjednávají </w:t>
      </w:r>
      <w:r>
        <w:rPr>
          <w:b/>
          <w:bCs/>
          <w:color w:val="000000"/>
          <w:spacing w:val="0"/>
          <w:w w:val="100"/>
          <w:position w:val="0"/>
          <w:sz w:val="24"/>
          <w:szCs w:val="24"/>
          <w:shd w:val="clear" w:color="auto" w:fill="auto"/>
          <w:lang w:val="cs-CZ" w:eastAsia="cs-CZ" w:bidi="cs-CZ"/>
        </w:rPr>
        <w:t xml:space="preserve">po podpisu smlouvy na veřejnou zakázku na stavební práce </w:t>
      </w:r>
      <w:r>
        <w:rPr>
          <w:color w:val="000000"/>
          <w:spacing w:val="0"/>
          <w:w w:val="100"/>
          <w:position w:val="0"/>
          <w:sz w:val="24"/>
          <w:szCs w:val="24"/>
          <w:shd w:val="clear" w:color="auto" w:fill="auto"/>
          <w:lang w:val="cs-CZ" w:eastAsia="cs-CZ" w:bidi="cs-CZ"/>
        </w:rPr>
        <w:t>dle zhotovitelem zpracované projektové dokumentace na konkrétní akci.</w:t>
      </w:r>
    </w:p>
    <w:p>
      <w:pPr>
        <w:pStyle w:val="Style10"/>
        <w:keepNext w:val="0"/>
        <w:keepLines w:val="0"/>
        <w:widowControl w:val="0"/>
        <w:numPr>
          <w:ilvl w:val="0"/>
          <w:numId w:val="7"/>
        </w:numPr>
        <w:shd w:val="clear" w:color="auto" w:fill="auto"/>
        <w:tabs>
          <w:tab w:pos="579" w:val="left"/>
        </w:tabs>
        <w:bidi w:val="0"/>
        <w:spacing w:before="0" w:after="520" w:line="240" w:lineRule="auto"/>
        <w:ind w:left="700" w:right="0" w:hanging="700"/>
        <w:jc w:val="both"/>
      </w:pPr>
      <w:r>
        <w:rPr>
          <w:color w:val="000000"/>
          <w:spacing w:val="0"/>
          <w:w w:val="100"/>
          <w:position w:val="0"/>
          <w:sz w:val="24"/>
          <w:szCs w:val="24"/>
          <w:shd w:val="clear" w:color="auto" w:fill="auto"/>
          <w:lang w:val="cs-CZ" w:eastAsia="cs-CZ" w:bidi="cs-CZ"/>
        </w:rPr>
        <w:t xml:space="preserve">Zhotovitel má právo </w:t>
      </w:r>
      <w:r>
        <w:rPr>
          <w:b/>
          <w:bCs/>
          <w:color w:val="000000"/>
          <w:spacing w:val="0"/>
          <w:w w:val="100"/>
          <w:position w:val="0"/>
          <w:sz w:val="24"/>
          <w:szCs w:val="24"/>
          <w:u w:val="single"/>
          <w:shd w:val="clear" w:color="auto" w:fill="auto"/>
          <w:lang w:val="cs-CZ" w:eastAsia="cs-CZ" w:bidi="cs-CZ"/>
        </w:rPr>
        <w:t>vypovědět</w:t>
      </w:r>
      <w:r>
        <w:rPr>
          <w:b/>
          <w:bCs/>
          <w:color w:val="000000"/>
          <w:spacing w:val="0"/>
          <w:w w:val="100"/>
          <w:position w:val="0"/>
          <w:sz w:val="24"/>
          <w:szCs w:val="24"/>
          <w:shd w:val="clear" w:color="auto" w:fill="auto"/>
          <w:lang w:val="cs-CZ" w:eastAsia="cs-CZ" w:bidi="cs-CZ"/>
        </w:rPr>
        <w:t xml:space="preserve"> plnění výkonu autorského dozoru, </w:t>
      </w:r>
      <w:r>
        <w:rPr>
          <w:color w:val="000000"/>
          <w:spacing w:val="0"/>
          <w:w w:val="100"/>
          <w:position w:val="0"/>
          <w:sz w:val="24"/>
          <w:szCs w:val="24"/>
          <w:shd w:val="clear" w:color="auto" w:fill="auto"/>
          <w:lang w:val="cs-CZ" w:eastAsia="cs-CZ" w:bidi="cs-CZ"/>
        </w:rPr>
        <w:t xml:space="preserve">pokud objednatel neuzavře smlouvu na veřejnou zakázku na stavební práce </w:t>
      </w:r>
      <w:r>
        <w:rPr>
          <w:b/>
          <w:bCs/>
          <w:color w:val="000000"/>
          <w:spacing w:val="0"/>
          <w:w w:val="100"/>
          <w:position w:val="0"/>
          <w:sz w:val="24"/>
          <w:szCs w:val="24"/>
          <w:shd w:val="clear" w:color="auto" w:fill="auto"/>
          <w:lang w:val="cs-CZ" w:eastAsia="cs-CZ" w:bidi="cs-CZ"/>
        </w:rPr>
        <w:t xml:space="preserve">do 24 měsíců </w:t>
      </w:r>
      <w:r>
        <w:rPr>
          <w:color w:val="000000"/>
          <w:spacing w:val="0"/>
          <w:w w:val="100"/>
          <w:position w:val="0"/>
          <w:sz w:val="24"/>
          <w:szCs w:val="24"/>
          <w:shd w:val="clear" w:color="auto" w:fill="auto"/>
          <w:lang w:val="cs-CZ" w:eastAsia="cs-CZ" w:bidi="cs-CZ"/>
        </w:rPr>
        <w:t>od předání projektové dokumentace PDPS v souladu s touto smlouvou (zejména bez vad a ve sjednaném termínu).</w:t>
      </w:r>
    </w:p>
    <w:p>
      <w:pPr>
        <w:pStyle w:val="Style13"/>
        <w:keepNext/>
        <w:keepLines/>
        <w:widowControl w:val="0"/>
        <w:shd w:val="clear" w:color="auto" w:fill="auto"/>
        <w:bidi w:val="0"/>
        <w:spacing w:before="0" w:after="0" w:line="240" w:lineRule="auto"/>
        <w:ind w:left="4160" w:right="0" w:firstLine="0"/>
        <w:jc w:val="left"/>
      </w:pPr>
      <w:bookmarkStart w:id="16" w:name="bookmark16"/>
      <w:bookmarkStart w:id="17" w:name="bookmark17"/>
      <w:r>
        <w:rPr>
          <w:color w:val="000000"/>
          <w:spacing w:val="0"/>
          <w:w w:val="100"/>
          <w:position w:val="0"/>
          <w:sz w:val="24"/>
          <w:szCs w:val="24"/>
          <w:shd w:val="clear" w:color="auto" w:fill="auto"/>
          <w:lang w:val="cs-CZ" w:eastAsia="cs-CZ" w:bidi="cs-CZ"/>
        </w:rPr>
        <w:t>Článek 4</w:t>
      </w:r>
      <w:bookmarkEnd w:id="16"/>
      <w:bookmarkEnd w:id="17"/>
    </w:p>
    <w:p>
      <w:pPr>
        <w:pStyle w:val="Style13"/>
        <w:keepNext/>
        <w:keepLines/>
        <w:widowControl w:val="0"/>
        <w:shd w:val="clear" w:color="auto" w:fill="auto"/>
        <w:bidi w:val="0"/>
        <w:spacing w:before="0" w:after="120" w:line="240" w:lineRule="auto"/>
        <w:ind w:left="4160" w:right="0" w:firstLine="0"/>
        <w:jc w:val="left"/>
      </w:pPr>
      <w:bookmarkStart w:id="18" w:name="bookmark18"/>
      <w:bookmarkStart w:id="19" w:name="bookmark19"/>
      <w:r>
        <w:rPr>
          <w:color w:val="000000"/>
          <w:spacing w:val="0"/>
          <w:w w:val="100"/>
          <w:position w:val="0"/>
          <w:sz w:val="24"/>
          <w:szCs w:val="24"/>
          <w:shd w:val="clear" w:color="auto" w:fill="auto"/>
          <w:lang w:val="cs-CZ" w:eastAsia="cs-CZ" w:bidi="cs-CZ"/>
        </w:rPr>
        <w:t>Cena díla</w:t>
      </w:r>
      <w:bookmarkEnd w:id="18"/>
      <w:bookmarkEnd w:id="19"/>
    </w:p>
    <w:p>
      <w:pPr>
        <w:pStyle w:val="Style10"/>
        <w:keepNext w:val="0"/>
        <w:keepLines w:val="0"/>
        <w:widowControl w:val="0"/>
        <w:numPr>
          <w:ilvl w:val="0"/>
          <w:numId w:val="9"/>
        </w:numPr>
        <w:shd w:val="clear" w:color="auto" w:fill="auto"/>
        <w:tabs>
          <w:tab w:pos="579" w:val="left"/>
        </w:tabs>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Cena díla dle čl. 2 této smlouvy je stanovena následovně:</w:t>
      </w:r>
    </w:p>
    <w:p>
      <w:pPr>
        <w:pStyle w:val="Style10"/>
        <w:keepNext w:val="0"/>
        <w:keepLines w:val="0"/>
        <w:widowControl w:val="0"/>
        <w:shd w:val="clear" w:color="auto" w:fill="auto"/>
        <w:bidi w:val="0"/>
        <w:spacing w:before="0" w:after="200" w:line="240" w:lineRule="auto"/>
        <w:ind w:left="0" w:right="0" w:firstLine="56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vypracování projektové dokumentace</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ve výši</w:t>
      </w:r>
    </w:p>
    <w:tbl>
      <w:tblPr>
        <w:tblOverlap w:val="never"/>
        <w:jc w:val="right"/>
        <w:tblLayout w:type="fixed"/>
      </w:tblPr>
      <w:tblGrid>
        <w:gridCol w:w="4280"/>
        <w:gridCol w:w="3978"/>
      </w:tblGrid>
      <w:tr>
        <w:trPr>
          <w:trHeight w:val="70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587.380,00 Kč neplátce DPH</w:t>
            </w:r>
          </w:p>
        </w:tc>
      </w:tr>
      <w:tr>
        <w:trPr>
          <w:trHeight w:val="61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Neplátce DPH</w:t>
            </w:r>
          </w:p>
        </w:tc>
      </w:tr>
      <w:tr>
        <w:trPr>
          <w:trHeight w:val="551"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587.380,00 Kč neplátce DPH</w:t>
            </w:r>
          </w:p>
        </w:tc>
      </w:tr>
    </w:tbl>
    <w:p>
      <w:pPr>
        <w:widowControl w:val="0"/>
        <w:spacing w:after="379" w:line="1" w:lineRule="exact"/>
      </w:pPr>
    </w:p>
    <w:p>
      <w:pPr>
        <w:pStyle w:val="Style13"/>
        <w:keepNext/>
        <w:keepLines/>
        <w:widowControl w:val="0"/>
        <w:shd w:val="clear" w:color="auto" w:fill="auto"/>
        <w:bidi w:val="0"/>
        <w:spacing w:before="0" w:after="200" w:line="240" w:lineRule="auto"/>
        <w:ind w:left="0" w:right="0" w:firstLine="560"/>
        <w:jc w:val="left"/>
      </w:pPr>
      <w:bookmarkStart w:id="20" w:name="bookmark20"/>
      <w:bookmarkStart w:id="21" w:name="bookmark21"/>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zajištění autorského dozoru</w:t>
      </w:r>
      <w:r>
        <w:rPr>
          <w:color w:val="000000"/>
          <w:spacing w:val="0"/>
          <w:w w:val="100"/>
          <w:position w:val="0"/>
          <w:sz w:val="24"/>
          <w:szCs w:val="24"/>
          <w:shd w:val="clear" w:color="auto" w:fill="auto"/>
          <w:lang w:val="cs-CZ" w:eastAsia="cs-CZ" w:bidi="cs-CZ"/>
        </w:rPr>
        <w:t xml:space="preserve"> </w:t>
      </w:r>
      <w:r>
        <w:rPr>
          <w:b w:val="0"/>
          <w:bCs w:val="0"/>
          <w:color w:val="000000"/>
          <w:spacing w:val="0"/>
          <w:w w:val="100"/>
          <w:position w:val="0"/>
          <w:sz w:val="24"/>
          <w:szCs w:val="24"/>
          <w:shd w:val="clear" w:color="auto" w:fill="auto"/>
          <w:lang w:val="cs-CZ" w:eastAsia="cs-CZ" w:bidi="cs-CZ"/>
        </w:rPr>
        <w:t>ve výši:</w:t>
      </w:r>
      <w:bookmarkEnd w:id="20"/>
      <w:bookmarkEnd w:id="21"/>
    </w:p>
    <w:tbl>
      <w:tblPr>
        <w:tblOverlap w:val="never"/>
        <w:jc w:val="right"/>
        <w:tblLayout w:type="fixed"/>
      </w:tblPr>
      <w:tblGrid>
        <w:gridCol w:w="4421"/>
        <w:gridCol w:w="3834"/>
      </w:tblGrid>
      <w:tr>
        <w:trPr>
          <w:trHeight w:val="101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autorského dozoru - práce v kanceláři</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490,00 Kč neplátce DPH</w:t>
            </w:r>
          </w:p>
        </w:tc>
      </w:tr>
      <w:tr>
        <w:trPr>
          <w:trHeight w:val="1026"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z w:val="24"/>
                <w:szCs w:val="24"/>
                <w:shd w:val="clear" w:color="auto" w:fill="auto"/>
                <w:lang w:val="cs-CZ" w:eastAsia="cs-CZ" w:bidi="cs-CZ"/>
              </w:rPr>
              <w:t>Cena za 1 návštěvu (180 minut výkonu) autorského dozoru na staveništi</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3.750,00 Kč neplátce DPH</w:t>
            </w:r>
          </w:p>
        </w:tc>
      </w:tr>
    </w:tbl>
    <w:p>
      <w:pPr>
        <w:widowControl w:val="0"/>
        <w:spacing w:after="379" w:line="1" w:lineRule="exact"/>
      </w:pP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z w:val="24"/>
          <w:szCs w:val="24"/>
          <w:shd w:val="clear" w:color="auto" w:fill="auto"/>
          <w:lang w:val="cs-CZ" w:eastAsia="cs-CZ" w:bidi="cs-CZ"/>
        </w:rPr>
        <w:t xml:space="preserve">Přílohy č. 4 </w:t>
      </w:r>
      <w:r>
        <w:rPr>
          <w:color w:val="000000"/>
          <w:spacing w:val="0"/>
          <w:w w:val="100"/>
          <w:position w:val="0"/>
          <w:sz w:val="24"/>
          <w:szCs w:val="24"/>
          <w:shd w:val="clear" w:color="auto" w:fill="auto"/>
          <w:lang w:val="cs-CZ" w:eastAsia="cs-CZ" w:bidi="cs-CZ"/>
        </w:rPr>
        <w:t xml:space="preserve">(Kalkulace projekčních prací), které jsou součástí této smlouvy, cestovné na místa konzultačních dnů a autorského dozoru a odměna za užití nehmotného statku dle </w:t>
      </w:r>
      <w:r>
        <w:rPr>
          <w:b/>
          <w:bCs/>
          <w:color w:val="000000"/>
          <w:spacing w:val="0"/>
          <w:w w:val="100"/>
          <w:position w:val="0"/>
          <w:sz w:val="24"/>
          <w:szCs w:val="24"/>
          <w:shd w:val="clear" w:color="auto" w:fill="auto"/>
          <w:lang w:val="cs-CZ" w:eastAsia="cs-CZ" w:bidi="cs-CZ"/>
        </w:rPr>
        <w:t xml:space="preserve">odst. 8.7. </w:t>
      </w:r>
      <w:r>
        <w:rPr>
          <w:color w:val="000000"/>
          <w:spacing w:val="0"/>
          <w:w w:val="100"/>
          <w:position w:val="0"/>
          <w:sz w:val="24"/>
          <w:szCs w:val="24"/>
          <w:shd w:val="clear" w:color="auto" w:fill="auto"/>
          <w:lang w:val="cs-CZ" w:eastAsia="cs-CZ" w:bidi="cs-CZ"/>
        </w:rPr>
        <w:t>této smlouvy.</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Ke sjednané ceně bez DPH za zajištění AD bude účtována daň z přidané hodnoty v zákonné výši.</w:t>
      </w:r>
    </w:p>
    <w:p>
      <w:pPr>
        <w:pStyle w:val="Style10"/>
        <w:keepNext w:val="0"/>
        <w:keepLines w:val="0"/>
        <w:widowControl w:val="0"/>
        <w:numPr>
          <w:ilvl w:val="0"/>
          <w:numId w:val="9"/>
        </w:numPr>
        <w:shd w:val="clear" w:color="auto" w:fill="auto"/>
        <w:tabs>
          <w:tab w:pos="568"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Celkovou a pro účely fakturace rozhodnou cenou se rozumí cena včetně DPH.</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Dalším důvodem pro překročení ceny díla jsou tzv. dodatečné služby, které vyplynou z požadavků objednatele nebo na základě postupu zhotovitele dle § </w:t>
      </w:r>
      <w:r>
        <w:rPr>
          <w:b/>
          <w:bCs/>
          <w:color w:val="000000"/>
          <w:spacing w:val="0"/>
          <w:w w:val="100"/>
          <w:position w:val="0"/>
          <w:sz w:val="24"/>
          <w:szCs w:val="24"/>
          <w:shd w:val="clear" w:color="auto" w:fill="auto"/>
          <w:lang w:val="cs-CZ" w:eastAsia="cs-CZ" w:bidi="cs-CZ"/>
        </w:rPr>
        <w:t xml:space="preserve">2594 OZ. </w:t>
      </w:r>
      <w:r>
        <w:rPr>
          <w:color w:val="000000"/>
          <w:spacing w:val="0"/>
          <w:w w:val="100"/>
          <w:position w:val="0"/>
          <w:sz w:val="24"/>
          <w:szCs w:val="24"/>
          <w:shd w:val="clear" w:color="auto" w:fill="auto"/>
          <w:lang w:val="cs-CZ" w:eastAsia="cs-CZ" w:bidi="cs-CZ"/>
        </w:rPr>
        <w:t xml:space="preserve">Pro účely této smlouvy jsou dodatečné služby vždy spojeny s výdejem veřejných prostředků a podléhají postupům dle § </w:t>
      </w:r>
      <w:r>
        <w:rPr>
          <w:b/>
          <w:bCs/>
          <w:color w:val="000000"/>
          <w:spacing w:val="0"/>
          <w:w w:val="100"/>
          <w:position w:val="0"/>
          <w:sz w:val="24"/>
          <w:szCs w:val="24"/>
          <w:shd w:val="clear" w:color="auto" w:fill="auto"/>
          <w:lang w:val="cs-CZ" w:eastAsia="cs-CZ" w:bidi="cs-CZ"/>
        </w:rPr>
        <w:t xml:space="preserve">222 zákona č. 134/2016 Sb., o zadávání veřejných zakázek, </w:t>
      </w:r>
      <w:r>
        <w:rPr>
          <w:color w:val="000000"/>
          <w:spacing w:val="0"/>
          <w:w w:val="100"/>
          <w:position w:val="0"/>
          <w:sz w:val="24"/>
          <w:szCs w:val="24"/>
          <w:shd w:val="clear" w:color="auto" w:fill="auto"/>
          <w:lang w:val="cs-CZ" w:eastAsia="cs-CZ" w:bidi="cs-CZ"/>
        </w:rPr>
        <w:t>v platném znění (dále jen „ZZVZ“).</w:t>
      </w:r>
    </w:p>
    <w:p>
      <w:pPr>
        <w:pStyle w:val="Style10"/>
        <w:keepNext w:val="0"/>
        <w:keepLines w:val="0"/>
        <w:widowControl w:val="0"/>
        <w:numPr>
          <w:ilvl w:val="0"/>
          <w:numId w:val="9"/>
        </w:numPr>
        <w:shd w:val="clear" w:color="auto" w:fill="auto"/>
        <w:tabs>
          <w:tab w:pos="56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10"/>
        <w:keepNext w:val="0"/>
        <w:keepLines w:val="0"/>
        <w:widowControl w:val="0"/>
        <w:numPr>
          <w:ilvl w:val="0"/>
          <w:numId w:val="9"/>
        </w:numPr>
        <w:shd w:val="clear" w:color="auto" w:fill="auto"/>
        <w:tabs>
          <w:tab w:pos="60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Pokud zhotovitel provede </w:t>
      </w:r>
      <w:r>
        <w:rPr>
          <w:b/>
          <w:bCs/>
          <w:color w:val="000000"/>
          <w:spacing w:val="0"/>
          <w:w w:val="100"/>
          <w:position w:val="0"/>
          <w:sz w:val="24"/>
          <w:szCs w:val="24"/>
          <w:shd w:val="clear" w:color="auto" w:fill="auto"/>
          <w:lang w:val="cs-CZ" w:eastAsia="cs-CZ" w:bidi="cs-CZ"/>
        </w:rPr>
        <w:t xml:space="preserve">dodatečné služby </w:t>
      </w:r>
      <w:r>
        <w:rPr>
          <w:color w:val="000000"/>
          <w:spacing w:val="0"/>
          <w:w w:val="100"/>
          <w:position w:val="0"/>
          <w:sz w:val="24"/>
          <w:szCs w:val="24"/>
          <w:shd w:val="clear" w:color="auto" w:fill="auto"/>
          <w:lang w:val="cs-CZ" w:eastAsia="cs-CZ" w:bidi="cs-CZ"/>
        </w:rPr>
        <w:t xml:space="preserve">mimo předchozí postup dle </w:t>
      </w:r>
      <w:r>
        <w:rPr>
          <w:i/>
          <w:iCs/>
          <w:color w:val="000000"/>
          <w:spacing w:val="0"/>
          <w:w w:val="100"/>
          <w:position w:val="0"/>
          <w:sz w:val="24"/>
          <w:szCs w:val="24"/>
          <w:shd w:val="clear" w:color="auto" w:fill="auto"/>
          <w:lang w:val="cs-CZ" w:eastAsia="cs-CZ" w:bidi="cs-CZ"/>
        </w:rPr>
        <w:t>77X7</w:t>
      </w:r>
      <w:r>
        <w:rPr>
          <w:color w:val="000000"/>
          <w:spacing w:val="0"/>
          <w:w w:val="100"/>
          <w:position w:val="0"/>
          <w:sz w:val="24"/>
          <w:szCs w:val="24"/>
          <w:shd w:val="clear" w:color="auto" w:fill="auto"/>
          <w:lang w:val="cs-CZ" w:eastAsia="cs-CZ" w:bidi="cs-CZ"/>
        </w:rPr>
        <w:t xml:space="preserve"> a nedohodne se s objednatelem na ceně díla postupem dle § </w:t>
      </w:r>
      <w:r>
        <w:rPr>
          <w:b/>
          <w:bCs/>
          <w:color w:val="000000"/>
          <w:spacing w:val="0"/>
          <w:w w:val="100"/>
          <w:position w:val="0"/>
          <w:sz w:val="24"/>
          <w:szCs w:val="24"/>
          <w:shd w:val="clear" w:color="auto" w:fill="auto"/>
          <w:lang w:val="cs-CZ" w:eastAsia="cs-CZ" w:bidi="cs-CZ"/>
        </w:rPr>
        <w:t xml:space="preserve">2612 odst. 1 OZ, </w:t>
      </w:r>
      <w:r>
        <w:rPr>
          <w:color w:val="000000"/>
          <w:spacing w:val="0"/>
          <w:w w:val="100"/>
          <w:position w:val="0"/>
          <w:sz w:val="24"/>
          <w:szCs w:val="24"/>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4"/>
          <w:szCs w:val="24"/>
          <w:shd w:val="clear" w:color="auto" w:fill="auto"/>
          <w:lang w:val="cs-CZ" w:eastAsia="cs-CZ" w:bidi="cs-CZ"/>
        </w:rPr>
        <w:t xml:space="preserve">ZZVZ </w:t>
      </w:r>
      <w:r>
        <w:rPr>
          <w:color w:val="000000"/>
          <w:spacing w:val="0"/>
          <w:w w:val="100"/>
          <w:position w:val="0"/>
          <w:sz w:val="24"/>
          <w:szCs w:val="24"/>
          <w:shd w:val="clear" w:color="auto" w:fill="auto"/>
          <w:lang w:val="cs-CZ" w:eastAsia="cs-CZ" w:bidi="cs-CZ"/>
        </w:rPr>
        <w:t xml:space="preserve">a § </w:t>
      </w:r>
      <w:r>
        <w:rPr>
          <w:b/>
          <w:bCs/>
          <w:color w:val="000000"/>
          <w:spacing w:val="0"/>
          <w:w w:val="100"/>
          <w:position w:val="0"/>
          <w:sz w:val="24"/>
          <w:szCs w:val="24"/>
          <w:shd w:val="clear" w:color="auto" w:fill="auto"/>
          <w:lang w:val="cs-CZ" w:eastAsia="cs-CZ" w:bidi="cs-CZ"/>
        </w:rPr>
        <w:t xml:space="preserve">2614 OZ </w:t>
      </w:r>
      <w:r>
        <w:rPr>
          <w:color w:val="000000"/>
          <w:spacing w:val="0"/>
          <w:w w:val="100"/>
          <w:position w:val="0"/>
          <w:sz w:val="24"/>
          <w:szCs w:val="24"/>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z w:val="24"/>
          <w:szCs w:val="24"/>
          <w:shd w:val="clear" w:color="auto" w:fill="auto"/>
          <w:lang w:val="cs-CZ" w:eastAsia="cs-CZ" w:bidi="cs-CZ"/>
        </w:rPr>
        <w:t>dodatečných služeb.</w:t>
      </w:r>
    </w:p>
    <w:p>
      <w:pPr>
        <w:pStyle w:val="Style10"/>
        <w:keepNext w:val="0"/>
        <w:keepLines w:val="0"/>
        <w:widowControl w:val="0"/>
        <w:numPr>
          <w:ilvl w:val="0"/>
          <w:numId w:val="9"/>
        </w:numPr>
        <w:shd w:val="clear" w:color="auto" w:fill="auto"/>
        <w:tabs>
          <w:tab w:pos="60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Veškeré dodatečné služby splňující podmínky stanovené v § </w:t>
      </w:r>
      <w:r>
        <w:rPr>
          <w:b/>
          <w:bCs/>
          <w:color w:val="000000"/>
          <w:spacing w:val="0"/>
          <w:w w:val="100"/>
          <w:position w:val="0"/>
          <w:sz w:val="24"/>
          <w:szCs w:val="24"/>
          <w:shd w:val="clear" w:color="auto" w:fill="auto"/>
          <w:lang w:val="cs-CZ" w:eastAsia="cs-CZ" w:bidi="cs-CZ"/>
        </w:rPr>
        <w:t xml:space="preserve">222 ZZVZ, </w:t>
      </w:r>
      <w:r>
        <w:rPr>
          <w:color w:val="000000"/>
          <w:spacing w:val="0"/>
          <w:w w:val="100"/>
          <w:position w:val="0"/>
          <w:sz w:val="24"/>
          <w:szCs w:val="24"/>
          <w:shd w:val="clear" w:color="auto" w:fill="auto"/>
          <w:lang w:val="cs-CZ" w:eastAsia="cs-CZ" w:bidi="cs-CZ"/>
        </w:rPr>
        <w:t>které jsou nezbytné pro dokončení díla, musí být písemně dohodnuty osobami oprávněnými jednat ve věcech smlouvy a v souladu se ZZVZ.</w:t>
      </w:r>
    </w:p>
    <w:p>
      <w:pPr>
        <w:pStyle w:val="Style10"/>
        <w:keepNext w:val="0"/>
        <w:keepLines w:val="0"/>
        <w:widowControl w:val="0"/>
        <w:numPr>
          <w:ilvl w:val="0"/>
          <w:numId w:val="9"/>
        </w:numPr>
        <w:shd w:val="clear" w:color="auto" w:fill="auto"/>
        <w:tabs>
          <w:tab w:pos="608" w:val="left"/>
        </w:tabs>
        <w:bidi w:val="0"/>
        <w:spacing w:before="0" w:after="500" w:line="240" w:lineRule="auto"/>
        <w:ind w:left="560" w:right="0" w:hanging="560"/>
        <w:jc w:val="both"/>
      </w:pPr>
      <w:r>
        <w:rPr>
          <w:color w:val="000000"/>
          <w:spacing w:val="0"/>
          <w:w w:val="100"/>
          <w:position w:val="0"/>
          <w:sz w:val="24"/>
          <w:szCs w:val="24"/>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13"/>
        <w:keepNext/>
        <w:keepLines/>
        <w:widowControl w:val="0"/>
        <w:shd w:val="clear" w:color="auto" w:fill="auto"/>
        <w:bidi w:val="0"/>
        <w:spacing w:before="0" w:after="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Článek 5</w:t>
      </w:r>
      <w:bookmarkEnd w:id="22"/>
      <w:bookmarkEnd w:id="23"/>
    </w:p>
    <w:p>
      <w:pPr>
        <w:pStyle w:val="Style13"/>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Způsob provádění díla a dodání díla</w:t>
      </w:r>
      <w:bookmarkEnd w:id="24"/>
      <w:bookmarkEnd w:id="25"/>
    </w:p>
    <w:p>
      <w:pPr>
        <w:pStyle w:val="Style10"/>
        <w:keepNext w:val="0"/>
        <w:keepLines w:val="0"/>
        <w:widowControl w:val="0"/>
        <w:numPr>
          <w:ilvl w:val="0"/>
          <w:numId w:val="11"/>
        </w:numPr>
        <w:shd w:val="clear" w:color="auto" w:fill="auto"/>
        <w:tabs>
          <w:tab w:pos="567"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0"/>
        <w:keepNext w:val="0"/>
        <w:keepLines w:val="0"/>
        <w:widowControl w:val="0"/>
        <w:numPr>
          <w:ilvl w:val="0"/>
          <w:numId w:val="11"/>
        </w:numPr>
        <w:shd w:val="clear" w:color="auto" w:fill="auto"/>
        <w:tabs>
          <w:tab w:pos="567"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10"/>
        <w:keepNext w:val="0"/>
        <w:keepLines w:val="0"/>
        <w:widowControl w:val="0"/>
        <w:numPr>
          <w:ilvl w:val="0"/>
          <w:numId w:val="11"/>
        </w:numPr>
        <w:shd w:val="clear" w:color="auto" w:fill="auto"/>
        <w:tabs>
          <w:tab w:pos="567"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dle § </w:t>
      </w:r>
      <w:r>
        <w:rPr>
          <w:b/>
          <w:bCs/>
          <w:color w:val="000000"/>
          <w:spacing w:val="0"/>
          <w:w w:val="100"/>
          <w:position w:val="0"/>
          <w:sz w:val="24"/>
          <w:szCs w:val="24"/>
          <w:shd w:val="clear" w:color="auto" w:fill="auto"/>
          <w:lang w:val="cs-CZ" w:eastAsia="cs-CZ" w:bidi="cs-CZ"/>
        </w:rPr>
        <w:t xml:space="preserve">2594 OZ </w:t>
      </w:r>
      <w:r>
        <w:rPr>
          <w:color w:val="000000"/>
          <w:spacing w:val="0"/>
          <w:w w:val="100"/>
          <w:position w:val="0"/>
          <w:sz w:val="24"/>
          <w:szCs w:val="24"/>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10"/>
        <w:keepNext w:val="0"/>
        <w:keepLines w:val="0"/>
        <w:widowControl w:val="0"/>
        <w:numPr>
          <w:ilvl w:val="0"/>
          <w:numId w:val="11"/>
        </w:numPr>
        <w:shd w:val="clear" w:color="auto" w:fill="auto"/>
        <w:tabs>
          <w:tab w:pos="567"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10"/>
        <w:keepNext w:val="0"/>
        <w:keepLines w:val="0"/>
        <w:widowControl w:val="0"/>
        <w:numPr>
          <w:ilvl w:val="0"/>
          <w:numId w:val="11"/>
        </w:numPr>
        <w:shd w:val="clear" w:color="auto" w:fill="auto"/>
        <w:tabs>
          <w:tab w:pos="567"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w:t>
      </w:r>
      <w:r>
        <w:rPr>
          <w:b/>
          <w:bCs/>
          <w:color w:val="000000"/>
          <w:spacing w:val="0"/>
          <w:w w:val="100"/>
          <w:position w:val="0"/>
          <w:sz w:val="24"/>
          <w:szCs w:val="24"/>
          <w:shd w:val="clear" w:color="auto" w:fill="auto"/>
          <w:lang w:val="cs-CZ" w:eastAsia="cs-CZ" w:bidi="cs-CZ"/>
        </w:rPr>
        <w:t xml:space="preserve">příloze č. 5 </w:t>
      </w:r>
      <w:r>
        <w:rPr>
          <w:color w:val="000000"/>
          <w:spacing w:val="0"/>
          <w:w w:val="100"/>
          <w:position w:val="0"/>
          <w:sz w:val="24"/>
          <w:szCs w:val="24"/>
          <w:shd w:val="clear" w:color="auto" w:fill="auto"/>
          <w:lang w:val="cs-CZ" w:eastAsia="cs-CZ" w:bidi="cs-CZ"/>
        </w:rPr>
        <w:t xml:space="preserve">(Seznam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Poddodavatelé jsou ve smyslu § </w:t>
      </w:r>
      <w:r>
        <w:rPr>
          <w:b/>
          <w:bCs/>
          <w:color w:val="000000"/>
          <w:spacing w:val="0"/>
          <w:w w:val="100"/>
          <w:position w:val="0"/>
          <w:sz w:val="24"/>
          <w:szCs w:val="24"/>
          <w:shd w:val="clear" w:color="auto" w:fill="auto"/>
          <w:lang w:val="cs-CZ" w:eastAsia="cs-CZ" w:bidi="cs-CZ"/>
        </w:rPr>
        <w:t xml:space="preserve">105 ZZVZ </w:t>
      </w:r>
      <w:r>
        <w:rPr>
          <w:color w:val="000000"/>
          <w:spacing w:val="0"/>
          <w:w w:val="100"/>
          <w:position w:val="0"/>
          <w:sz w:val="24"/>
          <w:szCs w:val="24"/>
          <w:shd w:val="clear" w:color="auto" w:fill="auto"/>
          <w:lang w:val="cs-CZ" w:eastAsia="cs-CZ" w:bidi="cs-CZ"/>
        </w:rPr>
        <w:t xml:space="preserve">identifikováni v </w:t>
      </w:r>
      <w:r>
        <w:rPr>
          <w:b/>
          <w:bCs/>
          <w:color w:val="000000"/>
          <w:spacing w:val="0"/>
          <w:w w:val="100"/>
          <w:position w:val="0"/>
          <w:sz w:val="24"/>
          <w:szCs w:val="24"/>
          <w:shd w:val="clear" w:color="auto" w:fill="auto"/>
          <w:lang w:val="cs-CZ" w:eastAsia="cs-CZ" w:bidi="cs-CZ"/>
        </w:rPr>
        <w:t xml:space="preserve">příloze č. 5, </w:t>
      </w:r>
      <w:r>
        <w:rPr>
          <w:color w:val="000000"/>
          <w:spacing w:val="0"/>
          <w:w w:val="100"/>
          <w:position w:val="0"/>
          <w:sz w:val="24"/>
          <w:szCs w:val="24"/>
          <w:shd w:val="clear" w:color="auto" w:fill="auto"/>
          <w:lang w:val="cs-CZ" w:eastAsia="cs-CZ" w:bidi="cs-CZ"/>
        </w:rPr>
        <w:t>která je přílohou této smlouvy. Tím není dotčena výlučná odpovědnost zhotovitele za poskytování řádného plnění dle této smlouvy či její dílčí části.</w:t>
      </w:r>
    </w:p>
    <w:p>
      <w:pPr>
        <w:pStyle w:val="Style10"/>
        <w:keepNext w:val="0"/>
        <w:keepLines w:val="0"/>
        <w:widowControl w:val="0"/>
        <w:shd w:val="clear" w:color="auto" w:fill="auto"/>
        <w:bidi w:val="0"/>
        <w:spacing w:before="0" w:line="240" w:lineRule="auto"/>
        <w:ind w:left="560" w:right="0" w:firstLine="40"/>
        <w:jc w:val="both"/>
      </w:pPr>
      <w:r>
        <w:rPr>
          <w:color w:val="000000"/>
          <w:spacing w:val="0"/>
          <w:w w:val="100"/>
          <w:position w:val="0"/>
          <w:sz w:val="24"/>
          <w:szCs w:val="24"/>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pPr>
        <w:pStyle w:val="Style10"/>
        <w:keepNext w:val="0"/>
        <w:keepLines w:val="0"/>
        <w:widowControl w:val="0"/>
        <w:shd w:val="clear" w:color="auto" w:fill="auto"/>
        <w:bidi w:val="0"/>
        <w:spacing w:before="0" w:line="240" w:lineRule="auto"/>
        <w:ind w:left="560" w:right="0" w:firstLine="40"/>
        <w:jc w:val="left"/>
      </w:pPr>
      <w:r>
        <w:rPr>
          <w:color w:val="000000"/>
          <w:spacing w:val="0"/>
          <w:w w:val="100"/>
          <w:position w:val="0"/>
          <w:sz w:val="24"/>
          <w:szCs w:val="24"/>
          <w:shd w:val="clear" w:color="auto" w:fill="auto"/>
          <w:lang w:val="cs-CZ" w:eastAsia="cs-CZ" w:bidi="cs-CZ"/>
        </w:rPr>
        <w:t xml:space="preserve">Zhotovitel je dále povinen vést a průběžně aktualizovat reálný seznam všech poddodavatelů podílejících se na realizaci díla, včetně výše jejich podílu na díle. Tento </w:t>
      </w:r>
      <w:r>
        <w:rPr>
          <w:color w:val="000000"/>
          <w:spacing w:val="0"/>
          <w:w w:val="100"/>
          <w:position w:val="0"/>
          <w:sz w:val="24"/>
          <w:szCs w:val="24"/>
          <w:shd w:val="clear" w:color="auto" w:fill="auto"/>
          <w:lang w:val="cs-CZ" w:eastAsia="cs-CZ" w:bidi="cs-CZ"/>
        </w:rPr>
        <w:t>přehled je povinen na vyžádání neprodleně, nej později do 7 kalendářních dnů, předložit objednateli.</w:t>
      </w:r>
    </w:p>
    <w:p>
      <w:pPr>
        <w:pStyle w:val="Style10"/>
        <w:keepNext w:val="0"/>
        <w:keepLines w:val="0"/>
        <w:widowControl w:val="0"/>
        <w:numPr>
          <w:ilvl w:val="0"/>
          <w:numId w:val="11"/>
        </w:numPr>
        <w:shd w:val="clear" w:color="auto" w:fill="auto"/>
        <w:tabs>
          <w:tab w:pos="564"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Není-li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stanoveno jinak, bude projektová dokumentace předána i v elektronické podobě a zhotovitel se zavazuje předat příslušné soubory projektové dokumentace ve formátu - .dwg, nebo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10"/>
        <w:keepNext w:val="0"/>
        <w:keepLines w:val="0"/>
        <w:widowControl w:val="0"/>
        <w:numPr>
          <w:ilvl w:val="0"/>
          <w:numId w:val="11"/>
        </w:numPr>
        <w:shd w:val="clear" w:color="auto" w:fill="auto"/>
        <w:tabs>
          <w:tab w:pos="564"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Zhotovitel je oprávněn provést dílo i před sjednanou dobou dle </w:t>
      </w:r>
      <w:r>
        <w:rPr>
          <w:b/>
          <w:bCs/>
          <w:color w:val="000000"/>
          <w:spacing w:val="0"/>
          <w:w w:val="100"/>
          <w:position w:val="0"/>
          <w:sz w:val="24"/>
          <w:szCs w:val="24"/>
          <w:shd w:val="clear" w:color="auto" w:fill="auto"/>
          <w:lang w:val="cs-CZ" w:eastAsia="cs-CZ" w:bidi="cs-CZ"/>
        </w:rPr>
        <w:t xml:space="preserve">či. 3. </w:t>
      </w:r>
      <w:r>
        <w:rPr>
          <w:color w:val="000000"/>
          <w:spacing w:val="0"/>
          <w:w w:val="100"/>
          <w:position w:val="0"/>
          <w:sz w:val="24"/>
          <w:szCs w:val="24"/>
          <w:shd w:val="clear" w:color="auto" w:fill="auto"/>
          <w:lang w:val="cs-CZ" w:eastAsia="cs-CZ" w:bidi="cs-CZ"/>
        </w:rPr>
        <w:t>této smlouvy.</w:t>
      </w:r>
    </w:p>
    <w:p>
      <w:pPr>
        <w:pStyle w:val="Style13"/>
        <w:keepNext/>
        <w:keepLines/>
        <w:widowControl w:val="0"/>
        <w:numPr>
          <w:ilvl w:val="0"/>
          <w:numId w:val="11"/>
        </w:numPr>
        <w:shd w:val="clear" w:color="auto" w:fill="auto"/>
        <w:tabs>
          <w:tab w:pos="564" w:val="left"/>
        </w:tabs>
        <w:bidi w:val="0"/>
        <w:spacing w:before="0" w:line="240" w:lineRule="auto"/>
        <w:ind w:left="0" w:right="0" w:firstLine="0"/>
        <w:jc w:val="left"/>
      </w:pPr>
      <w:bookmarkStart w:id="26" w:name="bookmark26"/>
      <w:bookmarkStart w:id="27" w:name="bookmark27"/>
      <w:r>
        <w:rPr>
          <w:color w:val="000000"/>
          <w:spacing w:val="0"/>
          <w:w w:val="100"/>
          <w:position w:val="0"/>
          <w:sz w:val="24"/>
          <w:szCs w:val="24"/>
          <w:shd w:val="clear" w:color="auto" w:fill="auto"/>
          <w:lang w:val="cs-CZ" w:eastAsia="cs-CZ" w:bidi="cs-CZ"/>
        </w:rPr>
        <w:t>Kontaktní osoby objednatele a osoby pověřené provedením díla:</w:t>
      </w:r>
      <w:bookmarkEnd w:id="26"/>
      <w:bookmarkEnd w:id="27"/>
    </w:p>
    <w:p>
      <w:pPr>
        <w:pStyle w:val="Style13"/>
        <w:keepNext/>
        <w:keepLines/>
        <w:widowControl w:val="0"/>
        <w:numPr>
          <w:ilvl w:val="0"/>
          <w:numId w:val="13"/>
        </w:numPr>
        <w:shd w:val="clear" w:color="auto" w:fill="auto"/>
        <w:tabs>
          <w:tab w:pos="1452" w:val="left"/>
        </w:tabs>
        <w:bidi w:val="0"/>
        <w:spacing w:before="0" w:after="240" w:line="240" w:lineRule="auto"/>
        <w:ind w:left="0" w:right="0" w:firstLine="600"/>
        <w:jc w:val="left"/>
      </w:pPr>
      <w:bookmarkStart w:id="28" w:name="bookmark28"/>
      <w:bookmarkStart w:id="29" w:name="bookmark29"/>
      <w:r>
        <w:rPr>
          <w:b w:val="0"/>
          <w:bCs w:val="0"/>
          <w:color w:val="000000"/>
          <w:spacing w:val="0"/>
          <w:w w:val="100"/>
          <w:position w:val="0"/>
          <w:sz w:val="24"/>
          <w:szCs w:val="24"/>
          <w:shd w:val="clear" w:color="auto" w:fill="auto"/>
          <w:lang w:val="cs-CZ" w:eastAsia="cs-CZ" w:bidi="cs-CZ"/>
        </w:rPr>
        <w:t xml:space="preserve">Zástupci zhotovitele </w:t>
      </w:r>
      <w:r>
        <w:rPr>
          <w:color w:val="000000"/>
          <w:spacing w:val="0"/>
          <w:w w:val="100"/>
          <w:position w:val="0"/>
          <w:sz w:val="24"/>
          <w:szCs w:val="24"/>
          <w:shd w:val="clear" w:color="auto" w:fill="auto"/>
          <w:lang w:val="cs-CZ" w:eastAsia="cs-CZ" w:bidi="cs-CZ"/>
        </w:rPr>
        <w:t>ve věcech technických:</w:t>
      </w:r>
      <w:bookmarkEnd w:id="28"/>
      <w:bookmarkEnd w:id="29"/>
    </w:p>
    <w:p>
      <w:pPr>
        <w:pStyle w:val="Style10"/>
        <w:keepNext w:val="0"/>
        <w:keepLines w:val="0"/>
        <w:widowControl w:val="0"/>
        <w:shd w:val="clear" w:color="auto" w:fill="auto"/>
        <w:bidi w:val="0"/>
        <w:spacing w:before="0" w:line="240" w:lineRule="auto"/>
        <w:ind w:left="3780" w:right="0" w:firstLine="0"/>
        <w:jc w:val="left"/>
      </w:pPr>
      <w:r>
        <w:rPr>
          <w:color w:val="000000"/>
          <w:spacing w:val="0"/>
          <w:w w:val="100"/>
          <w:position w:val="0"/>
          <w:sz w:val="24"/>
          <w:szCs w:val="24"/>
          <w:shd w:val="clear" w:color="auto" w:fill="auto"/>
          <w:lang w:val="cs-CZ" w:eastAsia="cs-CZ" w:bidi="cs-CZ"/>
        </w:rPr>
        <w:t>tel.: ■</w:t>
      </w:r>
    </w:p>
    <w:p>
      <w:pPr>
        <w:pStyle w:val="Style10"/>
        <w:keepNext w:val="0"/>
        <w:keepLines w:val="0"/>
        <w:widowControl w:val="0"/>
        <w:shd w:val="clear" w:color="auto" w:fill="auto"/>
        <w:tabs>
          <w:tab w:pos="3088" w:val="left"/>
        </w:tabs>
        <w:bidi w:val="0"/>
        <w:spacing w:before="0" w:after="240" w:line="240" w:lineRule="auto"/>
        <w:ind w:left="1440" w:right="0" w:firstLine="0"/>
        <w:jc w:val="left"/>
      </w:pPr>
      <w:r>
        <w:rPr>
          <w:color w:val="000000"/>
          <w:spacing w:val="0"/>
          <w:w w:val="100"/>
          <w:position w:val="0"/>
          <w:sz w:val="24"/>
          <w:szCs w:val="24"/>
          <w:shd w:val="clear" w:color="auto" w:fill="auto"/>
          <w:lang w:val="cs-CZ" w:eastAsia="cs-CZ" w:bidi="cs-CZ"/>
        </w:rPr>
        <w:t>e-mail.:</w:t>
        <w:tab/>
        <w:t>£</w:t>
      </w:r>
    </w:p>
    <w:p>
      <w:pPr>
        <w:pStyle w:val="Style13"/>
        <w:keepNext/>
        <w:keepLines/>
        <w:widowControl w:val="0"/>
        <w:numPr>
          <w:ilvl w:val="0"/>
          <w:numId w:val="13"/>
        </w:numPr>
        <w:shd w:val="clear" w:color="auto" w:fill="auto"/>
        <w:tabs>
          <w:tab w:pos="1452" w:val="left"/>
        </w:tabs>
        <w:bidi w:val="0"/>
        <w:spacing w:before="0" w:line="240" w:lineRule="auto"/>
        <w:ind w:left="1440" w:right="0" w:hanging="840"/>
        <w:jc w:val="left"/>
      </w:pPr>
      <w:bookmarkStart w:id="30" w:name="bookmark30"/>
      <w:bookmarkStart w:id="31" w:name="bookmark31"/>
      <w:r>
        <w:rPr>
          <w:b w:val="0"/>
          <w:bCs w:val="0"/>
          <w:color w:val="000000"/>
          <w:spacing w:val="0"/>
          <w:w w:val="100"/>
          <w:position w:val="0"/>
          <w:sz w:val="24"/>
          <w:szCs w:val="24"/>
          <w:shd w:val="clear" w:color="auto" w:fill="auto"/>
          <w:lang w:val="cs-CZ" w:eastAsia="cs-CZ" w:bidi="cs-CZ"/>
        </w:rPr>
        <w:t xml:space="preserve">Zástupce zhotovitele, který </w:t>
      </w:r>
      <w:r>
        <w:rPr>
          <w:color w:val="000000"/>
          <w:spacing w:val="0"/>
          <w:w w:val="100"/>
          <w:position w:val="0"/>
          <w:sz w:val="24"/>
          <w:szCs w:val="24"/>
          <w:shd w:val="clear" w:color="auto" w:fill="auto"/>
          <w:lang w:val="cs-CZ" w:eastAsia="cs-CZ" w:bidi="cs-CZ"/>
        </w:rPr>
        <w:t>vypracuje projektovou dokumentaci a je autorizovanou osobou:</w:t>
      </w:r>
      <w:bookmarkEnd w:id="30"/>
      <w:bookmarkEnd w:id="31"/>
    </w:p>
    <w:p>
      <w:pPr>
        <w:pStyle w:val="Style10"/>
        <w:keepNext w:val="0"/>
        <w:keepLines w:val="0"/>
        <w:widowControl w:val="0"/>
        <w:shd w:val="clear" w:color="auto" w:fill="auto"/>
        <w:bidi w:val="0"/>
        <w:spacing w:before="0" w:line="240" w:lineRule="auto"/>
        <w:ind w:left="3780" w:right="0" w:firstLine="0"/>
        <w:jc w:val="left"/>
      </w:pPr>
      <w:r>
        <w:rPr>
          <w:color w:val="000000"/>
          <w:spacing w:val="0"/>
          <w:w w:val="100"/>
          <w:position w:val="0"/>
          <w:sz w:val="24"/>
          <w:szCs w:val="24"/>
          <w:shd w:val="clear" w:color="auto" w:fill="auto"/>
          <w:lang w:val="cs-CZ" w:eastAsia="cs-CZ" w:bidi="cs-CZ"/>
        </w:rPr>
        <w:t>tel.: -</w:t>
      </w:r>
    </w:p>
    <w:p>
      <w:pPr>
        <w:pStyle w:val="Style10"/>
        <w:keepNext w:val="0"/>
        <w:keepLines w:val="0"/>
        <w:widowControl w:val="0"/>
        <w:shd w:val="clear" w:color="auto" w:fill="auto"/>
        <w:tabs>
          <w:tab w:pos="3088" w:val="left"/>
        </w:tabs>
        <w:bidi w:val="0"/>
        <w:spacing w:before="0" w:line="240" w:lineRule="auto"/>
        <w:ind w:left="1440" w:right="0" w:firstLine="0"/>
        <w:jc w:val="left"/>
      </w:pPr>
      <w:r>
        <w:rPr>
          <w:color w:val="000000"/>
          <w:spacing w:val="0"/>
          <w:w w:val="100"/>
          <w:position w:val="0"/>
          <w:sz w:val="24"/>
          <w:szCs w:val="24"/>
          <w:shd w:val="clear" w:color="auto" w:fill="auto"/>
          <w:lang w:val="cs-CZ" w:eastAsia="cs-CZ" w:bidi="cs-CZ"/>
        </w:rPr>
        <w:t xml:space="preserve">e-mail.: </w:t>
      </w:r>
      <w:r>
        <w:rPr>
          <w:color w:val="000000"/>
          <w:spacing w:val="0"/>
          <w:w w:val="100"/>
          <w:position w:val="0"/>
          <w:sz w:val="24"/>
          <w:szCs w:val="24"/>
          <w:shd w:val="clear" w:color="auto" w:fill="auto"/>
          <w:vertAlign w:val="subscript"/>
          <w:lang w:val="cs-CZ" w:eastAsia="cs-CZ" w:bidi="cs-CZ"/>
        </w:rPr>
        <w:t>x</w:t>
      </w:r>
      <w:r>
        <w:rPr>
          <w:color w:val="000000"/>
          <w:spacing w:val="0"/>
          <w:w w:val="100"/>
          <w:position w:val="0"/>
          <w:sz w:val="24"/>
          <w:szCs w:val="24"/>
          <w:shd w:val="clear" w:color="auto" w:fill="auto"/>
          <w:lang w:val="cs-CZ" w:eastAsia="cs-CZ" w:bidi="cs-CZ"/>
        </w:rPr>
        <w:tab/>
        <w:t>_</w:t>
      </w:r>
    </w:p>
    <w:p>
      <w:pPr>
        <w:pStyle w:val="Style10"/>
        <w:keepNext w:val="0"/>
        <w:keepLines w:val="0"/>
        <w:widowControl w:val="0"/>
        <w:shd w:val="clear" w:color="auto" w:fill="auto"/>
        <w:bidi w:val="0"/>
        <w:spacing w:before="0" w:line="240" w:lineRule="auto"/>
        <w:ind w:left="1440" w:right="0" w:firstLine="0"/>
        <w:jc w:val="left"/>
      </w:pPr>
      <w:r>
        <w:rPr>
          <w:color w:val="000000"/>
          <w:spacing w:val="0"/>
          <w:w w:val="100"/>
          <w:position w:val="0"/>
          <w:sz w:val="24"/>
          <w:szCs w:val="24"/>
          <w:shd w:val="clear" w:color="auto" w:fill="auto"/>
          <w:lang w:val="cs-CZ" w:eastAsia="cs-CZ" w:bidi="cs-CZ"/>
        </w:rPr>
        <w:t>Obor autorizace: mosty a inženýrské konstrukce</w:t>
      </w:r>
    </w:p>
    <w:p>
      <w:pPr>
        <w:pStyle w:val="Style10"/>
        <w:keepNext w:val="0"/>
        <w:keepLines w:val="0"/>
        <w:widowControl w:val="0"/>
        <w:shd w:val="clear" w:color="auto" w:fill="auto"/>
        <w:bidi w:val="0"/>
        <w:spacing w:before="0" w:line="240" w:lineRule="auto"/>
        <w:ind w:left="1440" w:right="0" w:firstLine="0"/>
        <w:jc w:val="left"/>
      </w:pPr>
      <w:r>
        <w:rPr>
          <w:color w:val="000000"/>
          <w:spacing w:val="0"/>
          <w:w w:val="100"/>
          <w:position w:val="0"/>
          <w:sz w:val="24"/>
          <w:szCs w:val="24"/>
          <w:shd w:val="clear" w:color="auto" w:fill="auto"/>
          <w:lang w:val="cs-CZ" w:eastAsia="cs-CZ" w:bidi="cs-CZ"/>
        </w:rPr>
        <w:t>Číslo autorizace:</w:t>
      </w:r>
    </w:p>
    <w:p>
      <w:pPr>
        <w:pStyle w:val="Style10"/>
        <w:keepNext w:val="0"/>
        <w:keepLines w:val="0"/>
        <w:widowControl w:val="0"/>
        <w:numPr>
          <w:ilvl w:val="0"/>
          <w:numId w:val="13"/>
        </w:numPr>
        <w:shd w:val="clear" w:color="auto" w:fill="auto"/>
        <w:tabs>
          <w:tab w:pos="1452" w:val="left"/>
        </w:tabs>
        <w:bidi w:val="0"/>
        <w:spacing w:before="0" w:line="240" w:lineRule="auto"/>
        <w:ind w:left="0" w:right="0" w:firstLine="600"/>
        <w:jc w:val="left"/>
      </w:pPr>
      <w:r>
        <w:rPr>
          <w:color w:val="000000"/>
          <w:spacing w:val="0"/>
          <w:w w:val="100"/>
          <w:position w:val="0"/>
          <w:sz w:val="24"/>
          <w:szCs w:val="24"/>
          <w:shd w:val="clear" w:color="auto" w:fill="auto"/>
          <w:lang w:val="cs-CZ" w:eastAsia="cs-CZ" w:bidi="cs-CZ"/>
        </w:rPr>
        <w:t>Další zástupce objednatele ve věcech technických:</w:t>
      </w:r>
    </w:p>
    <w:p>
      <w:pPr>
        <w:pStyle w:val="Style10"/>
        <w:keepNext w:val="0"/>
        <w:keepLines w:val="0"/>
        <w:widowControl w:val="0"/>
        <w:shd w:val="clear" w:color="auto" w:fill="auto"/>
        <w:tabs>
          <w:tab w:pos="3088" w:val="left"/>
          <w:tab w:pos="5324" w:val="left"/>
        </w:tabs>
        <w:bidi w:val="0"/>
        <w:spacing w:before="0" w:line="240" w:lineRule="auto"/>
        <w:ind w:left="1440" w:right="0" w:firstLine="3300"/>
        <w:jc w:val="left"/>
      </w:pPr>
      <w:r>
        <w:rPr>
          <w:color w:val="000000"/>
          <w:spacing w:val="0"/>
          <w:w w:val="100"/>
          <w:position w:val="0"/>
          <w:sz w:val="24"/>
          <w:szCs w:val="24"/>
          <w:shd w:val="clear" w:color="auto" w:fill="auto"/>
          <w:lang w:val="cs-CZ" w:eastAsia="cs-CZ" w:bidi="cs-CZ"/>
        </w:rPr>
        <w:t>vedoucí oddělení investiční výstavby, tel.:</w:t>
        <w:tab/>
        <w:t>, e-mail.:</w:t>
        <w:tab/>
      </w:r>
      <w:r>
        <w:rPr>
          <w:color w:val="000000"/>
          <w:spacing w:val="0"/>
          <w:w w:val="100"/>
          <w:position w:val="0"/>
          <w:sz w:val="24"/>
          <w:szCs w:val="24"/>
          <w:shd w:val="clear" w:color="auto" w:fill="auto"/>
          <w:lang w:val="cs-CZ" w:eastAsia="cs-CZ" w:bidi="cs-CZ"/>
        </w:rPr>
        <w:t>©ksusv.cz</w:t>
      </w:r>
    </w:p>
    <w:p>
      <w:pPr>
        <w:pStyle w:val="Style10"/>
        <w:keepNext w:val="0"/>
        <w:keepLines w:val="0"/>
        <w:widowControl w:val="0"/>
        <w:numPr>
          <w:ilvl w:val="0"/>
          <w:numId w:val="11"/>
        </w:numPr>
        <w:shd w:val="clear" w:color="auto" w:fill="auto"/>
        <w:tabs>
          <w:tab w:pos="564" w:val="left"/>
        </w:tabs>
        <w:bidi w:val="0"/>
        <w:spacing w:before="0" w:line="240" w:lineRule="auto"/>
        <w:ind w:left="600" w:right="0" w:hanging="600"/>
        <w:jc w:val="left"/>
      </w:pPr>
      <w:r>
        <w:rPr>
          <w:color w:val="000000"/>
          <w:spacing w:val="0"/>
          <w:w w:val="100"/>
          <w:position w:val="0"/>
          <w:sz w:val="24"/>
          <w:szCs w:val="24"/>
          <w:shd w:val="clear" w:color="auto" w:fill="auto"/>
          <w:lang w:val="cs-CZ" w:eastAsia="cs-CZ" w:bidi="cs-CZ"/>
        </w:rPr>
        <w:t xml:space="preserve">Dílo je provedeno, je-li dokončeno a předáno objednateli v rozsahu dle </w:t>
      </w:r>
      <w:r>
        <w:rPr>
          <w:b/>
          <w:bCs/>
          <w:color w:val="000000"/>
          <w:spacing w:val="0"/>
          <w:w w:val="100"/>
          <w:position w:val="0"/>
          <w:sz w:val="24"/>
          <w:szCs w:val="24"/>
          <w:shd w:val="clear" w:color="auto" w:fill="auto"/>
          <w:lang w:val="cs-CZ" w:eastAsia="cs-CZ" w:bidi="cs-CZ"/>
        </w:rPr>
        <w:t xml:space="preserve">přílohy č. 3 </w:t>
      </w:r>
      <w:r>
        <w:rPr>
          <w:color w:val="000000"/>
          <w:spacing w:val="0"/>
          <w:w w:val="100"/>
          <w:position w:val="0"/>
          <w:sz w:val="24"/>
          <w:szCs w:val="24"/>
          <w:shd w:val="clear" w:color="auto" w:fill="auto"/>
          <w:lang w:val="cs-CZ" w:eastAsia="cs-CZ" w:bidi="cs-CZ"/>
        </w:rPr>
        <w:t>této smlouvy.</w:t>
      </w:r>
    </w:p>
    <w:p>
      <w:pPr>
        <w:pStyle w:val="Style10"/>
        <w:keepNext w:val="0"/>
        <w:keepLines w:val="0"/>
        <w:widowControl w:val="0"/>
        <w:numPr>
          <w:ilvl w:val="0"/>
          <w:numId w:val="11"/>
        </w:numPr>
        <w:shd w:val="clear" w:color="auto" w:fill="auto"/>
        <w:tabs>
          <w:tab w:pos="668" w:val="left"/>
        </w:tabs>
        <w:bidi w:val="0"/>
        <w:spacing w:before="0" w:line="240" w:lineRule="auto"/>
        <w:ind w:left="600" w:right="0" w:hanging="600"/>
        <w:jc w:val="left"/>
      </w:pPr>
      <w:r>
        <w:rPr>
          <w:color w:val="000000"/>
          <w:spacing w:val="0"/>
          <w:w w:val="100"/>
          <w:position w:val="0"/>
          <w:sz w:val="24"/>
          <w:szCs w:val="24"/>
          <w:shd w:val="clear" w:color="auto" w:fill="auto"/>
          <w:lang w:val="cs-CZ" w:eastAsia="cs-CZ" w:bidi="cs-CZ"/>
        </w:rPr>
        <w:t>Předání díla bude provedeno na základě písemného Předávacího protokolu podepsaného oprávněnými zástupci obou smluvních stran</w:t>
      </w:r>
    </w:p>
    <w:p>
      <w:pPr>
        <w:pStyle w:val="Style10"/>
        <w:keepNext w:val="0"/>
        <w:keepLines w:val="0"/>
        <w:widowControl w:val="0"/>
        <w:numPr>
          <w:ilvl w:val="0"/>
          <w:numId w:val="11"/>
        </w:numPr>
        <w:shd w:val="clear" w:color="auto" w:fill="auto"/>
        <w:tabs>
          <w:tab w:pos="668" w:val="left"/>
          <w:tab w:pos="730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Osoba pověřená převzetím díla za objednatele:</w:t>
        <w:tab/>
        <w:t>referent investiční</w:t>
      </w:r>
    </w:p>
    <w:p>
      <w:pPr>
        <w:pStyle w:val="Style10"/>
        <w:keepNext w:val="0"/>
        <w:keepLines w:val="0"/>
        <w:widowControl w:val="0"/>
        <w:shd w:val="clear" w:color="auto" w:fill="auto"/>
        <w:tabs>
          <w:tab w:pos="3361" w:val="left"/>
        </w:tabs>
        <w:bidi w:val="0"/>
        <w:spacing w:before="0" w:line="240" w:lineRule="auto"/>
        <w:ind w:left="0" w:right="0" w:firstLine="600"/>
        <w:jc w:val="left"/>
      </w:pPr>
      <w:r>
        <w:rPr>
          <w:color w:val="000000"/>
          <w:spacing w:val="0"/>
          <w:w w:val="100"/>
          <w:position w:val="0"/>
          <w:sz w:val="24"/>
          <w:szCs w:val="24"/>
          <w:shd w:val="clear" w:color="auto" w:fill="auto"/>
          <w:lang w:val="cs-CZ" w:eastAsia="cs-CZ" w:bidi="cs-CZ"/>
        </w:rPr>
        <w:t>výstavby, tel.:</w:t>
        <w:tab/>
        <w:t>e-mail\</w:t>
      </w:r>
    </w:p>
    <w:p>
      <w:pPr>
        <w:pStyle w:val="Style10"/>
        <w:keepNext w:val="0"/>
        <w:keepLines w:val="0"/>
        <w:widowControl w:val="0"/>
        <w:numPr>
          <w:ilvl w:val="0"/>
          <w:numId w:val="11"/>
        </w:numPr>
        <w:shd w:val="clear" w:color="auto" w:fill="auto"/>
        <w:tabs>
          <w:tab w:pos="668"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Místem plnění je:</w:t>
      </w:r>
    </w:p>
    <w:p>
      <w:pPr>
        <w:pStyle w:val="Style13"/>
        <w:keepNext/>
        <w:keepLines/>
        <w:widowControl w:val="0"/>
        <w:shd w:val="clear" w:color="auto" w:fill="auto"/>
        <w:bidi w:val="0"/>
        <w:spacing w:before="0" w:after="0" w:line="240" w:lineRule="auto"/>
        <w:ind w:left="0" w:right="0" w:firstLine="600"/>
        <w:jc w:val="left"/>
      </w:pPr>
      <w:bookmarkStart w:id="32" w:name="bookmark32"/>
      <w:bookmarkStart w:id="33" w:name="bookmark33"/>
      <w:r>
        <w:rPr>
          <w:color w:val="000000"/>
          <w:spacing w:val="0"/>
          <w:w w:val="100"/>
          <w:position w:val="0"/>
          <w:sz w:val="24"/>
          <w:szCs w:val="24"/>
          <w:shd w:val="clear" w:color="auto" w:fill="auto"/>
          <w:lang w:val="cs-CZ" w:eastAsia="cs-CZ" w:bidi="cs-CZ"/>
        </w:rPr>
        <w:t>Krajská správa a údržba silnic Vysočiny, příspěvková organizace</w:t>
      </w:r>
      <w:bookmarkEnd w:id="32"/>
      <w:bookmarkEnd w:id="33"/>
    </w:p>
    <w:p>
      <w:pPr>
        <w:pStyle w:val="Style10"/>
        <w:keepNext w:val="0"/>
        <w:keepLines w:val="0"/>
        <w:widowControl w:val="0"/>
        <w:shd w:val="clear" w:color="auto" w:fill="auto"/>
        <w:bidi w:val="0"/>
        <w:spacing w:before="0" w:line="240" w:lineRule="auto"/>
        <w:ind w:left="0" w:right="0" w:firstLine="600"/>
        <w:jc w:val="left"/>
      </w:pPr>
      <w:r>
        <w:rPr>
          <w:color w:val="000000"/>
          <w:spacing w:val="0"/>
          <w:w w:val="100"/>
          <w:position w:val="0"/>
          <w:sz w:val="24"/>
          <w:szCs w:val="24"/>
          <w:shd w:val="clear" w:color="auto" w:fill="auto"/>
          <w:lang w:val="cs-CZ" w:eastAsia="cs-CZ" w:bidi="cs-CZ"/>
        </w:rPr>
        <w:t>Kosovská 1122/16, Jihlava, PSČ 586 01</w:t>
      </w:r>
    </w:p>
    <w:p>
      <w:pPr>
        <w:pStyle w:val="Style13"/>
        <w:keepNext/>
        <w:keepLines/>
        <w:widowControl w:val="0"/>
        <w:numPr>
          <w:ilvl w:val="0"/>
          <w:numId w:val="11"/>
        </w:numPr>
        <w:shd w:val="clear" w:color="auto" w:fill="auto"/>
        <w:tabs>
          <w:tab w:pos="668" w:val="left"/>
        </w:tabs>
        <w:bidi w:val="0"/>
        <w:spacing w:before="0" w:line="240" w:lineRule="auto"/>
        <w:ind w:left="0" w:right="0" w:firstLine="0"/>
        <w:jc w:val="left"/>
      </w:pPr>
      <w:bookmarkStart w:id="34" w:name="bookmark34"/>
      <w:bookmarkStart w:id="35" w:name="bookmark35"/>
      <w:r>
        <w:rPr>
          <w:b w:val="0"/>
          <w:bCs w:val="0"/>
          <w:color w:val="000000"/>
          <w:spacing w:val="0"/>
          <w:w w:val="100"/>
          <w:position w:val="0"/>
          <w:sz w:val="24"/>
          <w:szCs w:val="24"/>
          <w:shd w:val="clear" w:color="auto" w:fill="auto"/>
          <w:lang w:val="cs-CZ" w:eastAsia="cs-CZ" w:bidi="cs-CZ"/>
        </w:rPr>
        <w:t xml:space="preserve">Další ujednání provádění díla </w:t>
      </w:r>
      <w:r>
        <w:rPr>
          <w:color w:val="000000"/>
          <w:spacing w:val="0"/>
          <w:w w:val="100"/>
          <w:position w:val="0"/>
          <w:sz w:val="24"/>
          <w:szCs w:val="24"/>
          <w:shd w:val="clear" w:color="auto" w:fill="auto"/>
          <w:lang w:val="cs-CZ" w:eastAsia="cs-CZ" w:bidi="cs-CZ"/>
        </w:rPr>
        <w:t>při výkonu autorského dozoru (AD):</w:t>
      </w:r>
      <w:bookmarkEnd w:id="34"/>
      <w:bookmarkEnd w:id="35"/>
    </w:p>
    <w:p>
      <w:pPr>
        <w:pStyle w:val="Style10"/>
        <w:keepNext w:val="0"/>
        <w:keepLines w:val="0"/>
        <w:widowControl w:val="0"/>
        <w:numPr>
          <w:ilvl w:val="0"/>
          <w:numId w:val="15"/>
        </w:numPr>
        <w:shd w:val="clear" w:color="auto" w:fill="auto"/>
        <w:tabs>
          <w:tab w:pos="1452" w:val="left"/>
        </w:tabs>
        <w:bidi w:val="0"/>
        <w:spacing w:before="0" w:line="240" w:lineRule="auto"/>
        <w:ind w:left="1440" w:right="0" w:hanging="840"/>
        <w:jc w:val="left"/>
      </w:pPr>
      <w:r>
        <w:rPr>
          <w:color w:val="000000"/>
          <w:spacing w:val="0"/>
          <w:w w:val="100"/>
          <w:position w:val="0"/>
          <w:sz w:val="24"/>
          <w:szCs w:val="24"/>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10"/>
        <w:keepNext w:val="0"/>
        <w:keepLines w:val="0"/>
        <w:widowControl w:val="0"/>
        <w:numPr>
          <w:ilvl w:val="0"/>
          <w:numId w:val="15"/>
        </w:numPr>
        <w:shd w:val="clear" w:color="auto" w:fill="auto"/>
        <w:tabs>
          <w:tab w:pos="1452" w:val="left"/>
        </w:tabs>
        <w:bidi w:val="0"/>
        <w:spacing w:before="0" w:line="240" w:lineRule="auto"/>
        <w:ind w:left="1440" w:right="0" w:hanging="840"/>
        <w:jc w:val="left"/>
      </w:pPr>
      <w:r>
        <w:rPr>
          <w:color w:val="000000"/>
          <w:spacing w:val="0"/>
          <w:w w:val="100"/>
          <w:position w:val="0"/>
          <w:sz w:val="24"/>
          <w:szCs w:val="24"/>
          <w:shd w:val="clear" w:color="auto" w:fill="auto"/>
          <w:lang w:val="cs-CZ" w:eastAsia="cs-CZ" w:bidi="cs-CZ"/>
        </w:rPr>
        <w:t>Zhotovitel je povinen při plnění AD poskytnout svoji součinnost vždy bezodkladně poté, kdy bude k tomu objednatelem vyzván nebo poté, kdy takovou potřebu sám zjistí.</w:t>
      </w:r>
    </w:p>
    <w:p>
      <w:pPr>
        <w:pStyle w:val="Style10"/>
        <w:keepNext w:val="0"/>
        <w:keepLines w:val="0"/>
        <w:widowControl w:val="0"/>
        <w:numPr>
          <w:ilvl w:val="0"/>
          <w:numId w:val="15"/>
        </w:numPr>
        <w:shd w:val="clear" w:color="auto" w:fill="auto"/>
        <w:tabs>
          <w:tab w:pos="1452" w:val="left"/>
        </w:tabs>
        <w:bidi w:val="0"/>
        <w:spacing w:before="0" w:line="240" w:lineRule="auto"/>
        <w:ind w:left="1440" w:right="0" w:hanging="840"/>
        <w:jc w:val="both"/>
      </w:pPr>
      <w:r>
        <w:rPr>
          <w:color w:val="000000"/>
          <w:spacing w:val="0"/>
          <w:w w:val="100"/>
          <w:position w:val="0"/>
          <w:sz w:val="24"/>
          <w:szCs w:val="24"/>
          <w:shd w:val="clear" w:color="auto" w:fill="auto"/>
          <w:lang w:val="cs-CZ" w:eastAsia="cs-CZ" w:bidi="cs-CZ"/>
        </w:rP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10"/>
        <w:keepNext w:val="0"/>
        <w:keepLines w:val="0"/>
        <w:widowControl w:val="0"/>
        <w:numPr>
          <w:ilvl w:val="0"/>
          <w:numId w:val="15"/>
        </w:numPr>
        <w:shd w:val="clear" w:color="auto" w:fill="auto"/>
        <w:tabs>
          <w:tab w:pos="1452" w:val="left"/>
        </w:tabs>
        <w:bidi w:val="0"/>
        <w:spacing w:before="0" w:after="380" w:line="240" w:lineRule="auto"/>
        <w:ind w:left="1440" w:right="0" w:hanging="840"/>
        <w:jc w:val="both"/>
      </w:pPr>
      <w:r>
        <w:rPr>
          <w:color w:val="000000"/>
          <w:spacing w:val="0"/>
          <w:w w:val="100"/>
          <w:position w:val="0"/>
          <w:sz w:val="24"/>
          <w:szCs w:val="24"/>
          <w:shd w:val="clear" w:color="auto" w:fill="auto"/>
          <w:lang w:val="cs-CZ" w:eastAsia="cs-CZ" w:bidi="cs-CZ"/>
        </w:rPr>
        <w:t>AD bude vykonáván na vyžádání ze strany objednatele. Předmět, termín a místo výkonu AD budou dohodnuty vždy individuálně při každé výzvě objednatele.</w:t>
      </w:r>
    </w:p>
    <w:p>
      <w:pPr>
        <w:pStyle w:val="Style13"/>
        <w:keepNext/>
        <w:keepLines/>
        <w:widowControl w:val="0"/>
        <w:shd w:val="clear" w:color="auto" w:fill="auto"/>
        <w:bidi w:val="0"/>
        <w:spacing w:before="0" w:after="0" w:line="240" w:lineRule="auto"/>
        <w:ind w:left="0" w:right="0" w:firstLine="0"/>
        <w:jc w:val="center"/>
      </w:pPr>
      <w:bookmarkStart w:id="36" w:name="bookmark36"/>
      <w:bookmarkStart w:id="37" w:name="bookmark37"/>
      <w:r>
        <w:rPr>
          <w:color w:val="000000"/>
          <w:spacing w:val="0"/>
          <w:w w:val="100"/>
          <w:position w:val="0"/>
          <w:sz w:val="24"/>
          <w:szCs w:val="24"/>
          <w:shd w:val="clear" w:color="auto" w:fill="auto"/>
          <w:lang w:val="cs-CZ" w:eastAsia="cs-CZ" w:bidi="cs-CZ"/>
        </w:rPr>
        <w:t>Článek 6</w:t>
      </w:r>
      <w:bookmarkEnd w:id="36"/>
      <w:bookmarkEnd w:id="37"/>
    </w:p>
    <w:p>
      <w:pPr>
        <w:pStyle w:val="Style13"/>
        <w:keepNext/>
        <w:keepLines/>
        <w:widowControl w:val="0"/>
        <w:shd w:val="clear" w:color="auto" w:fill="auto"/>
        <w:bidi w:val="0"/>
        <w:spacing w:before="0" w:line="240" w:lineRule="auto"/>
        <w:ind w:left="0" w:right="0" w:firstLine="0"/>
        <w:jc w:val="center"/>
      </w:pPr>
      <w:bookmarkStart w:id="38" w:name="bookmark38"/>
      <w:bookmarkStart w:id="39" w:name="bookmark39"/>
      <w:r>
        <w:rPr>
          <w:color w:val="000000"/>
          <w:spacing w:val="0"/>
          <w:w w:val="100"/>
          <w:position w:val="0"/>
          <w:sz w:val="24"/>
          <w:szCs w:val="24"/>
          <w:shd w:val="clear" w:color="auto" w:fill="auto"/>
          <w:lang w:val="cs-CZ" w:eastAsia="cs-CZ" w:bidi="cs-CZ"/>
        </w:rPr>
        <w:t>Placení a fakturace</w:t>
      </w:r>
      <w:bookmarkEnd w:id="38"/>
      <w:bookmarkEnd w:id="39"/>
    </w:p>
    <w:p>
      <w:pPr>
        <w:pStyle w:val="Style10"/>
        <w:keepNext w:val="0"/>
        <w:keepLines w:val="0"/>
        <w:widowControl w:val="0"/>
        <w:numPr>
          <w:ilvl w:val="0"/>
          <w:numId w:val="17"/>
        </w:numPr>
        <w:shd w:val="clear" w:color="auto" w:fill="auto"/>
        <w:tabs>
          <w:tab w:pos="561"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Nárok na zaplacení ceny a právo vystavení faktury vzniká:</w:t>
      </w:r>
    </w:p>
    <w:p>
      <w:pPr>
        <w:pStyle w:val="Style10"/>
        <w:keepNext w:val="0"/>
        <w:keepLines w:val="0"/>
        <w:widowControl w:val="0"/>
        <w:numPr>
          <w:ilvl w:val="0"/>
          <w:numId w:val="19"/>
        </w:numPr>
        <w:shd w:val="clear" w:color="auto" w:fill="auto"/>
        <w:tabs>
          <w:tab w:pos="1452" w:val="left"/>
        </w:tabs>
        <w:bidi w:val="0"/>
        <w:spacing w:before="0" w:line="240" w:lineRule="auto"/>
        <w:ind w:left="1440" w:right="0" w:hanging="680"/>
        <w:jc w:val="both"/>
      </w:pPr>
      <w:r>
        <w:rPr>
          <w:color w:val="000000"/>
          <w:spacing w:val="0"/>
          <w:w w:val="100"/>
          <w:position w:val="0"/>
          <w:sz w:val="24"/>
          <w:szCs w:val="24"/>
          <w:shd w:val="clear" w:color="auto" w:fill="auto"/>
          <w:lang w:val="cs-CZ" w:eastAsia="cs-CZ" w:bidi="cs-CZ"/>
        </w:rPr>
        <w:t>Předáním kompletní projektové dokumentace ve stupni pro vydání územního rozhodnutí (DÚR) a zajištěním pravomocného územního rozhodnutí (UR), včetně všech požadovaných příloh, dokladů,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10"/>
        <w:keepNext w:val="0"/>
        <w:keepLines w:val="0"/>
        <w:widowControl w:val="0"/>
        <w:numPr>
          <w:ilvl w:val="0"/>
          <w:numId w:val="19"/>
        </w:numPr>
        <w:shd w:val="clear" w:color="auto" w:fill="auto"/>
        <w:tabs>
          <w:tab w:pos="1452" w:val="left"/>
        </w:tabs>
        <w:bidi w:val="0"/>
        <w:spacing w:before="0" w:line="240" w:lineRule="auto"/>
        <w:ind w:left="1440" w:right="0" w:hanging="680"/>
        <w:jc w:val="both"/>
      </w:pPr>
      <w:r>
        <w:rPr>
          <w:color w:val="000000"/>
          <w:spacing w:val="0"/>
          <w:w w:val="100"/>
          <w:position w:val="0"/>
          <w:sz w:val="24"/>
          <w:szCs w:val="24"/>
          <w:shd w:val="clear" w:color="auto" w:fill="auto"/>
          <w:lang w:val="cs-CZ" w:eastAsia="cs-CZ" w:bidi="cs-CZ"/>
        </w:rPr>
        <w:t>Předáním kompletní dokumentace pro stavební povolení (DSP),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pPr>
        <w:pStyle w:val="Style10"/>
        <w:keepNext w:val="0"/>
        <w:keepLines w:val="0"/>
        <w:widowControl w:val="0"/>
        <w:numPr>
          <w:ilvl w:val="0"/>
          <w:numId w:val="19"/>
        </w:numPr>
        <w:shd w:val="clear" w:color="auto" w:fill="auto"/>
        <w:tabs>
          <w:tab w:pos="1452" w:val="left"/>
        </w:tabs>
        <w:bidi w:val="0"/>
        <w:spacing w:before="0" w:line="240" w:lineRule="auto"/>
        <w:ind w:left="1440" w:right="0" w:hanging="680"/>
        <w:jc w:val="both"/>
      </w:pPr>
      <w:r>
        <w:rPr>
          <w:color w:val="000000"/>
          <w:spacing w:val="0"/>
          <w:w w:val="100"/>
          <w:position w:val="0"/>
          <w:sz w:val="24"/>
          <w:szCs w:val="24"/>
          <w:shd w:val="clear" w:color="auto" w:fill="auto"/>
          <w:lang w:val="cs-CZ" w:eastAsia="cs-CZ" w:bidi="cs-CZ"/>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10"/>
        <w:keepNext w:val="0"/>
        <w:keepLines w:val="0"/>
        <w:widowControl w:val="0"/>
        <w:numPr>
          <w:ilvl w:val="0"/>
          <w:numId w:val="19"/>
        </w:numPr>
        <w:shd w:val="clear" w:color="auto" w:fill="auto"/>
        <w:tabs>
          <w:tab w:pos="1452" w:val="left"/>
        </w:tabs>
        <w:bidi w:val="0"/>
        <w:spacing w:before="0" w:line="240" w:lineRule="auto"/>
        <w:ind w:left="1440" w:right="0" w:hanging="680"/>
        <w:jc w:val="both"/>
      </w:pPr>
      <w:r>
        <w:rPr>
          <w:color w:val="000000"/>
          <w:spacing w:val="0"/>
          <w:w w:val="100"/>
          <w:position w:val="0"/>
          <w:sz w:val="24"/>
          <w:szCs w:val="24"/>
          <w:shd w:val="clear" w:color="auto" w:fill="auto"/>
          <w:lang w:val="cs-CZ" w:eastAsia="cs-CZ" w:bidi="cs-CZ"/>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10"/>
        <w:keepNext w:val="0"/>
        <w:keepLines w:val="0"/>
        <w:widowControl w:val="0"/>
        <w:numPr>
          <w:ilvl w:val="0"/>
          <w:numId w:val="17"/>
        </w:numPr>
        <w:shd w:val="clear" w:color="auto" w:fill="auto"/>
        <w:tabs>
          <w:tab w:pos="561"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10"/>
        <w:keepNext w:val="0"/>
        <w:keepLines w:val="0"/>
        <w:widowControl w:val="0"/>
        <w:numPr>
          <w:ilvl w:val="0"/>
          <w:numId w:val="17"/>
        </w:numPr>
        <w:shd w:val="clear" w:color="auto" w:fill="auto"/>
        <w:tabs>
          <w:tab w:pos="561"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10"/>
        <w:keepNext w:val="0"/>
        <w:keepLines w:val="0"/>
        <w:widowControl w:val="0"/>
        <w:numPr>
          <w:ilvl w:val="0"/>
          <w:numId w:val="17"/>
        </w:numPr>
        <w:shd w:val="clear" w:color="auto" w:fill="auto"/>
        <w:tabs>
          <w:tab w:pos="561"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nebude zhotoviteli poskytovat zálohy.</w:t>
      </w:r>
    </w:p>
    <w:p>
      <w:pPr>
        <w:pStyle w:val="Style10"/>
        <w:keepNext w:val="0"/>
        <w:keepLines w:val="0"/>
        <w:widowControl w:val="0"/>
        <w:numPr>
          <w:ilvl w:val="0"/>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pokud nebude některá část předmětu díla plněna, nebude tato cena účtována.</w:t>
      </w:r>
    </w:p>
    <w:p>
      <w:pPr>
        <w:pStyle w:val="Style10"/>
        <w:keepNext w:val="0"/>
        <w:keepLines w:val="0"/>
        <w:widowControl w:val="0"/>
        <w:numPr>
          <w:ilvl w:val="0"/>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 </w:t>
      </w:r>
      <w:r>
        <w:rPr>
          <w:b/>
          <w:bCs/>
          <w:color w:val="000000"/>
          <w:spacing w:val="0"/>
          <w:w w:val="100"/>
          <w:position w:val="0"/>
          <w:sz w:val="24"/>
          <w:szCs w:val="24"/>
          <w:shd w:val="clear" w:color="auto" w:fill="auto"/>
          <w:lang w:val="cs-CZ" w:eastAsia="cs-CZ" w:bidi="cs-CZ"/>
        </w:rPr>
        <w:t>98 zákona o DPH.</w:t>
      </w:r>
    </w:p>
    <w:p>
      <w:pPr>
        <w:pStyle w:val="Style10"/>
        <w:keepNext w:val="0"/>
        <w:keepLines w:val="0"/>
        <w:widowControl w:val="0"/>
        <w:numPr>
          <w:ilvl w:val="0"/>
          <w:numId w:val="17"/>
        </w:numPr>
        <w:shd w:val="clear" w:color="auto" w:fill="auto"/>
        <w:tabs>
          <w:tab w:pos="555" w:val="left"/>
        </w:tabs>
        <w:bidi w:val="0"/>
        <w:spacing w:before="0" w:after="500" w:line="240" w:lineRule="auto"/>
        <w:ind w:left="560" w:right="0" w:hanging="560"/>
        <w:jc w:val="both"/>
      </w:pPr>
      <w:r>
        <w:rPr>
          <w:color w:val="000000"/>
          <w:spacing w:val="0"/>
          <w:w w:val="100"/>
          <w:position w:val="0"/>
          <w:sz w:val="24"/>
          <w:szCs w:val="24"/>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z w:val="24"/>
          <w:szCs w:val="24"/>
          <w:shd w:val="clear" w:color="auto" w:fill="auto"/>
          <w:lang w:val="cs-CZ" w:eastAsia="cs-CZ" w:bidi="cs-CZ"/>
        </w:rPr>
        <w:t xml:space="preserve">106a zákona o DPH, </w:t>
      </w:r>
      <w:r>
        <w:rPr>
          <w:color w:val="000000"/>
          <w:spacing w:val="0"/>
          <w:w w:val="100"/>
          <w:position w:val="0"/>
          <w:sz w:val="24"/>
          <w:szCs w:val="24"/>
          <w:shd w:val="clear" w:color="auto" w:fill="auto"/>
          <w:lang w:val="cs-CZ" w:eastAsia="cs-CZ" w:bidi="cs-CZ"/>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13"/>
        <w:keepNext/>
        <w:keepLines/>
        <w:widowControl w:val="0"/>
        <w:shd w:val="clear" w:color="auto" w:fill="auto"/>
        <w:bidi w:val="0"/>
        <w:spacing w:before="0" w:after="0" w:line="240" w:lineRule="auto"/>
        <w:ind w:left="0" w:right="0" w:firstLine="0"/>
        <w:jc w:val="center"/>
      </w:pPr>
      <w:bookmarkStart w:id="40" w:name="bookmark40"/>
      <w:bookmarkStart w:id="41" w:name="bookmark41"/>
      <w:r>
        <w:rPr>
          <w:color w:val="000000"/>
          <w:spacing w:val="0"/>
          <w:w w:val="100"/>
          <w:position w:val="0"/>
          <w:sz w:val="24"/>
          <w:szCs w:val="24"/>
          <w:shd w:val="clear" w:color="auto" w:fill="auto"/>
          <w:lang w:val="cs-CZ" w:eastAsia="cs-CZ" w:bidi="cs-CZ"/>
        </w:rPr>
        <w:t>Článek 7</w:t>
      </w:r>
      <w:bookmarkEnd w:id="40"/>
      <w:bookmarkEnd w:id="41"/>
    </w:p>
    <w:p>
      <w:pPr>
        <w:pStyle w:val="Style13"/>
        <w:keepNext/>
        <w:keepLines/>
        <w:widowControl w:val="0"/>
        <w:shd w:val="clear" w:color="auto" w:fill="auto"/>
        <w:bidi w:val="0"/>
        <w:spacing w:before="0" w:line="240" w:lineRule="auto"/>
        <w:ind w:left="0" w:right="0" w:firstLine="0"/>
        <w:jc w:val="center"/>
      </w:pPr>
      <w:bookmarkStart w:id="42" w:name="bookmark42"/>
      <w:bookmarkStart w:id="43" w:name="bookmark43"/>
      <w:r>
        <w:rPr>
          <w:color w:val="000000"/>
          <w:spacing w:val="0"/>
          <w:w w:val="100"/>
          <w:position w:val="0"/>
          <w:sz w:val="24"/>
          <w:szCs w:val="24"/>
          <w:shd w:val="clear" w:color="auto" w:fill="auto"/>
          <w:lang w:val="cs-CZ" w:eastAsia="cs-CZ" w:bidi="cs-CZ"/>
        </w:rPr>
        <w:t>Smluvní pokuty</w:t>
      </w:r>
      <w:bookmarkEnd w:id="42"/>
      <w:bookmarkEnd w:id="43"/>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z w:val="24"/>
          <w:szCs w:val="24"/>
          <w:shd w:val="clear" w:color="auto" w:fill="auto"/>
          <w:lang w:val="cs-CZ" w:eastAsia="cs-CZ" w:bidi="cs-CZ"/>
        </w:rPr>
        <w:t xml:space="preserve">2048 a násl. OZ </w:t>
      </w:r>
      <w:r>
        <w:rPr>
          <w:color w:val="000000"/>
          <w:spacing w:val="0"/>
          <w:w w:val="100"/>
          <w:position w:val="0"/>
          <w:sz w:val="24"/>
          <w:szCs w:val="24"/>
          <w:shd w:val="clear" w:color="auto" w:fill="auto"/>
          <w:lang w:val="cs-CZ" w:eastAsia="cs-CZ" w:bidi="cs-CZ"/>
        </w:rPr>
        <w:t xml:space="preserve">tyto níže uvedené smluvní pokuty, jejichž sjednáním není dle § </w:t>
      </w:r>
      <w:r>
        <w:rPr>
          <w:b/>
          <w:bCs/>
          <w:color w:val="000000"/>
          <w:spacing w:val="0"/>
          <w:w w:val="100"/>
          <w:position w:val="0"/>
          <w:sz w:val="24"/>
          <w:szCs w:val="24"/>
          <w:shd w:val="clear" w:color="auto" w:fill="auto"/>
          <w:lang w:val="cs-CZ" w:eastAsia="cs-CZ" w:bidi="cs-CZ"/>
        </w:rPr>
        <w:t xml:space="preserve">2050 OZ </w:t>
      </w:r>
      <w:r>
        <w:rPr>
          <w:color w:val="000000"/>
          <w:spacing w:val="0"/>
          <w:w w:val="100"/>
          <w:position w:val="0"/>
          <w:sz w:val="24"/>
          <w:szCs w:val="24"/>
          <w:shd w:val="clear" w:color="auto" w:fill="auto"/>
          <w:lang w:val="cs-CZ" w:eastAsia="cs-CZ" w:bidi="cs-CZ"/>
        </w:rPr>
        <w:t>dotčen nárok objednatele na náhradu škody způsobené porušením povinnosti, zajištěné smluvní pokutou. Pohledávka objednatele na zaplacení smluvní pokuty může být započítána s pohledávkou zhotovitele na zaplacení ceny.</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DÚR, dokumentace </w:t>
      </w:r>
      <w:r>
        <w:rPr>
          <w:b/>
          <w:bCs/>
          <w:color w:val="000000"/>
          <w:spacing w:val="0"/>
          <w:w w:val="100"/>
          <w:position w:val="0"/>
          <w:sz w:val="24"/>
          <w:szCs w:val="24"/>
          <w:shd w:val="clear" w:color="auto" w:fill="auto"/>
          <w:lang w:val="cs-CZ" w:eastAsia="cs-CZ" w:bidi="cs-CZ"/>
        </w:rPr>
        <w:t xml:space="preserve">DŮR, </w:t>
      </w:r>
      <w:r>
        <w:rPr>
          <w:color w:val="000000"/>
          <w:spacing w:val="0"/>
          <w:w w:val="100"/>
          <w:position w:val="0"/>
          <w:sz w:val="24"/>
          <w:szCs w:val="24"/>
          <w:shd w:val="clear" w:color="auto" w:fill="auto"/>
          <w:lang w:val="cs-CZ" w:eastAsia="cs-CZ" w:bidi="cs-CZ"/>
        </w:rPr>
        <w:t xml:space="preserve">včetně všech požadovaných příloh, dokladů, 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DSP, dokumentace </w:t>
      </w:r>
      <w:r>
        <w:rPr>
          <w:b/>
          <w:bCs/>
          <w:color w:val="000000"/>
          <w:spacing w:val="0"/>
          <w:w w:val="100"/>
          <w:position w:val="0"/>
          <w:sz w:val="24"/>
          <w:szCs w:val="24"/>
          <w:shd w:val="clear" w:color="auto" w:fill="auto"/>
          <w:lang w:val="cs-CZ" w:eastAsia="cs-CZ" w:bidi="cs-CZ"/>
        </w:rPr>
        <w:t xml:space="preserve">DSP, </w:t>
      </w:r>
      <w:r>
        <w:rPr>
          <w:color w:val="000000"/>
          <w:spacing w:val="0"/>
          <w:w w:val="100"/>
          <w:position w:val="0"/>
          <w:sz w:val="24"/>
          <w:szCs w:val="24"/>
          <w:shd w:val="clear" w:color="auto" w:fill="auto"/>
          <w:lang w:val="cs-CZ" w:eastAsia="cs-CZ" w:bidi="cs-CZ"/>
        </w:rPr>
        <w:t xml:space="preserve">včetně všech požadovaných příloh, dokladů a vyjádření, 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PDPS, dokumentace </w:t>
      </w:r>
      <w:r>
        <w:rPr>
          <w:b/>
          <w:bCs/>
          <w:color w:val="000000"/>
          <w:spacing w:val="0"/>
          <w:w w:val="100"/>
          <w:position w:val="0"/>
          <w:sz w:val="24"/>
          <w:szCs w:val="24"/>
          <w:shd w:val="clear" w:color="auto" w:fill="auto"/>
          <w:lang w:val="cs-CZ" w:eastAsia="cs-CZ" w:bidi="cs-CZ"/>
        </w:rPr>
        <w:t xml:space="preserve">PDPS </w:t>
      </w:r>
      <w:r>
        <w:rPr>
          <w:color w:val="000000"/>
          <w:spacing w:val="0"/>
          <w:w w:val="100"/>
          <w:position w:val="0"/>
          <w:sz w:val="24"/>
          <w:szCs w:val="24"/>
          <w:shd w:val="clear" w:color="auto" w:fill="auto"/>
          <w:lang w:val="cs-CZ" w:eastAsia="cs-CZ" w:bidi="cs-CZ"/>
        </w:rPr>
        <w:t xml:space="preserve">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z w:val="24"/>
          <w:szCs w:val="24"/>
          <w:shd w:val="clear" w:color="auto" w:fill="auto"/>
          <w:lang w:val="cs-CZ" w:eastAsia="cs-CZ" w:bidi="cs-CZ"/>
        </w:rPr>
        <w:t xml:space="preserve">4 % </w:t>
      </w:r>
      <w:r>
        <w:rPr>
          <w:color w:val="000000"/>
          <w:spacing w:val="0"/>
          <w:w w:val="100"/>
          <w:position w:val="0"/>
          <w:sz w:val="24"/>
          <w:szCs w:val="24"/>
          <w:shd w:val="clear" w:color="auto" w:fill="auto"/>
          <w:lang w:val="cs-CZ" w:eastAsia="cs-CZ" w:bidi="cs-CZ"/>
        </w:rPr>
        <w:t>z ceny díla včetně DPH uvedené v čl. 4 této smlouvy, a to za každý jednotlivý případ, nejvýše však do výše 20 % ceny díla včetně DPH uvedené v čl. 4 této smlouvy v souhrnu za všechny takové případy. Jedním případem se rozumí i chyba ve více vzájemně provázaných položkách soupisu stavebních prací, dodávek a služeb s výkazem výměr.</w:t>
      </w:r>
    </w:p>
    <w:p>
      <w:pPr>
        <w:pStyle w:val="Style10"/>
        <w:keepNext w:val="0"/>
        <w:keepLines w:val="0"/>
        <w:widowControl w:val="0"/>
        <w:numPr>
          <w:ilvl w:val="1"/>
          <w:numId w:val="17"/>
        </w:numPr>
        <w:shd w:val="clear" w:color="auto" w:fill="auto"/>
        <w:tabs>
          <w:tab w:pos="555"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případě zjištění neplnění některé z činností souvisejících s výkonem autorského dozoru, blíže specifikovaných v odstavci 2.1 .b) smlouvy, je zhotovitel povinen uhradit objednateli smluvní pokutu ve výši </w:t>
      </w:r>
      <w:r>
        <w:rPr>
          <w:b/>
          <w:bCs/>
          <w:color w:val="000000"/>
          <w:spacing w:val="0"/>
          <w:w w:val="100"/>
          <w:position w:val="0"/>
          <w:sz w:val="24"/>
          <w:szCs w:val="24"/>
          <w:shd w:val="clear" w:color="auto" w:fill="auto"/>
          <w:lang w:val="cs-CZ" w:eastAsia="cs-CZ" w:bidi="cs-CZ"/>
        </w:rPr>
        <w:t xml:space="preserve">3.000,-- Kč </w:t>
      </w:r>
      <w:r>
        <w:rPr>
          <w:color w:val="000000"/>
          <w:spacing w:val="0"/>
          <w:w w:val="100"/>
          <w:position w:val="0"/>
          <w:sz w:val="24"/>
          <w:szCs w:val="24"/>
          <w:shd w:val="clear" w:color="auto" w:fill="auto"/>
          <w:lang w:val="cs-CZ" w:eastAsia="cs-CZ" w:bidi="cs-CZ"/>
        </w:rPr>
        <w:t>vč. DPH za každé zjištění. Tuto pokutu je možné ukládat opakovaně, dokud nedojde ke zjednání nápravy.</w:t>
      </w:r>
    </w:p>
    <w:p>
      <w:pPr>
        <w:pStyle w:val="Style10"/>
        <w:keepNext w:val="0"/>
        <w:keepLines w:val="0"/>
        <w:widowControl w:val="0"/>
        <w:numPr>
          <w:ilvl w:val="1"/>
          <w:numId w:val="17"/>
        </w:numPr>
        <w:shd w:val="clear" w:color="auto" w:fill="auto"/>
        <w:tabs>
          <w:tab w:pos="555"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je povinen zaplatit zhotoviteli úrok z prodlení v zákonné výši z fakturované</w:t>
      </w:r>
    </w:p>
    <w:p>
      <w:pPr>
        <w:pStyle w:val="Style10"/>
        <w:keepNext w:val="0"/>
        <w:keepLines w:val="0"/>
        <w:widowControl w:val="0"/>
        <w:shd w:val="clear" w:color="auto" w:fill="auto"/>
        <w:bidi w:val="0"/>
        <w:spacing w:before="0" w:line="240" w:lineRule="auto"/>
        <w:ind w:left="0" w:right="0" w:firstLine="560"/>
        <w:jc w:val="left"/>
      </w:pPr>
      <w:r>
        <w:rPr>
          <w:color w:val="000000"/>
          <w:spacing w:val="0"/>
          <w:w w:val="100"/>
          <w:position w:val="0"/>
          <w:sz w:val="24"/>
          <w:szCs w:val="24"/>
          <w:shd w:val="clear" w:color="auto" w:fill="auto"/>
          <w:lang w:val="cs-CZ" w:eastAsia="cs-CZ" w:bidi="cs-CZ"/>
        </w:rPr>
        <w:t>částky za každý započatý den prodlení se zaplacením faktury.</w:t>
      </w:r>
    </w:p>
    <w:p>
      <w:pPr>
        <w:pStyle w:val="Style10"/>
        <w:keepNext w:val="0"/>
        <w:keepLines w:val="0"/>
        <w:widowControl w:val="0"/>
        <w:numPr>
          <w:ilvl w:val="1"/>
          <w:numId w:val="17"/>
        </w:numPr>
        <w:shd w:val="clear" w:color="auto" w:fill="auto"/>
        <w:tabs>
          <w:tab w:pos="561" w:val="left"/>
        </w:tabs>
        <w:bidi w:val="0"/>
        <w:spacing w:before="0" w:line="240" w:lineRule="auto"/>
        <w:ind w:left="560" w:right="0" w:hanging="560"/>
        <w:jc w:val="left"/>
      </w:pPr>
      <w:r>
        <w:rPr>
          <w:color w:val="000000"/>
          <w:spacing w:val="0"/>
          <w:w w:val="100"/>
          <w:position w:val="0"/>
          <w:sz w:val="24"/>
          <w:szCs w:val="24"/>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10"/>
        <w:keepNext w:val="0"/>
        <w:keepLines w:val="0"/>
        <w:widowControl w:val="0"/>
        <w:numPr>
          <w:ilvl w:val="1"/>
          <w:numId w:val="17"/>
        </w:numPr>
        <w:shd w:val="clear" w:color="auto" w:fill="auto"/>
        <w:tabs>
          <w:tab w:pos="608" w:val="left"/>
        </w:tabs>
        <w:bidi w:val="0"/>
        <w:spacing w:before="0" w:after="500" w:line="240" w:lineRule="auto"/>
        <w:ind w:left="560" w:right="0" w:hanging="560"/>
        <w:jc w:val="left"/>
      </w:pPr>
      <w:r>
        <w:rPr>
          <w:color w:val="000000"/>
          <w:spacing w:val="0"/>
          <w:w w:val="100"/>
          <w:position w:val="0"/>
          <w:sz w:val="24"/>
          <w:szCs w:val="24"/>
          <w:shd w:val="clear" w:color="auto" w:fill="auto"/>
          <w:lang w:val="cs-CZ" w:eastAsia="cs-CZ" w:bidi="cs-CZ"/>
        </w:rPr>
        <w:t>Strana povinná k uhrazení smluvní pokuty je povinna uhradit vyúčtované sankce nejpozději do 15 dnů ode dne obdržení příslušného vyúčtování.</w:t>
      </w:r>
    </w:p>
    <w:p>
      <w:pPr>
        <w:pStyle w:val="Style13"/>
        <w:keepNext/>
        <w:keepLines/>
        <w:widowControl w:val="0"/>
        <w:shd w:val="clear" w:color="auto" w:fill="auto"/>
        <w:bidi w:val="0"/>
        <w:spacing w:before="0" w:line="240" w:lineRule="auto"/>
        <w:ind w:left="0" w:right="0" w:firstLine="0"/>
        <w:jc w:val="center"/>
      </w:pPr>
      <w:bookmarkStart w:id="44" w:name="bookmark44"/>
      <w:bookmarkStart w:id="45" w:name="bookmark45"/>
      <w:r>
        <w:rPr>
          <w:color w:val="000000"/>
          <w:spacing w:val="0"/>
          <w:w w:val="100"/>
          <w:position w:val="0"/>
          <w:sz w:val="24"/>
          <w:szCs w:val="24"/>
          <w:shd w:val="clear" w:color="auto" w:fill="auto"/>
          <w:lang w:val="cs-CZ" w:eastAsia="cs-CZ" w:bidi="cs-CZ"/>
        </w:rPr>
        <w:t>Článek 8</w:t>
        <w:br/>
        <w:t>Další ujednání</w:t>
      </w:r>
      <w:bookmarkEnd w:id="44"/>
      <w:bookmarkEnd w:id="45"/>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Přerušení postupu prací z pokynu objednatele, případně vinou objednatele, bude mít za následek posun termínu plnění o dobu přerušení.</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se zavazuje spolupůsobit jako osoba povinná ve smyslu § </w:t>
      </w:r>
      <w:r>
        <w:rPr>
          <w:b/>
          <w:bCs/>
          <w:color w:val="000000"/>
          <w:spacing w:val="0"/>
          <w:w w:val="100"/>
          <w:position w:val="0"/>
          <w:sz w:val="24"/>
          <w:szCs w:val="24"/>
          <w:shd w:val="clear" w:color="auto" w:fill="auto"/>
          <w:lang w:val="cs-CZ" w:eastAsia="cs-CZ" w:bidi="cs-CZ"/>
        </w:rPr>
        <w:t xml:space="preserve">2, odst. e) zákona č. 320/2001 Sb., o finanční kontrole </w:t>
      </w:r>
      <w:r>
        <w:rPr>
          <w:color w:val="000000"/>
          <w:spacing w:val="0"/>
          <w:w w:val="100"/>
          <w:position w:val="0"/>
          <w:sz w:val="24"/>
          <w:szCs w:val="24"/>
          <w:shd w:val="clear" w:color="auto" w:fill="auto"/>
          <w:lang w:val="cs-CZ" w:eastAsia="cs-CZ" w:bidi="cs-CZ"/>
        </w:rPr>
        <w:t>ve veřejné správě v platném znění.</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Veškerá rozhodnutí, která mají vliv na změnu ceny díla a na jeho základní parametry, budou předem projednány s objednatelem, nebo s jeho zástupcem.</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z w:val="24"/>
          <w:szCs w:val="24"/>
          <w:shd w:val="clear" w:color="auto" w:fill="auto"/>
          <w:lang w:val="cs-CZ" w:eastAsia="cs-CZ" w:bidi="cs-CZ"/>
        </w:rPr>
        <w:t xml:space="preserve">článku 4 </w:t>
      </w:r>
      <w:r>
        <w:rPr>
          <w:color w:val="000000"/>
          <w:spacing w:val="0"/>
          <w:w w:val="100"/>
          <w:position w:val="0"/>
          <w:sz w:val="24"/>
          <w:szCs w:val="24"/>
          <w:shd w:val="clear" w:color="auto" w:fill="auto"/>
          <w:lang w:val="cs-CZ" w:eastAsia="cs-CZ" w:bidi="cs-CZ"/>
        </w:rPr>
        <w:t>této smlouvy a zhotovitel není oprávněn požadovat jakoukoli další platbu za užívání díla.</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10"/>
        <w:keepNext w:val="0"/>
        <w:keepLines w:val="0"/>
        <w:widowControl w:val="0"/>
        <w:numPr>
          <w:ilvl w:val="0"/>
          <w:numId w:val="21"/>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w:t>
      </w:r>
      <w:r>
        <w:rPr>
          <w:color w:val="000000"/>
          <w:spacing w:val="0"/>
          <w:w w:val="100"/>
          <w:position w:val="0"/>
          <w:sz w:val="24"/>
          <w:szCs w:val="24"/>
          <w:shd w:val="clear" w:color="auto" w:fill="auto"/>
          <w:lang w:val="cs-CZ" w:eastAsia="cs-CZ" w:bidi="cs-CZ"/>
        </w:rPr>
        <w:t>kvalifikačních předpokladů.</w:t>
      </w:r>
    </w:p>
    <w:p>
      <w:pPr>
        <w:pStyle w:val="Style10"/>
        <w:keepNext w:val="0"/>
        <w:keepLines w:val="0"/>
        <w:widowControl w:val="0"/>
        <w:shd w:val="clear" w:color="auto" w:fill="auto"/>
        <w:bidi w:val="0"/>
        <w:spacing w:before="0" w:after="380" w:line="240" w:lineRule="auto"/>
        <w:ind w:left="580" w:right="0" w:hanging="580"/>
        <w:jc w:val="both"/>
      </w:pPr>
      <w:r>
        <w:rPr>
          <w:b/>
          <w:bCs/>
          <w:color w:val="000000"/>
          <w:spacing w:val="0"/>
          <w:w w:val="100"/>
          <w:position w:val="0"/>
          <w:sz w:val="24"/>
          <w:szCs w:val="24"/>
          <w:shd w:val="clear" w:color="auto" w:fill="auto"/>
          <w:lang w:val="cs-CZ" w:eastAsia="cs-CZ" w:bidi="cs-CZ"/>
        </w:rPr>
        <w:t xml:space="preserve">8.10. Zhotovitel je povinen mít </w:t>
      </w:r>
      <w:r>
        <w:rPr>
          <w:color w:val="000000"/>
          <w:spacing w:val="0"/>
          <w:w w:val="100"/>
          <w:position w:val="0"/>
          <w:sz w:val="24"/>
          <w:szCs w:val="24"/>
          <w:shd w:val="clear" w:color="auto" w:fill="auto"/>
          <w:lang w:val="cs-CZ" w:eastAsia="cs-CZ" w:bidi="cs-CZ"/>
        </w:rPr>
        <w:t xml:space="preserve">po celou dobu trvání této smlouvy </w:t>
      </w:r>
      <w:r>
        <w:rPr>
          <w:b/>
          <w:bCs/>
          <w:color w:val="000000"/>
          <w:spacing w:val="0"/>
          <w:w w:val="100"/>
          <w:position w:val="0"/>
          <w:sz w:val="24"/>
          <w:szCs w:val="24"/>
          <w:shd w:val="clear" w:color="auto" w:fill="auto"/>
          <w:lang w:val="cs-CZ" w:eastAsia="cs-CZ" w:bidi="cs-CZ"/>
        </w:rPr>
        <w:t xml:space="preserve">sjednáno platné pojištění odpovědnosti za škodu způsobenou třetí osobě </w:t>
      </w:r>
      <w:r>
        <w:rPr>
          <w:color w:val="000000"/>
          <w:spacing w:val="0"/>
          <w:w w:val="100"/>
          <w:position w:val="0"/>
          <w:sz w:val="24"/>
          <w:szCs w:val="24"/>
          <w:shd w:val="clear" w:color="auto" w:fill="auto"/>
          <w:lang w:val="cs-CZ" w:eastAsia="cs-CZ" w:bidi="cs-CZ"/>
        </w:rPr>
        <w:t xml:space="preserve">s limitem pojistného plnění minimálně </w:t>
      </w:r>
      <w:r>
        <w:rPr>
          <w:b/>
          <w:bCs/>
          <w:color w:val="000000"/>
          <w:spacing w:val="0"/>
          <w:w w:val="100"/>
          <w:position w:val="0"/>
          <w:sz w:val="24"/>
          <w:szCs w:val="24"/>
          <w:shd w:val="clear" w:color="auto" w:fill="auto"/>
          <w:lang w:val="cs-CZ" w:eastAsia="cs-CZ" w:bidi="cs-CZ"/>
        </w:rPr>
        <w:t xml:space="preserve">1.000.000,-- Kč. </w:t>
      </w:r>
      <w:r>
        <w:rPr>
          <w:color w:val="000000"/>
          <w:spacing w:val="0"/>
          <w:w w:val="100"/>
          <w:position w:val="0"/>
          <w:sz w:val="24"/>
          <w:szCs w:val="24"/>
          <w:shd w:val="clear" w:color="auto" w:fill="auto"/>
          <w:lang w:val="cs-CZ" w:eastAsia="cs-CZ" w:bidi="cs-CZ"/>
        </w:rPr>
        <w:t>Za účelem prokázání splnění tohoto požadavku je zhotovitel povinen doložit objednateli do 3 pracovních dnů od doručení výzvy doklad osvědčující uzavření pojistné smlouvy v požadovaném rozsahu.</w:t>
      </w:r>
    </w:p>
    <w:p>
      <w:pPr>
        <w:pStyle w:val="Style13"/>
        <w:keepNext/>
        <w:keepLines/>
        <w:widowControl w:val="0"/>
        <w:shd w:val="clear" w:color="auto" w:fill="auto"/>
        <w:bidi w:val="0"/>
        <w:spacing w:before="0" w:after="0" w:line="240" w:lineRule="auto"/>
        <w:ind w:left="0" w:right="0" w:firstLine="0"/>
        <w:jc w:val="center"/>
      </w:pPr>
      <w:bookmarkStart w:id="46" w:name="bookmark46"/>
      <w:bookmarkStart w:id="47" w:name="bookmark47"/>
      <w:r>
        <w:rPr>
          <w:color w:val="000000"/>
          <w:spacing w:val="0"/>
          <w:w w:val="100"/>
          <w:position w:val="0"/>
          <w:sz w:val="24"/>
          <w:szCs w:val="24"/>
          <w:shd w:val="clear" w:color="auto" w:fill="auto"/>
          <w:lang w:val="cs-CZ" w:eastAsia="cs-CZ" w:bidi="cs-CZ"/>
        </w:rPr>
        <w:t>Článek 9</w:t>
      </w:r>
      <w:bookmarkEnd w:id="46"/>
      <w:bookmarkEnd w:id="47"/>
    </w:p>
    <w:p>
      <w:pPr>
        <w:pStyle w:val="Style13"/>
        <w:keepNext/>
        <w:keepLines/>
        <w:widowControl w:val="0"/>
        <w:shd w:val="clear" w:color="auto" w:fill="auto"/>
        <w:bidi w:val="0"/>
        <w:spacing w:before="0" w:line="240" w:lineRule="auto"/>
        <w:ind w:left="0" w:right="0" w:firstLine="0"/>
        <w:jc w:val="center"/>
      </w:pPr>
      <w:bookmarkStart w:id="48" w:name="bookmark48"/>
      <w:bookmarkStart w:id="49" w:name="bookmark49"/>
      <w:r>
        <w:rPr>
          <w:color w:val="000000"/>
          <w:spacing w:val="0"/>
          <w:w w:val="100"/>
          <w:position w:val="0"/>
          <w:sz w:val="24"/>
          <w:szCs w:val="24"/>
          <w:shd w:val="clear" w:color="auto" w:fill="auto"/>
          <w:lang w:val="cs-CZ" w:eastAsia="cs-CZ" w:bidi="cs-CZ"/>
        </w:rPr>
        <w:t>Zvláštní ujednání</w:t>
      </w:r>
      <w:bookmarkEnd w:id="48"/>
      <w:bookmarkEnd w:id="49"/>
    </w:p>
    <w:p>
      <w:pPr>
        <w:pStyle w:val="Style10"/>
        <w:keepNext w:val="0"/>
        <w:keepLines w:val="0"/>
        <w:widowControl w:val="0"/>
        <w:numPr>
          <w:ilvl w:val="1"/>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10"/>
        <w:keepNext w:val="0"/>
        <w:keepLines w:val="0"/>
        <w:widowControl w:val="0"/>
        <w:numPr>
          <w:ilvl w:val="1"/>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10"/>
        <w:keepNext w:val="0"/>
        <w:keepLines w:val="0"/>
        <w:widowControl w:val="0"/>
        <w:numPr>
          <w:ilvl w:val="1"/>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10"/>
        <w:keepNext w:val="0"/>
        <w:keepLines w:val="0"/>
        <w:widowControl w:val="0"/>
        <w:shd w:val="clear" w:color="auto" w:fill="auto"/>
        <w:bidi w:val="0"/>
        <w:spacing w:before="0" w:line="240" w:lineRule="auto"/>
        <w:ind w:left="580" w:right="0" w:firstLine="0"/>
        <w:jc w:val="both"/>
      </w:pPr>
      <w:r>
        <w:rPr>
          <w:color w:val="000000"/>
          <w:spacing w:val="0"/>
          <w:w w:val="100"/>
          <w:position w:val="0"/>
          <w:sz w:val="24"/>
          <w:szCs w:val="24"/>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0"/>
        <w:keepNext w:val="0"/>
        <w:keepLines w:val="0"/>
        <w:widowControl w:val="0"/>
        <w:numPr>
          <w:ilvl w:val="1"/>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Objednatel má dále právo bez předchozího písemného upozornění od smlouvy odstoupit:</w:t>
      </w:r>
    </w:p>
    <w:p>
      <w:pPr>
        <w:pStyle w:val="Style10"/>
        <w:keepNext w:val="0"/>
        <w:keepLines w:val="0"/>
        <w:widowControl w:val="0"/>
        <w:numPr>
          <w:ilvl w:val="0"/>
          <w:numId w:val="23"/>
        </w:numPr>
        <w:shd w:val="clear" w:color="auto" w:fill="auto"/>
        <w:tabs>
          <w:tab w:pos="1438"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při prodlení s předáním díla ze strany zhotovitele po dobu delší než 30 kalendářních dnů; a nebo</w:t>
      </w:r>
    </w:p>
    <w:p>
      <w:pPr>
        <w:pStyle w:val="Style10"/>
        <w:keepNext w:val="0"/>
        <w:keepLines w:val="0"/>
        <w:widowControl w:val="0"/>
        <w:numPr>
          <w:ilvl w:val="0"/>
          <w:numId w:val="23"/>
        </w:numPr>
        <w:shd w:val="clear" w:color="auto" w:fill="auto"/>
        <w:tabs>
          <w:tab w:pos="1438"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při zjištění, že dílo neodpovídají požadavkům objednatele stanoveným v zadávací dokumentaci; a nebo</w:t>
      </w:r>
    </w:p>
    <w:p>
      <w:pPr>
        <w:pStyle w:val="Style10"/>
        <w:keepNext w:val="0"/>
        <w:keepLines w:val="0"/>
        <w:widowControl w:val="0"/>
        <w:numPr>
          <w:ilvl w:val="0"/>
          <w:numId w:val="23"/>
        </w:numPr>
        <w:shd w:val="clear" w:color="auto" w:fill="auto"/>
        <w:tabs>
          <w:tab w:pos="1438"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10"/>
        <w:keepNext w:val="0"/>
        <w:keepLines w:val="0"/>
        <w:widowControl w:val="0"/>
        <w:numPr>
          <w:ilvl w:val="0"/>
          <w:numId w:val="23"/>
        </w:numPr>
        <w:shd w:val="clear" w:color="auto" w:fill="auto"/>
        <w:tabs>
          <w:tab w:pos="1438"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10"/>
        <w:keepNext w:val="0"/>
        <w:keepLines w:val="0"/>
        <w:widowControl w:val="0"/>
        <w:numPr>
          <w:ilvl w:val="1"/>
          <w:numId w:val="21"/>
        </w:numPr>
        <w:shd w:val="clear" w:color="auto" w:fill="auto"/>
        <w:tabs>
          <w:tab w:pos="564" w:val="left"/>
        </w:tabs>
        <w:bidi w:val="0"/>
        <w:spacing w:before="0" w:after="500" w:line="240" w:lineRule="auto"/>
        <w:ind w:left="580" w:right="0" w:hanging="580"/>
        <w:jc w:val="both"/>
      </w:pPr>
      <w:r>
        <w:rPr>
          <w:color w:val="000000"/>
          <w:spacing w:val="0"/>
          <w:w w:val="100"/>
          <w:position w:val="0"/>
          <w:sz w:val="24"/>
          <w:szCs w:val="24"/>
          <w:shd w:val="clear" w:color="auto" w:fill="auto"/>
          <w:lang w:val="cs-CZ" w:eastAsia="cs-CZ" w:bidi="cs-CZ"/>
        </w:rPr>
        <w:t xml:space="preserve">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w:t>
      </w:r>
      <w:r>
        <w:rPr>
          <w:color w:val="000000"/>
          <w:spacing w:val="0"/>
          <w:w w:val="100"/>
          <w:position w:val="0"/>
          <w:sz w:val="24"/>
          <w:szCs w:val="24"/>
          <w:shd w:val="clear" w:color="auto" w:fill="auto"/>
          <w:lang w:val="cs-CZ" w:eastAsia="cs-CZ" w:bidi="cs-CZ"/>
        </w:rPr>
        <w:t>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3"/>
        <w:keepNext/>
        <w:keepLines/>
        <w:widowControl w:val="0"/>
        <w:shd w:val="clear" w:color="auto" w:fill="auto"/>
        <w:bidi w:val="0"/>
        <w:spacing w:before="0" w:after="0" w:line="240" w:lineRule="auto"/>
        <w:ind w:left="0" w:right="0" w:firstLine="0"/>
        <w:jc w:val="center"/>
      </w:pPr>
      <w:bookmarkStart w:id="50" w:name="bookmark50"/>
      <w:bookmarkStart w:id="51" w:name="bookmark51"/>
      <w:r>
        <w:rPr>
          <w:color w:val="000000"/>
          <w:spacing w:val="0"/>
          <w:w w:val="100"/>
          <w:position w:val="0"/>
          <w:sz w:val="24"/>
          <w:szCs w:val="24"/>
          <w:shd w:val="clear" w:color="auto" w:fill="auto"/>
          <w:lang w:val="cs-CZ" w:eastAsia="cs-CZ" w:bidi="cs-CZ"/>
        </w:rPr>
        <w:t>Článek 10</w:t>
      </w:r>
      <w:bookmarkEnd w:id="50"/>
      <w:bookmarkEnd w:id="51"/>
    </w:p>
    <w:p>
      <w:pPr>
        <w:pStyle w:val="Style13"/>
        <w:keepNext/>
        <w:keepLines/>
        <w:widowControl w:val="0"/>
        <w:shd w:val="clear" w:color="auto" w:fill="auto"/>
        <w:bidi w:val="0"/>
        <w:spacing w:before="0" w:line="240" w:lineRule="auto"/>
        <w:ind w:left="0" w:right="0" w:firstLine="0"/>
        <w:jc w:val="center"/>
      </w:pPr>
      <w:bookmarkStart w:id="52" w:name="bookmark52"/>
      <w:bookmarkStart w:id="53" w:name="bookmark53"/>
      <w:r>
        <w:rPr>
          <w:color w:val="000000"/>
          <w:spacing w:val="0"/>
          <w:w w:val="100"/>
          <w:position w:val="0"/>
          <w:sz w:val="24"/>
          <w:szCs w:val="24"/>
          <w:shd w:val="clear" w:color="auto" w:fill="auto"/>
          <w:lang w:val="cs-CZ" w:eastAsia="cs-CZ" w:bidi="cs-CZ"/>
        </w:rPr>
        <w:t>Závěrečná ujednání</w:t>
      </w:r>
      <w:bookmarkEnd w:id="52"/>
      <w:bookmarkEnd w:id="53"/>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Smluvní strany se dohodly, že případné spory vzniklé ze závazků sjednaných touto smlouvou budou přednostně řešit smírnou cestou.</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Plnění této smlouvy se řídí zákonem č. 89/2012 Sb., občanský zákoník, v platném znění.</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 xml:space="preserve">Smlouva je vyhotovena v (ve) </w:t>
      </w:r>
      <w:r>
        <w:rPr>
          <w:b/>
          <w:bCs/>
          <w:color w:val="000000"/>
          <w:spacing w:val="0"/>
          <w:w w:val="100"/>
          <w:position w:val="0"/>
          <w:sz w:val="24"/>
          <w:szCs w:val="24"/>
          <w:shd w:val="clear" w:color="auto" w:fill="auto"/>
          <w:lang w:val="cs-CZ" w:eastAsia="cs-CZ" w:bidi="cs-CZ"/>
        </w:rPr>
        <w:t xml:space="preserve">4 výtiscích, </w:t>
      </w:r>
      <w:r>
        <w:rPr>
          <w:color w:val="000000"/>
          <w:spacing w:val="0"/>
          <w:w w:val="100"/>
          <w:position w:val="0"/>
          <w:sz w:val="24"/>
          <w:szCs w:val="24"/>
          <w:shd w:val="clear" w:color="auto" w:fill="auto"/>
          <w:lang w:val="cs-CZ" w:eastAsia="cs-CZ" w:bidi="cs-CZ"/>
        </w:rPr>
        <w:t xml:space="preserve">z nichž objednatel obdrží </w:t>
      </w:r>
      <w:r>
        <w:rPr>
          <w:b/>
          <w:bCs/>
          <w:color w:val="000000"/>
          <w:spacing w:val="0"/>
          <w:w w:val="100"/>
          <w:position w:val="0"/>
          <w:sz w:val="24"/>
          <w:szCs w:val="24"/>
          <w:shd w:val="clear" w:color="auto" w:fill="auto"/>
          <w:lang w:val="cs-CZ" w:eastAsia="cs-CZ" w:bidi="cs-CZ"/>
        </w:rPr>
        <w:t xml:space="preserve">2 </w:t>
      </w:r>
      <w:r>
        <w:rPr>
          <w:color w:val="000000"/>
          <w:spacing w:val="0"/>
          <w:w w:val="100"/>
          <w:position w:val="0"/>
          <w:sz w:val="24"/>
          <w:szCs w:val="24"/>
          <w:shd w:val="clear" w:color="auto" w:fill="auto"/>
          <w:lang w:val="cs-CZ" w:eastAsia="cs-CZ" w:bidi="cs-CZ"/>
        </w:rPr>
        <w:t xml:space="preserve">a zhotovitel </w:t>
      </w:r>
      <w:r>
        <w:rPr>
          <w:b/>
          <w:bCs/>
          <w:color w:val="000000"/>
          <w:spacing w:val="0"/>
          <w:w w:val="100"/>
          <w:position w:val="0"/>
          <w:sz w:val="24"/>
          <w:szCs w:val="24"/>
          <w:shd w:val="clear" w:color="auto" w:fill="auto"/>
          <w:lang w:val="cs-CZ" w:eastAsia="cs-CZ" w:bidi="cs-CZ"/>
        </w:rPr>
        <w:t>2 vyhotovení.</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výslovně souhlasí se zveřejněním celého textu této smlouvy včetně podpisů v informačním systému veřejné správy - Registru smluv.</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10"/>
        <w:keepNext w:val="0"/>
        <w:keepLines w:val="0"/>
        <w:widowControl w:val="0"/>
        <w:numPr>
          <w:ilvl w:val="0"/>
          <w:numId w:val="25"/>
        </w:numPr>
        <w:shd w:val="clear" w:color="auto" w:fill="auto"/>
        <w:tabs>
          <w:tab w:pos="69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Účastnící se dohodli, že zákonnou povinnost dle § 5 odst. 2 zákona č. 340/2015 Sb., v platném znění (zákon o registru smluv) splní objednatel.</w:t>
      </w:r>
    </w:p>
    <w:p>
      <w:pPr>
        <w:pStyle w:val="Style10"/>
        <w:keepNext w:val="0"/>
        <w:keepLines w:val="0"/>
        <w:widowControl w:val="0"/>
        <w:numPr>
          <w:ilvl w:val="0"/>
          <w:numId w:val="25"/>
        </w:numPr>
        <w:shd w:val="clear" w:color="auto" w:fill="auto"/>
        <w:tabs>
          <w:tab w:pos="716"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r>
        <w:br w:type="page"/>
      </w:r>
    </w:p>
    <w:p>
      <w:pPr>
        <w:pStyle w:val="Style13"/>
        <w:keepNext/>
        <w:keepLines/>
        <w:widowControl w:val="0"/>
        <w:shd w:val="clear" w:color="auto" w:fill="auto"/>
        <w:bidi w:val="0"/>
        <w:spacing w:before="0" w:after="120" w:line="240" w:lineRule="auto"/>
        <w:ind w:left="0" w:right="0" w:firstLine="0"/>
        <w:jc w:val="left"/>
      </w:pPr>
      <w:bookmarkStart w:id="54" w:name="bookmark54"/>
      <w:bookmarkStart w:id="55" w:name="bookmark55"/>
      <w:r>
        <w:rPr>
          <w:color w:val="000000"/>
          <w:spacing w:val="0"/>
          <w:w w:val="100"/>
          <w:position w:val="0"/>
          <w:sz w:val="24"/>
          <w:szCs w:val="24"/>
          <w:u w:val="single"/>
          <w:shd w:val="clear" w:color="auto" w:fill="auto"/>
          <w:lang w:val="cs-CZ" w:eastAsia="cs-CZ" w:bidi="cs-CZ"/>
        </w:rPr>
        <w:t>Přílohy dokumentace výběrového řízení, které tvoří nedílnou součást této smlouvy</w:t>
      </w:r>
      <w:r>
        <w:rPr>
          <w:color w:val="000000"/>
          <w:spacing w:val="0"/>
          <w:w w:val="100"/>
          <w:position w:val="0"/>
          <w:sz w:val="24"/>
          <w:szCs w:val="24"/>
          <w:shd w:val="clear" w:color="auto" w:fill="auto"/>
          <w:lang w:val="cs-CZ" w:eastAsia="cs-CZ" w:bidi="cs-CZ"/>
        </w:rPr>
        <w:t>:</w:t>
      </w:r>
      <w:bookmarkEnd w:id="54"/>
      <w:bookmarkEnd w:id="55"/>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3 - Technické podmínky</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4 - Kalkulace projekčních prací</w:t>
      </w:r>
    </w:p>
    <w:p>
      <w:pPr>
        <w:pStyle w:val="Style10"/>
        <w:keepNext w:val="0"/>
        <w:keepLines w:val="0"/>
        <w:widowControl w:val="0"/>
        <w:shd w:val="clear" w:color="auto" w:fill="auto"/>
        <w:bidi w:val="0"/>
        <w:spacing w:before="0" w:after="900" w:line="240" w:lineRule="auto"/>
        <w:ind w:left="0" w:right="0" w:firstLine="0"/>
        <w:jc w:val="left"/>
      </w:pPr>
      <w:r>
        <w:rPr>
          <w:color w:val="000000"/>
          <w:spacing w:val="0"/>
          <w:w w:val="100"/>
          <w:position w:val="0"/>
          <w:sz w:val="24"/>
          <w:szCs w:val="24"/>
          <w:shd w:val="clear" w:color="auto" w:fill="auto"/>
          <w:lang w:val="cs-CZ" w:eastAsia="cs-CZ" w:bidi="cs-CZ"/>
        </w:rPr>
        <w:t>Příloha č. 5 - Seznam poddodavatelů</w:t>
      </w:r>
    </w:p>
    <w:p>
      <w:pPr>
        <w:pStyle w:val="Style10"/>
        <w:keepNext w:val="0"/>
        <w:keepLines w:val="0"/>
        <w:widowControl w:val="0"/>
        <w:shd w:val="clear" w:color="auto" w:fill="auto"/>
        <w:bidi w:val="0"/>
        <w:spacing w:before="0" w:after="52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4114800</wp:posOffset>
                </wp:positionH>
                <wp:positionV relativeFrom="paragraph">
                  <wp:posOffset>12700</wp:posOffset>
                </wp:positionV>
                <wp:extent cx="1136015" cy="706120"/>
                <wp:wrapSquare wrapText="left"/>
                <wp:docPr id="6" name="Shape 6"/>
                <a:graphic xmlns:a="http://schemas.openxmlformats.org/drawingml/2006/main">
                  <a:graphicData uri="http://schemas.microsoft.com/office/word/2010/wordprocessingShape">
                    <wps:wsp>
                      <wps:cNvSpPr txBox="1"/>
                      <wps:spPr>
                        <a:xfrm>
                          <a:ext cx="1136015" cy="706120"/>
                        </a:xfrm>
                        <a:prstGeom prst="rect"/>
                        <a:noFill/>
                      </wps:spPr>
                      <wps:txbx>
                        <w:txbxContent>
                          <w:p>
                            <w:pPr>
                              <w:pStyle w:val="Style10"/>
                              <w:keepNext w:val="0"/>
                              <w:keepLines w:val="0"/>
                              <w:widowControl w:val="0"/>
                              <w:shd w:val="clear" w:color="auto" w:fill="auto"/>
                              <w:bidi w:val="0"/>
                              <w:spacing w:before="0" w:after="520" w:line="240" w:lineRule="auto"/>
                              <w:ind w:left="0" w:right="0" w:firstLine="0"/>
                              <w:jc w:val="left"/>
                            </w:pPr>
                            <w:r>
                              <w:rPr>
                                <w:color w:val="000000"/>
                                <w:spacing w:val="0"/>
                                <w:w w:val="100"/>
                                <w:position w:val="0"/>
                                <w:sz w:val="24"/>
                                <w:szCs w:val="24"/>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w:t>
                            </w:r>
                          </w:p>
                        </w:txbxContent>
                      </wps:txbx>
                      <wps:bodyPr lIns="0" tIns="0" rIns="0" bIns="0">
                        <a:noAutoFit/>
                      </wps:bodyPr>
                    </wps:wsp>
                  </a:graphicData>
                </a:graphic>
              </wp:anchor>
            </w:drawing>
          </mc:Choice>
          <mc:Fallback>
            <w:pict>
              <v:shape id="_x0000_s1032" type="#_x0000_t202" style="position:absolute;margin-left:324.pt;margin-top:1.pt;width:89.450000000000003pt;height:55.600000000000001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520" w:line="240" w:lineRule="auto"/>
                        <w:ind w:left="0" w:right="0" w:firstLine="0"/>
                        <w:jc w:val="left"/>
                      </w:pPr>
                      <w:r>
                        <w:rPr>
                          <w:color w:val="000000"/>
                          <w:spacing w:val="0"/>
                          <w:w w:val="100"/>
                          <w:position w:val="0"/>
                          <w:sz w:val="24"/>
                          <w:szCs w:val="24"/>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Zhotovitel:</w:t>
      </w:r>
    </w:p>
    <w:p>
      <w:pPr>
        <w:pStyle w:val="Style10"/>
        <w:keepNext w:val="0"/>
        <w:keepLines w:val="0"/>
        <w:widowControl w:val="0"/>
        <w:shd w:val="clear" w:color="auto" w:fill="auto"/>
        <w:bidi w:val="0"/>
        <w:spacing w:before="0" w:after="320" w:line="240" w:lineRule="auto"/>
        <w:ind w:left="0" w:right="0" w:firstLine="0"/>
        <w:jc w:val="left"/>
      </w:pPr>
      <w:r>
        <w:rPr>
          <w:color w:val="000000"/>
          <w:spacing w:val="0"/>
          <w:w w:val="100"/>
          <w:position w:val="0"/>
          <w:sz w:val="24"/>
          <w:szCs w:val="24"/>
          <w:shd w:val="clear" w:color="auto" w:fill="auto"/>
          <w:lang w:val="cs-CZ" w:eastAsia="cs-CZ" w:bidi="cs-CZ"/>
        </w:rPr>
        <w:t>V Brně dne: 20. 3. 2019</w:t>
      </w:r>
    </w:p>
    <w:p>
      <w:pPr>
        <w:widowControl w:val="0"/>
        <w:spacing w:line="1" w:lineRule="exact"/>
        <w:sectPr>
          <w:footnotePr>
            <w:pos w:val="pageBottom"/>
            <w:numFmt w:val="decimal"/>
            <w:numRestart w:val="continuous"/>
          </w:footnotePr>
          <w:pgSz w:w="11900" w:h="16840"/>
          <w:pgMar w:top="1052" w:left="1218" w:right="933" w:bottom="990" w:header="624" w:footer="3" w:gutter="0"/>
          <w:cols w:space="720"/>
          <w:noEndnote/>
          <w:rtlGutter w:val="0"/>
          <w:docGrid w:linePitch="360"/>
        </w:sectPr>
      </w:pPr>
      <w:r>
        <mc:AlternateContent>
          <mc:Choice Requires="wps">
            <w:drawing>
              <wp:anchor distT="1079500" distB="0" distL="0" distR="0" simplePos="0" relativeHeight="125829380" behindDoc="0" locked="0" layoutInCell="1" allowOverlap="1">
                <wp:simplePos x="0" y="0"/>
                <wp:positionH relativeFrom="page">
                  <wp:posOffset>1709420</wp:posOffset>
                </wp:positionH>
                <wp:positionV relativeFrom="paragraph">
                  <wp:posOffset>1079500</wp:posOffset>
                </wp:positionV>
                <wp:extent cx="1456055" cy="381635"/>
                <wp:wrapTopAndBottom/>
                <wp:docPr id="8" name="Shape 8"/>
                <a:graphic xmlns:a="http://schemas.openxmlformats.org/drawingml/2006/main">
                  <a:graphicData uri="http://schemas.microsoft.com/office/word/2010/wordprocessingShape">
                    <wps:wsp>
                      <wps:cNvSpPr txBox="1"/>
                      <wps:spPr>
                        <a:xfrm>
                          <a:ext cx="1456055" cy="3816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rranuseK roKumý</w:t>
                              <w:br/>
                              <w:t>jednatel</w:t>
                            </w:r>
                          </w:p>
                        </w:txbxContent>
                      </wps:txbx>
                      <wps:bodyPr lIns="0" tIns="0" rIns="0" bIns="0">
                        <a:noAutoFit/>
                      </wps:bodyPr>
                    </wps:wsp>
                  </a:graphicData>
                </a:graphic>
              </wp:anchor>
            </w:drawing>
          </mc:Choice>
          <mc:Fallback>
            <w:pict>
              <v:shape id="_x0000_s1034" type="#_x0000_t202" style="position:absolute;margin-left:134.59999999999999pt;margin-top:85.pt;width:114.65000000000001pt;height:30.050000000000001pt;z-index:-125829373;mso-wrap-distance-left:0;mso-wrap-distance-top:85.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rranuseK roKumý</w:t>
                        <w:br/>
                        <w:t>jednatel</w:t>
                      </w:r>
                    </w:p>
                  </w:txbxContent>
                </v:textbox>
                <w10:wrap type="topAndBottom" anchorx="page"/>
              </v:shape>
            </w:pict>
          </mc:Fallback>
        </mc:AlternateContent>
      </w:r>
      <w:r>
        <mc:AlternateContent>
          <mc:Choice Requires="wps">
            <w:drawing>
              <wp:anchor distT="1079500" distB="1905" distL="0" distR="0" simplePos="0" relativeHeight="125829382" behindDoc="0" locked="0" layoutInCell="1" allowOverlap="1">
                <wp:simplePos x="0" y="0"/>
                <wp:positionH relativeFrom="page">
                  <wp:posOffset>4735830</wp:posOffset>
                </wp:positionH>
                <wp:positionV relativeFrom="paragraph">
                  <wp:posOffset>1079500</wp:posOffset>
                </wp:positionV>
                <wp:extent cx="1316990" cy="379730"/>
                <wp:wrapTopAndBottom/>
                <wp:docPr id="10" name="Shape 10"/>
                <a:graphic xmlns:a="http://schemas.openxmlformats.org/drawingml/2006/main">
                  <a:graphicData uri="http://schemas.microsoft.com/office/word/2010/wordprocessingShape">
                    <wps:wsp>
                      <wps:cNvSpPr txBox="1"/>
                      <wps:spPr>
                        <a:xfrm>
                          <a:ext cx="1316990" cy="3797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Jan Mika, MBA</w:t>
                              <w:br/>
                              <w:t>ředitel</w:t>
                            </w:r>
                          </w:p>
                        </w:txbxContent>
                      </wps:txbx>
                      <wps:bodyPr lIns="0" tIns="0" rIns="0" bIns="0">
                        <a:noAutoFit/>
                      </wps:bodyPr>
                    </wps:wsp>
                  </a:graphicData>
                </a:graphic>
              </wp:anchor>
            </w:drawing>
          </mc:Choice>
          <mc:Fallback>
            <w:pict>
              <v:shape id="_x0000_s1036" type="#_x0000_t202" style="position:absolute;margin-left:372.89999999999998pt;margin-top:85.pt;width:103.7pt;height:29.899999999999999pt;z-index:-125829371;mso-wrap-distance-left:0;mso-wrap-distance-top:85.pt;mso-wrap-distance-right:0;mso-wrap-distance-bottom:0.1499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Jan Mika, MBA</w:t>
                        <w:br/>
                        <w:t>ředitel</w:t>
                      </w:r>
                    </w:p>
                  </w:txbxContent>
                </v:textbox>
                <w10:wrap type="topAndBottom" anchorx="page"/>
              </v:shape>
            </w:pict>
          </mc:Fallback>
        </mc:AlternateContent>
      </w:r>
    </w:p>
    <w:p>
      <w:pPr>
        <w:pStyle w:val="Style35"/>
        <w:keepNext/>
        <w:keepLines/>
        <w:widowControl w:val="0"/>
        <w:shd w:val="clear" w:color="auto" w:fill="auto"/>
        <w:bidi w:val="0"/>
        <w:spacing w:before="240" w:after="220" w:line="240" w:lineRule="auto"/>
        <w:ind w:left="0" w:right="0" w:firstLine="0"/>
        <w:jc w:val="center"/>
      </w:pPr>
      <w:bookmarkStart w:id="56" w:name="bookmark56"/>
      <w:bookmarkStart w:id="57" w:name="bookmark57"/>
      <w:r>
        <w:rPr>
          <w:color w:val="000000"/>
          <w:spacing w:val="0"/>
          <w:w w:val="100"/>
          <w:position w:val="0"/>
          <w:shd w:val="clear" w:color="auto" w:fill="auto"/>
          <w:lang w:val="cs-CZ" w:eastAsia="cs-CZ" w:bidi="cs-CZ"/>
        </w:rPr>
        <w:t>Příloha č. 3 dokumentace výběrového řízení</w:t>
      </w:r>
      <w:bookmarkEnd w:id="56"/>
      <w:bookmarkEnd w:id="57"/>
    </w:p>
    <w:p>
      <w:pPr>
        <w:pStyle w:val="Style35"/>
        <w:keepNext/>
        <w:keepLines/>
        <w:widowControl w:val="0"/>
        <w:shd w:val="clear" w:color="auto" w:fill="auto"/>
        <w:bidi w:val="0"/>
        <w:spacing w:before="0" w:after="220" w:line="240" w:lineRule="auto"/>
        <w:ind w:left="0" w:right="0" w:firstLine="0"/>
        <w:jc w:val="center"/>
      </w:pPr>
      <w:bookmarkStart w:id="58" w:name="bookmark58"/>
      <w:bookmarkStart w:id="59" w:name="bookmark59"/>
      <w:r>
        <w:rPr>
          <w:color w:val="000000"/>
          <w:spacing w:val="0"/>
          <w:w w:val="100"/>
          <w:position w:val="0"/>
          <w:shd w:val="clear" w:color="auto" w:fill="auto"/>
          <w:lang w:val="cs-CZ" w:eastAsia="cs-CZ" w:bidi="cs-CZ"/>
        </w:rPr>
        <w:t>Vypracování projektové dokumentace</w:t>
      </w:r>
      <w:bookmarkEnd w:id="58"/>
      <w:bookmarkEnd w:id="59"/>
    </w:p>
    <w:p>
      <w:pPr>
        <w:pStyle w:val="Style35"/>
        <w:keepNext/>
        <w:keepLines/>
        <w:widowControl w:val="0"/>
        <w:shd w:val="clear" w:color="auto" w:fill="auto"/>
        <w:bidi w:val="0"/>
        <w:spacing w:before="0" w:after="460" w:line="240" w:lineRule="auto"/>
        <w:ind w:left="0" w:right="0" w:firstLine="0"/>
        <w:jc w:val="center"/>
      </w:pPr>
      <w:bookmarkStart w:id="60" w:name="bookmark60"/>
      <w:bookmarkStart w:id="61" w:name="bookmark61"/>
      <w:r>
        <w:rPr>
          <w:color w:val="000000"/>
          <w:spacing w:val="0"/>
          <w:w w:val="100"/>
          <w:position w:val="0"/>
          <w:shd w:val="clear" w:color="auto" w:fill="auto"/>
          <w:lang w:val="cs-CZ" w:eastAsia="cs-CZ" w:bidi="cs-CZ"/>
        </w:rPr>
        <w:t>„11/112 Osada Letny - most ev. č. 112-054“</w:t>
      </w:r>
      <w:bookmarkEnd w:id="60"/>
      <w:bookmarkEnd w:id="61"/>
    </w:p>
    <w:p>
      <w:pPr>
        <w:pStyle w:val="Style10"/>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z w:val="24"/>
          <w:szCs w:val="24"/>
          <w:shd w:val="clear" w:color="auto" w:fill="auto"/>
          <w:lang w:val="cs-CZ" w:eastAsia="cs-CZ" w:bidi="cs-CZ"/>
        </w:rPr>
        <w:t>Technické podmínky</w:t>
      </w:r>
    </w:p>
    <w:p>
      <w:pPr>
        <w:pStyle w:val="Style13"/>
        <w:keepNext/>
        <w:keepLines/>
        <w:widowControl w:val="0"/>
        <w:shd w:val="clear" w:color="auto" w:fill="auto"/>
        <w:bidi w:val="0"/>
        <w:spacing w:before="0" w:line="257" w:lineRule="auto"/>
        <w:ind w:left="0" w:right="0" w:firstLine="0"/>
        <w:jc w:val="left"/>
      </w:pPr>
      <w:bookmarkStart w:id="62" w:name="bookmark62"/>
      <w:bookmarkStart w:id="63" w:name="bookmark63"/>
      <w:r>
        <w:rPr>
          <w:color w:val="000000"/>
          <w:spacing w:val="0"/>
          <w:w w:val="100"/>
          <w:position w:val="0"/>
          <w:sz w:val="24"/>
          <w:szCs w:val="24"/>
          <w:u w:val="single"/>
          <w:shd w:val="clear" w:color="auto" w:fill="auto"/>
          <w:lang w:val="cs-CZ" w:eastAsia="cs-CZ" w:bidi="cs-CZ"/>
        </w:rPr>
        <w:t>11/112 Osada Letny - most ev. č. 112 - 054</w:t>
      </w:r>
      <w:bookmarkEnd w:id="62"/>
      <w:bookmarkEnd w:id="63"/>
    </w:p>
    <w:p>
      <w:pPr>
        <w:pStyle w:val="Style10"/>
        <w:keepNext w:val="0"/>
        <w:keepLines w:val="0"/>
        <w:widowControl w:val="0"/>
        <w:shd w:val="clear" w:color="auto" w:fill="auto"/>
        <w:bidi w:val="0"/>
        <w:spacing w:before="0" w:line="257" w:lineRule="auto"/>
        <w:ind w:left="0" w:right="0" w:firstLine="0"/>
        <w:jc w:val="left"/>
      </w:pPr>
      <w:r>
        <w:rPr>
          <w:color w:val="000000"/>
          <w:spacing w:val="0"/>
          <w:w w:val="100"/>
          <w:position w:val="0"/>
          <w:sz w:val="24"/>
          <w:szCs w:val="24"/>
          <w:shd w:val="clear" w:color="auto" w:fill="auto"/>
          <w:lang w:val="cs-CZ" w:eastAsia="cs-CZ" w:bidi="cs-CZ"/>
        </w:rPr>
        <w:t>Předmětem plnění je:</w:t>
      </w:r>
    </w:p>
    <w:p>
      <w:pPr>
        <w:pStyle w:val="Style10"/>
        <w:keepNext w:val="0"/>
        <w:keepLines w:val="0"/>
        <w:widowControl w:val="0"/>
        <w:numPr>
          <w:ilvl w:val="0"/>
          <w:numId w:val="27"/>
        </w:numPr>
        <w:shd w:val="clear" w:color="auto" w:fill="auto"/>
        <w:tabs>
          <w:tab w:pos="754" w:val="left"/>
        </w:tabs>
        <w:bidi w:val="0"/>
        <w:spacing w:before="0" w:after="0" w:line="240" w:lineRule="auto"/>
        <w:ind w:left="0" w:right="0" w:firstLine="400"/>
        <w:jc w:val="left"/>
      </w:pPr>
      <w:r>
        <w:rPr>
          <w:color w:val="000000"/>
          <w:spacing w:val="0"/>
          <w:w w:val="100"/>
          <w:position w:val="0"/>
          <w:sz w:val="24"/>
          <w:szCs w:val="24"/>
          <w:shd w:val="clear" w:color="auto" w:fill="auto"/>
          <w:lang w:val="cs-CZ" w:eastAsia="cs-CZ" w:bidi="cs-CZ"/>
        </w:rPr>
        <w:t>vypracování diagnostického průzkumu mostu</w:t>
      </w:r>
    </w:p>
    <w:p>
      <w:pPr>
        <w:pStyle w:val="Style10"/>
        <w:keepNext w:val="0"/>
        <w:keepLines w:val="0"/>
        <w:widowControl w:val="0"/>
        <w:numPr>
          <w:ilvl w:val="0"/>
          <w:numId w:val="27"/>
        </w:numPr>
        <w:shd w:val="clear" w:color="auto" w:fill="auto"/>
        <w:tabs>
          <w:tab w:pos="754" w:val="left"/>
        </w:tabs>
        <w:bidi w:val="0"/>
        <w:spacing w:before="0" w:after="0" w:line="240" w:lineRule="auto"/>
        <w:ind w:left="0" w:right="0" w:firstLine="400"/>
        <w:jc w:val="left"/>
      </w:pPr>
      <w:r>
        <w:rPr>
          <w:color w:val="000000"/>
          <w:spacing w:val="0"/>
          <w:w w:val="100"/>
          <w:position w:val="0"/>
          <w:sz w:val="24"/>
          <w:szCs w:val="24"/>
          <w:shd w:val="clear" w:color="auto" w:fill="auto"/>
          <w:lang w:val="cs-CZ" w:eastAsia="cs-CZ" w:bidi="cs-CZ"/>
        </w:rPr>
        <w:t>návrh variant rekonstrukce mostu</w:t>
      </w:r>
    </w:p>
    <w:p>
      <w:pPr>
        <w:pStyle w:val="Style10"/>
        <w:keepNext w:val="0"/>
        <w:keepLines w:val="0"/>
        <w:widowControl w:val="0"/>
        <w:numPr>
          <w:ilvl w:val="0"/>
          <w:numId w:val="27"/>
        </w:numPr>
        <w:shd w:val="clear" w:color="auto" w:fill="auto"/>
        <w:tabs>
          <w:tab w:pos="754" w:val="left"/>
        </w:tabs>
        <w:bidi w:val="0"/>
        <w:spacing w:before="0" w:after="0" w:line="240" w:lineRule="auto"/>
        <w:ind w:left="760" w:right="0" w:hanging="360"/>
        <w:jc w:val="both"/>
      </w:pPr>
      <w:r>
        <w:rPr>
          <w:color w:val="000000"/>
          <w:spacing w:val="0"/>
          <w:w w:val="100"/>
          <w:position w:val="0"/>
          <w:sz w:val="24"/>
          <w:szCs w:val="24"/>
          <w:shd w:val="clear" w:color="auto" w:fill="auto"/>
          <w:lang w:val="cs-CZ" w:eastAsia="cs-CZ" w:bidi="cs-CZ"/>
        </w:rPr>
        <w:t>vypracování projektové dokumentace ve stupni pro vydání územního rozhodnutí (DUR) zajištění pravomocných územních rozhodnutí (ÚR), včetně všech požadovaných příloh, dokladů a vyjádření</w:t>
      </w:r>
    </w:p>
    <w:p>
      <w:pPr>
        <w:pStyle w:val="Style10"/>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cs-CZ" w:eastAsia="cs-CZ" w:bidi="cs-CZ"/>
        </w:rPr>
        <w:t>vypracování projektové dokumentace pro vydání stavebního povolení (DSP)</w:t>
      </w:r>
    </w:p>
    <w:p>
      <w:pPr>
        <w:pStyle w:val="Style10"/>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zajištění potřebných pravomocných stavebních povolení (SP), včetně všech požadovaných příloh, dokladů a vyjádření</w:t>
      </w:r>
    </w:p>
    <w:p>
      <w:pPr>
        <w:pStyle w:val="Style10"/>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SP k příslušnému stavebnímu úřadu včetně všech požadovaných příloh</w:t>
      </w:r>
    </w:p>
    <w:p>
      <w:pPr>
        <w:pStyle w:val="Style10"/>
        <w:keepNext w:val="0"/>
        <w:keepLines w:val="0"/>
        <w:widowControl w:val="0"/>
        <w:numPr>
          <w:ilvl w:val="0"/>
          <w:numId w:val="27"/>
        </w:numPr>
        <w:shd w:val="clear" w:color="auto" w:fill="auto"/>
        <w:tabs>
          <w:tab w:pos="754" w:val="left"/>
        </w:tabs>
        <w:bidi w:val="0"/>
        <w:spacing w:before="0" w:after="0" w:line="276" w:lineRule="auto"/>
        <w:ind w:left="760" w:right="0" w:hanging="360"/>
        <w:jc w:val="both"/>
      </w:pPr>
      <w:r>
        <w:rPr>
          <w:color w:val="000000"/>
          <w:spacing w:val="0"/>
          <w:w w:val="100"/>
          <w:position w:val="0"/>
          <w:sz w:val="24"/>
          <w:szCs w:val="24"/>
          <w:shd w:val="clear" w:color="auto" w:fill="auto"/>
          <w:lang w:val="cs-CZ" w:eastAsia="cs-CZ" w:bidi="cs-CZ"/>
        </w:rPr>
        <w:t>vypracování projektové dokumentace pro provádění stavby (PDPS) včetně oceněného a neoceněného soupisu prací</w:t>
      </w:r>
    </w:p>
    <w:p>
      <w:pPr>
        <w:pStyle w:val="Style10"/>
        <w:keepNext w:val="0"/>
        <w:keepLines w:val="0"/>
        <w:widowControl w:val="0"/>
        <w:shd w:val="clear" w:color="auto" w:fill="auto"/>
        <w:bidi w:val="0"/>
        <w:spacing w:before="0" w:line="276" w:lineRule="auto"/>
        <w:ind w:left="0" w:right="0" w:firstLine="760"/>
        <w:jc w:val="both"/>
      </w:pPr>
      <w:r>
        <w:rPr>
          <w:color w:val="000000"/>
          <w:spacing w:val="0"/>
          <w:w w:val="100"/>
          <w:position w:val="0"/>
          <w:sz w:val="24"/>
          <w:szCs w:val="24"/>
          <w:shd w:val="clear" w:color="auto" w:fill="auto"/>
          <w:lang w:val="cs-CZ" w:eastAsia="cs-CZ" w:bidi="cs-CZ"/>
        </w:rPr>
        <w:t>výkon autorského dozoru při realizaci stavby</w:t>
      </w:r>
    </w:p>
    <w:p>
      <w:pPr>
        <w:pStyle w:val="Style10"/>
        <w:keepNext w:val="0"/>
        <w:keepLines w:val="0"/>
        <w:widowControl w:val="0"/>
        <w:shd w:val="clear" w:color="auto" w:fill="auto"/>
        <w:bidi w:val="0"/>
        <w:spacing w:before="0" w:after="280" w:line="259" w:lineRule="auto"/>
        <w:ind w:left="0" w:right="0" w:firstLine="0"/>
        <w:jc w:val="both"/>
      </w:pPr>
      <w:r>
        <w:rPr>
          <w:color w:val="000000"/>
          <w:spacing w:val="0"/>
          <w:w w:val="100"/>
          <w:position w:val="0"/>
          <w:sz w:val="24"/>
          <w:szCs w:val="24"/>
          <w:shd w:val="clear" w:color="auto" w:fill="auto"/>
          <w:lang w:val="cs-CZ" w:eastAsia="cs-CZ" w:bidi="cs-CZ"/>
        </w:rPr>
        <w:t>Jedná se o rekonstrukci mostu ev. č. 112 - 054 přes vodoteč Podlesník mezi obcemi Nová Buková a Zajíčkov, okres Pelhřimov, Kraj Vysočina. Most ev. č. 112 - 054 se nachází na silnici 11/112 v km 69,259 provozního staničení.</w:t>
      </w:r>
    </w:p>
    <w:p>
      <w:pPr>
        <w:pStyle w:val="Style10"/>
        <w:keepNext w:val="0"/>
        <w:keepLines w:val="0"/>
        <w:widowControl w:val="0"/>
        <w:shd w:val="clear" w:color="auto" w:fill="auto"/>
        <w:bidi w:val="0"/>
        <w:spacing w:before="0" w:after="0" w:line="257" w:lineRule="auto"/>
        <w:ind w:left="0" w:right="0" w:firstLine="0"/>
        <w:jc w:val="both"/>
      </w:pPr>
      <w:r>
        <w:rPr>
          <w:color w:val="000000"/>
          <w:spacing w:val="0"/>
          <w:w w:val="100"/>
          <w:position w:val="0"/>
          <w:sz w:val="24"/>
          <w:szCs w:val="24"/>
          <w:u w:val="single"/>
          <w:shd w:val="clear" w:color="auto" w:fill="auto"/>
          <w:lang w:val="cs-CZ" w:eastAsia="cs-CZ" w:bidi="cs-CZ"/>
        </w:rPr>
        <w:t>Konstrukce mostu:</w:t>
      </w:r>
    </w:p>
    <w:p>
      <w:pPr>
        <w:pStyle w:val="Style10"/>
        <w:keepNext w:val="0"/>
        <w:keepLines w:val="0"/>
        <w:widowControl w:val="0"/>
        <w:shd w:val="clear" w:color="auto" w:fill="auto"/>
        <w:bidi w:val="0"/>
        <w:spacing w:before="0" w:after="0" w:line="257" w:lineRule="auto"/>
        <w:ind w:left="0" w:right="0" w:firstLine="0"/>
        <w:jc w:val="both"/>
      </w:pPr>
      <w:r>
        <w:rPr>
          <w:color w:val="000000"/>
          <w:spacing w:val="0"/>
          <w:w w:val="100"/>
          <w:position w:val="0"/>
          <w:sz w:val="24"/>
          <w:szCs w:val="24"/>
          <w:shd w:val="clear" w:color="auto" w:fill="auto"/>
          <w:lang w:val="cs-CZ" w:eastAsia="cs-CZ" w:bidi="cs-CZ"/>
        </w:rPr>
        <w:t>Stávající most je jednopólový, nosnou konstrukci tvoří segmentová klenba z lomového kamene s rozpětím 4,5 m, vzepětím 1,1 m a tloušťkou 0,6 - 0,7 m. Spodní stavba je rovněž vyzděná z lomového kamene. Zdivo spodního líce kleneb je opatřeno torkretovou omítkou, líce opěr jsou opatřeny vápenocementovou omítkou. U obou opěr jsou vybudovány betonové patní prahy. Šířka mostu mezi obrubami je 8,55 m. Mostní křídla jsou šikmá, zděná z lomového kamene. Čelní zdi jsou na obou stranách konstrukce zděné z lomového kamene s povrchovou úpravou vápenocementovou omítkou. Odvodnění mostu je provedeno příčným a podélným sklonem vozovky mimo most. Mostní římsy jsou na obou stranách mostu tvořeny kamennými plotnami uložené na parapetní zdi výšky 0,15 m a šířky 0,55 m. Vozovka na mostě je živičná se střechovitým příčným sklonem a podélným sklonem proti směru staničení. Území pod mostem tvoří koryto potoka. Dno pod mostem je zpevněno kamennou zádlažbou.</w:t>
      </w:r>
    </w:p>
    <w:p>
      <w:pPr>
        <w:pStyle w:val="Style10"/>
        <w:keepNext w:val="0"/>
        <w:keepLines w:val="0"/>
        <w:widowControl w:val="0"/>
        <w:shd w:val="clear" w:color="auto" w:fill="auto"/>
        <w:tabs>
          <w:tab w:pos="2964"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Celková šířka mostu</w:t>
        <w:tab/>
        <w:t>9,75 m</w:t>
      </w:r>
    </w:p>
    <w:p>
      <w:pPr>
        <w:pStyle w:val="Style38"/>
        <w:keepNext w:val="0"/>
        <w:keepLines w:val="0"/>
        <w:widowControl w:val="0"/>
        <w:shd w:val="clear" w:color="auto" w:fill="auto"/>
        <w:tabs>
          <w:tab w:pos="2964" w:val="lef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shd w:val="clear" w:color="auto" w:fill="auto"/>
          <w:lang w:val="cs-CZ" w:eastAsia="cs-CZ" w:bidi="cs-CZ"/>
        </w:rPr>
        <w:t>Celkový počet polí</w:t>
        <w:tab/>
        <w:t>1</w:t>
      </w:r>
    </w:p>
    <w:p>
      <w:pPr>
        <w:pStyle w:val="Style38"/>
        <w:keepNext w:val="0"/>
        <w:keepLines w:val="0"/>
        <w:widowControl w:val="0"/>
        <w:shd w:val="clear" w:color="auto" w:fill="auto"/>
        <w:tabs>
          <w:tab w:pos="3641" w:val="right"/>
          <w:tab w:pos="3843" w:val="righ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Délka přemostění</w:t>
        <w:tab/>
        <w:t>3,85</w:t>
        <w:tab/>
        <w:t>m</w:t>
      </w:r>
    </w:p>
    <w:p>
      <w:pPr>
        <w:pStyle w:val="Style38"/>
        <w:keepNext w:val="0"/>
        <w:keepLines w:val="0"/>
        <w:widowControl w:val="0"/>
        <w:shd w:val="clear" w:color="auto" w:fill="auto"/>
        <w:tabs>
          <w:tab w:pos="3641" w:val="righ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Délka NK mostu</w:t>
        <w:tab/>
        <w:t>5,15 m</w:t>
      </w:r>
    </w:p>
    <w:p>
      <w:pPr>
        <w:pStyle w:val="Style38"/>
        <w:keepNext w:val="0"/>
        <w:keepLines w:val="0"/>
        <w:widowControl w:val="0"/>
        <w:shd w:val="clear" w:color="auto" w:fill="auto"/>
        <w:tabs>
          <w:tab w:pos="3641" w:val="right"/>
          <w:tab w:pos="3840" w:val="righ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Volná šířka mostu</w:t>
        <w:tab/>
        <w:t>8,55</w:t>
        <w:tab/>
        <w:t>m</w:t>
      </w:r>
    </w:p>
    <w:p>
      <w:pPr>
        <w:pStyle w:val="Style38"/>
        <w:keepNext w:val="0"/>
        <w:keepLines w:val="0"/>
        <w:widowControl w:val="0"/>
        <w:shd w:val="clear" w:color="auto" w:fill="auto"/>
        <w:tabs>
          <w:tab w:pos="3641" w:val="right"/>
          <w:tab w:pos="3843" w:val="righ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Výška nad terénem</w:t>
        <w:tab/>
        <w:t>3,05</w:t>
        <w:tab/>
        <w:t>m</w:t>
      </w:r>
      <w:r>
        <w:fldChar w:fldCharType="end"/>
      </w:r>
    </w:p>
    <w:p>
      <w:pPr>
        <w:pStyle w:val="Style10"/>
        <w:keepNext w:val="0"/>
        <w:keepLines w:val="0"/>
        <w:widowControl w:val="0"/>
        <w:shd w:val="clear" w:color="auto" w:fill="auto"/>
        <w:tabs>
          <w:tab w:pos="2964" w:val="left"/>
        </w:tabs>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Šikmost kolmý</w:t>
        <w:tab/>
        <w:t xml:space="preserve">100,00 g </w:t>
      </w:r>
      <w:r>
        <w:rPr>
          <w:color w:val="000000"/>
          <w:spacing w:val="0"/>
          <w:w w:val="100"/>
          <w:position w:val="0"/>
          <w:sz w:val="24"/>
          <w:szCs w:val="24"/>
          <w:u w:val="single"/>
          <w:shd w:val="clear" w:color="auto" w:fill="auto"/>
          <w:lang w:val="cs-CZ" w:eastAsia="cs-CZ" w:bidi="cs-CZ"/>
        </w:rPr>
        <w:t>Mostní vybavení:</w:t>
      </w:r>
      <w:r>
        <w:rPr>
          <w:color w:val="000000"/>
          <w:spacing w:val="0"/>
          <w:w w:val="100"/>
          <w:position w:val="0"/>
          <w:sz w:val="24"/>
          <w:szCs w:val="24"/>
          <w:shd w:val="clear" w:color="auto" w:fill="auto"/>
          <w:lang w:val="cs-CZ" w:eastAsia="cs-CZ" w:bidi="cs-CZ"/>
        </w:rPr>
        <w:t xml:space="preserve"> Po obou stranách mostu jsou osazena podél parapetních zídek silniční svodidla typu NH. Na mostě jsou na obou stranách osazeny tabulky s evidenčním číslem. SDZ omezující zatížitelnost není na mostě osazeno. Jiné dopravní značení na mostě není. Přístupnost k nosné konstrukci je obtížná. Přístupové cesty pod most tvoří strmé svahy. Dno pod mostem je přirozené, zpevněno kamenným záhozem.</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u w:val="single"/>
          <w:shd w:val="clear" w:color="auto" w:fill="auto"/>
          <w:lang w:val="cs-CZ" w:eastAsia="cs-CZ" w:bidi="cs-CZ"/>
        </w:rPr>
        <w:t>Stavební stav:</w:t>
      </w:r>
      <w:r>
        <w:rPr>
          <w:color w:val="000000"/>
          <w:spacing w:val="0"/>
          <w:w w:val="100"/>
          <w:position w:val="0"/>
          <w:sz w:val="24"/>
          <w:szCs w:val="24"/>
          <w:shd w:val="clear" w:color="auto" w:fill="auto"/>
          <w:lang w:val="cs-CZ" w:eastAsia="cs-CZ" w:bidi="cs-CZ"/>
        </w:rPr>
        <w:t xml:space="preserve"> Spodní stavba IV - uspokojivý</w:t>
      </w:r>
    </w:p>
    <w:p>
      <w:pPr>
        <w:pStyle w:val="Style10"/>
        <w:keepNext w:val="0"/>
        <w:keepLines w:val="0"/>
        <w:widowControl w:val="0"/>
        <w:shd w:val="clear" w:color="auto" w:fill="auto"/>
        <w:bidi w:val="0"/>
        <w:spacing w:before="0" w:after="160" w:line="240" w:lineRule="auto"/>
        <w:ind w:left="1580" w:right="0" w:firstLine="0"/>
        <w:jc w:val="left"/>
      </w:pPr>
      <w:r>
        <w:rPr>
          <w:color w:val="000000"/>
          <w:spacing w:val="0"/>
          <w:w w:val="100"/>
          <w:position w:val="0"/>
          <w:sz w:val="24"/>
          <w:szCs w:val="24"/>
          <w:shd w:val="clear" w:color="auto" w:fill="auto"/>
          <w:lang w:val="cs-CZ" w:eastAsia="cs-CZ" w:bidi="cs-CZ"/>
        </w:rPr>
        <w:t>Nosná konstrukce V - špatný</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Hlavní prohlídku mostu ev. č. 112 - 054 provedl 29. 5. 2016 Tomek Jan, Doc. Ing. CSc.</w:t>
      </w:r>
    </w:p>
    <w:p>
      <w:pPr>
        <w:pStyle w:val="Style10"/>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u w:val="single"/>
          <w:shd w:val="clear" w:color="auto" w:fill="auto"/>
          <w:lang w:val="cs-CZ" w:eastAsia="cs-CZ" w:bidi="cs-CZ"/>
        </w:rPr>
        <w:t>Stav a závady:</w:t>
      </w:r>
      <w:r>
        <w:rPr>
          <w:color w:val="000000"/>
          <w:spacing w:val="0"/>
          <w:w w:val="100"/>
          <w:position w:val="0"/>
          <w:sz w:val="24"/>
          <w:szCs w:val="24"/>
          <w:shd w:val="clear" w:color="auto" w:fill="auto"/>
          <w:lang w:val="cs-CZ" w:eastAsia="cs-CZ" w:bidi="cs-CZ"/>
        </w:rPr>
        <w:t xml:space="preserve"> Závady vykazující poruchy založení nebyly zjištěny. Na povrchu mostních opěr jsou zřejmé stopy zatékání s průsaky, výkvěty a vápenné výluhy, degradace stříkaného betonu. Kamenné zdivo opěr má místy vypadanou spárovou maltu. Zdivo čelních zdí má místy výkvěty. Povrch čelních zdí je celkově degradován. Na podhledu NK jsou viditelné stopy promáčení, výkvěty, výluhy, výkvěty, zelené zbarvení. Stav izolace bez provedení sond nelze zjistit, vzhledem ke stavu nosné konstrukce není funkční, dochází k průsaku přes nosnou konstrukci, opěry a křídla. Závady na vozovce jsou obrus, vypírání, mozaikové trhliny.</w:t>
      </w:r>
    </w:p>
    <w:p>
      <w:pPr>
        <w:pStyle w:val="Style10"/>
        <w:keepNext w:val="0"/>
        <w:keepLines w:val="0"/>
        <w:widowControl w:val="0"/>
        <w:shd w:val="clear" w:color="auto" w:fill="auto"/>
        <w:bidi w:val="0"/>
        <w:spacing w:before="0" w:after="0" w:line="257" w:lineRule="auto"/>
        <w:ind w:left="0" w:right="0" w:firstLine="0"/>
        <w:jc w:val="both"/>
      </w:pPr>
      <w:r>
        <w:rPr>
          <w:color w:val="000000"/>
          <w:spacing w:val="0"/>
          <w:w w:val="100"/>
          <w:position w:val="0"/>
          <w:sz w:val="24"/>
          <w:szCs w:val="24"/>
          <w:shd w:val="clear" w:color="auto" w:fill="auto"/>
          <w:lang w:val="cs-CZ" w:eastAsia="cs-CZ" w:bidi="cs-CZ"/>
        </w:rPr>
        <w:t>Vzhledem ke stavebně-technickému stavu mostu je nutné v nejbližší době řešit jeho zásadnější rekonstrukci. Požadavkem investora a zadavatele je mimo jiné zlepšení šířkových poměrů na kategorii</w:t>
      </w:r>
    </w:p>
    <w:p>
      <w:pPr>
        <w:pStyle w:val="Style10"/>
        <w:keepNext w:val="0"/>
        <w:keepLines w:val="0"/>
        <w:widowControl w:val="0"/>
        <w:numPr>
          <w:ilvl w:val="0"/>
          <w:numId w:val="29"/>
        </w:numPr>
        <w:shd w:val="clear" w:color="auto" w:fill="auto"/>
        <w:tabs>
          <w:tab w:pos="629" w:val="left"/>
        </w:tabs>
        <w:bidi w:val="0"/>
        <w:spacing w:before="0" w:after="120" w:line="257" w:lineRule="auto"/>
        <w:ind w:left="0" w:right="0" w:firstLine="0"/>
        <w:jc w:val="both"/>
      </w:pPr>
      <w:r>
        <w:rPr>
          <w:color w:val="000000"/>
          <w:spacing w:val="0"/>
          <w:w w:val="100"/>
          <w:position w:val="0"/>
          <w:sz w:val="24"/>
          <w:szCs w:val="24"/>
          <w:shd w:val="clear" w:color="auto" w:fill="auto"/>
          <w:lang w:val="cs-CZ" w:eastAsia="cs-CZ" w:bidi="cs-CZ"/>
        </w:rPr>
        <w:t>Po zpracování diagnostického průzkumu mostu navrhne zhotovitel projektové dokumentace po dohodě s investorem technické řešení rekonstrukce mostu ve variantě snesení stávajícího mostu a výstavbě mostu nového nebo ve variantě sanace stávající spodní stavby a nosné konstrukce, s ohledem na výsledek diagnostického průzkumu, předpokládané investiční náklady, životnost a možnost rozšíření průjezdného profilu. V souvislosti s rekonstrukcí mostu budou v nutném rozsahu řešena i násypová tělesa silnice 11/112 na předpolích mostů z hlediska případné úpravy, tj. např. nutného rozšíření, zpevnění či instalace zádržného systému navazujícího na zádržný systém mostu.</w:t>
      </w:r>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Vítězný zhotovitel projektové dokumentace prověří na příslušném úřadě nutnost zpracování DUR s vydáním ÚR. Nebude-li ÚŘ nutné, bude řešeno dodatkem ke smlouvě o dílo a odpočtem poměrné částky z kalkulace cen projekčních prací.</w:t>
      </w:r>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Po vzájemné dohodě zhotovitele a zadavatele je možné v případě příznivých poměrů přistoupit ke sloučení DUR a DSP a tedy i územního a stavebního řízení v návaznosti na novelu stavebního zákona 183/2006 Sb. s účinností od 1. 1. 2018.</w:t>
      </w:r>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Objednavatel předpokládá, že stavební realizace bude probíhat za uzavřeného silničního provozu. Předpokládaná doba realizace stavebních prací - rok 2019/2020.</w:t>
      </w:r>
    </w:p>
    <w:p>
      <w:pPr>
        <w:pStyle w:val="Style10"/>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Projektové dokumentace v jednotlivých stupních budou vypracovány v rozsahu daném platnými předpisy v době zpracování a předání dokončeného předmětu plnění.</w:t>
      </w:r>
    </w:p>
    <w:p>
      <w:pPr>
        <w:pStyle w:val="Style13"/>
        <w:keepNext/>
        <w:keepLines/>
        <w:widowControl w:val="0"/>
        <w:shd w:val="clear" w:color="auto" w:fill="auto"/>
        <w:bidi w:val="0"/>
        <w:spacing w:before="0" w:after="240" w:line="240" w:lineRule="auto"/>
        <w:ind w:left="0" w:right="0" w:firstLine="0"/>
        <w:jc w:val="both"/>
      </w:pPr>
      <w:bookmarkStart w:id="64" w:name="bookmark64"/>
      <w:bookmarkStart w:id="65" w:name="bookmark65"/>
      <w:r>
        <w:rPr>
          <w:color w:val="000000"/>
          <w:spacing w:val="0"/>
          <w:w w:val="100"/>
          <w:position w:val="0"/>
          <w:sz w:val="24"/>
          <w:szCs w:val="24"/>
          <w:u w:val="single"/>
          <w:shd w:val="clear" w:color="auto" w:fill="auto"/>
          <w:lang w:val="cs-CZ" w:eastAsia="cs-CZ" w:bidi="cs-CZ"/>
        </w:rPr>
        <w:t>Technické podmínky</w:t>
      </w:r>
      <w:bookmarkEnd w:id="64"/>
      <w:bookmarkEnd w:id="65"/>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u w:val="single"/>
          <w:shd w:val="clear" w:color="auto" w:fill="auto"/>
          <w:lang w:val="cs-CZ" w:eastAsia="cs-CZ" w:bidi="cs-CZ"/>
        </w:rPr>
        <w:t>Vypracování diagnostického průzkumu mostů a návrh variant rekonstrukce mostu</w:t>
      </w:r>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Diagnostický průzkum bude vypracován podle platných ČSN a TP a podle požadavků zadavatele s možností dílčího upřesnění v průběhu diagnostických prací. Zhotovitel si zajistí přístupy na pozemky a projednání prací se správcem toku. Zhotovitel musí při realizaci prací dodržovat veškeré platné předpisy BOZP a ochrany ZP. Diagnostický průzkum bude sloužit jako podklad pro zpracovatele projektové dokumentace rekonstrukce mostu. Obsahem diagnostiky bude zejména:</w:t>
      </w:r>
    </w:p>
    <w:p>
      <w:pPr>
        <w:pStyle w:val="Style10"/>
        <w:keepNext w:val="0"/>
        <w:keepLines w:val="0"/>
        <w:widowControl w:val="0"/>
        <w:numPr>
          <w:ilvl w:val="0"/>
          <w:numId w:val="27"/>
        </w:numPr>
        <w:shd w:val="clear" w:color="auto" w:fill="auto"/>
        <w:tabs>
          <w:tab w:pos="753"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Vizuální prohlídka</w:t>
      </w:r>
    </w:p>
    <w:p>
      <w:pPr>
        <w:pStyle w:val="Style10"/>
        <w:keepNext w:val="0"/>
        <w:keepLines w:val="0"/>
        <w:widowControl w:val="0"/>
        <w:numPr>
          <w:ilvl w:val="0"/>
          <w:numId w:val="27"/>
        </w:numPr>
        <w:shd w:val="clear" w:color="auto" w:fill="auto"/>
        <w:tabs>
          <w:tab w:pos="753"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Mimořádná mostní prohlídka</w:t>
      </w:r>
    </w:p>
    <w:p>
      <w:pPr>
        <w:pStyle w:val="Style10"/>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cs-CZ" w:eastAsia="cs-CZ" w:bidi="cs-CZ"/>
        </w:rPr>
        <w:t>Posouzení stavu a hloubky založení mostů, stavu opěr, nosné konstrukce a odvodnění mostu</w:t>
      </w:r>
    </w:p>
    <w:p>
      <w:pPr>
        <w:pStyle w:val="Style10"/>
        <w:keepNext w:val="0"/>
        <w:keepLines w:val="0"/>
        <w:widowControl w:val="0"/>
        <w:numPr>
          <w:ilvl w:val="0"/>
          <w:numId w:val="27"/>
        </w:numPr>
        <w:shd w:val="clear" w:color="auto" w:fill="auto"/>
        <w:tabs>
          <w:tab w:pos="753"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Zjištění základních materiálových charakteristik</w:t>
      </w:r>
    </w:p>
    <w:p>
      <w:pPr>
        <w:pStyle w:val="Style10"/>
        <w:keepNext w:val="0"/>
        <w:keepLines w:val="0"/>
        <w:widowControl w:val="0"/>
        <w:shd w:val="clear" w:color="auto" w:fill="auto"/>
        <w:bidi w:val="0"/>
        <w:spacing w:before="0" w:after="120" w:line="240" w:lineRule="auto"/>
        <w:ind w:left="0" w:right="0" w:firstLine="760"/>
        <w:jc w:val="both"/>
      </w:pPr>
      <w:r>
        <w:rPr>
          <w:color w:val="000000"/>
          <w:spacing w:val="0"/>
          <w:w w:val="100"/>
          <w:position w:val="0"/>
          <w:sz w:val="24"/>
          <w:szCs w:val="24"/>
          <w:shd w:val="clear" w:color="auto" w:fill="auto"/>
          <w:lang w:val="cs-CZ" w:eastAsia="cs-CZ" w:bidi="cs-CZ"/>
        </w:rPr>
        <w:t>Destruktivní a nedestruktivní zkoušky pevnosti použitých materiálů v tlaku</w:t>
      </w:r>
    </w:p>
    <w:p>
      <w:pPr>
        <w:pStyle w:val="Style10"/>
        <w:keepNext w:val="0"/>
        <w:keepLines w:val="0"/>
        <w:widowControl w:val="0"/>
        <w:numPr>
          <w:ilvl w:val="0"/>
          <w:numId w:val="27"/>
        </w:numPr>
        <w:shd w:val="clear" w:color="auto" w:fill="auto"/>
        <w:tabs>
          <w:tab w:pos="751"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Lokalizace a identifikace výztuže, tloušťka krycí vrstvy, oslabení výztuže korozí</w:t>
      </w:r>
    </w:p>
    <w:p>
      <w:pPr>
        <w:pStyle w:val="Style10"/>
        <w:keepNext w:val="0"/>
        <w:keepLines w:val="0"/>
        <w:widowControl w:val="0"/>
        <w:numPr>
          <w:ilvl w:val="0"/>
          <w:numId w:val="27"/>
        </w:numPr>
        <w:shd w:val="clear" w:color="auto" w:fill="auto"/>
        <w:tabs>
          <w:tab w:pos="751"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Ověření hloubky degradace spárové malty a zdivá oper a křídel</w:t>
      </w:r>
    </w:p>
    <w:p>
      <w:pPr>
        <w:pStyle w:val="Style10"/>
        <w:keepNext w:val="0"/>
        <w:keepLines w:val="0"/>
        <w:widowControl w:val="0"/>
        <w:numPr>
          <w:ilvl w:val="0"/>
          <w:numId w:val="27"/>
        </w:numPr>
        <w:shd w:val="clear" w:color="auto" w:fill="auto"/>
        <w:tabs>
          <w:tab w:pos="751" w:val="left"/>
        </w:tabs>
        <w:bidi w:val="0"/>
        <w:spacing w:before="0" w:after="0" w:line="240" w:lineRule="auto"/>
        <w:ind w:left="0" w:right="0" w:firstLine="400"/>
        <w:jc w:val="both"/>
      </w:pPr>
      <w:r>
        <w:rPr>
          <w:color w:val="000000"/>
          <w:spacing w:val="0"/>
          <w:w w:val="100"/>
          <w:position w:val="0"/>
          <w:sz w:val="24"/>
          <w:szCs w:val="24"/>
          <w:shd w:val="clear" w:color="auto" w:fill="auto"/>
          <w:lang w:val="cs-CZ" w:eastAsia="cs-CZ" w:bidi="cs-CZ"/>
        </w:rPr>
        <w:t>Vrtané sondy v nosné konstrukci, operách a křídlech</w:t>
      </w:r>
    </w:p>
    <w:p>
      <w:pPr>
        <w:pStyle w:val="Style10"/>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cs-CZ" w:eastAsia="cs-CZ" w:bidi="cs-CZ"/>
        </w:rPr>
        <w:t>Zjištění tloušťky a skladby vozovky na nosné konstrukci a v přechodových oblastech</w:t>
      </w:r>
    </w:p>
    <w:p>
      <w:pPr>
        <w:pStyle w:val="Style10"/>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cs-CZ" w:eastAsia="cs-CZ" w:bidi="cs-CZ"/>
        </w:rPr>
        <w:t>Přepočet zatížitelnosti mostu</w:t>
      </w:r>
    </w:p>
    <w:p>
      <w:pPr>
        <w:pStyle w:val="Style10"/>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cs-CZ" w:eastAsia="cs-CZ" w:bidi="cs-CZ"/>
        </w:rPr>
        <w:t>Shrnutí závad a výsledků diagnostických průzkumů</w:t>
      </w:r>
    </w:p>
    <w:p>
      <w:pPr>
        <w:pStyle w:val="Style10"/>
        <w:keepNext w:val="0"/>
        <w:keepLines w:val="0"/>
        <w:widowControl w:val="0"/>
        <w:numPr>
          <w:ilvl w:val="0"/>
          <w:numId w:val="27"/>
        </w:numPr>
        <w:shd w:val="clear" w:color="auto" w:fill="auto"/>
        <w:tabs>
          <w:tab w:pos="751" w:val="left"/>
        </w:tabs>
        <w:bidi w:val="0"/>
        <w:spacing w:before="0" w:after="0" w:line="240" w:lineRule="auto"/>
        <w:ind w:left="740" w:right="0" w:hanging="340"/>
        <w:jc w:val="both"/>
      </w:pPr>
      <w:r>
        <w:rPr>
          <w:color w:val="000000"/>
          <w:spacing w:val="0"/>
          <w:w w:val="100"/>
          <w:position w:val="0"/>
          <w:sz w:val="24"/>
          <w:szCs w:val="24"/>
          <w:shd w:val="clear" w:color="auto" w:fill="auto"/>
          <w:lang w:val="cs-CZ" w:eastAsia="cs-CZ" w:bidi="cs-CZ"/>
        </w:rPr>
        <w:t>Návrhy variant rekonstrukce mostu včetně odhadu stavebních nákladů jako podklad pro další stupně projektové dokumentace</w:t>
      </w:r>
    </w:p>
    <w:p>
      <w:pPr>
        <w:pStyle w:val="Style10"/>
        <w:keepNext w:val="0"/>
        <w:keepLines w:val="0"/>
        <w:widowControl w:val="0"/>
        <w:shd w:val="clear" w:color="auto" w:fill="auto"/>
        <w:bidi w:val="0"/>
        <w:spacing w:before="0" w:after="0" w:line="240" w:lineRule="auto"/>
        <w:ind w:left="1120" w:right="0" w:firstLine="0"/>
        <w:jc w:val="both"/>
      </w:pPr>
      <w:r>
        <w:rPr>
          <w:color w:val="000000"/>
          <w:spacing w:val="0"/>
          <w:w w:val="100"/>
          <w:position w:val="0"/>
          <w:sz w:val="24"/>
          <w:szCs w:val="24"/>
          <w:shd w:val="clear" w:color="auto" w:fill="auto"/>
          <w:lang w:val="cs-CZ" w:eastAsia="cs-CZ" w:bidi="cs-CZ"/>
        </w:rPr>
        <w:t>o Velká rekonstrukce s případným rozšířením průjezdného profilu na mostě</w:t>
      </w:r>
    </w:p>
    <w:p>
      <w:pPr>
        <w:pStyle w:val="Style10"/>
        <w:keepNext w:val="0"/>
        <w:keepLines w:val="0"/>
        <w:widowControl w:val="0"/>
        <w:shd w:val="clear" w:color="auto" w:fill="auto"/>
        <w:bidi w:val="0"/>
        <w:spacing w:before="0" w:after="0" w:line="240" w:lineRule="auto"/>
        <w:ind w:left="1120" w:right="0" w:firstLine="0"/>
        <w:jc w:val="both"/>
      </w:pPr>
      <w:r>
        <w:rPr>
          <w:color w:val="000000"/>
          <w:spacing w:val="0"/>
          <w:w w:val="100"/>
          <w:position w:val="0"/>
          <w:sz w:val="24"/>
          <w:szCs w:val="24"/>
          <w:shd w:val="clear" w:color="auto" w:fill="auto"/>
          <w:lang w:val="cs-CZ" w:eastAsia="cs-CZ" w:bidi="cs-CZ"/>
        </w:rPr>
        <w:t>o Celková náhrada objektu novými mosty</w:t>
      </w:r>
    </w:p>
    <w:p>
      <w:pPr>
        <w:pStyle w:val="Style10"/>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Souhrnná zpráva diagnostických průzkumů včetně fotodokumentace</w:t>
      </w:r>
    </w:p>
    <w:p>
      <w:pPr>
        <w:pStyle w:val="Style10"/>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Zpráva o provedeném diagnostickém průzkumu bude předána zadavateli 2x v tištěné podobě a lx v digitální podobě na CD (v plném rozsahu tištěné podoby) ke každému mostu jednotlivě ihned po jejím vypracování.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cs-CZ" w:eastAsia="cs-CZ" w:bidi="cs-CZ"/>
        </w:rPr>
        <w:t>Vypracování dokumentace pro územní rozhodnutí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Rozsah a obsah dokumentace je stanoven Směrnicí pro dokumentaci staveb pozemních komunikací, schválenou MD-01 č.j. 101/07-910 IPK/1 ze dne 29.01.2007 s účinností od 01.02.2007, včetně Dodatku č. 1 MD-OSI, č.j. 998/09-910-IPK/1 s účinností od 01.01.2010 a s příslušnými kapitolami TKP a v aktuálním znění, dle vyhlášky č. 503/2006 Sb. a č. 146/2008 Sb. (č. 499/2006 Sb.) a bude obsahovat:</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Vlastní návrh technického řešení rekonstrukcí mostu (projednaný mezi zhotovitelem a zadavatelem na vstupním výrobním výboru) dle výsledků zpracovaného diagnostického průzkumu</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Geodetické zaměření předmětného území (výškopisné a polohopisné zaměření) v potřebném rozsahu rekonstrukcí mostu</w:t>
      </w:r>
    </w:p>
    <w:p>
      <w:pPr>
        <w:pStyle w:val="Style10"/>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cs-CZ" w:eastAsia="cs-CZ" w:bidi="cs-CZ"/>
        </w:rPr>
        <w:t>Zákres stavby do aktuální katastrální mapy</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Podrobný geologický, geotechnický a hydrogeologický průzkum daného území (pokud bude vyžadováno)</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Návrh kácení stromů včetně vyznačení v situaci, dendrologický průzkum (pokud bude vyžadováno), zajištění povolení ke kácení stromů je věcí zadavatele</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Prověření průběhu inženýrských sítí, přeložky inženýrských sítí</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Záborový elaborát s tabulkou dotčených pozemků pro dočasný a trvalý zábor a zákres do katastrální mapy včetně sousedních pozemků</w:t>
      </w:r>
    </w:p>
    <w:p>
      <w:pPr>
        <w:pStyle w:val="Style10"/>
        <w:keepNext w:val="0"/>
        <w:keepLines w:val="0"/>
        <w:widowControl w:val="0"/>
        <w:shd w:val="clear" w:color="auto" w:fill="auto"/>
        <w:bidi w:val="0"/>
        <w:spacing w:before="0" w:after="0" w:line="240" w:lineRule="auto"/>
        <w:ind w:left="1480" w:right="0" w:hanging="420"/>
        <w:jc w:val="both"/>
      </w:pPr>
      <w:r>
        <w:rPr>
          <w:color w:val="000000"/>
          <w:spacing w:val="0"/>
          <w:w w:val="100"/>
          <w:position w:val="0"/>
          <w:sz w:val="24"/>
          <w:szCs w:val="24"/>
          <w:shd w:val="clear" w:color="auto" w:fill="auto"/>
          <w:lang w:val="cs-CZ" w:eastAsia="cs-CZ" w:bidi="cs-CZ"/>
        </w:rPr>
        <w:t>o Zajištění souhlasu s vynětím pozemků trvale dotčených stavbou silnice ze ZPF a PUPFL včetně zpracování Pedologického průzkumu</w:t>
      </w:r>
    </w:p>
    <w:p>
      <w:pPr>
        <w:pStyle w:val="Style10"/>
        <w:keepNext w:val="0"/>
        <w:keepLines w:val="0"/>
        <w:widowControl w:val="0"/>
        <w:shd w:val="clear" w:color="auto" w:fill="auto"/>
        <w:bidi w:val="0"/>
        <w:spacing w:before="0" w:after="0" w:line="240" w:lineRule="auto"/>
        <w:ind w:left="1060" w:right="0" w:firstLine="0"/>
        <w:jc w:val="both"/>
      </w:pPr>
      <w:r>
        <w:rPr>
          <w:color w:val="000000"/>
          <w:spacing w:val="0"/>
          <w:w w:val="100"/>
          <w:position w:val="0"/>
          <w:sz w:val="24"/>
          <w:szCs w:val="24"/>
          <w:shd w:val="clear" w:color="auto" w:fill="auto"/>
          <w:lang w:val="cs-CZ" w:eastAsia="cs-CZ" w:bidi="cs-CZ"/>
        </w:rPr>
        <w:t>o Zajištění souhlasu s dočasným vynětím pozemků dočasného záboru ze ZPF</w:t>
      </w:r>
    </w:p>
    <w:p>
      <w:pPr>
        <w:pStyle w:val="Style10"/>
        <w:keepNext w:val="0"/>
        <w:keepLines w:val="0"/>
        <w:widowControl w:val="0"/>
        <w:shd w:val="clear" w:color="auto" w:fill="auto"/>
        <w:tabs>
          <w:tab w:pos="1442" w:val="left"/>
        </w:tabs>
        <w:bidi w:val="0"/>
        <w:spacing w:before="0" w:after="0" w:line="240" w:lineRule="auto"/>
        <w:ind w:left="1060" w:right="0" w:firstLine="0"/>
        <w:jc w:val="both"/>
      </w:pPr>
      <w:r>
        <w:rPr>
          <w:color w:val="000000"/>
          <w:spacing w:val="0"/>
          <w:w w:val="100"/>
          <w:position w:val="0"/>
          <w:sz w:val="24"/>
          <w:szCs w:val="24"/>
          <w:shd w:val="clear" w:color="auto" w:fill="auto"/>
          <w:lang w:val="cs-CZ" w:eastAsia="cs-CZ" w:bidi="cs-CZ"/>
        </w:rPr>
        <w:t>o</w:t>
        <w:tab/>
        <w:t>Součinnost zhotovitele při jednáních s vlastníky dotčených pozemků</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z w:val="24"/>
          <w:szCs w:val="24"/>
          <w:shd w:val="clear" w:color="auto" w:fill="auto"/>
          <w:lang w:val="cs-CZ" w:eastAsia="cs-CZ" w:bidi="cs-CZ"/>
        </w:rPr>
        <w:t>V případě, že příslušný správní orgán povolí kácení dřevin dle PD, je nutné zjistit, zda se v dutinách stromů nenachází zvláště chráněné druhy živočichů - zejména netopýři, sovy či dřevokazní brouci (v tomto případě bude nutno si zažádat o výjimku z ochrany zvláště chráněných druhů na odboru životního prostředí Krajského úřadu Kraje Vysočina).</w:t>
      </w:r>
    </w:p>
    <w:p>
      <w:pPr>
        <w:pStyle w:val="Style10"/>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cs-CZ" w:eastAsia="cs-CZ" w:bidi="cs-CZ"/>
        </w:rPr>
        <w:t>Odhad stavebních nákladů</w:t>
      </w:r>
    </w:p>
    <w:p>
      <w:pPr>
        <w:pStyle w:val="Style10"/>
        <w:keepNext w:val="0"/>
        <w:keepLines w:val="0"/>
        <w:widowControl w:val="0"/>
        <w:shd w:val="clear" w:color="auto" w:fill="auto"/>
        <w:bidi w:val="0"/>
        <w:spacing w:before="0" w:line="240" w:lineRule="auto"/>
        <w:ind w:left="600" w:right="0" w:firstLine="0"/>
        <w:jc w:val="both"/>
      </w:pPr>
      <w:r>
        <w:rPr>
          <w:color w:val="000000"/>
          <w:spacing w:val="0"/>
          <w:w w:val="100"/>
          <w:position w:val="0"/>
          <w:sz w:val="24"/>
          <w:szCs w:val="24"/>
          <w:shd w:val="clear" w:color="auto" w:fill="auto"/>
          <w:lang w:val="cs-CZ" w:eastAsia="cs-CZ" w:bidi="cs-CZ"/>
        </w:rPr>
        <w:t>Zajištění projednání, potřebných kladných vyjádření a souhlasných stanovisek všech orgánů Státní správy a samosprávy, organizací a správců dotčených inženýrských sítí pro vydání územního rozhodnutí, vč. případného následného zapracování změn do projektové dokumentace Podání žádosti o územní rozhodnutí, zajištění vydání ÚR včetně potřebné inženýrské činnosti (např. dořešení změn PD v průběhu ÚŘ), získání doložky nabytí právní moci ÚR.</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Majetkoprávní příprava, včetně zajištění příslušných smluv dle § 110 zákona 183/2006 Sb. není součástí předmětu plnění a bude realizována zadavatelem. Zhotovitel je však povinen spolupracovat se zadavatelem při jednání s vlastníky - písemně informovat vlastníky dotčených pozemků o záměru realizovat stavbu, odpovídat na případné otázky vlastníků dotčených pozemků týkajících se </w:t>
      </w:r>
      <w:r>
        <w:rPr>
          <w:color w:val="000000"/>
          <w:spacing w:val="0"/>
          <w:w w:val="100"/>
          <w:position w:val="0"/>
          <w:sz w:val="24"/>
          <w:szCs w:val="24"/>
          <w:shd w:val="clear" w:color="auto" w:fill="auto"/>
          <w:lang w:val="cs-CZ" w:eastAsia="cs-CZ" w:bidi="cs-CZ"/>
        </w:rPr>
        <w:t>technických záležitostí stavby, svolat výrobní výbor za účasti vlastníků dotčených pozemků, zástupců zadavatele a zástupců obcí, v jejímž katastru se bude záměr realizovat.</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Dokumentace bude projednána na výrobních výborech (minimálně 3x) za účasti všech orgánů, organizací a vlastníků pozemků, dotčených touto stavbou. Výrobní výbory svolává a zápis vyhotovuje zhotovitel projektové dokumentace.</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 dokončením a odevzdáním každého stupně projektové dokumentace (tj. DUR, DSP, PDPS) budou svolány tzv. technicko - dokumentační komise (TDK) za účasti zástupců zřizovatele KSÚSV (Odbor dopravy a silničního hospodářství Kraje Vysočina). Zadavateli a zástupci zřizovatele bude zhotovitelem v dostatečném předstihu (7 dní) zaslána projektová dokumentace jako podklad pro TDK.</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Koncept projektové dokumentace bude předložen objednateli v digitální podobě k odsouhlasení nejméně 30 dnů před termínem dokončení.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 definitivním odsouhlasení objednatelem bude následně projektová dokumentace pro územní rozhodnutí (DÚR) předána objednateli v tištěné podobě a na CD (v plném rozsahu tištěné podoby) v následujícím počtu:</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DÚR - 4x v tištěné podobě, vč. dokladové části ve všech paré, lx v digitální ve formátu *.dwg a *.pdf</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Záborový elaborát - 2x v tištěné podobě, lx v digitální ve formátu *.pdf nebo *.xls</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Geodetické zaměření - lx v tištěné podobě, lx v digitální ve formátu *.dwg a *.pdf a vytyčovací síť vytyčovaných bodů ve formátu *.doc, *.xls nebo *.txt</w:t>
      </w:r>
    </w:p>
    <w:p>
      <w:pPr>
        <w:pStyle w:val="Style10"/>
        <w:keepNext w:val="0"/>
        <w:keepLines w:val="0"/>
        <w:widowControl w:val="0"/>
        <w:shd w:val="clear" w:color="auto" w:fill="auto"/>
        <w:bidi w:val="0"/>
        <w:spacing w:before="0" w:line="240" w:lineRule="auto"/>
        <w:ind w:left="420" w:right="0" w:firstLine="40"/>
        <w:jc w:val="both"/>
      </w:pPr>
      <w:r>
        <w:rPr>
          <w:color w:val="000000"/>
          <w:spacing w:val="0"/>
          <w:w w:val="100"/>
          <w:position w:val="0"/>
          <w:sz w:val="24"/>
          <w:szCs w:val="24"/>
          <w:shd w:val="clear" w:color="auto" w:fill="auto"/>
          <w:lang w:val="cs-CZ" w:eastAsia="cs-CZ" w:bidi="cs-CZ"/>
        </w:rPr>
        <w:t>Odhad stavebních nákladů - lx v tištěné podobě, lx v digitální ve formátu *.pdf nebo *.xls</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cs-CZ" w:eastAsia="cs-CZ" w:bidi="cs-CZ"/>
        </w:rPr>
        <w:t>Vypracování dokumentace pro stavební povolení a pro provádění stavby</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Rozsah a obsah dokumentace je stanoven Směrnicí pro dokumentaci staveb pozemních komunikací, schválenou MD-01 č. j. 101/07-910 IPK/1 ze dne 29. 01. 2007 s účinností od 01. 02. 2007, včetně Dodatku č. 1 MD-OSI, č. j. 998/09-910-IPK/l s účinností od 01. 01. 2010 a s příslušnými kapitolami TKP, v aktuálním znění dle vyhlášky č. 405/2017 Sb., kterou se mění vyhláška č. 499/2006 Sb., o dokumentaci staveb, ve znění vyhlášky č. 62/2013 Sb., a vyhláška č. 169/2016 Sb., o stanovení rozsahu dokumentace veřejné zakázky na stavební práce a soupisu stavebních prací, dodávek a služeb a v aktuálním znění dle vyhlášky č. 146/2008 Sb. bude obsahovat zejména:</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Vlastní návrh technického řešení rekonstrukcí mostů, v souladu se zpracovanou DÚR</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Geodetické zaměření předmětného území (výškopisné a polohopisné zaměření) v potřebném rozsahu rekonstrukce mostu</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Zákres stavby do aktuální katastrální mapy</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Vytyčovací výkres stavby</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Definitivní dopravní značení včetně příslušných projednání</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Situace v měřítku min. 1:500</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Statický výpočet mostů, hydrotechnický výpočet</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Zásady organizace výstavby</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Návrh kácení stromů včetně vyznačení v situaci, dendrologický průzkum (pokud bude vyžadováno), zajištění povolení ke kácení stromů je věcí zadavatele</w:t>
      </w:r>
    </w:p>
    <w:p>
      <w:pPr>
        <w:pStyle w:val="Style10"/>
        <w:keepNext w:val="0"/>
        <w:keepLines w:val="0"/>
        <w:widowControl w:val="0"/>
        <w:shd w:val="clear" w:color="auto" w:fill="auto"/>
        <w:bidi w:val="0"/>
        <w:spacing w:before="0" w:after="0" w:line="240" w:lineRule="auto"/>
        <w:ind w:left="420" w:right="0" w:firstLine="40"/>
        <w:jc w:val="both"/>
      </w:pPr>
      <w:r>
        <w:rPr>
          <w:color w:val="000000"/>
          <w:spacing w:val="0"/>
          <w:w w:val="100"/>
          <w:position w:val="0"/>
          <w:sz w:val="24"/>
          <w:szCs w:val="24"/>
          <w:shd w:val="clear" w:color="auto" w:fill="auto"/>
          <w:lang w:val="cs-CZ" w:eastAsia="cs-CZ" w:bidi="cs-CZ"/>
        </w:rPr>
        <w:t>Záborový elaborát s tabulkou dotčených pozemků pro dočasný a trvalý zábor a zákres do katastrální mapy včetně sousedních pozemků, pro zřízení věcných břemen bude vyčísleno dotčení jednotlivých pozemků v běžných metrech</w:t>
      </w:r>
    </w:p>
    <w:p>
      <w:pPr>
        <w:pStyle w:val="Style10"/>
        <w:keepNext w:val="0"/>
        <w:keepLines w:val="0"/>
        <w:widowControl w:val="0"/>
        <w:shd w:val="clear" w:color="auto" w:fill="auto"/>
        <w:bidi w:val="0"/>
        <w:spacing w:before="0" w:after="0" w:line="240" w:lineRule="auto"/>
        <w:ind w:left="1480" w:right="0" w:hanging="420"/>
        <w:jc w:val="both"/>
      </w:pPr>
      <w:r>
        <w:rPr>
          <w:color w:val="000000"/>
          <w:spacing w:val="0"/>
          <w:w w:val="100"/>
          <w:position w:val="0"/>
          <w:sz w:val="24"/>
          <w:szCs w:val="24"/>
          <w:shd w:val="clear" w:color="auto" w:fill="auto"/>
          <w:lang w:val="cs-CZ" w:eastAsia="cs-CZ" w:bidi="cs-CZ"/>
        </w:rPr>
        <w:t>o Zajištění souhlasu s vynětím pozemků trvale dotčených stavbou silnice ze ZPF a PUPFL včetně zpracování Pedologického průzkumu</w:t>
      </w:r>
    </w:p>
    <w:p>
      <w:pPr>
        <w:pStyle w:val="Style10"/>
        <w:keepNext w:val="0"/>
        <w:keepLines w:val="0"/>
        <w:widowControl w:val="0"/>
        <w:shd w:val="clear" w:color="auto" w:fill="auto"/>
        <w:bidi w:val="0"/>
        <w:spacing w:before="0" w:after="0" w:line="240" w:lineRule="auto"/>
        <w:ind w:left="1040" w:right="0" w:firstLine="0"/>
        <w:jc w:val="both"/>
      </w:pPr>
      <w:r>
        <w:rPr>
          <w:color w:val="000000"/>
          <w:spacing w:val="0"/>
          <w:w w:val="100"/>
          <w:position w:val="0"/>
          <w:sz w:val="24"/>
          <w:szCs w:val="24"/>
          <w:shd w:val="clear" w:color="auto" w:fill="auto"/>
          <w:lang w:val="cs-CZ" w:eastAsia="cs-CZ" w:bidi="cs-CZ"/>
        </w:rPr>
        <w:t>o Zajištění souhlasu s dočasným vynětím pozemků dočasného záboru ze ZPF</w:t>
      </w:r>
    </w:p>
    <w:p>
      <w:pPr>
        <w:pStyle w:val="Style10"/>
        <w:keepNext w:val="0"/>
        <w:keepLines w:val="0"/>
        <w:widowControl w:val="0"/>
        <w:shd w:val="clear" w:color="auto" w:fill="auto"/>
        <w:bidi w:val="0"/>
        <w:spacing w:before="0" w:after="0" w:line="240" w:lineRule="auto"/>
        <w:ind w:left="1040" w:right="0" w:firstLine="0"/>
        <w:jc w:val="both"/>
      </w:pPr>
      <w:r>
        <w:rPr>
          <w:color w:val="000000"/>
          <w:spacing w:val="0"/>
          <w:w w:val="100"/>
          <w:position w:val="0"/>
          <w:sz w:val="24"/>
          <w:szCs w:val="24"/>
          <w:shd w:val="clear" w:color="auto" w:fill="auto"/>
          <w:lang w:val="cs-CZ" w:eastAsia="cs-CZ" w:bidi="cs-CZ"/>
        </w:rPr>
        <w:t>o Součinnost zhotovitele při jednáních s vlastníky dotčených pozemků</w:t>
      </w:r>
    </w:p>
    <w:p>
      <w:pPr>
        <w:pStyle w:val="Style10"/>
        <w:keepNext w:val="0"/>
        <w:keepLines w:val="0"/>
        <w:widowControl w:val="0"/>
        <w:shd w:val="clear" w:color="auto" w:fill="auto"/>
        <w:bidi w:val="0"/>
        <w:spacing w:before="0" w:line="240" w:lineRule="auto"/>
        <w:ind w:left="420" w:right="0" w:firstLine="40"/>
        <w:jc w:val="both"/>
      </w:pPr>
      <w:r>
        <w:rPr>
          <w:color w:val="000000"/>
          <w:spacing w:val="0"/>
          <w:w w:val="100"/>
          <w:position w:val="0"/>
          <w:sz w:val="24"/>
          <w:szCs w:val="24"/>
          <w:shd w:val="clear" w:color="auto" w:fill="auto"/>
          <w:lang w:val="cs-CZ" w:eastAsia="cs-CZ" w:bidi="cs-CZ"/>
        </w:rPr>
        <w:t>V případě, že příslušný správní orgán povolí kácení dřevin dle PD, je nutné zjistit, zda se v dutinách stromů nenachází zvláště chráněné druhy živočichů - zejména netopýři, sovy či dřevokazní brouci (v tomto případě bude nutno si zažádat o výjimku z ochrany zvláště chráněných druhů na odboru životního prostředí Krajského úřadu Kraje Vysočina).</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Prověření průběhu inženýrských sítí, přeložky inženýrských sítí</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Výkaz výměr s bilancí prací</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cs-CZ" w:eastAsia="cs-CZ" w:bidi="cs-CZ"/>
        </w:rPr>
        <w:t>Zpracování havarijního a povodňového plánu</w:t>
      </w:r>
    </w:p>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cs-CZ" w:eastAsia="cs-CZ" w:bidi="cs-CZ"/>
        </w:rPr>
        <w:t>Zpracování plánu BOZP</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Zajištění projednání, potřebných kladných vyjádření a souhlasných stanovisek všech orgánů státní správy a samosprávy, organizací a správců dotčených inženýrských sítí pro vydání stavebního povolení, vč. případného následného zapracování změn do projektové dokumentace</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Neoceněný soupis prací, oceněný soupis prací (kontrolní rozpočet pro potřeby zadavatele), soupis prací bude zpracován v rozpočtovém programu Aspe (v oborovém třídníku stavebních konstrukcí OTSKP) v souladu s vyhláškou č. 405/2017 Sb., kterou se mění vyhláška č. 499/2006 Sb., o dokumentaci staveb, ve znění vyhlášky č. 62/2013 Sb., a vyhláška č. 169/2016 Sb., o stanovení rozsahu dokumentace veřejné zakázky na stavební práce a soupisu stavebních prací, dodávek a služeb</w:t>
      </w:r>
    </w:p>
    <w:p>
      <w:pPr>
        <w:pStyle w:val="Style10"/>
        <w:keepNext w:val="0"/>
        <w:keepLines w:val="0"/>
        <w:widowControl w:val="0"/>
        <w:shd w:val="clear" w:color="auto" w:fill="auto"/>
        <w:bidi w:val="0"/>
        <w:spacing w:before="0" w:line="240" w:lineRule="auto"/>
        <w:ind w:left="420" w:right="0" w:firstLine="20"/>
        <w:jc w:val="both"/>
      </w:pPr>
      <w:r>
        <w:rPr>
          <w:color w:val="000000"/>
          <w:spacing w:val="0"/>
          <w:w w:val="100"/>
          <w:position w:val="0"/>
          <w:sz w:val="24"/>
          <w:szCs w:val="24"/>
          <w:shd w:val="clear" w:color="auto" w:fill="auto"/>
          <w:lang w:val="cs-CZ" w:eastAsia="cs-CZ" w:bidi="cs-CZ"/>
        </w:rPr>
        <w:t>Podání žádosti o stavební povolení, zajištění vydání SP včetně potřebné inženýrské činnosti (např. dořešení změn PD v průběhu SŘ), získání doložky nabytí právní moci SP.</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Majetkoprávní příprava, včetně zajištění příslušných smluv dle § 110 zákona 183/2006 Sb. není součástí předmětu plnění a bude realizována zadavatelem. Zhotovitel je však povinen spolupracovat se zadavatelem při jednání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Dokumentace bude projednána na výrobních výborech (minimálně 3x) za účasti všech orgánů, organizací a vlastníků pozemků, dotčených touto stavbou. Výrobní výbory svolává a zápis vyhotovuje zhotovitel projektové dokumentace.</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 dokončením a odevzdáním každého stupně projektové dokumentace (tj. DUR, DSP a PDPS) budou svolány tzv. technicko - dokumentační komise (TDK) za účasti zástupců zřizovatele KSÚSV (Odbor dopravy a silničního hospodářství Kraje Vysočina). Zadavateli a zástupci zřizovatele bude zhotovitelem v dostatečném předstihu (7 dní) zaslána projektová dokumentace jako podklad pro TDK.</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Koncept projektové dokumentace bude předložen objednateli v digitální podobě k odsouhlasení nejméně 30 dnů před termínem dokončení.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 definitivním odsouhlasení objednatelem bude následně projektová dokumentace pro stavební povolení a provádění stavby (DSP a PDPS) předána objednateli v tištěné podobě a na CD (v plném rozsahu tištěné podoby) v následujícím počtu:</w:t>
      </w:r>
    </w:p>
    <w:p>
      <w:pPr>
        <w:pStyle w:val="Style10"/>
        <w:keepNext w:val="0"/>
        <w:keepLines w:val="0"/>
        <w:widowControl w:val="0"/>
        <w:shd w:val="clear" w:color="auto" w:fill="auto"/>
        <w:bidi w:val="0"/>
        <w:spacing w:before="0" w:after="0" w:line="276" w:lineRule="auto"/>
        <w:ind w:left="420" w:right="0" w:firstLine="20"/>
        <w:jc w:val="both"/>
      </w:pPr>
      <w:r>
        <w:rPr>
          <w:color w:val="000000"/>
          <w:spacing w:val="0"/>
          <w:w w:val="100"/>
          <w:position w:val="0"/>
          <w:sz w:val="24"/>
          <w:szCs w:val="24"/>
          <w:shd w:val="clear" w:color="auto" w:fill="auto"/>
          <w:lang w:val="cs-CZ" w:eastAsia="cs-CZ" w:bidi="cs-CZ"/>
        </w:rPr>
        <w:t>DSP - 3x v tištěné podobě, vč. dokladové části ve všech paré, lx v digitální v otevřeném formátu (*.dwg, *.doc(x), *.xls(x)) a v uzavřeném formátu *.pdf</w:t>
      </w:r>
    </w:p>
    <w:p>
      <w:pPr>
        <w:pStyle w:val="Style10"/>
        <w:keepNext w:val="0"/>
        <w:keepLines w:val="0"/>
        <w:widowControl w:val="0"/>
        <w:shd w:val="clear" w:color="auto" w:fill="auto"/>
        <w:bidi w:val="0"/>
        <w:spacing w:before="0" w:after="0" w:line="276" w:lineRule="auto"/>
        <w:ind w:left="420" w:right="0" w:firstLine="20"/>
        <w:jc w:val="both"/>
      </w:pPr>
      <w:r>
        <w:rPr>
          <w:color w:val="000000"/>
          <w:spacing w:val="0"/>
          <w:w w:val="100"/>
          <w:position w:val="0"/>
          <w:sz w:val="24"/>
          <w:szCs w:val="24"/>
          <w:shd w:val="clear" w:color="auto" w:fill="auto"/>
          <w:lang w:val="cs-CZ" w:eastAsia="cs-CZ" w:bidi="cs-CZ"/>
        </w:rPr>
        <w:t>PDPS - 5x v tištěné podobě, lx v digitální ve formátu *.dwg a *.pdf</w:t>
      </w:r>
    </w:p>
    <w:p>
      <w:pPr>
        <w:pStyle w:val="Style10"/>
        <w:keepNext w:val="0"/>
        <w:keepLines w:val="0"/>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cs-CZ" w:eastAsia="cs-CZ" w:bidi="cs-CZ"/>
        </w:rPr>
        <w:t>Oceněný soupis prací - lx v tištěné podobě, lx v digitální ve formátu *.xls, *.pdf a *.xml (exportní soubor z Aspe ve formátu XC4)</w:t>
      </w:r>
    </w:p>
    <w:p>
      <w:pPr>
        <w:pStyle w:val="Style10"/>
        <w:keepNext w:val="0"/>
        <w:keepLines w:val="0"/>
        <w:widowControl w:val="0"/>
        <w:shd w:val="clear" w:color="auto" w:fill="auto"/>
        <w:bidi w:val="0"/>
        <w:spacing w:before="0" w:line="240" w:lineRule="auto"/>
        <w:ind w:left="420" w:right="0" w:firstLine="20"/>
        <w:jc w:val="both"/>
      </w:pPr>
      <w:r>
        <w:rPr>
          <w:color w:val="000000"/>
          <w:spacing w:val="0"/>
          <w:w w:val="100"/>
          <w:position w:val="0"/>
          <w:sz w:val="24"/>
          <w:szCs w:val="24"/>
          <w:shd w:val="clear" w:color="auto" w:fill="auto"/>
          <w:lang w:val="cs-CZ" w:eastAsia="cs-CZ" w:bidi="cs-CZ"/>
        </w:rPr>
        <w:t>Neoceněný soupis prací - lx v tištěné podobě, lx v digitální ve formátu *.xls, *.pdf a *.xml (exportní soubor z Aspe ve formátu XC4)</w:t>
      </w:r>
    </w:p>
    <w:p>
      <w:pPr>
        <w:pStyle w:val="Style10"/>
        <w:keepNext w:val="0"/>
        <w:keepLines w:val="0"/>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Digitální podoba projektové dokumentace bude předána na nosiči CD v plném rozsahu tištěné podoby.</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cs-CZ" w:eastAsia="cs-CZ" w:bidi="cs-CZ"/>
        </w:rPr>
        <w:t>Zajištění vydání územního rozhodnutí a stavebního povolení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Zpracování žádosti o vydání územního rozhodnutí a stavebního povolení včetně všech požadovaných příloh, vyjádření a stanovisek a podání řádné žádosti k příslušnému stavebnímu úřadu dle jednotlivých stavebních objektů a příslušnosti k úřadu, který stavební objekty povoluje.</w:t>
      </w:r>
    </w:p>
    <w:p>
      <w:pPr>
        <w:pStyle w:val="Style10"/>
        <w:keepNext w:val="0"/>
        <w:keepLines w:val="0"/>
        <w:widowControl w:val="0"/>
        <w:shd w:val="clear" w:color="auto" w:fill="auto"/>
        <w:bidi w:val="0"/>
        <w:spacing w:before="0" w:line="254" w:lineRule="auto"/>
        <w:ind w:left="0" w:right="0" w:firstLine="0"/>
        <w:jc w:val="both"/>
      </w:pPr>
      <w:r>
        <w:rPr>
          <w:color w:val="000000"/>
          <w:spacing w:val="0"/>
          <w:w w:val="100"/>
          <w:position w:val="0"/>
          <w:sz w:val="24"/>
          <w:szCs w:val="24"/>
          <w:shd w:val="clear" w:color="auto" w:fill="auto"/>
          <w:lang w:val="cs-CZ" w:eastAsia="cs-CZ" w:bidi="cs-CZ"/>
        </w:rPr>
        <w:t>Před podáním žádosti na příslušný stavební úřad, je zhotovitel povinen odsouhlasit si tuto žádost včetně všech příloh se zástupci objednatele.</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Zaplacení správních poplatků je věcí objednatele.</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Pravomocné územní rozhodnutí a pravomocné stavební povolení bude předáno objednateli:</w:t>
      </w:r>
    </w:p>
    <w:p>
      <w:pPr>
        <w:pStyle w:val="Style10"/>
        <w:keepNext w:val="0"/>
        <w:keepLines w:val="0"/>
        <w:widowControl w:val="0"/>
        <w:shd w:val="clear" w:color="auto" w:fill="auto"/>
        <w:bidi w:val="0"/>
        <w:spacing w:before="0" w:line="240" w:lineRule="auto"/>
        <w:ind w:left="360" w:right="0" w:firstLine="60"/>
        <w:jc w:val="both"/>
      </w:pPr>
      <w:r>
        <w:rPr>
          <w:color w:val="000000"/>
          <w:spacing w:val="0"/>
          <w:w w:val="100"/>
          <w:position w:val="0"/>
          <w:sz w:val="24"/>
          <w:szCs w:val="24"/>
          <w:shd w:val="clear" w:color="auto" w:fill="auto"/>
          <w:lang w:val="cs-CZ" w:eastAsia="cs-CZ" w:bidi="cs-CZ"/>
        </w:rPr>
        <w:t>lx originál územního rozhodnutí (ÚR) v písemné podobě s vyznačením nabytí právní moci + projektová dokumentace pro územní rozhodnutí (DÚR) ověřená stavebním úřadem</w:t>
      </w:r>
    </w:p>
    <w:p>
      <w:pPr>
        <w:pStyle w:val="Style10"/>
        <w:keepNext w:val="0"/>
        <w:keepLines w:val="0"/>
        <w:widowControl w:val="0"/>
        <w:shd w:val="clear" w:color="auto" w:fill="auto"/>
        <w:bidi w:val="0"/>
        <w:spacing w:before="0" w:after="220" w:line="240" w:lineRule="auto"/>
        <w:ind w:left="360" w:right="0" w:firstLine="60"/>
        <w:jc w:val="both"/>
      </w:pPr>
      <w:r>
        <w:rPr>
          <w:color w:val="000000"/>
          <w:spacing w:val="0"/>
          <w:w w:val="100"/>
          <w:position w:val="0"/>
          <w:sz w:val="24"/>
          <w:szCs w:val="24"/>
          <w:shd w:val="clear" w:color="auto" w:fill="auto"/>
          <w:lang w:val="cs-CZ" w:eastAsia="cs-CZ" w:bidi="cs-CZ"/>
        </w:rPr>
        <w:t>1 x originál stavebního povolení (SP) v písemné podobě s vyznačením nabytí právní moci + projektová dokumentace pro stavební povolení a provádění stavby (DSP a PDPS) ověřená stavebním úřadem</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cs-CZ" w:eastAsia="cs-CZ" w:bidi="cs-CZ"/>
        </w:rPr>
        <w:t>Výkon autorského dozoru</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Zhotovitel je povinen při plnění AD poskytnout svoji součinnost vždy bezodkladně poté, kdy bude k tomu objednatelem vyzván nebo poté, kdy takovou potřebu sám zjistí.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výkonu AD je především:</w:t>
      </w:r>
    </w:p>
    <w:p>
      <w:pPr>
        <w:pStyle w:val="Style10"/>
        <w:keepNext w:val="0"/>
        <w:keepLines w:val="0"/>
        <w:widowControl w:val="0"/>
        <w:shd w:val="clear" w:color="auto" w:fill="auto"/>
        <w:bidi w:val="0"/>
        <w:spacing w:before="0" w:after="0" w:line="240" w:lineRule="auto"/>
        <w:ind w:left="0" w:right="0" w:firstLine="360"/>
        <w:jc w:val="both"/>
      </w:pPr>
      <w:r>
        <w:rPr>
          <w:color w:val="000000"/>
          <w:spacing w:val="0"/>
          <w:w w:val="100"/>
          <w:position w:val="0"/>
          <w:sz w:val="24"/>
          <w:szCs w:val="24"/>
          <w:shd w:val="clear" w:color="auto" w:fill="auto"/>
          <w:lang w:val="cs-CZ" w:eastAsia="cs-CZ" w:bidi="cs-CZ"/>
        </w:rPr>
        <w:t>účastnit se předání staveniště dodavateli</w:t>
      </w:r>
    </w:p>
    <w:p>
      <w:pPr>
        <w:pStyle w:val="Style10"/>
        <w:keepNext w:val="0"/>
        <w:keepLines w:val="0"/>
        <w:widowControl w:val="0"/>
        <w:shd w:val="clear" w:color="auto" w:fill="auto"/>
        <w:bidi w:val="0"/>
        <w:spacing w:before="0" w:after="0" w:line="240" w:lineRule="auto"/>
        <w:ind w:left="0" w:right="0" w:firstLine="360"/>
        <w:jc w:val="both"/>
      </w:pPr>
      <w:r>
        <w:rPr>
          <w:color w:val="000000"/>
          <w:spacing w:val="0"/>
          <w:w w:val="100"/>
          <w:position w:val="0"/>
          <w:sz w:val="24"/>
          <w:szCs w:val="24"/>
          <w:shd w:val="clear" w:color="auto" w:fill="auto"/>
          <w:lang w:val="cs-CZ" w:eastAsia="cs-CZ" w:bidi="cs-CZ"/>
        </w:rPr>
        <w:t>dohled nad realizací díla</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posuzování postupu výstavby z technického hlediska a z hlediska časového plánu výstavby sledování a kontrola technických a kvalitativních parametrů stavby</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řešit drobné odchylky od projektu, které nebudou vyžadovat zpracování nového projektu případně jeho části nebo dodatku projektové dokumentace</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posuzovat návrhy objednatele stavby na změny a odchylky v částech projektů zpracovávaných v rámci realizační dokumentace z pohledu dodržení technicko-ekonomických parametrů, dodržení lhůt výstavby, případně dalších údajů a ukazatelů</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vyjádření k požadavkům na zvětšený rozsah stavebních prací a dodávek materiálu oproti projektové dokumentaci</w:t>
      </w:r>
    </w:p>
    <w:p>
      <w:pPr>
        <w:pStyle w:val="Style10"/>
        <w:keepNext w:val="0"/>
        <w:keepLines w:val="0"/>
        <w:widowControl w:val="0"/>
        <w:numPr>
          <w:ilvl w:val="0"/>
          <w:numId w:val="27"/>
        </w:numPr>
        <w:shd w:val="clear" w:color="auto" w:fill="auto"/>
        <w:tabs>
          <w:tab w:pos="351"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účast na kontrolních dnech stavby</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účast na přejímacím řízení stavby a jejích dílčích částech, případné kolaudaci stavby a řádně spolupracovat při těchto řízeních</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provádění projekčních prací menšího rozsahu (doplňky a změny)</w:t>
      </w:r>
    </w:p>
    <w:p>
      <w:pPr>
        <w:pStyle w:val="Style10"/>
        <w:keepNext w:val="0"/>
        <w:keepLines w:val="0"/>
        <w:widowControl w:val="0"/>
        <w:numPr>
          <w:ilvl w:val="0"/>
          <w:numId w:val="27"/>
        </w:numPr>
        <w:shd w:val="clear" w:color="auto" w:fill="auto"/>
        <w:tabs>
          <w:tab w:pos="351" w:val="left"/>
        </w:tabs>
        <w:bidi w:val="0"/>
        <w:spacing w:before="0" w:after="0" w:line="240" w:lineRule="auto"/>
        <w:ind w:left="360" w:right="0" w:hanging="360"/>
        <w:jc w:val="both"/>
      </w:pPr>
      <w:r>
        <w:rPr>
          <w:color w:val="000000"/>
          <w:spacing w:val="0"/>
          <w:w w:val="100"/>
          <w:position w:val="0"/>
          <w:sz w:val="24"/>
          <w:szCs w:val="24"/>
          <w:shd w:val="clear" w:color="auto" w:fill="auto"/>
          <w:lang w:val="cs-CZ" w:eastAsia="cs-CZ" w:bidi="cs-CZ"/>
        </w:rPr>
        <w:t>poskytovat technické konzultace potřebné pro plynulost výstavby konzultovat a podávat upřesnění při vypracování realizační dokumentace</w:t>
      </w:r>
    </w:p>
    <w:p>
      <w:pPr>
        <w:pStyle w:val="Style10"/>
        <w:keepNext w:val="0"/>
        <w:keepLines w:val="0"/>
        <w:widowControl w:val="0"/>
        <w:numPr>
          <w:ilvl w:val="0"/>
          <w:numId w:val="27"/>
        </w:numPr>
        <w:shd w:val="clear" w:color="auto" w:fill="auto"/>
        <w:tabs>
          <w:tab w:pos="351" w:val="left"/>
        </w:tabs>
        <w:bidi w:val="0"/>
        <w:spacing w:before="0" w:line="240" w:lineRule="auto"/>
        <w:ind w:left="360" w:right="0" w:hanging="360"/>
        <w:jc w:val="both"/>
      </w:pPr>
      <w:r>
        <w:rPr>
          <w:color w:val="000000"/>
          <w:spacing w:val="0"/>
          <w:w w:val="100"/>
          <w:position w:val="0"/>
          <w:sz w:val="24"/>
          <w:szCs w:val="24"/>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ZjistMi autor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10"/>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AD bude vykonáván na vyžádání ze strany objednatele. Předmět, termín a místo výkonu AD budou dohodnuty vždy individuálně při každé výzvě objednatele.</w:t>
      </w:r>
    </w:p>
    <w:p>
      <w:pPr>
        <w:pStyle w:val="Style13"/>
        <w:keepNext/>
        <w:keepLines/>
        <w:widowControl w:val="0"/>
        <w:shd w:val="clear" w:color="auto" w:fill="auto"/>
        <w:bidi w:val="0"/>
        <w:spacing w:before="0" w:line="240" w:lineRule="auto"/>
        <w:ind w:left="0" w:right="0" w:firstLine="0"/>
        <w:jc w:val="both"/>
      </w:pPr>
      <w:bookmarkStart w:id="66" w:name="bookmark66"/>
      <w:bookmarkStart w:id="67" w:name="bookmark67"/>
      <w:r>
        <w:rPr>
          <w:color w:val="000000"/>
          <w:spacing w:val="0"/>
          <w:w w:val="100"/>
          <w:position w:val="0"/>
          <w:sz w:val="24"/>
          <w:szCs w:val="24"/>
          <w:u w:val="single"/>
          <w:shd w:val="clear" w:color="auto" w:fill="auto"/>
          <w:lang w:val="cs-CZ" w:eastAsia="cs-CZ" w:bidi="cs-CZ"/>
        </w:rPr>
        <w:t>Místo plnení/realizace</w:t>
      </w:r>
      <w:bookmarkEnd w:id="66"/>
      <w:bookmarkEnd w:id="67"/>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Místo stavby - Kraj Vysočina, okres Pelhřimov, k. ú. Dobrá Voda u Pelhřimova [626996]</w:t>
      </w:r>
    </w:p>
    <w:p>
      <w:pPr>
        <w:pStyle w:val="Style13"/>
        <w:keepNext/>
        <w:keepLines/>
        <w:widowControl w:val="0"/>
        <w:shd w:val="clear" w:color="auto" w:fill="auto"/>
        <w:bidi w:val="0"/>
        <w:spacing w:before="0" w:after="80" w:line="254" w:lineRule="auto"/>
        <w:ind w:left="0" w:right="0" w:firstLine="260"/>
        <w:jc w:val="left"/>
      </w:pPr>
      <w:bookmarkStart w:id="68" w:name="bookmark68"/>
      <w:bookmarkStart w:id="69" w:name="bookmark69"/>
      <w:r>
        <w:rPr>
          <w:color w:val="000000"/>
          <w:spacing w:val="0"/>
          <w:w w:val="100"/>
          <w:position w:val="0"/>
          <w:sz w:val="24"/>
          <w:szCs w:val="24"/>
          <w:u w:val="single"/>
          <w:shd w:val="clear" w:color="auto" w:fill="auto"/>
          <w:lang w:val="cs-CZ" w:eastAsia="cs-CZ" w:bidi="cs-CZ"/>
        </w:rPr>
        <w:t>Veřejný provoz</w:t>
      </w:r>
      <w:bookmarkEnd w:id="68"/>
      <w:bookmarkEnd w:id="69"/>
    </w:p>
    <w:p>
      <w:pPr>
        <w:pStyle w:val="Style10"/>
        <w:keepNext w:val="0"/>
        <w:keepLines w:val="0"/>
        <w:widowControl w:val="0"/>
        <w:shd w:val="clear" w:color="auto" w:fill="auto"/>
        <w:bidi w:val="0"/>
        <w:spacing w:before="0" w:after="80" w:line="257" w:lineRule="auto"/>
        <w:ind w:left="260" w:right="0" w:firstLine="0"/>
        <w:jc w:val="left"/>
      </w:pPr>
      <w:r>
        <w:rPr>
          <w:color w:val="000000"/>
          <w:spacing w:val="0"/>
          <w:w w:val="100"/>
          <w:position w:val="0"/>
          <w:sz w:val="24"/>
          <w:szCs w:val="24"/>
          <w:shd w:val="clear" w:color="auto" w:fill="auto"/>
          <w:lang w:val="cs-CZ" w:eastAsia="cs-CZ" w:bidi="cs-CZ"/>
        </w:rPr>
        <w:t>Zadavatel předpokládá, že projektovaná rekonstrukce bude probíhat za úplné uzavírky silničního provozu.</w:t>
      </w:r>
    </w:p>
    <w:p>
      <w:pPr>
        <w:pStyle w:val="Style10"/>
        <w:keepNext w:val="0"/>
        <w:keepLines w:val="0"/>
        <w:widowControl w:val="0"/>
        <w:shd w:val="clear" w:color="auto" w:fill="auto"/>
        <w:bidi w:val="0"/>
        <w:spacing w:before="0" w:after="80" w:line="254" w:lineRule="auto"/>
        <w:ind w:left="0" w:right="0" w:firstLine="260"/>
        <w:jc w:val="left"/>
      </w:pPr>
      <w:r>
        <w:rPr>
          <w:b/>
          <w:bCs/>
          <w:color w:val="000000"/>
          <w:spacing w:val="0"/>
          <w:w w:val="100"/>
          <w:position w:val="0"/>
          <w:sz w:val="24"/>
          <w:szCs w:val="24"/>
          <w:u w:val="single"/>
          <w:shd w:val="clear" w:color="auto" w:fill="auto"/>
          <w:lang w:val="cs-CZ" w:eastAsia="cs-CZ" w:bidi="cs-CZ"/>
        </w:rPr>
        <w:t>Seznam poskytnutých podkladů</w:t>
      </w:r>
    </w:p>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sz w:val="24"/>
          <w:szCs w:val="24"/>
          <w:shd w:val="clear" w:color="auto" w:fill="auto"/>
          <w:lang w:val="cs-CZ" w:eastAsia="cs-CZ" w:bidi="cs-CZ"/>
        </w:rPr>
        <w:t>Mostní list mostu ev. č. 112 - 054</w:t>
      </w:r>
    </w:p>
    <w:p>
      <w:pPr>
        <w:pStyle w:val="Style10"/>
        <w:keepNext w:val="0"/>
        <w:keepLines w:val="0"/>
        <w:widowControl w:val="0"/>
        <w:shd w:val="clear" w:color="auto" w:fill="auto"/>
        <w:bidi w:val="0"/>
        <w:spacing w:before="0" w:after="0" w:line="254" w:lineRule="auto"/>
        <w:ind w:left="680" w:right="0" w:firstLine="0"/>
        <w:jc w:val="both"/>
      </w:pPr>
      <w:r>
        <w:rPr>
          <w:color w:val="000000"/>
          <w:spacing w:val="0"/>
          <w:w w:val="100"/>
          <w:position w:val="0"/>
          <w:sz w:val="24"/>
          <w:szCs w:val="24"/>
          <w:shd w:val="clear" w:color="auto" w:fill="auto"/>
          <w:lang w:val="cs-CZ" w:eastAsia="cs-CZ" w:bidi="cs-CZ"/>
        </w:rPr>
        <w:t>Hlavní prohlídka mostu ev. č. 112 - 054, provedl Tomek Jan, Doc. Ing. CSc. dne 29. 5. 2016 Přehledná situace</w:t>
      </w:r>
    </w:p>
    <w:p>
      <w:pPr>
        <w:pStyle w:val="Style10"/>
        <w:keepNext w:val="0"/>
        <w:keepLines w:val="0"/>
        <w:widowControl w:val="0"/>
        <w:shd w:val="clear" w:color="auto" w:fill="auto"/>
        <w:bidi w:val="0"/>
        <w:spacing w:before="0" w:after="560" w:line="254" w:lineRule="auto"/>
        <w:ind w:left="0" w:right="0" w:firstLine="680"/>
        <w:jc w:val="left"/>
      </w:pPr>
      <w:r>
        <w:rPr>
          <w:color w:val="000000"/>
          <w:spacing w:val="0"/>
          <w:w w:val="100"/>
          <w:position w:val="0"/>
          <w:sz w:val="24"/>
          <w:szCs w:val="24"/>
          <w:shd w:val="clear" w:color="auto" w:fill="auto"/>
          <w:lang w:val="cs-CZ" w:eastAsia="cs-CZ" w:bidi="cs-CZ"/>
        </w:rPr>
        <w:t>Fotodokumentace</w:t>
      </w:r>
    </w:p>
    <w:tbl>
      <w:tblPr>
        <w:tblOverlap w:val="never"/>
        <w:jc w:val="center"/>
        <w:tblLayout w:type="fixed"/>
      </w:tblPr>
      <w:tblGrid>
        <w:gridCol w:w="5551"/>
        <w:gridCol w:w="4406"/>
      </w:tblGrid>
      <w:tr>
        <w:trPr>
          <w:trHeight w:val="450" w:hRule="exact"/>
        </w:trPr>
        <w:tc>
          <w:tcPr>
            <w:gridSpan w:val="2"/>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Lhůty plnění</w:t>
            </w:r>
          </w:p>
        </w:tc>
      </w:tr>
      <w:tr>
        <w:trPr>
          <w:trHeight w:val="32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Zahájení realizace:</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ihned po nabytí účinnosti smlouvy</w:t>
            </w:r>
          </w:p>
        </w:tc>
      </w:tr>
      <w:tr>
        <w:trPr>
          <w:trHeight w:val="32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Provedení diagnostického průzkumu mostu</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45 dnů od nabytí účinnosti smlouvy</w:t>
            </w:r>
          </w:p>
        </w:tc>
      </w:tr>
      <w:tr>
        <w:trPr>
          <w:trHeight w:val="32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Dokumentace pro územní rozhodnutí (koncept)</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75 dnů od nabytí účinnosti smlouvy</w:t>
            </w:r>
          </w:p>
        </w:tc>
      </w:tr>
      <w:tr>
        <w:trPr>
          <w:trHeight w:val="64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cs-CZ" w:eastAsia="cs-CZ" w:bidi="cs-CZ"/>
              </w:rPr>
              <w:t>Dokumentace pro územní rozhodnutí (čistopis, včetně IČ a projednání s DOSS, odsouhlasený objednatelem)</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45 dnů od předání konceptu DUR</w:t>
            </w:r>
          </w:p>
        </w:tc>
      </w:tr>
      <w:tr>
        <w:trPr>
          <w:trHeight w:val="64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Podání žádosti o územní rozhodnutí</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cs-CZ" w:eastAsia="cs-CZ" w:bidi="cs-CZ"/>
              </w:rPr>
              <w:t>do 15 měsíce od předání podkladů majetkoprávní přípravy k UŘ zadavatelem</w:t>
            </w:r>
          </w:p>
        </w:tc>
      </w:tr>
      <w:tr>
        <w:trPr>
          <w:trHeight w:val="32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Dokumentace pro stavební povolení (koncept)</w:t>
            </w:r>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45 dnů od podání žádosti o ÚR</w:t>
            </w:r>
          </w:p>
        </w:tc>
      </w:tr>
      <w:tr>
        <w:trPr>
          <w:trHeight w:val="63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9" w:lineRule="auto"/>
              <w:ind w:left="0" w:right="0" w:firstLine="0"/>
              <w:jc w:val="left"/>
            </w:pPr>
            <w:r>
              <w:rPr>
                <w:color w:val="000000"/>
                <w:spacing w:val="0"/>
                <w:w w:val="100"/>
                <w:position w:val="0"/>
                <w:sz w:val="24"/>
                <w:szCs w:val="24"/>
                <w:shd w:val="clear" w:color="auto" w:fill="auto"/>
                <w:lang w:val="cs-CZ" w:eastAsia="cs-CZ" w:bidi="cs-CZ"/>
              </w:rPr>
              <w:t>Dokumentace pro stavební povolení (čistopis, včetně 1Č a projednání s DOSS, odsouhlasený objednatelem)</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30 dnů od předání konceptu DSP</w:t>
            </w:r>
          </w:p>
        </w:tc>
      </w:tr>
      <w:tr>
        <w:trPr>
          <w:trHeight w:val="64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Podání žádosti o stavební povolení</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cs-CZ" w:eastAsia="cs-CZ" w:bidi="cs-CZ"/>
              </w:rPr>
              <w:t>do 15 dnů od předání podkladů majetkoprávní přípravy k SŘ zadavatelem</w:t>
            </w:r>
          </w:p>
        </w:tc>
      </w:tr>
      <w:tr>
        <w:trPr>
          <w:trHeight w:val="127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cs-CZ" w:eastAsia="cs-CZ" w:bidi="cs-CZ"/>
              </w:rPr>
              <w:t>Dokumentace pro provádění stavby (čistopis, včetně zapracování případných připomínek ze stavebního řízení a včetně soupisů prací, odsouhlasený objednatelem)</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45 dnů od podání žádosti o SP</w:t>
            </w:r>
          </w:p>
        </w:tc>
      </w:tr>
      <w:tr>
        <w:trPr>
          <w:trHeight w:val="720" w:hRule="exact"/>
        </w:trPr>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Předpoklad zahájení výkonu autorského dozoru</w:t>
            </w:r>
          </w:p>
        </w:tc>
        <w:tc>
          <w:tcPr>
            <w:tcBorders>
              <w:top w:val="single" w:sz="4"/>
              <w:left w:val="single" w:sz="4"/>
              <w:bottom w:val="single" w:sz="4"/>
              <w:right w:val="single" w:sz="4"/>
            </w:tcBorders>
            <w:shd w:val="clear" w:color="auto" w:fill="FFFFFF"/>
            <w:vAlign w:val="top"/>
          </w:tcPr>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cs-CZ" w:eastAsia="cs-CZ" w:bidi="cs-CZ"/>
              </w:rPr>
              <w:t>do 60 měsíců od vydání pravomocného stavebního povolení</w:t>
            </w:r>
          </w:p>
        </w:tc>
      </w:tr>
    </w:tbl>
    <w:p>
      <w:pPr>
        <w:sectPr>
          <w:footerReference w:type="default" r:id="rId8"/>
          <w:footnotePr>
            <w:pos w:val="pageBottom"/>
            <w:numFmt w:val="decimal"/>
            <w:numRestart w:val="continuous"/>
          </w:footnotePr>
          <w:pgSz w:w="11900" w:h="16840"/>
          <w:pgMar w:top="845" w:left="979" w:right="661" w:bottom="921" w:header="417" w:footer="3" w:gutter="0"/>
          <w:pgNumType w:start="1"/>
          <w:cols w:space="720"/>
          <w:noEndnote/>
          <w:rtlGutter w:val="0"/>
          <w:docGrid w:linePitch="360"/>
        </w:sectPr>
      </w:pPr>
    </w:p>
    <w:tbl>
      <w:tblPr>
        <w:tblOverlap w:val="never"/>
        <w:jc w:val="center"/>
        <w:tblLayout w:type="fixed"/>
      </w:tblPr>
      <w:tblGrid>
        <w:gridCol w:w="522"/>
        <w:gridCol w:w="5530"/>
        <w:gridCol w:w="1595"/>
        <w:gridCol w:w="1674"/>
      </w:tblGrid>
      <w:tr>
        <w:trPr>
          <w:trHeight w:val="356" w:hRule="exact"/>
        </w:trPr>
        <w:tc>
          <w:tcPr>
            <w:gridSpan w:val="4"/>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Příloha č. </w:t>
            </w:r>
            <w:r>
              <w:rPr>
                <w:b/>
                <w:bCs/>
                <w:i/>
                <w:iCs/>
                <w:color w:val="000000"/>
                <w:spacing w:val="0"/>
                <w:w w:val="100"/>
                <w:position w:val="0"/>
                <w:sz w:val="17"/>
                <w:szCs w:val="17"/>
                <w:shd w:val="clear" w:color="auto" w:fill="auto"/>
                <w:lang w:val="cs-CZ" w:eastAsia="cs-CZ" w:bidi="cs-CZ"/>
              </w:rPr>
              <w:t>4</w:t>
            </w:r>
            <w:r>
              <w:rPr>
                <w:color w:val="000000"/>
                <w:spacing w:val="0"/>
                <w:w w:val="100"/>
                <w:position w:val="0"/>
                <w:sz w:val="17"/>
                <w:szCs w:val="17"/>
                <w:shd w:val="clear" w:color="auto" w:fill="auto"/>
                <w:lang w:val="cs-CZ" w:eastAsia="cs-CZ" w:bidi="cs-CZ"/>
              </w:rPr>
              <w:t xml:space="preserve"> k VZ č. 30/2019/PD/D2/VZMR/PE/sl</w:t>
            </w:r>
          </w:p>
        </w:tc>
      </w:tr>
      <w:tr>
        <w:trPr>
          <w:trHeight w:val="443"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projekčních prací</w:t>
            </w:r>
          </w:p>
        </w:tc>
      </w:tr>
      <w:tr>
        <w:trPr>
          <w:trHeight w:val="324"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Název akce: "11/112 Osada Letny - most ev. č. 112-054"</w:t>
            </w:r>
          </w:p>
        </w:tc>
      </w:tr>
      <w:tr>
        <w:trPr>
          <w:trHeight w:val="306"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pPr>
            <w:r>
              <w:rPr>
                <w:b/>
                <w:bCs/>
                <w:color w:val="000000"/>
                <w:spacing w:val="0"/>
                <w:w w:val="100"/>
                <w:position w:val="0"/>
                <w:sz w:val="24"/>
                <w:szCs w:val="2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 v Kč bez DPH</w:t>
            </w:r>
          </w:p>
        </w:tc>
      </w:tr>
      <w:tr>
        <w:trPr>
          <w:trHeight w:val="497"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1"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hodinu (60 minut) **</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left"/>
              <w:rPr>
                <w:sz w:val="17"/>
                <w:szCs w:val="17"/>
              </w:rPr>
            </w:pPr>
            <w:r>
              <w:rPr>
                <w:b/>
                <w:bCs/>
                <w:i/>
                <w:iCs/>
                <w:color w:val="000000"/>
                <w:spacing w:val="0"/>
                <w:w w:val="100"/>
                <w:position w:val="0"/>
                <w:sz w:val="17"/>
                <w:szCs w:val="17"/>
                <w:shd w:val="clear" w:color="auto" w:fill="auto"/>
                <w:lang w:val="cs-CZ" w:eastAsia="cs-CZ" w:bidi="cs-CZ"/>
              </w:rPr>
              <w:t>celkem</w:t>
            </w:r>
          </w:p>
        </w:tc>
      </w:tr>
      <w:tr>
        <w:trPr>
          <w:trHeight w:val="410"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 Vypracování projektové dokumentace dle TP (příloha č. 3 dokumentace výběrového řízení)</w:t>
            </w:r>
          </w:p>
        </w:tc>
      </w:tr>
      <w:tr>
        <w:trPr>
          <w:trHeight w:val="42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57" w:lineRule="auto"/>
              <w:ind w:left="0" w:right="0" w:firstLine="0"/>
              <w:jc w:val="left"/>
              <w:rPr>
                <w:sz w:val="17"/>
                <w:szCs w:val="17"/>
              </w:rPr>
            </w:pPr>
            <w:r>
              <w:rPr>
                <w:color w:val="000000"/>
                <w:spacing w:val="0"/>
                <w:w w:val="100"/>
                <w:position w:val="0"/>
                <w:sz w:val="17"/>
                <w:szCs w:val="17"/>
                <w:shd w:val="clear" w:color="auto" w:fill="auto"/>
                <w:lang w:val="cs-CZ" w:eastAsia="cs-CZ" w:bidi="cs-CZ"/>
              </w:rPr>
              <w:t>Geodetické zaměření předmětného území (výškopisné a polohopisné zaměření) v potřebném rozsahu přestavby mostů</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1"/>
                <w:szCs w:val="11"/>
              </w:rPr>
            </w:pPr>
            <w:r>
              <w:rPr>
                <w:rFonts w:ascii="Arial" w:eastAsia="Arial" w:hAnsi="Arial" w:cs="Arial"/>
                <w:b/>
                <w:bCs/>
                <w:i/>
                <w:iCs/>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60"/>
              <w:jc w:val="both"/>
              <w:rPr>
                <w:sz w:val="17"/>
                <w:szCs w:val="17"/>
              </w:rPr>
            </w:pPr>
            <w:r>
              <w:rPr>
                <w:color w:val="000000"/>
                <w:spacing w:val="0"/>
                <w:w w:val="100"/>
                <w:position w:val="0"/>
                <w:sz w:val="17"/>
                <w:szCs w:val="17"/>
                <w:shd w:val="clear" w:color="auto" w:fill="auto"/>
                <w:lang w:val="cs-CZ" w:eastAsia="cs-CZ" w:bidi="cs-CZ"/>
              </w:rPr>
              <w:t>12 000,00 KČ</w:t>
            </w:r>
          </w:p>
        </w:tc>
      </w:tr>
      <w:tr>
        <w:trPr>
          <w:trHeight w:val="43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rPr>
                <w:sz w:val="17"/>
                <w:szCs w:val="17"/>
              </w:rPr>
            </w:pPr>
            <w:r>
              <w:rPr>
                <w:color w:val="000000"/>
                <w:spacing w:val="0"/>
                <w:w w:val="100"/>
                <w:position w:val="0"/>
                <w:sz w:val="17"/>
                <w:szCs w:val="17"/>
                <w:shd w:val="clear" w:color="auto" w:fill="auto"/>
                <w:lang w:val="cs-CZ" w:eastAsia="cs-CZ" w:bidi="cs-CZ"/>
              </w:rPr>
              <w:t>Geotechnický průzkum mostu v rozsahu dle technických podmínek v zadávací dokumentaci</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1"/>
                <w:szCs w:val="11"/>
              </w:rPr>
            </w:pPr>
            <w:r>
              <w:rPr>
                <w:rFonts w:ascii="Arial" w:eastAsia="Arial" w:hAnsi="Arial" w:cs="Arial"/>
                <w:b/>
                <w:bCs/>
                <w:i/>
                <w:iCs/>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60"/>
              <w:jc w:val="both"/>
              <w:rPr>
                <w:sz w:val="17"/>
                <w:szCs w:val="17"/>
              </w:rPr>
            </w:pPr>
            <w:r>
              <w:rPr>
                <w:color w:val="000000"/>
                <w:spacing w:val="0"/>
                <w:w w:val="100"/>
                <w:position w:val="0"/>
                <w:sz w:val="17"/>
                <w:szCs w:val="17"/>
                <w:shd w:val="clear" w:color="auto" w:fill="auto"/>
                <w:lang w:val="cs-CZ" w:eastAsia="cs-CZ" w:bidi="cs-CZ"/>
              </w:rPr>
              <w:t>50 000,00 Kč</w:t>
            </w:r>
          </w:p>
        </w:tc>
      </w:tr>
      <w:tr>
        <w:trPr>
          <w:trHeight w:val="69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Vypracování projektové dokumentace pro územní rozhodnutí (DÚR) v rozsahu dle technických podmínek v zadávací dokumentaci včetně zajištění pravomocného územního rozhodnutí</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1"/>
                <w:szCs w:val="11"/>
              </w:rPr>
            </w:pPr>
            <w:r>
              <w:rPr>
                <w:rFonts w:ascii="Arial" w:eastAsia="Arial" w:hAnsi="Arial" w:cs="Arial"/>
                <w:b/>
                <w:bCs/>
                <w:i/>
                <w:iCs/>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20"/>
              <w:jc w:val="both"/>
              <w:rPr>
                <w:sz w:val="17"/>
                <w:szCs w:val="17"/>
              </w:rPr>
            </w:pPr>
            <w:r>
              <w:rPr>
                <w:color w:val="000000"/>
                <w:spacing w:val="0"/>
                <w:w w:val="100"/>
                <w:position w:val="0"/>
                <w:sz w:val="17"/>
                <w:szCs w:val="17"/>
                <w:shd w:val="clear" w:color="auto" w:fill="auto"/>
                <w:lang w:val="cs-CZ" w:eastAsia="cs-CZ" w:bidi="cs-CZ"/>
              </w:rPr>
              <w:t>104 900,00 Kč</w:t>
            </w:r>
          </w:p>
        </w:tc>
      </w:tr>
      <w:tr>
        <w:trPr>
          <w:trHeight w:val="69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6"/>
                <w:szCs w:val="16"/>
              </w:rPr>
            </w:pPr>
            <w:r>
              <w:rPr>
                <w:b/>
                <w:bCs/>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Vypracování projektové dokumentace pro stavební povolení (DSP) v rozsahu dle technických podmínek v zadávací dokumentaci včetně zajištění pravomocného stavebního povolení</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both"/>
              <w:rPr>
                <w:sz w:val="17"/>
                <w:szCs w:val="17"/>
              </w:rPr>
            </w:pPr>
            <w:r>
              <w:rPr>
                <w:color w:val="000000"/>
                <w:spacing w:val="0"/>
                <w:w w:val="100"/>
                <w:position w:val="0"/>
                <w:sz w:val="17"/>
                <w:szCs w:val="17"/>
                <w:shd w:val="clear" w:color="auto" w:fill="auto"/>
                <w:lang w:val="cs-CZ" w:eastAsia="cs-CZ" w:bidi="cs-CZ"/>
              </w:rPr>
              <w:t>262 800,00 Kč</w:t>
            </w:r>
          </w:p>
        </w:tc>
      </w:tr>
      <w:tr>
        <w:trPr>
          <w:trHeight w:val="44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5.</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Vypracování projektové dokumentace pro provedení stavby (PDPS) v rozsahu dle technických podmínek v zadávací dokumentaci</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20"/>
              <w:jc w:val="both"/>
              <w:rPr>
                <w:sz w:val="17"/>
                <w:szCs w:val="17"/>
              </w:rPr>
            </w:pPr>
            <w:r>
              <w:rPr>
                <w:color w:val="000000"/>
                <w:spacing w:val="0"/>
                <w:w w:val="100"/>
                <w:position w:val="0"/>
                <w:sz w:val="17"/>
                <w:szCs w:val="17"/>
                <w:shd w:val="clear" w:color="auto" w:fill="auto"/>
                <w:lang w:val="cs-CZ" w:eastAsia="cs-CZ" w:bidi="cs-CZ"/>
              </w:rPr>
              <w:t>157 680,00 Kč</w:t>
            </w:r>
          </w:p>
        </w:tc>
      </w:tr>
      <w:tr>
        <w:trPr>
          <w:trHeight w:val="472"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 Vypracování kompletní projektové dokumentace celkem *</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both"/>
              <w:rPr>
                <w:sz w:val="16"/>
                <w:szCs w:val="16"/>
              </w:rPr>
            </w:pPr>
            <w:r>
              <w:rPr>
                <w:b/>
                <w:bCs/>
                <w:color w:val="000000"/>
                <w:spacing w:val="0"/>
                <w:w w:val="100"/>
                <w:position w:val="0"/>
                <w:sz w:val="16"/>
                <w:szCs w:val="16"/>
                <w:shd w:val="clear" w:color="auto" w:fill="auto"/>
                <w:lang w:val="cs-CZ" w:eastAsia="cs-CZ" w:bidi="cs-CZ"/>
              </w:rPr>
              <w:t>587 380,00 Kč</w:t>
            </w:r>
          </w:p>
        </w:tc>
      </w:tr>
      <w:tr>
        <w:trPr>
          <w:trHeight w:val="526"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 Výkon autorského dozoru dle TP (příloha č. 3 dokumentace výběrového řízení)</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2"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hodinu (60 minut) **</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celkem ***</w:t>
            </w:r>
          </w:p>
        </w:tc>
      </w:tr>
      <w:tr>
        <w:trPr>
          <w:trHeight w:val="42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6"/>
                <w:szCs w:val="16"/>
              </w:rPr>
            </w:pPr>
            <w:r>
              <w:rPr>
                <w:b/>
                <w:bCs/>
                <w:color w:val="000000"/>
                <w:spacing w:val="0"/>
                <w:w w:val="100"/>
                <w:position w:val="0"/>
                <w:sz w:val="16"/>
                <w:szCs w:val="16"/>
                <w:shd w:val="clear" w:color="auto" w:fill="auto"/>
                <w:lang w:val="cs-CZ" w:eastAsia="cs-CZ" w:bidi="cs-CZ"/>
              </w:rPr>
              <w:t>6.</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Práce spojené s výkonem AD v kanceláři, v předpokládaném rozsahu J 0 hodin, předpokládané náklady bez nároku na cestové **</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490,00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4 900,00 Kč</w:t>
            </w:r>
          </w:p>
        </w:tc>
      </w:tr>
      <w:tr>
        <w:trPr>
          <w:trHeight w:val="641"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7.</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Práce spojené s výkonem AD na staveništi, v předpokládaném rozsahu 8 návštěv (1 návštěva = 3 hod. výkonu AD), předpokládané náklady včetně cestovného **</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30"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návštěvu á</w:t>
            </w:r>
            <w:r>
              <w:rPr>
                <w:b/>
                <w:bCs/>
                <w:color w:val="000000"/>
                <w:spacing w:val="0"/>
                <w:w w:val="100"/>
                <w:position w:val="0"/>
                <w:sz w:val="17"/>
                <w:szCs w:val="17"/>
                <w:shd w:val="clear" w:color="auto" w:fill="auto"/>
                <w:lang w:val="cs-CZ" w:eastAsia="cs-CZ" w:bidi="cs-CZ"/>
              </w:rPr>
              <w:t xml:space="preserve"> 3 </w:t>
            </w:r>
            <w:r>
              <w:rPr>
                <w:b/>
                <w:bCs/>
                <w:i/>
                <w:iCs/>
                <w:color w:val="000000"/>
                <w:spacing w:val="0"/>
                <w:w w:val="100"/>
                <w:position w:val="0"/>
                <w:sz w:val="17"/>
                <w:szCs w:val="17"/>
                <w:shd w:val="clear" w:color="auto" w:fill="auto"/>
                <w:lang w:val="cs-CZ" w:eastAsia="cs-CZ" w:bidi="cs-CZ"/>
              </w:rPr>
              <w:t xml:space="preserve">hodiny (180 minut) </w:t>
            </w:r>
            <w:r>
              <w:rPr>
                <w:b/>
                <w:bCs/>
                <w:color w:val="000000"/>
                <w:spacing w:val="0"/>
                <w:w w:val="100"/>
                <w:position w:val="0"/>
                <w:sz w:val="17"/>
                <w:szCs w:val="17"/>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62"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celkem za 8 návštěv (24 hodin) ***</w:t>
            </w:r>
          </w:p>
        </w:tc>
      </w:tr>
      <w:tr>
        <w:trPr>
          <w:trHeight w:val="43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3 750,00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60"/>
              <w:jc w:val="both"/>
              <w:rPr>
                <w:sz w:val="17"/>
                <w:szCs w:val="17"/>
              </w:rPr>
            </w:pPr>
            <w:r>
              <w:rPr>
                <w:color w:val="000000"/>
                <w:spacing w:val="0"/>
                <w:w w:val="100"/>
                <w:position w:val="0"/>
                <w:sz w:val="17"/>
                <w:szCs w:val="17"/>
                <w:shd w:val="clear" w:color="auto" w:fill="auto"/>
                <w:lang w:val="cs-CZ" w:eastAsia="cs-CZ" w:bidi="cs-CZ"/>
              </w:rPr>
              <w:t>30 000,00 Kč</w:t>
            </w:r>
          </w:p>
        </w:tc>
      </w:tr>
      <w:tr>
        <w:trPr>
          <w:trHeight w:val="536"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B. Výkon autorského dozoru celkem ***</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both"/>
              <w:rPr>
                <w:sz w:val="12"/>
                <w:szCs w:val="12"/>
              </w:rPr>
            </w:pPr>
            <w:r>
              <w:rPr>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60"/>
              <w:jc w:val="both"/>
              <w:rPr>
                <w:sz w:val="16"/>
                <w:szCs w:val="16"/>
              </w:rPr>
            </w:pPr>
            <w:r>
              <w:rPr>
                <w:b/>
                <w:bCs/>
                <w:color w:val="000000"/>
                <w:spacing w:val="0"/>
                <w:w w:val="100"/>
                <w:position w:val="0"/>
                <w:sz w:val="16"/>
                <w:szCs w:val="16"/>
                <w:shd w:val="clear" w:color="auto" w:fill="auto"/>
                <w:lang w:val="cs-CZ" w:eastAsia="cs-CZ" w:bidi="cs-CZ"/>
              </w:rPr>
              <w:t>34 900,00 Kč</w:t>
            </w:r>
          </w:p>
        </w:tc>
      </w:tr>
      <w:tr>
        <w:trPr>
          <w:trHeight w:val="511"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CENA CELKEM BEZ DPH****</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Á£4-</w:t>
            </w:r>
            <w:r>
              <w:rPr>
                <w:b/>
                <w:bCs/>
                <w:color w:val="000000"/>
                <w:spacing w:val="0"/>
                <w:w w:val="100"/>
                <w:position w:val="0"/>
                <w:sz w:val="12"/>
                <w:szCs w:val="12"/>
                <w:shd w:val="clear" w:color="auto" w:fill="auto"/>
                <w:vertAlign w:val="superscript"/>
                <w:lang w:val="cs-CZ" w:eastAsia="cs-CZ" w:bidi="cs-CZ"/>
              </w:rPr>
              <w:t>7</w:t>
            </w:r>
            <w:r>
              <w:rPr>
                <w:b/>
                <w:bCs/>
                <w:color w:val="000000"/>
                <w:spacing w:val="0"/>
                <w:w w:val="100"/>
                <w:position w:val="0"/>
                <w:sz w:val="12"/>
                <w:szCs w:val="12"/>
                <w:shd w:val="clear" w:color="auto" w:fill="auto"/>
                <w:lang w:val="cs-CZ" w:eastAsia="cs-CZ" w:bidi="cs-CZ"/>
              </w:rPr>
              <w:t xml:space="preserve">^--.- </w:t>
            </w:r>
            <w:r>
              <w:rPr>
                <w:b/>
                <w:bCs/>
                <w:color w:val="000000"/>
                <w:spacing w:val="0"/>
                <w:w w:val="100"/>
                <w:position w:val="0"/>
                <w:sz w:val="12"/>
                <w:szCs w:val="12"/>
                <w:shd w:val="clear" w:color="auto" w:fill="auto"/>
                <w:vertAlign w:val="superscript"/>
                <w:lang w:val="cs-CZ" w:eastAsia="cs-CZ" w:bidi="cs-CZ"/>
              </w:rPr>
              <w:t>2:</w:t>
            </w:r>
            <w:r>
              <w:rPr>
                <w:b/>
                <w:bCs/>
                <w:color w:val="000000"/>
                <w:spacing w:val="0"/>
                <w:w w:val="100"/>
                <w:position w:val="0"/>
                <w:sz w:val="12"/>
                <w:szCs w:val="12"/>
                <w:shd w:val="clear" w:color="auto" w:fill="auto"/>
                <w:lang w:val="cs-CZ" w:eastAsia="cs-CZ" w:bidi="cs-CZ"/>
              </w:rPr>
              <w:t xml:space="preserve"> -A-'-</w:t>
            </w:r>
          </w:p>
          <w:p>
            <w:pPr>
              <w:pStyle w:val="Style19"/>
              <w:keepNext w:val="0"/>
              <w:keepLines w:val="0"/>
              <w:widowControl w:val="0"/>
              <w:shd w:val="clear" w:color="auto" w:fill="auto"/>
              <w:bidi w:val="0"/>
              <w:spacing w:before="0" w:after="0" w:line="240" w:lineRule="auto"/>
              <w:ind w:left="0" w:right="0" w:firstLine="740"/>
              <w:jc w:val="both"/>
              <w:rPr>
                <w:sz w:val="12"/>
                <w:szCs w:val="12"/>
              </w:rPr>
            </w:pPr>
            <w:r>
              <w:rPr>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both"/>
              <w:rPr>
                <w:sz w:val="16"/>
                <w:szCs w:val="16"/>
              </w:rPr>
            </w:pPr>
            <w:r>
              <w:rPr>
                <w:b/>
                <w:bCs/>
                <w:color w:val="000000"/>
                <w:spacing w:val="0"/>
                <w:w w:val="100"/>
                <w:position w:val="0"/>
                <w:sz w:val="16"/>
                <w:szCs w:val="16"/>
                <w:shd w:val="clear" w:color="auto" w:fill="auto"/>
                <w:lang w:val="cs-CZ" w:eastAsia="cs-CZ" w:bidi="cs-CZ"/>
              </w:rPr>
              <w:t>622280,00 Kč</w:t>
            </w:r>
          </w:p>
        </w:tc>
      </w:tr>
      <w:tr>
        <w:trPr>
          <w:trHeight w:val="479"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8"/>
                <w:szCs w:val="18"/>
              </w:rPr>
            </w:pPr>
            <w:r>
              <w:rPr>
                <w:b/>
                <w:bCs/>
                <w:color w:val="000000"/>
                <w:spacing w:val="0"/>
                <w:w w:val="100"/>
                <w:position w:val="0"/>
                <w:sz w:val="18"/>
                <w:szCs w:val="18"/>
                <w:shd w:val="clear" w:color="auto" w:fill="auto"/>
                <w:lang w:val="cs-CZ" w:eastAsia="cs-CZ" w:bidi="cs-CZ"/>
              </w:rPr>
              <w:t>, DPH21 %****</w:t>
            </w:r>
          </w:p>
        </w:tc>
        <w:tc>
          <w:tcPr>
            <w:tcBorders>
              <w:top w:val="single" w:sz="4"/>
              <w:left w:val="single" w:sz="4"/>
            </w:tcBorders>
            <w:shd w:val="clear" w:color="auto" w:fill="FFFFFF"/>
            <w:vAlign w:val="center"/>
          </w:tcPr>
          <w:p>
            <w:pPr>
              <w:pStyle w:val="Style19"/>
              <w:keepNext w:val="0"/>
              <w:keepLines w:val="0"/>
              <w:widowControl w:val="0"/>
              <w:shd w:val="clear" w:color="auto" w:fill="auto"/>
              <w:tabs>
                <w:tab w:pos="730" w:val="left"/>
              </w:tabs>
              <w:bidi w:val="0"/>
              <w:spacing w:before="0" w:after="0" w:line="240" w:lineRule="auto"/>
              <w:ind w:left="0" w:right="0" w:firstLine="28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w:t>
              <w:tab/>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both"/>
              <w:rPr>
                <w:sz w:val="16"/>
                <w:szCs w:val="16"/>
              </w:rPr>
            </w:pPr>
            <w:r>
              <w:rPr>
                <w:b/>
                <w:bCs/>
                <w:color w:val="000000"/>
                <w:spacing w:val="0"/>
                <w:w w:val="100"/>
                <w:position w:val="0"/>
                <w:sz w:val="16"/>
                <w:szCs w:val="16"/>
                <w:shd w:val="clear" w:color="auto" w:fill="auto"/>
                <w:lang w:val="cs-CZ" w:eastAsia="cs-CZ" w:bidi="cs-CZ"/>
              </w:rPr>
              <w:t>uepláteťDPH</w:t>
            </w:r>
          </w:p>
        </w:tc>
      </w:tr>
      <w:tr>
        <w:trPr>
          <w:trHeight w:val="504" w:hRule="exact"/>
        </w:trPr>
        <w:tc>
          <w:tcPr>
            <w:gridSpan w:val="2"/>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8"/>
                <w:szCs w:val="18"/>
              </w:rPr>
            </w:pPr>
            <w:r>
              <w:rPr>
                <w:b/>
                <w:bCs/>
                <w:color w:val="000000"/>
                <w:spacing w:val="0"/>
                <w:w w:val="100"/>
                <w:position w:val="0"/>
                <w:sz w:val="18"/>
                <w:szCs w:val="18"/>
                <w:shd w:val="clear" w:color="auto" w:fill="auto"/>
                <w:lang w:val="cs-CZ" w:eastAsia="cs-CZ" w:bidi="cs-CZ"/>
              </w:rPr>
              <w:t>CENA CELKEM VČĚŤNĚ</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tabs>
                <w:tab w:pos="1540" w:val="left"/>
              </w:tabs>
              <w:bidi w:val="0"/>
              <w:spacing w:before="0" w:after="0" w:line="240" w:lineRule="auto"/>
              <w:ind w:left="0" w:right="0" w:firstLine="68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tab/>
              <w:t>■</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2"/>
        <w:keepNext w:val="0"/>
        <w:keepLines w:val="0"/>
        <w:widowControl w:val="0"/>
        <w:shd w:val="clear" w:color="auto" w:fill="auto"/>
        <w:bidi w:val="0"/>
        <w:spacing w:before="0" w:after="0" w:line="276" w:lineRule="auto"/>
        <w:ind w:left="14" w:right="0" w:firstLine="0"/>
        <w:jc w:val="left"/>
        <w:rPr>
          <w:sz w:val="15"/>
          <w:szCs w:val="15"/>
        </w:rPr>
      </w:pPr>
      <w:r>
        <w:rPr>
          <w:i/>
          <w:iCs/>
          <w:color w:val="000000"/>
          <w:spacing w:val="0"/>
          <w:w w:val="100"/>
          <w:position w:val="0"/>
          <w:sz w:val="15"/>
          <w:szCs w:val="15"/>
          <w:shd w:val="clear" w:color="auto" w:fill="auto"/>
          <w:lang w:val="cs-CZ" w:eastAsia="cs-CZ" w:bidi="cs-CZ"/>
        </w:rPr>
        <w:t xml:space="preserve">* Cena za vy </w:t>
      </w:r>
      <w:r>
        <w:rPr>
          <w:i/>
          <w:iCs/>
          <w:color w:val="000000"/>
          <w:spacing w:val="0"/>
          <w:w w:val="100"/>
          <w:position w:val="0"/>
          <w:sz w:val="15"/>
          <w:szCs w:val="15"/>
          <w:u w:val="single"/>
          <w:shd w:val="clear" w:color="auto" w:fill="auto"/>
          <w:lang w:val="cs-CZ" w:eastAsia="cs-CZ" w:bidi="cs-CZ"/>
        </w:rPr>
        <w:t>pracování kompletní projektové dokumentace celkem</w:t>
      </w:r>
      <w:r>
        <w:rPr>
          <w:i/>
          <w:iCs/>
          <w:color w:val="000000"/>
          <w:spacing w:val="0"/>
          <w:w w:val="100"/>
          <w:position w:val="0"/>
          <w:sz w:val="15"/>
          <w:szCs w:val="15"/>
          <w:shd w:val="clear" w:color="auto" w:fill="auto"/>
          <w:lang w:val="cs-CZ" w:eastAsia="cs-CZ" w:bidi="cs-CZ"/>
        </w:rPr>
        <w:t xml:space="preserve"> </w:t>
      </w:r>
      <w:r>
        <w:rPr>
          <w:b/>
          <w:bCs/>
          <w:i/>
          <w:iCs/>
          <w:color w:val="000000"/>
          <w:spacing w:val="0"/>
          <w:w w:val="100"/>
          <w:position w:val="0"/>
          <w:sz w:val="15"/>
          <w:szCs w:val="15"/>
          <w:shd w:val="clear" w:color="auto" w:fill="auto"/>
          <w:lang w:val="cs-CZ" w:eastAsia="cs-CZ" w:bidi="cs-CZ"/>
        </w:rPr>
        <w:t>bude uvedena ve smlouvě o dílo.</w:t>
      </w:r>
    </w:p>
    <w:p>
      <w:pPr>
        <w:pStyle w:val="Style22"/>
        <w:keepNext w:val="0"/>
        <w:keepLines w:val="0"/>
        <w:widowControl w:val="0"/>
        <w:shd w:val="clear" w:color="auto" w:fill="auto"/>
        <w:bidi w:val="0"/>
        <w:spacing w:before="0" w:after="0" w:line="276" w:lineRule="auto"/>
        <w:ind w:left="14" w:right="0" w:firstLine="0"/>
        <w:jc w:val="left"/>
        <w:rPr>
          <w:sz w:val="15"/>
          <w:szCs w:val="15"/>
        </w:rPr>
      </w:pPr>
      <w:r>
        <w:rPr>
          <w:i/>
          <w:iCs/>
          <w:color w:val="000000"/>
          <w:spacing w:val="0"/>
          <w:w w:val="100"/>
          <w:position w:val="0"/>
          <w:sz w:val="15"/>
          <w:szCs w:val="15"/>
          <w:shd w:val="clear" w:color="auto" w:fill="auto"/>
          <w:lang w:val="cs-CZ" w:eastAsia="cs-CZ" w:bidi="cs-CZ"/>
        </w:rPr>
        <w:t xml:space="preserve">** Cena </w:t>
      </w:r>
      <w:r>
        <w:rPr>
          <w:i/>
          <w:iCs/>
          <w:color w:val="000000"/>
          <w:spacing w:val="0"/>
          <w:w w:val="100"/>
          <w:position w:val="0"/>
          <w:sz w:val="15"/>
          <w:szCs w:val="15"/>
          <w:u w:val="single"/>
          <w:shd w:val="clear" w:color="auto" w:fill="auto"/>
          <w:lang w:val="cs-CZ" w:eastAsia="cs-CZ" w:bidi="cs-CZ"/>
        </w:rPr>
        <w:t>výkonu autorského dozoru za 1 hodinu výkonu AD v kanceláři</w:t>
      </w:r>
      <w:r>
        <w:rPr>
          <w:i/>
          <w:iCs/>
          <w:color w:val="000000"/>
          <w:spacing w:val="0"/>
          <w:w w:val="100"/>
          <w:position w:val="0"/>
          <w:sz w:val="15"/>
          <w:szCs w:val="15"/>
          <w:shd w:val="clear" w:color="auto" w:fill="auto"/>
          <w:lang w:val="cs-CZ" w:eastAsia="cs-CZ" w:bidi="cs-CZ"/>
        </w:rPr>
        <w:t xml:space="preserve"> (položka č. 6) a cena </w:t>
      </w:r>
      <w:r>
        <w:rPr>
          <w:i/>
          <w:iCs/>
          <w:color w:val="000000"/>
          <w:spacing w:val="0"/>
          <w:w w:val="100"/>
          <w:position w:val="0"/>
          <w:sz w:val="15"/>
          <w:szCs w:val="15"/>
          <w:u w:val="single"/>
          <w:shd w:val="clear" w:color="auto" w:fill="auto"/>
          <w:lang w:val="cs-CZ" w:eastAsia="cs-CZ" w:bidi="cs-CZ"/>
        </w:rPr>
        <w:t>za l návštěvu AD na staveništi</w:t>
      </w:r>
      <w:r>
        <w:rPr>
          <w:i/>
          <w:iCs/>
          <w:color w:val="000000"/>
          <w:spacing w:val="0"/>
          <w:w w:val="100"/>
          <w:position w:val="0"/>
          <w:sz w:val="15"/>
          <w:szCs w:val="15"/>
          <w:shd w:val="clear" w:color="auto" w:fill="auto"/>
          <w:lang w:val="cs-CZ" w:eastAsia="cs-CZ" w:bidi="cs-CZ"/>
        </w:rPr>
        <w:t xml:space="preserve"> (položka č. 7) </w:t>
      </w:r>
      <w:r>
        <w:rPr>
          <w:b/>
          <w:bCs/>
          <w:i/>
          <w:iCs/>
          <w:color w:val="000000"/>
          <w:spacing w:val="0"/>
          <w:w w:val="100"/>
          <w:position w:val="0"/>
          <w:sz w:val="15"/>
          <w:szCs w:val="15"/>
          <w:shd w:val="clear" w:color="auto" w:fill="auto"/>
          <w:lang w:val="cs-CZ" w:eastAsia="cs-CZ" w:bidi="cs-CZ"/>
        </w:rPr>
        <w:t xml:space="preserve">bude uvedena ve smlouvě o dílo a bude sloužit pro fakturaci výkonu AD </w:t>
      </w:r>
      <w:r>
        <w:rPr>
          <w:i/>
          <w:iCs/>
          <w:color w:val="000000"/>
          <w:spacing w:val="0"/>
          <w:w w:val="100"/>
          <w:position w:val="0"/>
          <w:sz w:val="15"/>
          <w:szCs w:val="15"/>
          <w:shd w:val="clear" w:color="auto" w:fill="auto"/>
          <w:lang w:val="cs-CZ" w:eastAsia="cs-CZ" w:bidi="cs-CZ"/>
        </w:rPr>
        <w:t>dle doložené skutečnosti.</w:t>
      </w:r>
    </w:p>
    <w:p>
      <w:pPr>
        <w:pStyle w:val="Style22"/>
        <w:keepNext w:val="0"/>
        <w:keepLines w:val="0"/>
        <w:widowControl w:val="0"/>
        <w:shd w:val="clear" w:color="auto" w:fill="auto"/>
        <w:bidi w:val="0"/>
        <w:spacing w:before="0" w:after="0" w:line="276" w:lineRule="auto"/>
        <w:ind w:left="14" w:right="0" w:firstLine="0"/>
        <w:jc w:val="left"/>
        <w:rPr>
          <w:sz w:val="15"/>
          <w:szCs w:val="15"/>
        </w:rPr>
      </w:pPr>
      <w:r>
        <w:rPr>
          <w:i/>
          <w:iCs/>
          <w:color w:val="000000"/>
          <w:spacing w:val="0"/>
          <w:w w:val="100"/>
          <w:position w:val="0"/>
          <w:sz w:val="15"/>
          <w:szCs w:val="15"/>
          <w:shd w:val="clear" w:color="auto" w:fill="auto"/>
          <w:lang w:val="cs-CZ" w:eastAsia="cs-CZ" w:bidi="cs-CZ"/>
        </w:rPr>
        <w:t xml:space="preserve">*** Cena </w:t>
      </w:r>
      <w:r>
        <w:rPr>
          <w:i/>
          <w:iCs/>
          <w:color w:val="000000"/>
          <w:spacing w:val="0"/>
          <w:w w:val="100"/>
          <w:position w:val="0"/>
          <w:sz w:val="15"/>
          <w:szCs w:val="15"/>
          <w:u w:val="single"/>
          <w:shd w:val="clear" w:color="auto" w:fill="auto"/>
          <w:lang w:val="cs-CZ" w:eastAsia="cs-CZ" w:bidi="cs-CZ"/>
        </w:rPr>
        <w:t>výkonu AD celkem</w:t>
      </w:r>
      <w:r>
        <w:rPr>
          <w:i/>
          <w:iCs/>
          <w:color w:val="000000"/>
          <w:spacing w:val="0"/>
          <w:w w:val="100"/>
          <w:position w:val="0"/>
          <w:sz w:val="15"/>
          <w:szCs w:val="15"/>
          <w:shd w:val="clear" w:color="auto" w:fill="auto"/>
          <w:lang w:val="cs-CZ" w:eastAsia="cs-CZ" w:bidi="cs-CZ"/>
        </w:rPr>
        <w:t xml:space="preserve"> je uvedena pouze pro rovnocenné hodnoceni podaných nabídek. </w:t>
      </w:r>
      <w:r>
        <w:rPr>
          <w:b/>
          <w:bCs/>
          <w:i/>
          <w:iCs/>
          <w:color w:val="000000"/>
          <w:spacing w:val="0"/>
          <w:w w:val="100"/>
          <w:position w:val="0"/>
          <w:sz w:val="15"/>
          <w:szCs w:val="15"/>
          <w:shd w:val="clear" w:color="auto" w:fill="auto"/>
          <w:lang w:val="cs-CZ" w:eastAsia="cs-CZ" w:bidi="cs-CZ"/>
        </w:rPr>
        <w:t>Ve smlouvě o dílo uvedena nebude.</w:t>
      </w:r>
    </w:p>
    <w:p>
      <w:pPr>
        <w:pStyle w:val="Style22"/>
        <w:keepNext w:val="0"/>
        <w:keepLines w:val="0"/>
        <w:widowControl w:val="0"/>
        <w:shd w:val="clear" w:color="auto" w:fill="auto"/>
        <w:bidi w:val="0"/>
        <w:spacing w:before="0" w:after="0" w:line="276" w:lineRule="auto"/>
        <w:ind w:left="14" w:right="0" w:firstLine="0"/>
        <w:jc w:val="left"/>
        <w:rPr>
          <w:sz w:val="15"/>
          <w:szCs w:val="15"/>
        </w:rPr>
      </w:pPr>
      <w:r>
        <w:rPr>
          <w:i/>
          <w:iCs/>
          <w:color w:val="000000"/>
          <w:spacing w:val="0"/>
          <w:w w:val="100"/>
          <w:position w:val="0"/>
          <w:sz w:val="15"/>
          <w:szCs w:val="15"/>
          <w:shd w:val="clear" w:color="auto" w:fill="auto"/>
          <w:lang w:val="cs-CZ" w:eastAsia="cs-CZ" w:bidi="cs-CZ"/>
        </w:rPr>
        <w:t xml:space="preserve">**** </w:t>
      </w:r>
      <w:r>
        <w:rPr>
          <w:i/>
          <w:iCs/>
          <w:color w:val="000000"/>
          <w:spacing w:val="0"/>
          <w:w w:val="100"/>
          <w:position w:val="0"/>
          <w:sz w:val="15"/>
          <w:szCs w:val="15"/>
          <w:u w:val="single"/>
          <w:shd w:val="clear" w:color="auto" w:fill="auto"/>
          <w:lang w:val="cs-CZ" w:eastAsia="cs-CZ" w:bidi="cs-CZ"/>
        </w:rPr>
        <w:t>Cena celkem (bez DPH, vč. DPH}</w:t>
      </w:r>
      <w:r>
        <w:rPr>
          <w:i/>
          <w:iCs/>
          <w:color w:val="000000"/>
          <w:spacing w:val="0"/>
          <w:w w:val="100"/>
          <w:position w:val="0"/>
          <w:sz w:val="15"/>
          <w:szCs w:val="15"/>
          <w:shd w:val="clear" w:color="auto" w:fill="auto"/>
          <w:lang w:val="cs-CZ" w:eastAsia="cs-CZ" w:bidi="cs-CZ"/>
        </w:rPr>
        <w:t xml:space="preserve"> </w:t>
      </w:r>
      <w:r>
        <w:rPr>
          <w:b/>
          <w:bCs/>
          <w:i/>
          <w:iCs/>
          <w:color w:val="000000"/>
          <w:spacing w:val="0"/>
          <w:w w:val="100"/>
          <w:position w:val="0"/>
          <w:sz w:val="15"/>
          <w:szCs w:val="15"/>
          <w:shd w:val="clear" w:color="auto" w:fill="auto"/>
          <w:lang w:val="cs-CZ" w:eastAsia="cs-CZ" w:bidi="cs-CZ"/>
        </w:rPr>
        <w:t xml:space="preserve">bude použita k hodnoceni podaných nabídek, </w:t>
      </w:r>
      <w:r>
        <w:rPr>
          <w:i/>
          <w:iCs/>
          <w:color w:val="000000"/>
          <w:spacing w:val="0"/>
          <w:w w:val="100"/>
          <w:position w:val="0"/>
          <w:sz w:val="15"/>
          <w:szCs w:val="15"/>
          <w:shd w:val="clear" w:color="auto" w:fill="auto"/>
          <w:lang w:val="cs-CZ" w:eastAsia="cs-CZ" w:bidi="cs-CZ"/>
        </w:rPr>
        <w:t>ve smlouvě o dílo uvedena nebude.</w:t>
      </w:r>
    </w:p>
    <w:p>
      <w:pPr>
        <w:widowControl w:val="0"/>
        <w:spacing w:after="599" w:line="1" w:lineRule="exact"/>
      </w:pPr>
    </w:p>
    <w:p>
      <w:pPr>
        <w:pStyle w:val="Style54"/>
        <w:keepNext w:val="0"/>
        <w:keepLines w:val="0"/>
        <w:widowControl w:val="0"/>
        <w:shd w:val="clear" w:color="auto" w:fill="auto"/>
        <w:bidi w:val="0"/>
        <w:spacing w:before="0" w:after="0" w:line="240" w:lineRule="auto"/>
        <w:ind w:left="0" w:right="0"/>
        <w:jc w:val="left"/>
        <w:sectPr>
          <w:footerReference w:type="default" r:id="rId9"/>
          <w:footnotePr>
            <w:pos w:val="pageBottom"/>
            <w:numFmt w:val="decimal"/>
            <w:numRestart w:val="continuous"/>
          </w:footnotePr>
          <w:pgSz w:w="11900" w:h="16840"/>
          <w:pgMar w:top="1094" w:left="902" w:right="738" w:bottom="3286" w:header="666" w:footer="3" w:gutter="0"/>
          <w:pgNumType w:start="20"/>
          <w:cols w:space="720"/>
          <w:noEndnote/>
          <w:rtlGutter w:val="0"/>
          <w:docGrid w:linePitch="360"/>
        </w:sectPr>
      </w:pPr>
      <w:r>
        <w:rPr>
          <w:color w:val="000000"/>
          <w:spacing w:val="0"/>
          <w:w w:val="100"/>
          <w:position w:val="0"/>
          <w:shd w:val="clear" w:color="auto" w:fill="auto"/>
          <w:lang w:val="cs-CZ" w:eastAsia="cs-CZ" w:bidi="cs-CZ"/>
        </w:rPr>
        <w:t>V Brně dne: 20. 3. 2019</w:t>
      </w:r>
    </w:p>
    <w:p>
      <w:pPr>
        <w:pStyle w:val="Style35"/>
        <w:keepNext/>
        <w:keepLines/>
        <w:widowControl w:val="0"/>
        <w:shd w:val="clear" w:color="auto" w:fill="auto"/>
        <w:bidi w:val="0"/>
        <w:spacing w:before="0" w:after="320" w:line="240" w:lineRule="auto"/>
        <w:ind w:left="0" w:right="0" w:firstLine="0"/>
        <w:jc w:val="center"/>
      </w:pPr>
      <w:bookmarkStart w:id="70" w:name="bookmark70"/>
      <w:bookmarkStart w:id="71" w:name="bookmark71"/>
      <w:r>
        <w:rPr>
          <w:color w:val="000000"/>
          <w:spacing w:val="0"/>
          <w:w w:val="100"/>
          <w:position w:val="0"/>
          <w:shd w:val="clear" w:color="auto" w:fill="auto"/>
          <w:lang w:val="cs-CZ" w:eastAsia="cs-CZ" w:bidi="cs-CZ"/>
        </w:rPr>
        <w:t>Příloha č. 5 dokumentace výběrového řízení</w:t>
      </w:r>
      <w:bookmarkEnd w:id="70"/>
      <w:bookmarkEnd w:id="71"/>
    </w:p>
    <w:p>
      <w:pPr>
        <w:pStyle w:val="Style35"/>
        <w:keepNext/>
        <w:keepLines/>
        <w:widowControl w:val="0"/>
        <w:shd w:val="clear" w:color="auto" w:fill="auto"/>
        <w:bidi w:val="0"/>
        <w:spacing w:before="0" w:after="220" w:line="240" w:lineRule="auto"/>
        <w:ind w:left="0" w:right="0" w:firstLine="0"/>
        <w:jc w:val="center"/>
      </w:pPr>
      <w:bookmarkStart w:id="72" w:name="bookmark72"/>
      <w:bookmarkStart w:id="73" w:name="bookmark73"/>
      <w:r>
        <w:rPr>
          <w:color w:val="000000"/>
          <w:spacing w:val="0"/>
          <w:w w:val="100"/>
          <w:position w:val="0"/>
          <w:shd w:val="clear" w:color="auto" w:fill="auto"/>
          <w:lang w:val="cs-CZ" w:eastAsia="cs-CZ" w:bidi="cs-CZ"/>
        </w:rPr>
        <w:t>Seznam poddodavatelů</w:t>
      </w:r>
      <w:bookmarkEnd w:id="72"/>
      <w:bookmarkEnd w:id="73"/>
    </w:p>
    <w:p>
      <w:pPr>
        <w:pStyle w:val="Style10"/>
        <w:keepNext w:val="0"/>
        <w:keepLines w:val="0"/>
        <w:widowControl w:val="0"/>
        <w:shd w:val="clear" w:color="auto" w:fill="auto"/>
        <w:bidi w:val="0"/>
        <w:spacing w:before="0" w:after="0" w:line="240" w:lineRule="auto"/>
        <w:ind w:left="0" w:right="0" w:firstLine="220"/>
        <w:jc w:val="left"/>
      </w:pPr>
      <w:r>
        <w:rPr>
          <w:i/>
          <w:iCs/>
          <w:color w:val="000000"/>
          <w:spacing w:val="0"/>
          <w:w w:val="100"/>
          <w:position w:val="0"/>
          <w:sz w:val="24"/>
          <w:szCs w:val="24"/>
          <w:shd w:val="clear" w:color="auto" w:fill="auto"/>
          <w:lang w:val="cs-CZ" w:eastAsia="cs-CZ" w:bidi="cs-CZ"/>
        </w:rPr>
        <w:t>Pokyn pro účastníka výběrového řízení:</w:t>
      </w:r>
    </w:p>
    <w:p>
      <w:pPr>
        <w:pStyle w:val="Style10"/>
        <w:keepNext w:val="0"/>
        <w:keepLines w:val="0"/>
        <w:widowControl w:val="0"/>
        <w:shd w:val="clear" w:color="auto" w:fill="auto"/>
        <w:bidi w:val="0"/>
        <w:spacing w:before="0" w:after="220" w:line="240" w:lineRule="auto"/>
        <w:ind w:left="220" w:right="0" w:firstLine="20"/>
        <w:jc w:val="both"/>
      </w:pPr>
      <w:r>
        <w:rPr>
          <w:i/>
          <w:iCs/>
          <w:color w:val="000000"/>
          <w:spacing w:val="0"/>
          <w:w w:val="100"/>
          <w:position w:val="0"/>
          <w:sz w:val="24"/>
          <w:szCs w:val="24"/>
          <w:shd w:val="clear" w:color="auto" w:fill="auto"/>
          <w:lang w:val="cs-CZ" w:eastAsia="cs-CZ" w:bidi="cs-CZ"/>
        </w:rPr>
        <w:t>V případě, že účastník výběrového řízení bude při plnění předmětu veřejné zakázky využívat poddodavatele, uvede jev seznamu, včetně uvedeni části veřejné zakázky, kterou bude každý z poddodavatelů plnit.</w:t>
      </w:r>
    </w:p>
    <w:p>
      <w:pPr>
        <w:pStyle w:val="Style10"/>
        <w:keepNext w:val="0"/>
        <w:keepLines w:val="0"/>
        <w:widowControl w:val="0"/>
        <w:shd w:val="clear" w:color="auto" w:fill="auto"/>
        <w:bidi w:val="0"/>
        <w:spacing w:before="0" w:after="480" w:line="240" w:lineRule="auto"/>
        <w:ind w:left="220" w:right="0" w:firstLine="20"/>
        <w:jc w:val="both"/>
      </w:pPr>
      <w:r>
        <w:rPr>
          <w:color w:val="000000"/>
          <w:spacing w:val="0"/>
          <w:w w:val="100"/>
          <w:position w:val="0"/>
          <w:sz w:val="24"/>
          <w:szCs w:val="24"/>
          <w:shd w:val="clear" w:color="auto" w:fill="auto"/>
          <w:lang w:val="cs-CZ" w:eastAsia="cs-CZ" w:bidi="cs-CZ"/>
        </w:rPr>
        <w:t xml:space="preserve">Dodavatel </w:t>
      </w:r>
      <w:r>
        <w:rPr>
          <w:b/>
          <w:bCs/>
          <w:color w:val="000000"/>
          <w:spacing w:val="0"/>
          <w:w w:val="100"/>
          <w:position w:val="0"/>
          <w:sz w:val="24"/>
          <w:szCs w:val="24"/>
          <w:shd w:val="clear" w:color="auto" w:fill="auto"/>
          <w:lang w:val="cs-CZ" w:eastAsia="cs-CZ" w:bidi="cs-CZ"/>
        </w:rPr>
        <w:t xml:space="preserve">Mostní projekce s. r. o., </w:t>
      </w:r>
      <w:r>
        <w:rPr>
          <w:color w:val="000000"/>
          <w:spacing w:val="0"/>
          <w:w w:val="100"/>
          <w:position w:val="0"/>
          <w:sz w:val="24"/>
          <w:szCs w:val="24"/>
          <w:shd w:val="clear" w:color="auto" w:fill="auto"/>
          <w:lang w:val="cs-CZ" w:eastAsia="cs-CZ" w:bidi="cs-CZ"/>
        </w:rPr>
        <w:t xml:space="preserve">IČO: 067 54 449, se sídlem Jana Babáka 2733/11, PSČ 612 00 Brno, (dále jen </w:t>
      </w:r>
      <w:r>
        <w:rPr>
          <w:i/>
          <w:iCs/>
          <w:color w:val="000000"/>
          <w:spacing w:val="0"/>
          <w:w w:val="100"/>
          <w:position w:val="0"/>
          <w:sz w:val="24"/>
          <w:szCs w:val="24"/>
          <w:shd w:val="clear" w:color="auto" w:fill="auto"/>
          <w:lang w:val="cs-CZ" w:eastAsia="cs-CZ" w:bidi="cs-CZ"/>
        </w:rPr>
        <w:t>„dodavatel),</w:t>
      </w:r>
      <w:r>
        <w:rPr>
          <w:color w:val="000000"/>
          <w:spacing w:val="0"/>
          <w:w w:val="100"/>
          <w:position w:val="0"/>
          <w:sz w:val="24"/>
          <w:szCs w:val="24"/>
          <w:shd w:val="clear" w:color="auto" w:fill="auto"/>
          <w:lang w:val="cs-CZ" w:eastAsia="cs-CZ" w:bidi="cs-CZ"/>
        </w:rPr>
        <w:t xml:space="preserve"> jako účastník výběrového řízení veřejné zakázky s názvem </w:t>
      </w:r>
      <w:r>
        <w:rPr>
          <w:b/>
          <w:bCs/>
          <w:color w:val="000000"/>
          <w:spacing w:val="0"/>
          <w:w w:val="100"/>
          <w:position w:val="0"/>
          <w:sz w:val="24"/>
          <w:szCs w:val="24"/>
          <w:shd w:val="clear" w:color="auto" w:fill="auto"/>
          <w:lang w:val="cs-CZ" w:eastAsia="cs-CZ" w:bidi="cs-CZ"/>
        </w:rPr>
        <w:t xml:space="preserve">Vypracování projektové dokumentace „11/112 Osada Letny - most ev. č. 112- 054“, </w:t>
      </w:r>
      <w:r>
        <w:rPr>
          <w:color w:val="000000"/>
          <w:spacing w:val="0"/>
          <w:w w:val="100"/>
          <w:position w:val="0"/>
          <w:sz w:val="24"/>
          <w:szCs w:val="24"/>
          <w:shd w:val="clear" w:color="auto" w:fill="auto"/>
          <w:lang w:val="cs-CZ" w:eastAsia="cs-CZ" w:bidi="cs-CZ"/>
        </w:rPr>
        <w:t>tímto v souladu s § 105 zákona č. 134/2016 Sb., o zadávání veřejných zakázek, čestně prohlašuje, že na plnění veřejné zakázky se budou podílet tito poddodavatelé:</w:t>
      </w:r>
    </w:p>
    <w:tbl>
      <w:tblPr>
        <w:tblOverlap w:val="never"/>
        <w:jc w:val="left"/>
        <w:tblLayout w:type="fixed"/>
      </w:tblPr>
      <w:tblGrid>
        <w:gridCol w:w="4080"/>
        <w:gridCol w:w="5030"/>
      </w:tblGrid>
      <w:tr>
        <w:trPr>
          <w:trHeight w:val="595" w:hRule="exact"/>
        </w:trPr>
        <w:tc>
          <w:tcPr>
            <w:gridSpan w:val="2"/>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PODDODAVATEL Č. 1*</w:t>
            </w:r>
          </w:p>
        </w:tc>
      </w:tr>
      <w:tr>
        <w:trPr>
          <w:trHeight w:val="83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Jméno poddodavatele</w:t>
            </w:r>
          </w:p>
          <w:p>
            <w:pPr>
              <w:pStyle w:val="Style19"/>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cs-CZ" w:eastAsia="cs-CZ" w:bidi="cs-CZ"/>
              </w:rPr>
              <w:t>(názýv, obchodní firma, přip. jméno a příjmení)</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40"/>
              <w:jc w:val="left"/>
            </w:pPr>
            <w:r>
              <w:rPr>
                <w:b/>
                <w:bCs/>
                <w:color w:val="000000"/>
                <w:spacing w:val="0"/>
                <w:w w:val="100"/>
                <w:position w:val="0"/>
                <w:sz w:val="24"/>
                <w:szCs w:val="24"/>
                <w:shd w:val="clear" w:color="auto" w:fill="auto"/>
                <w:lang w:val="cs-CZ" w:eastAsia="cs-CZ" w:bidi="cs-CZ"/>
              </w:rPr>
              <w:t>Adámek</w:t>
            </w:r>
          </w:p>
        </w:tc>
      </w:tr>
      <w:tr>
        <w:trPr>
          <w:trHeight w:val="57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633 68 471</w:t>
            </w:r>
          </w:p>
        </w:tc>
      </w:tr>
      <w:tr>
        <w:trPr>
          <w:trHeight w:val="57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Brno</w:t>
            </w:r>
          </w:p>
        </w:tc>
      </w:tr>
      <w:tr>
        <w:trPr>
          <w:trHeight w:val="1147"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33" w:lineRule="auto"/>
              <w:ind w:left="0" w:right="0" w:firstLine="0"/>
              <w:jc w:val="both"/>
            </w:pPr>
            <w:r>
              <w:rPr>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Geodetické práce</w:t>
            </w:r>
          </w:p>
        </w:tc>
      </w:tr>
      <w:tr>
        <w:trPr>
          <w:trHeight w:val="1157"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2,4 %</w:t>
            </w:r>
          </w:p>
        </w:tc>
      </w:tr>
    </w:tbl>
    <w:p>
      <w:pPr>
        <w:widowControl w:val="0"/>
        <w:spacing w:after="4199" w:line="1" w:lineRule="exact"/>
      </w:pPr>
    </w:p>
    <w:p>
      <w:pPr>
        <w:pStyle w:val="Style10"/>
        <w:keepNext w:val="0"/>
        <w:keepLines w:val="0"/>
        <w:widowControl w:val="0"/>
        <w:shd w:val="clear" w:color="auto" w:fill="auto"/>
        <w:bidi w:val="0"/>
        <w:spacing w:before="0" w:after="400" w:line="240" w:lineRule="auto"/>
        <w:ind w:left="0" w:right="0" w:firstLine="220"/>
        <w:jc w:val="left"/>
      </w:pPr>
      <w:r>
        <w:rPr>
          <w:i/>
          <w:iCs/>
          <w:color w:val="000000"/>
          <w:spacing w:val="0"/>
          <w:w w:val="100"/>
          <w:position w:val="0"/>
          <w:sz w:val="24"/>
          <w:szCs w:val="24"/>
          <w:shd w:val="clear" w:color="auto" w:fill="auto"/>
          <w:vertAlign w:val="superscript"/>
          <w:lang w:val="cs-CZ" w:eastAsia="cs-CZ" w:bidi="cs-CZ"/>
        </w:rPr>
        <w:t>1</w:t>
      </w:r>
      <w:r>
        <w:rPr>
          <w:i/>
          <w:iCs/>
          <w:color w:val="000000"/>
          <w:spacing w:val="0"/>
          <w:w w:val="100"/>
          <w:position w:val="0"/>
          <w:sz w:val="24"/>
          <w:szCs w:val="24"/>
          <w:shd w:val="clear" w:color="auto" w:fill="auto"/>
          <w:lang w:val="cs-CZ" w:eastAsia="cs-CZ" w:bidi="cs-CZ"/>
        </w:rPr>
        <w:t xml:space="preserve"> Účastník výběrového řízení použije tuto tabulku tolikrát, kolik poddodavatelů uvádí.</w:t>
      </w:r>
      <w:r>
        <w:br w:type="page"/>
      </w:r>
    </w:p>
    <w:tbl>
      <w:tblPr>
        <w:tblOverlap w:val="never"/>
        <w:jc w:val="center"/>
        <w:tblLayout w:type="fixed"/>
      </w:tblPr>
      <w:tblGrid>
        <w:gridCol w:w="4104"/>
        <w:gridCol w:w="5015"/>
      </w:tblGrid>
      <w:tr>
        <w:trPr>
          <w:trHeight w:val="605" w:hRule="exact"/>
        </w:trPr>
        <w:tc>
          <w:tcPr>
            <w:gridSpan w:val="2"/>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PODDODAVATEL Č. 2</w:t>
            </w:r>
          </w:p>
        </w:tc>
      </w:tr>
      <w:tr>
        <w:trPr>
          <w:trHeight w:val="839"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Jméno poddodavatele</w:t>
            </w:r>
          </w:p>
          <w:p>
            <w:pPr>
              <w:pStyle w:val="Style19"/>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Projekce iGeo s. r. o.</w:t>
            </w:r>
          </w:p>
        </w:tc>
      </w:tr>
      <w:tr>
        <w:trPr>
          <w:trHeight w:val="57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061 90 499</w:t>
            </w:r>
          </w:p>
        </w:tc>
      </w:tr>
      <w:tr>
        <w:trPr>
          <w:trHeight w:val="58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Náměstí 28. října 1899/11</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Brno - Černá Pole 602 00</w:t>
            </w:r>
          </w:p>
        </w:tc>
      </w:tr>
      <w:tr>
        <w:trPr>
          <w:trHeight w:val="1127"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IG průzkum</w:t>
            </w:r>
          </w:p>
        </w:tc>
      </w:tr>
      <w:tr>
        <w:trPr>
          <w:trHeight w:val="1163"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8,0 %</w:t>
            </w:r>
          </w:p>
        </w:tc>
      </w:tr>
    </w:tbl>
    <w:p>
      <w:pPr>
        <w:widowControl w:val="0"/>
        <w:spacing w:after="239" w:line="1" w:lineRule="exact"/>
      </w:pPr>
    </w:p>
    <w:tbl>
      <w:tblPr>
        <w:tblOverlap w:val="never"/>
        <w:jc w:val="center"/>
        <w:tblLayout w:type="fixed"/>
      </w:tblPr>
      <w:tblGrid>
        <w:gridCol w:w="4104"/>
        <w:gridCol w:w="5015"/>
      </w:tblGrid>
      <w:tr>
        <w:trPr>
          <w:trHeight w:val="590" w:hRule="exact"/>
        </w:trPr>
        <w:tc>
          <w:tcPr>
            <w:gridSpan w:val="2"/>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PODDODAVATEL Č. 3</w:t>
            </w:r>
          </w:p>
        </w:tc>
      </w:tr>
      <w:tr>
        <w:trPr>
          <w:trHeight w:val="82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Jméno poddodavatele</w:t>
            </w:r>
          </w:p>
          <w:p>
            <w:pPr>
              <w:pStyle w:val="Style19"/>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Mostní vývoj s. r. o.</w:t>
            </w:r>
          </w:p>
        </w:tc>
      </w:tr>
      <w:tr>
        <w:trPr>
          <w:trHeight w:val="57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262 820 97</w:t>
            </w:r>
          </w:p>
        </w:tc>
      </w:tr>
      <w:tr>
        <w:trPr>
          <w:trHeight w:val="73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cs-CZ" w:eastAsia="cs-CZ" w:bidi="cs-CZ"/>
              </w:rPr>
              <w:t>Bohuslava Martinů 758/137, Stránice,</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602 00 Brno</w:t>
            </w:r>
          </w:p>
        </w:tc>
      </w:tr>
      <w:tr>
        <w:trPr>
          <w:trHeight w:val="114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Diagnostický průzkum</w:t>
            </w:r>
          </w:p>
        </w:tc>
      </w:tr>
      <w:tr>
        <w:trPr>
          <w:trHeight w:val="1152"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14,6 %</w:t>
            </w:r>
          </w:p>
        </w:tc>
      </w:tr>
    </w:tbl>
    <w:p>
      <w:pPr>
        <w:sectPr>
          <w:footerReference w:type="default" r:id="rId10"/>
          <w:footnotePr>
            <w:pos w:val="pageBottom"/>
            <w:numFmt w:val="decimal"/>
            <w:numRestart w:val="continuous"/>
          </w:footnotePr>
          <w:pgSz w:w="11900" w:h="16840"/>
          <w:pgMar w:top="1538" w:left="728" w:right="909" w:bottom="1240" w:header="1110" w:footer="3" w:gutter="0"/>
          <w:pgNumType w:start="1"/>
          <w:cols w:space="720"/>
          <w:noEndnote/>
          <w:rtlGutter w:val="0"/>
          <w:docGrid w:linePitch="360"/>
        </w:sectPr>
      </w:pPr>
    </w:p>
    <w:p>
      <w:pPr>
        <w:pStyle w:val="Style10"/>
        <w:keepNext w:val="0"/>
        <w:keepLines w:val="0"/>
        <w:framePr w:w="2318" w:h="317" w:wrap="none" w:hAnchor="page" w:x="1365"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Brně dne 20.3.2019</w:t>
      </w:r>
    </w:p>
    <w:p>
      <w:pPr>
        <w:pStyle w:val="Style10"/>
        <w:keepNext w:val="0"/>
        <w:keepLines w:val="0"/>
        <w:framePr w:w="2297" w:h="324" w:wrap="none" w:hAnchor="page" w:x="1361" w:y="5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Mostní projekce s. r. o.</w:t>
      </w:r>
    </w:p>
    <w:p>
      <w:pPr>
        <w:pStyle w:val="Style10"/>
        <w:keepNext w:val="0"/>
        <w:keepLines w:val="0"/>
        <w:framePr w:w="850" w:h="324" w:wrap="none" w:hAnchor="page" w:x="3687" w:y="10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jednatel</w:t>
      </w:r>
    </w:p>
    <w:p>
      <w:pPr>
        <w:pStyle w:val="Style10"/>
        <w:keepNext w:val="0"/>
        <w:keepLines w:val="0"/>
        <w:framePr w:w="857" w:h="324" w:wrap="none" w:hAnchor="page" w:x="1397" w:y="2791"/>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(podpis)</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3" w:line="1" w:lineRule="exact"/>
      </w:pPr>
    </w:p>
    <w:p>
      <w:pPr>
        <w:widowControl w:val="0"/>
        <w:spacing w:line="1" w:lineRule="exact"/>
      </w:pPr>
    </w:p>
    <w:sectPr>
      <w:footnotePr>
        <w:pos w:val="pageBottom"/>
        <w:numFmt w:val="decimal"/>
        <w:numRestart w:val="continuous"/>
      </w:footnotePr>
      <w:pgSz w:w="11900" w:h="16840"/>
      <w:pgMar w:top="1400" w:left="1360" w:right="1302" w:bottom="908" w:header="9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994410</wp:posOffset>
              </wp:positionH>
              <wp:positionV relativeFrom="page">
                <wp:posOffset>10177780</wp:posOffset>
              </wp:positionV>
              <wp:extent cx="5760720" cy="130175"/>
              <wp:wrapNone/>
              <wp:docPr id="3" name="Shape 3"/>
              <a:graphic xmlns:a="http://schemas.openxmlformats.org/drawingml/2006/main">
                <a:graphicData uri="http://schemas.microsoft.com/office/word/2010/wordprocessingShape">
                  <wps:wsp>
                    <wps:cNvSpPr txBox="1"/>
                    <wps:spPr>
                      <a:xfrm>
                        <a:ext cx="5760720" cy="130175"/>
                      </a:xfrm>
                      <a:prstGeom prst="rect"/>
                      <a:noFill/>
                    </wps:spPr>
                    <wps:txbx>
                      <w:txbxContent>
                        <w:p>
                          <w:pPr>
                            <w:pStyle w:val="Style2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8.299999999999997pt;margin-top:801.39999999999998pt;width:453.60000000000002pt;height:10.25pt;z-index:-188744062;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1019175</wp:posOffset>
              </wp:positionH>
              <wp:positionV relativeFrom="page">
                <wp:posOffset>10140950</wp:posOffset>
              </wp:positionV>
              <wp:extent cx="5760720" cy="0"/>
              <wp:wrapNone/>
              <wp:docPr id="5" name="Shape 5"/>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80.25pt;margin-top:798.5pt;width:453.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737235</wp:posOffset>
              </wp:positionH>
              <wp:positionV relativeFrom="page">
                <wp:posOffset>10172700</wp:posOffset>
              </wp:positionV>
              <wp:extent cx="6289040" cy="141605"/>
              <wp:wrapNone/>
              <wp:docPr id="12" name="Shape 12"/>
              <a:graphic xmlns:a="http://schemas.openxmlformats.org/drawingml/2006/main">
                <a:graphicData uri="http://schemas.microsoft.com/office/word/2010/wordprocessingShape">
                  <wps:wsp>
                    <wps:cNvSpPr txBox="1"/>
                    <wps:spPr>
                      <a:xfrm>
                        <a:ext cx="6289040" cy="141605"/>
                      </a:xfrm>
                      <a:prstGeom prst="rect"/>
                      <a:noFill/>
                    </wps:spPr>
                    <wps:txbx>
                      <w:txbxContent>
                        <w:p>
                          <w:pPr>
                            <w:pStyle w:val="Style27"/>
                            <w:keepNext w:val="0"/>
                            <w:keepLines w:val="0"/>
                            <w:widowControl w:val="0"/>
                            <w:shd w:val="clear" w:color="auto" w:fill="auto"/>
                            <w:tabs>
                              <w:tab w:pos="9904"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wps:txbx>
                    <wps:bodyPr lIns="0" tIns="0" rIns="0" bIns="0">
                      <a:spAutoFit/>
                    </wps:bodyPr>
                  </wps:wsp>
                </a:graphicData>
              </a:graphic>
            </wp:anchor>
          </w:drawing>
        </mc:Choice>
        <mc:Fallback>
          <w:pict>
            <v:shape id="_x0000_s1038" type="#_x0000_t202" style="position:absolute;margin-left:58.049999999999997pt;margin-top:801.pt;width:495.19999999999999pt;height:11.15pt;z-index:-188744060;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9904"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862965</wp:posOffset>
              </wp:positionH>
              <wp:positionV relativeFrom="page">
                <wp:posOffset>10137140</wp:posOffset>
              </wp:positionV>
              <wp:extent cx="6195060" cy="0"/>
              <wp:wrapNone/>
              <wp:docPr id="14" name="Shape 14"/>
              <a:graphic xmlns:a="http://schemas.openxmlformats.org/drawingml/2006/main">
                <a:graphicData uri="http://schemas.microsoft.com/office/word/2010/wordprocessingShape">
                  <wps:wsp>
                    <wps:cNvCnPr/>
                    <wps:spPr>
                      <a:xfrm>
                        <a:ext cx="6195060" cy="0"/>
                      </a:xfrm>
                      <a:prstGeom prst="straightConnector1"/>
                      <a:ln w="12700">
                        <a:solidFill/>
                      </a:ln>
                    </wps:spPr>
                    <wps:bodyPr/>
                  </wps:wsp>
                </a:graphicData>
              </a:graphic>
            </wp:anchor>
          </w:drawing>
        </mc:Choice>
        <mc:Fallback>
          <w:pict>
            <v:shape o:spt="32" o:oned="true" path="m,l21600,21600e" style="position:absolute;margin-left:67.950000000000003pt;margin-top:798.20000000000005pt;width:487.8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5353050</wp:posOffset>
              </wp:positionH>
              <wp:positionV relativeFrom="page">
                <wp:posOffset>8606790</wp:posOffset>
              </wp:positionV>
              <wp:extent cx="340360" cy="93980"/>
              <wp:wrapNone/>
              <wp:docPr id="15" name="Shape 15"/>
              <a:graphic xmlns:a="http://schemas.openxmlformats.org/drawingml/2006/main">
                <a:graphicData uri="http://schemas.microsoft.com/office/word/2010/wordprocessingShape">
                  <wps:wsp>
                    <wps:cNvSpPr txBox="1"/>
                    <wps:spPr>
                      <a:xfrm>
                        <a:ext cx="340360" cy="9398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jednatel</w:t>
                          </w:r>
                        </w:p>
                      </w:txbxContent>
                    </wps:txbx>
                    <wps:bodyPr wrap="none" lIns="0" tIns="0" rIns="0" bIns="0">
                      <a:spAutoFit/>
                    </wps:bodyPr>
                  </wps:wsp>
                </a:graphicData>
              </a:graphic>
            </wp:anchor>
          </w:drawing>
        </mc:Choice>
        <mc:Fallback>
          <w:pict>
            <v:shape id="_x0000_s1041" type="#_x0000_t202" style="position:absolute;margin-left:421.5pt;margin-top:677.70000000000005pt;width:26.800000000000001pt;height:7.4000000000000004pt;z-index:-188744058;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jednatel</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642620</wp:posOffset>
              </wp:positionH>
              <wp:positionV relativeFrom="page">
                <wp:posOffset>10203815</wp:posOffset>
              </wp:positionV>
              <wp:extent cx="5751830" cy="125095"/>
              <wp:wrapNone/>
              <wp:docPr id="17" name="Shape 17"/>
              <a:graphic xmlns:a="http://schemas.openxmlformats.org/drawingml/2006/main">
                <a:graphicData uri="http://schemas.microsoft.com/office/word/2010/wordprocessingShape">
                  <wps:wsp>
                    <wps:cNvSpPr txBox="1"/>
                    <wps:spPr>
                      <a:xfrm>
                        <a:ext cx="5751830" cy="125095"/>
                      </a:xfrm>
                      <a:prstGeom prst="rect"/>
                      <a:noFill/>
                    </wps:spPr>
                    <wps:txbx>
                      <w:txbxContent>
                        <w:p>
                          <w:pPr>
                            <w:pStyle w:val="Style27"/>
                            <w:keepNext w:val="0"/>
                            <w:keepLines w:val="0"/>
                            <w:widowControl w:val="0"/>
                            <w:shd w:val="clear" w:color="auto" w:fill="auto"/>
                            <w:tabs>
                              <w:tab w:pos="905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5</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wps:txbx>
                    <wps:bodyPr lIns="0" tIns="0" rIns="0" bIns="0">
                      <a:spAutoFit/>
                    </wps:bodyPr>
                  </wps:wsp>
                </a:graphicData>
              </a:graphic>
            </wp:anchor>
          </w:drawing>
        </mc:Choice>
        <mc:Fallback>
          <w:pict>
            <v:shape id="_x0000_s1043" type="#_x0000_t202" style="position:absolute;margin-left:50.600000000000001pt;margin-top:803.45000000000005pt;width:452.89999999999998pt;height:9.8499999999999996pt;z-index:-188744056;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905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30/2019/PD/D2/VZMR/PE/sl - </w:t>
                    </w:r>
                    <w:r>
                      <w:rPr>
                        <w:color w:val="000000"/>
                        <w:spacing w:val="0"/>
                        <w:w w:val="100"/>
                        <w:position w:val="0"/>
                        <w:sz w:val="19"/>
                        <w:szCs w:val="19"/>
                        <w:shd w:val="clear" w:color="auto" w:fill="auto"/>
                        <w:lang w:val="cs-CZ" w:eastAsia="cs-CZ" w:bidi="cs-CZ"/>
                      </w:rPr>
                      <w:t>příloha č. 5</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5.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6.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8">
    <w:multiLevelType w:val="multilevel"/>
    <w:lvl w:ilvl="0">
      <w:start w:val="5"/>
      <w:numFmt w:val="decimal"/>
      <w:lvlText w:val="S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2"/>
      <w:szCs w:val="32"/>
      <w:u w:val="none"/>
    </w:rPr>
  </w:style>
  <w:style w:type="character" w:customStyle="1" w:styleId="CharStyle5">
    <w:name w:val="Základní text (3)_"/>
    <w:basedOn w:val="DefaultParagraphFont"/>
    <w:link w:val="Style4"/>
    <w:rPr>
      <w:rFonts w:ascii="Times New Roman" w:eastAsia="Times New Roman" w:hAnsi="Times New Roman" w:cs="Times New Roman"/>
      <w:b w:val="0"/>
      <w:bCs w:val="0"/>
      <w:i w:val="0"/>
      <w:iCs w:val="0"/>
      <w:smallCaps w:val="0"/>
      <w:strike w:val="0"/>
      <w:sz w:val="19"/>
      <w:szCs w:val="19"/>
      <w:u w:val="none"/>
    </w:rPr>
  </w:style>
  <w:style w:type="character" w:customStyle="1" w:styleId="CharStyle7">
    <w:name w:val="Základní text (2)_"/>
    <w:basedOn w:val="DefaultParagraphFont"/>
    <w:link w:val="Style6"/>
    <w:rPr>
      <w:rFonts w:ascii="Segoe UI" w:eastAsia="Segoe UI" w:hAnsi="Segoe UI" w:cs="Segoe UI"/>
      <w:b w:val="0"/>
      <w:bCs w:val="0"/>
      <w:i w:val="0"/>
      <w:iCs w:val="0"/>
      <w:smallCaps w:val="0"/>
      <w:strike w:val="0"/>
      <w:sz w:val="14"/>
      <w:szCs w:val="14"/>
      <w:u w:val="none"/>
    </w:rPr>
  </w:style>
  <w:style w:type="character" w:customStyle="1" w:styleId="CharStyle9">
    <w:name w:val="Základní text (5)_"/>
    <w:basedOn w:val="DefaultParagraphFont"/>
    <w:link w:val="Style8"/>
    <w:rPr>
      <w:rFonts w:ascii="Arial" w:eastAsia="Arial" w:hAnsi="Arial" w:cs="Arial"/>
      <w:b/>
      <w:bCs/>
      <w:i w:val="0"/>
      <w:iCs w:val="0"/>
      <w:smallCaps w:val="0"/>
      <w:strike w:val="0"/>
      <w:sz w:val="11"/>
      <w:szCs w:val="11"/>
      <w:u w:val="none"/>
    </w:rPr>
  </w:style>
  <w:style w:type="character" w:customStyle="1" w:styleId="CharStyle11">
    <w:name w:val="Základní text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4">
    <w:name w:val="Nadpis #3_"/>
    <w:basedOn w:val="DefaultParagraphFont"/>
    <w:link w:val="Style13"/>
    <w:rPr>
      <w:rFonts w:ascii="Times New Roman" w:eastAsia="Times New Roman" w:hAnsi="Times New Roman" w:cs="Times New Roman"/>
      <w:b/>
      <w:bCs/>
      <w:i w:val="0"/>
      <w:iCs w:val="0"/>
      <w:smallCaps w:val="0"/>
      <w:strike w:val="0"/>
      <w:u w:val="none"/>
    </w:rPr>
  </w:style>
  <w:style w:type="character" w:customStyle="1" w:styleId="CharStyle16">
    <w:name w:val="Základní text (6)_"/>
    <w:basedOn w:val="DefaultParagraphFont"/>
    <w:link w:val="Style15"/>
    <w:rPr>
      <w:rFonts w:ascii="Times New Roman" w:eastAsia="Times New Roman" w:hAnsi="Times New Roman" w:cs="Times New Roman"/>
      <w:b w:val="0"/>
      <w:bCs w:val="0"/>
      <w:i w:val="0"/>
      <w:iCs w:val="0"/>
      <w:smallCaps w:val="0"/>
      <w:strike w:val="0"/>
      <w:sz w:val="9"/>
      <w:szCs w:val="9"/>
      <w:u w:val="none"/>
    </w:rPr>
  </w:style>
  <w:style w:type="character" w:customStyle="1" w:styleId="CharStyle18">
    <w:name w:val="Titulek obrázku_"/>
    <w:basedOn w:val="DefaultParagraphFont"/>
    <w:link w:val="Style17"/>
    <w:rPr>
      <w:rFonts w:ascii="Arial" w:eastAsia="Arial" w:hAnsi="Arial" w:cs="Arial"/>
      <w:b/>
      <w:bCs/>
      <w:i w:val="0"/>
      <w:iCs w:val="0"/>
      <w:smallCaps w:val="0"/>
      <w:strike w:val="0"/>
      <w:sz w:val="13"/>
      <w:szCs w:val="13"/>
      <w:u w:val="none"/>
    </w:rPr>
  </w:style>
  <w:style w:type="character" w:customStyle="1" w:styleId="CharStyle20">
    <w:name w:val="Jiné_"/>
    <w:basedOn w:val="DefaultParagraphFont"/>
    <w:link w:val="Style19"/>
    <w:rPr>
      <w:rFonts w:ascii="Times New Roman" w:eastAsia="Times New Roman" w:hAnsi="Times New Roman" w:cs="Times New Roman"/>
      <w:b w:val="0"/>
      <w:bCs w:val="0"/>
      <w:i w:val="0"/>
      <w:iCs w:val="0"/>
      <w:smallCaps w:val="0"/>
      <w:strike w:val="0"/>
      <w:u w:val="none"/>
    </w:rPr>
  </w:style>
  <w:style w:type="character" w:customStyle="1" w:styleId="CharStyle23">
    <w:name w:val="Titulek tabulky_"/>
    <w:basedOn w:val="DefaultParagraphFont"/>
    <w:link w:val="Style22"/>
    <w:rPr>
      <w:rFonts w:ascii="Times New Roman" w:eastAsia="Times New Roman" w:hAnsi="Times New Roman" w:cs="Times New Roman"/>
      <w:b w:val="0"/>
      <w:bCs w:val="0"/>
      <w:i w:val="0"/>
      <w:iCs w:val="0"/>
      <w:smallCaps w:val="0"/>
      <w:strike w:val="0"/>
      <w:u w:val="none"/>
    </w:rPr>
  </w:style>
  <w:style w:type="character" w:customStyle="1" w:styleId="CharStyle28">
    <w:name w:val="Záhlaví nebo zápatí (2)_"/>
    <w:basedOn w:val="DefaultParagraphFont"/>
    <w:link w:val="Style27"/>
    <w:rPr>
      <w:rFonts w:ascii="Times New Roman" w:eastAsia="Times New Roman" w:hAnsi="Times New Roman" w:cs="Times New Roman"/>
      <w:b w:val="0"/>
      <w:bCs w:val="0"/>
      <w:i w:val="0"/>
      <w:iCs w:val="0"/>
      <w:smallCaps w:val="0"/>
      <w:strike w:val="0"/>
      <w:sz w:val="20"/>
      <w:szCs w:val="20"/>
      <w:u w:val="none"/>
    </w:rPr>
  </w:style>
  <w:style w:type="character" w:customStyle="1" w:styleId="CharStyle36">
    <w:name w:val="Nadpis #2_"/>
    <w:basedOn w:val="DefaultParagraphFont"/>
    <w:link w:val="Style35"/>
    <w:rPr>
      <w:rFonts w:ascii="Times New Roman" w:eastAsia="Times New Roman" w:hAnsi="Times New Roman" w:cs="Times New Roman"/>
      <w:b/>
      <w:bCs/>
      <w:i w:val="0"/>
      <w:iCs w:val="0"/>
      <w:smallCaps w:val="0"/>
      <w:strike w:val="0"/>
      <w:sz w:val="28"/>
      <w:szCs w:val="28"/>
      <w:u w:val="none"/>
    </w:rPr>
  </w:style>
  <w:style w:type="character" w:customStyle="1" w:styleId="CharStyle39">
    <w:name w:val="Obsah_"/>
    <w:basedOn w:val="DefaultParagraphFont"/>
    <w:link w:val="Style38"/>
    <w:rPr>
      <w:rFonts w:ascii="Times New Roman" w:eastAsia="Times New Roman" w:hAnsi="Times New Roman" w:cs="Times New Roman"/>
      <w:b w:val="0"/>
      <w:bCs w:val="0"/>
      <w:i w:val="0"/>
      <w:iCs w:val="0"/>
      <w:smallCaps w:val="0"/>
      <w:strike w:val="0"/>
      <w:u w:val="none"/>
    </w:rPr>
  </w:style>
  <w:style w:type="character" w:customStyle="1" w:styleId="CharStyle55">
    <w:name w:val="Základní text (4)_"/>
    <w:basedOn w:val="DefaultParagraphFont"/>
    <w:link w:val="Style54"/>
    <w:rPr>
      <w:rFonts w:ascii="Arial" w:eastAsia="Arial" w:hAnsi="Arial" w:cs="Arial"/>
      <w:b w:val="0"/>
      <w:bCs w:val="0"/>
      <w:i w:val="0"/>
      <w:iCs w:val="0"/>
      <w:smallCaps w:val="0"/>
      <w:strike w:val="0"/>
      <w:sz w:val="14"/>
      <w:szCs w:val="14"/>
      <w:u w:val="none"/>
    </w:rPr>
  </w:style>
  <w:style w:type="paragraph" w:customStyle="1" w:styleId="Style2">
    <w:name w:val="Nadpis #1"/>
    <w:basedOn w:val="Normal"/>
    <w:link w:val="CharStyle3"/>
    <w:pPr>
      <w:widowControl w:val="0"/>
      <w:shd w:val="clear" w:color="auto" w:fill="FFFFFF"/>
      <w:spacing w:line="319" w:lineRule="auto"/>
      <w:jc w:val="center"/>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4">
    <w:name w:val="Základní text (3)"/>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 w:type="paragraph" w:customStyle="1" w:styleId="Style6">
    <w:name w:val="Základní text (2)"/>
    <w:basedOn w:val="Normal"/>
    <w:link w:val="CharStyle7"/>
    <w:pPr>
      <w:widowControl w:val="0"/>
      <w:shd w:val="clear" w:color="auto" w:fill="FFFFFF"/>
      <w:spacing w:line="298" w:lineRule="auto"/>
    </w:pPr>
    <w:rPr>
      <w:rFonts w:ascii="Segoe UI" w:eastAsia="Segoe UI" w:hAnsi="Segoe UI" w:cs="Segoe UI"/>
      <w:b w:val="0"/>
      <w:bCs w:val="0"/>
      <w:i w:val="0"/>
      <w:iCs w:val="0"/>
      <w:smallCaps w:val="0"/>
      <w:strike w:val="0"/>
      <w:sz w:val="14"/>
      <w:szCs w:val="14"/>
      <w:u w:val="none"/>
    </w:rPr>
  </w:style>
  <w:style w:type="paragraph" w:customStyle="1" w:styleId="Style8">
    <w:name w:val="Základní text (5)"/>
    <w:basedOn w:val="Normal"/>
    <w:link w:val="CharStyle9"/>
    <w:pPr>
      <w:widowControl w:val="0"/>
      <w:shd w:val="clear" w:color="auto" w:fill="FFFFFF"/>
    </w:pPr>
    <w:rPr>
      <w:rFonts w:ascii="Arial" w:eastAsia="Arial" w:hAnsi="Arial" w:cs="Arial"/>
      <w:b/>
      <w:bCs/>
      <w:i w:val="0"/>
      <w:iCs w:val="0"/>
      <w:smallCaps w:val="0"/>
      <w:strike w:val="0"/>
      <w:sz w:val="11"/>
      <w:szCs w:val="11"/>
      <w:u w:val="none"/>
    </w:rPr>
  </w:style>
  <w:style w:type="paragraph" w:customStyle="1" w:styleId="Style10">
    <w:name w:val="Základní text"/>
    <w:basedOn w:val="Normal"/>
    <w:link w:val="CharStyle11"/>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3">
    <w:name w:val="Nadpis #3"/>
    <w:basedOn w:val="Normal"/>
    <w:link w:val="CharStyle14"/>
    <w:pPr>
      <w:widowControl w:val="0"/>
      <w:shd w:val="clear" w:color="auto" w:fill="FFFFFF"/>
      <w:spacing w:after="100"/>
      <w:outlineLvl w:val="2"/>
    </w:pPr>
    <w:rPr>
      <w:rFonts w:ascii="Times New Roman" w:eastAsia="Times New Roman" w:hAnsi="Times New Roman" w:cs="Times New Roman"/>
      <w:b/>
      <w:bCs/>
      <w:i w:val="0"/>
      <w:iCs w:val="0"/>
      <w:smallCaps w:val="0"/>
      <w:strike w:val="0"/>
      <w:u w:val="none"/>
    </w:rPr>
  </w:style>
  <w:style w:type="paragraph" w:customStyle="1" w:styleId="Style15">
    <w:name w:val="Základní text (6)"/>
    <w:basedOn w:val="Normal"/>
    <w:link w:val="CharStyle16"/>
    <w:pPr>
      <w:widowControl w:val="0"/>
      <w:shd w:val="clear" w:color="auto" w:fill="FFFFFF"/>
      <w:jc w:val="right"/>
    </w:pPr>
    <w:rPr>
      <w:rFonts w:ascii="Times New Roman" w:eastAsia="Times New Roman" w:hAnsi="Times New Roman" w:cs="Times New Roman"/>
      <w:b w:val="0"/>
      <w:bCs w:val="0"/>
      <w:i w:val="0"/>
      <w:iCs w:val="0"/>
      <w:smallCaps w:val="0"/>
      <w:strike w:val="0"/>
      <w:sz w:val="9"/>
      <w:szCs w:val="9"/>
      <w:u w:val="none"/>
    </w:rPr>
  </w:style>
  <w:style w:type="paragraph" w:customStyle="1" w:styleId="Style17">
    <w:name w:val="Titulek obrázku"/>
    <w:basedOn w:val="Normal"/>
    <w:link w:val="CharStyle18"/>
    <w:pPr>
      <w:widowControl w:val="0"/>
      <w:shd w:val="clear" w:color="auto" w:fill="FFFFFF"/>
      <w:spacing w:line="254" w:lineRule="auto"/>
    </w:pPr>
    <w:rPr>
      <w:rFonts w:ascii="Arial" w:eastAsia="Arial" w:hAnsi="Arial" w:cs="Arial"/>
      <w:b/>
      <w:bCs/>
      <w:i w:val="0"/>
      <w:iCs w:val="0"/>
      <w:smallCaps w:val="0"/>
      <w:strike w:val="0"/>
      <w:sz w:val="13"/>
      <w:szCs w:val="13"/>
      <w:u w:val="none"/>
    </w:rPr>
  </w:style>
  <w:style w:type="paragraph" w:customStyle="1" w:styleId="Style19">
    <w:name w:val="Jiné"/>
    <w:basedOn w:val="Normal"/>
    <w:link w:val="CharStyle20"/>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22">
    <w:name w:val="Titulek tabulky"/>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27">
    <w:name w:val="Záhlaví nebo zápatí (2)"/>
    <w:basedOn w:val="Normal"/>
    <w:link w:val="CharStyle2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5">
    <w:name w:val="Nadpis #2"/>
    <w:basedOn w:val="Normal"/>
    <w:link w:val="CharStyle36"/>
    <w:pPr>
      <w:widowControl w:val="0"/>
      <w:shd w:val="clear" w:color="auto" w:fill="FFFFFF"/>
      <w:spacing w:after="270"/>
      <w:jc w:val="center"/>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38">
    <w:name w:val="Obsah"/>
    <w:basedOn w:val="Normal"/>
    <w:link w:val="CharStyle39"/>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54">
    <w:name w:val="Základní text (4)"/>
    <w:basedOn w:val="Normal"/>
    <w:link w:val="CharStyle55"/>
    <w:pPr>
      <w:widowControl w:val="0"/>
      <w:shd w:val="clear" w:color="auto" w:fill="FFFFFF"/>
      <w:ind w:firstLine="68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