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9-148/E4000/19/RS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KUBÝ s.r.o.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Družstevní ochoz 1303/22, Praha 4-Nusle, 14000Praha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27412831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CZ27412831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04/2019-02/2021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08.03.2019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  <w:r>
              <w:t>Stavba v ul. Lomařská, Paškova Praha 5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akce:1/1/E40/00</w:t>
            </w:r>
          </w:p>
          <w:p w:rsidR="00E63382" w:rsidRDefault="0008560C">
            <w:r>
              <w:t>Název akce:Rekonstrukce kanalizace, ul. Lomařská, Paškova a okolí, P5</w:t>
            </w:r>
          </w:p>
          <w:p w:rsidR="00E63382" w:rsidRDefault="0008560C">
            <w:r>
              <w:t>Autorský</w:t>
            </w:r>
            <w:r>
              <w:t xml:space="preserve"> dohled při výstavbě akcí PVS</w:t>
            </w:r>
          </w:p>
          <w:p w:rsidR="00E63382" w:rsidRDefault="0008560C">
            <w:r>
              <w:t>Na základě Vaší cenové nabídky u Vás objednáváme výkon autorského dozoru projektanta na stavbě</w:t>
            </w:r>
          </w:p>
          <w:p w:rsidR="00E63382" w:rsidRDefault="0008560C">
            <w:r>
              <w:t>Č. 1/1/E40/00 Rekonstrukce kanalizace, ul. Lomařská, Paškova a okolí, Praha 5</w:t>
            </w:r>
          </w:p>
          <w:p w:rsidR="00E63382" w:rsidRDefault="0008560C">
            <w:r>
              <w:t>pro rok 2019 -2021</w:t>
            </w:r>
          </w:p>
          <w:p w:rsidR="00E63382" w:rsidRDefault="0008560C">
            <w:r>
              <w:t>Fakturace bude probíhat vždy za up</w:t>
            </w:r>
            <w:r>
              <w:t>lynulé čtvrtletí se splatností 30 dnů podle skutečného rozsahu hodin za HZS 750,- Kč bez DPH a dle skutečně provedených a odsouhlasených projekčních prací do výše max. 216.000,- bez DPH.</w:t>
            </w:r>
          </w:p>
          <w:p w:rsidR="00E63382" w:rsidRDefault="00E63382"/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08560C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8560C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63382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66730-5E23-4257-9409-0E4D7D0D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1508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2019-03-27T13:25:00Z</dcterms:created>
  <dcterms:modified xsi:type="dcterms:W3CDTF">2019-03-27T13:25:00Z</dcterms:modified>
</cp:coreProperties>
</file>