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9" w:rsidRDefault="00012209" w:rsidP="00012209">
      <w:pPr>
        <w:pStyle w:val="Bezmezer"/>
        <w:jc w:val="center"/>
        <w:rPr>
          <w:b/>
          <w:sz w:val="24"/>
        </w:rPr>
      </w:pPr>
    </w:p>
    <w:p w:rsidR="00012209" w:rsidRDefault="00012209" w:rsidP="00012209">
      <w:pPr>
        <w:pStyle w:val="Bezmezer"/>
        <w:jc w:val="center"/>
        <w:rPr>
          <w:b/>
          <w:sz w:val="24"/>
        </w:rPr>
      </w:pPr>
    </w:p>
    <w:p w:rsidR="00012209" w:rsidRDefault="00012209" w:rsidP="00012209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>Příloha č. 1</w:t>
      </w:r>
    </w:p>
    <w:p w:rsidR="00AA76A8" w:rsidRDefault="00AA76A8" w:rsidP="00012209">
      <w:pPr>
        <w:pStyle w:val="Bezmezer"/>
        <w:jc w:val="center"/>
        <w:rPr>
          <w:b/>
          <w:sz w:val="24"/>
        </w:rPr>
      </w:pPr>
      <w:r w:rsidRPr="00012209">
        <w:rPr>
          <w:b/>
          <w:sz w:val="24"/>
        </w:rPr>
        <w:t>ke smlouvě o dílo č.</w:t>
      </w:r>
      <w:r w:rsidR="006A5954">
        <w:rPr>
          <w:b/>
          <w:sz w:val="24"/>
        </w:rPr>
        <w:t xml:space="preserve"> 11/2019</w:t>
      </w:r>
      <w:bookmarkStart w:id="0" w:name="_GoBack"/>
      <w:bookmarkEnd w:id="0"/>
    </w:p>
    <w:p w:rsidR="00012209" w:rsidRPr="00012209" w:rsidRDefault="00012209" w:rsidP="00AA76A8">
      <w:pPr>
        <w:pStyle w:val="Bezmezer"/>
        <w:rPr>
          <w:b/>
          <w:sz w:val="24"/>
        </w:rPr>
      </w:pPr>
    </w:p>
    <w:p w:rsidR="003E081F" w:rsidRDefault="00743A8A" w:rsidP="00FF0148">
      <w:pPr>
        <w:pStyle w:val="Bezmezer"/>
        <w:numPr>
          <w:ilvl w:val="0"/>
          <w:numId w:val="12"/>
        </w:numPr>
        <w:rPr>
          <w:b/>
          <w:sz w:val="24"/>
        </w:rPr>
      </w:pPr>
      <w:r w:rsidRPr="00CC019F">
        <w:rPr>
          <w:b/>
          <w:sz w:val="24"/>
        </w:rPr>
        <w:t>Technická specifikace předmětu veřejné zakázky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00"/>
        <w:gridCol w:w="6280"/>
        <w:gridCol w:w="580"/>
      </w:tblGrid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1.1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Core switche(C13_Europe)_Site1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S6700 Series Ethernet Switches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 xml:space="preserve">2 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S6720-32C-SI-AC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S6720-32C-SI Bundle(24 Ethernet 100M/1/2.5/5/10G ports,4 10 Gig SFP+,with 1 interface slot,with 150W AC power supply)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Power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ES0W2PSA0150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150W AC Power Module(Black)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Interface Card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ES5D21Q02Q00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2-port 40GE QSFP+ interface card (used in S6720SI, S6320SI,  S5330HI, and S5730HI series)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High Speed Cable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QSFP+ High Speed Cable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QSFP-40G-CU1M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QSFP+,40G,High Speed Direct-attach Cables,1m,QSFP+38M,CC8P0.254B(S),QSFP+38M,Used indoor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Technical Support Service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98010715-88134UJL-12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S6720-32C-SI Bundle(24 Ethernet 100M/1/2.5/5/10G ports,4 10 Gig SFP+,with 1 interface slot,with 150W AC power supply)-Hi-Care Standard 9x5xNBD Service-12Month(s)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1.2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Switch Serverovna(C13_Europe)_Site1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S5700 Series Ethernet Switches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 xml:space="preserve">3 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 LI Series 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S5720-52X-LI-AC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S5720-52X-LI-AC(48 Ethernet 10/100/1000 ports,4 10 Gig SFP+,AC power support)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High Speed Cable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SFP+ High Speed Cable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SFP-10G-CU1M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SFP+,10G,High Speed Direct-attach Cables,1m,SFP+20M,CC2P0.254B(S),SFP+20M,Used indoor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Technical Support Service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98010606-88134UJL-12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S5720-52X-LI-AC(48 Ethernet 10/100/1000 ports,4 10 Gig SFP+,AC power support)-Hi-Care Standard 9x5xNBD Service-12Month(s)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1.3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Switch Serverovna PoE(C13_Europe)_Site1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S5700 Series Ethernet Switches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 xml:space="preserve">1 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 LI Series 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S5720-52X-PWR-LI-AC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S5720-52X-PWR-LI-AC(48 Ethernet 10/100/1000 ports,4 10 Gig SFP+,PoE+,370W POE AC power support)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High Speed Cable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SFP+ High Speed Cable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SFP-10G-CU1M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SFP+,10G,High Speed Direct-attach Cables,1m,SFP+20M,CC2P0.254B(S),SFP+20M,Used indoor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Technical Support Service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98010619-88134UJL-12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S5720-52X-PWR-LI-AC(48 Ethernet 10/100/1000 ports,4 10 Gig SFP+,PoE+,370W POE AC power support)-Hi-Care Standard 9x5xNBD Service-12Month(s)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1.4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Switch 1. patro(C13_Europe)_Site1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S5700 Series Ethernet Switches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 xml:space="preserve">1 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 LI Series 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S5720-28X-PWR-LI-AC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S5720-28X-PWR-LI-AC(24 Ethernet 10/100/1000 ports,4 10 Gig SFP+,PoE+,370W POE AC power support)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Technical Support Service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98010593-88134UJL-12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S5720-28X-PWR-LI-AC(24 Ethernet 10/100/1000 ports,4 10 Gig SFP+,PoE+,370W POE AC power support)-Hi-Care Standard 9x5xNBD Service-12Month(s)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1.5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Switch 2. a 3. patro PoE(C13_Europe)_Site1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S5700 Series Ethernet Switches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 xml:space="preserve">2 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 LI Series 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S5720-52X-PWR-LI-AC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S5720-52X-PWR-LI-AC(48 Ethernet 10/100/1000 ports,4 10 Gig SFP+,PoE+,370W POE AC power support)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Technical Support Service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98010619-88134UJL-12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S5720-52X-PWR-LI-AC(48 Ethernet 10/100/1000 ports,4 10 Gig SFP+,PoE+,370W POE AC power support)-Hi-Care Standard 9x5xNBD Service-12Month(s)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1.6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Switch Přístavba PoE(C13_Europe)_Site1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S5700 Series Ethernet Switches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 xml:space="preserve">1 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 LI Series 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S5720-52X-PWR-LI-AC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S5720-52X-PWR-LI-AC(48 Ethernet 10/100/1000 ports,4 10 Gig SFP+,PoE+,370W POE AC power support)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Technical Support Service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98010619-88134UJL-12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S5720-52X-PWR-LI-AC(48 Ethernet 10/100/1000 ports,4 10 Gig SFP+,PoE+,370W POE AC power support)-Hi-Care Standard 9x5xNBD Service-12Month(s)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1.7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Switch Brno(C13_Europe)_Site1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S5700 Series Ethernet Switches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 xml:space="preserve">1 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 LI Series 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S5720-52X-LI-AC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S5720-52X-LI-AC(48 Ethernet 10/100/1000 ports,4 10 Gig SFP+,AC power support)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Technical Support Service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98010606-88134UJL-12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S5720-52X-LI-AC(48 Ethernet 10/100/1000 ports,4 10 Gig SFP+,AC power support)-Hi-Care Standard 9x5xNBD Service-12Month(s)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lastRenderedPageBreak/>
              <w:t>1.8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Switch Pardubice(C13_Europe)_Site1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S5700 Series Ethernet Switches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 xml:space="preserve">1 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 LI Series Mainframe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S5720-28X-LI-AC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S5720-28X-LI-AC(24 Ethernet 10/100/1000 ports,4 10 Gig SFP+,AC power support)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2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Technical Support Service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98010581-88134UJL-12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sz w:val="16"/>
                <w:szCs w:val="16"/>
                <w:lang w:eastAsia="cs-CZ"/>
              </w:rPr>
              <w:t>S5720-28X-LI-AC(24 Ethernet 10/100/1000 ports,4 10 Gig SFP+,AC power support)-Hi-Care Standard 9x5xNBD Service-12Month(s)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1.9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S5700 Spares_Site1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S5700 Series Ethernet Switches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 xml:space="preserve">1 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Optical Transceiver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7C4648" w:rsidRPr="007C4648" w:rsidTr="007C4648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7C4648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GE-SFP Optical Transceiver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648" w:rsidRPr="007C4648" w:rsidRDefault="007C4648" w:rsidP="007C4648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</w:tbl>
    <w:p w:rsidR="00814CFE" w:rsidRDefault="00814CFE" w:rsidP="00CC019F">
      <w:pPr>
        <w:pStyle w:val="Bezmezer"/>
        <w:ind w:left="1065"/>
        <w:rPr>
          <w:b/>
        </w:rPr>
      </w:pPr>
    </w:p>
    <w:p w:rsidR="00814CFE" w:rsidRDefault="00814CFE" w:rsidP="00CC019F">
      <w:pPr>
        <w:pStyle w:val="Bezmezer"/>
        <w:ind w:left="1065"/>
        <w:rPr>
          <w:b/>
        </w:rPr>
      </w:pPr>
    </w:p>
    <w:p w:rsidR="00AA76A8" w:rsidRPr="00CC019F" w:rsidRDefault="008B3132" w:rsidP="00CC019F">
      <w:pPr>
        <w:pStyle w:val="Bezmezer"/>
        <w:numPr>
          <w:ilvl w:val="0"/>
          <w:numId w:val="12"/>
        </w:numPr>
        <w:rPr>
          <w:b/>
          <w:sz w:val="24"/>
        </w:rPr>
      </w:pPr>
      <w:r w:rsidRPr="00CC019F">
        <w:rPr>
          <w:b/>
          <w:sz w:val="24"/>
        </w:rPr>
        <w:t>Doba a místo plnění veřejné zakázky</w:t>
      </w:r>
    </w:p>
    <w:p w:rsidR="00AA76A8" w:rsidRPr="00AA76A8" w:rsidRDefault="00AA76A8" w:rsidP="00FF0148">
      <w:pPr>
        <w:pStyle w:val="Bezmezer"/>
        <w:ind w:firstLine="1410"/>
      </w:pPr>
    </w:p>
    <w:p w:rsidR="008B3132" w:rsidRDefault="008B3132" w:rsidP="00FF0148">
      <w:pPr>
        <w:pStyle w:val="Odstavecseseznamem"/>
        <w:spacing w:after="120" w:line="240" w:lineRule="auto"/>
      </w:pPr>
      <w:r>
        <w:t>Předpokládaná doba plnění veřejné zakázky:</w:t>
      </w:r>
      <w:r w:rsidR="00D16A01">
        <w:tab/>
      </w:r>
      <w:r>
        <w:t xml:space="preserve">dodávka nejpozději do </w:t>
      </w:r>
      <w:r w:rsidR="008106B3" w:rsidRPr="00CC019F">
        <w:t>18</w:t>
      </w:r>
      <w:r w:rsidRPr="008106B3">
        <w:t>.</w:t>
      </w:r>
      <w:r w:rsidR="008106B3" w:rsidRPr="00CC019F">
        <w:t>4</w:t>
      </w:r>
      <w:r w:rsidRPr="008106B3">
        <w:t>.201</w:t>
      </w:r>
      <w:r w:rsidR="00814CFE" w:rsidRPr="008106B3">
        <w:t>9</w:t>
      </w:r>
    </w:p>
    <w:p w:rsidR="00FF0148" w:rsidRDefault="00FF0148" w:rsidP="00FF0148">
      <w:pPr>
        <w:pStyle w:val="Odstavecseseznamem"/>
        <w:spacing w:line="240" w:lineRule="auto"/>
      </w:pPr>
    </w:p>
    <w:p w:rsidR="008B3132" w:rsidRDefault="008B3132" w:rsidP="00FF0148">
      <w:pPr>
        <w:pStyle w:val="Odstavecseseznamem"/>
        <w:spacing w:line="240" w:lineRule="auto"/>
      </w:pPr>
      <w:r w:rsidRPr="00594F46">
        <w:t>Míst</w:t>
      </w:r>
      <w:r w:rsidR="00814CFE">
        <w:t>a</w:t>
      </w:r>
      <w:r w:rsidRPr="00594F46">
        <w:t xml:space="preserve"> plnění veřejné zakázky:</w:t>
      </w:r>
      <w:r w:rsidRPr="00594F46">
        <w:tab/>
      </w:r>
      <w:r w:rsidR="00D16A01">
        <w:tab/>
      </w:r>
      <w:r w:rsidRPr="00594F46">
        <w:t xml:space="preserve">Žabovřeská 250, 156 </w:t>
      </w:r>
      <w:r w:rsidR="00C17E4D">
        <w:t>00</w:t>
      </w:r>
      <w:r w:rsidRPr="00594F46">
        <w:t xml:space="preserve"> Praha 5 </w:t>
      </w:r>
      <w:r>
        <w:t>–</w:t>
      </w:r>
      <w:r w:rsidRPr="00594F46">
        <w:t xml:space="preserve"> Zbraslav</w:t>
      </w:r>
    </w:p>
    <w:p w:rsidR="00814CFE" w:rsidRDefault="00814CFE" w:rsidP="00FF0148">
      <w:pPr>
        <w:pStyle w:val="Odstavecseseznamem"/>
        <w:spacing w:line="240" w:lineRule="auto"/>
        <w:rPr>
          <w:color w:val="222222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color w:val="222222"/>
          <w:shd w:val="clear" w:color="auto" w:fill="FFFFFF"/>
        </w:rPr>
        <w:t>Lidická 25/27, 602 00 Brno-střed</w:t>
      </w:r>
    </w:p>
    <w:p w:rsidR="00814CFE" w:rsidRDefault="00814CFE" w:rsidP="00FF0148">
      <w:pPr>
        <w:pStyle w:val="Odstavecseseznamem"/>
        <w:spacing w:line="240" w:lineRule="auto"/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B. Němcové 231, 530 02 Pardubice V-Zelené Předměstí</w:t>
      </w:r>
    </w:p>
    <w:p w:rsidR="00012209" w:rsidRDefault="00012209" w:rsidP="008B3132">
      <w:pPr>
        <w:pStyle w:val="Bezmezer"/>
      </w:pPr>
    </w:p>
    <w:p w:rsidR="00AA76A8" w:rsidRPr="00CC019F" w:rsidRDefault="00AA76A8" w:rsidP="00FF0148">
      <w:pPr>
        <w:pStyle w:val="Bezmezer"/>
        <w:numPr>
          <w:ilvl w:val="0"/>
          <w:numId w:val="12"/>
        </w:numPr>
        <w:rPr>
          <w:b/>
          <w:sz w:val="24"/>
        </w:rPr>
      </w:pPr>
      <w:r w:rsidRPr="00CC019F">
        <w:rPr>
          <w:b/>
          <w:sz w:val="24"/>
        </w:rPr>
        <w:t>Specifikace záruk</w:t>
      </w:r>
    </w:p>
    <w:p w:rsidR="00B915D5" w:rsidRPr="00012209" w:rsidRDefault="00B915D5" w:rsidP="00B915D5">
      <w:pPr>
        <w:pStyle w:val="Bezmezer"/>
        <w:ind w:left="1065"/>
        <w:rPr>
          <w:b/>
          <w:sz w:val="22"/>
        </w:rPr>
      </w:pPr>
    </w:p>
    <w:p w:rsidR="00AA76A8" w:rsidRPr="00AA76A8" w:rsidRDefault="00AA76A8" w:rsidP="00FF0148">
      <w:pPr>
        <w:pStyle w:val="Bezmezer"/>
        <w:ind w:left="720"/>
      </w:pPr>
      <w:r w:rsidRPr="00AA76A8">
        <w:t>Záruky dodávaného hardware a software jsou poskytovány výrobcem, popisy jsou uvedeny na jeho webových stránkách. Hlášení závad probíhá pomo</w:t>
      </w:r>
      <w:r w:rsidR="00D16A01">
        <w:t>cí kontaktů</w:t>
      </w:r>
      <w:r w:rsidRPr="00AA76A8">
        <w:t xml:space="preserve"> uvedených na </w:t>
      </w:r>
      <w:r w:rsidR="00893D68">
        <w:t>stránkách výrobce. Typy a úrovně</w:t>
      </w:r>
      <w:r w:rsidRPr="00AA76A8">
        <w:t xml:space="preserve"> záruk jsou uvedeny u jednotlivých specifikov</w:t>
      </w:r>
      <w:r w:rsidR="00893D68">
        <w:t>aných položek v bodě 1</w:t>
      </w:r>
      <w:r w:rsidR="00D16A01">
        <w:t xml:space="preserve"> této př</w:t>
      </w:r>
      <w:r w:rsidRPr="00AA76A8">
        <w:t>ílohy.</w:t>
      </w:r>
    </w:p>
    <w:p w:rsidR="00AA76A8" w:rsidRDefault="00AA76A8" w:rsidP="00AA76A8">
      <w:pPr>
        <w:pStyle w:val="Bezmezer"/>
      </w:pPr>
    </w:p>
    <w:p w:rsidR="00B915D5" w:rsidRDefault="00B915D5" w:rsidP="00AA76A8">
      <w:pPr>
        <w:pStyle w:val="Bezmezer"/>
      </w:pPr>
    </w:p>
    <w:p w:rsidR="00B915D5" w:rsidRPr="00AA76A8" w:rsidRDefault="00B915D5" w:rsidP="00AA76A8">
      <w:pPr>
        <w:pStyle w:val="Bezmezer"/>
      </w:pPr>
    </w:p>
    <w:p w:rsidR="00AA76A8" w:rsidRDefault="00AA76A8" w:rsidP="00AA76A8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B915D5" w:rsidTr="00B915D5">
        <w:tc>
          <w:tcPr>
            <w:tcW w:w="4701" w:type="dxa"/>
          </w:tcPr>
          <w:p w:rsidR="00B915D5" w:rsidRDefault="00B915D5" w:rsidP="00AA76A8">
            <w:pPr>
              <w:pStyle w:val="Bezmezer"/>
            </w:pPr>
            <w:r w:rsidRPr="00AA76A8">
              <w:t>Za Zhotovitele:</w:t>
            </w:r>
          </w:p>
          <w:p w:rsidR="00B915D5" w:rsidRDefault="00B915D5" w:rsidP="00AA76A8">
            <w:pPr>
              <w:pStyle w:val="Bezmezer"/>
            </w:pPr>
            <w:r w:rsidRPr="00AA76A8">
              <w:t>V Praze dne:</w:t>
            </w:r>
            <w:r>
              <w:t xml:space="preserve"> _______________</w:t>
            </w:r>
            <w:r w:rsidR="00AA62E9">
              <w:t>2019</w:t>
            </w:r>
          </w:p>
          <w:p w:rsidR="00B915D5" w:rsidRDefault="00B915D5" w:rsidP="00AA76A8">
            <w:pPr>
              <w:pStyle w:val="Bezmezer"/>
            </w:pPr>
          </w:p>
          <w:p w:rsidR="00B915D5" w:rsidRDefault="00B915D5" w:rsidP="00AA76A8">
            <w:pPr>
              <w:pStyle w:val="Bezmezer"/>
            </w:pPr>
          </w:p>
          <w:p w:rsidR="00B915D5" w:rsidRDefault="00B915D5" w:rsidP="00AA76A8">
            <w:pPr>
              <w:pStyle w:val="Bezmezer"/>
              <w:pBdr>
                <w:bottom w:val="single" w:sz="12" w:space="1" w:color="auto"/>
              </w:pBdr>
            </w:pPr>
          </w:p>
          <w:p w:rsidR="00B915D5" w:rsidRDefault="00B915D5" w:rsidP="00AA76A8">
            <w:pPr>
              <w:pStyle w:val="Bezmezer"/>
            </w:pPr>
            <w:r>
              <w:t xml:space="preserve">Ing. Zbyněk Juřena, Předseda představenstva                    </w:t>
            </w:r>
          </w:p>
        </w:tc>
        <w:tc>
          <w:tcPr>
            <w:tcW w:w="4701" w:type="dxa"/>
          </w:tcPr>
          <w:p w:rsidR="00B915D5" w:rsidRDefault="00B915D5" w:rsidP="00AA76A8">
            <w:pPr>
              <w:pStyle w:val="Bezmezer"/>
            </w:pPr>
            <w:r w:rsidRPr="00AA76A8">
              <w:t>Za Objednatele:</w:t>
            </w:r>
          </w:p>
          <w:p w:rsidR="00B915D5" w:rsidRDefault="00B915D5" w:rsidP="00AA76A8">
            <w:pPr>
              <w:pStyle w:val="Bezmezer"/>
            </w:pPr>
            <w:r w:rsidRPr="00AA76A8">
              <w:t>V Praze dne:</w:t>
            </w:r>
            <w:r>
              <w:t xml:space="preserve"> _______________</w:t>
            </w:r>
            <w:r w:rsidR="00AA62E9">
              <w:t>2019</w:t>
            </w:r>
          </w:p>
          <w:p w:rsidR="00B915D5" w:rsidRDefault="00B915D5" w:rsidP="00AA76A8">
            <w:pPr>
              <w:pStyle w:val="Bezmezer"/>
            </w:pPr>
          </w:p>
          <w:p w:rsidR="00B915D5" w:rsidRDefault="00B915D5" w:rsidP="00AA76A8">
            <w:pPr>
              <w:pStyle w:val="Bezmezer"/>
            </w:pPr>
          </w:p>
          <w:p w:rsidR="00B915D5" w:rsidRDefault="00B915D5" w:rsidP="00B915D5">
            <w:pPr>
              <w:pStyle w:val="Bezmezer"/>
              <w:pBdr>
                <w:bottom w:val="single" w:sz="12" w:space="1" w:color="auto"/>
              </w:pBdr>
            </w:pPr>
          </w:p>
          <w:p w:rsidR="00B915D5" w:rsidRPr="00CC019F" w:rsidRDefault="00C17E4D" w:rsidP="00B915D5">
            <w:pPr>
              <w:pStyle w:val="Bezmezer"/>
            </w:pPr>
            <w:r w:rsidRPr="00CC019F">
              <w:t>doc. Ing. Radim Vácha, Ph.D., ředitel</w:t>
            </w:r>
          </w:p>
        </w:tc>
      </w:tr>
    </w:tbl>
    <w:p w:rsidR="00893D68" w:rsidRDefault="00893D68">
      <w:pPr>
        <w:pStyle w:val="Bezmezer"/>
      </w:pPr>
    </w:p>
    <w:sectPr w:rsidR="00893D68" w:rsidSect="00F527A8">
      <w:headerReference w:type="default" r:id="rId9"/>
      <w:footerReference w:type="default" r:id="rId10"/>
      <w:pgSz w:w="11906" w:h="16838"/>
      <w:pgMar w:top="2778" w:right="1247" w:bottom="3175" w:left="1247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EC" w:rsidRDefault="00571EEC" w:rsidP="00E7721B">
      <w:r>
        <w:separator/>
      </w:r>
    </w:p>
  </w:endnote>
  <w:endnote w:type="continuationSeparator" w:id="0">
    <w:p w:rsidR="00571EEC" w:rsidRDefault="00571EE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9F" w:rsidRDefault="009C219F" w:rsidP="00B915D5">
    <w:pPr>
      <w:pStyle w:val="Zpat"/>
      <w:tabs>
        <w:tab w:val="clear" w:pos="2268"/>
        <w:tab w:val="left" w:pos="2835"/>
      </w:tabs>
    </w:pPr>
    <w:r w:rsidRPr="009C219F">
      <w:t>ALTRON</w:t>
    </w:r>
    <w:r w:rsidR="00AD1C0E">
      <w:t xml:space="preserve"> </w:t>
    </w:r>
    <w:r w:rsidR="00750996">
      <w:t>Business Solutions</w:t>
    </w:r>
    <w:r>
      <w:t>, a.s.</w:t>
    </w:r>
  </w:p>
  <w:p w:rsidR="009C219F" w:rsidRDefault="009C219F" w:rsidP="00B915D5">
    <w:pPr>
      <w:pStyle w:val="Zpat"/>
      <w:tabs>
        <w:tab w:val="clear" w:pos="2268"/>
        <w:tab w:val="left" w:pos="2977"/>
      </w:tabs>
    </w:pPr>
    <w:r>
      <w:t>Novodvorská 994/138</w:t>
    </w:r>
    <w:r>
      <w:tab/>
      <w:t>altron.cz@altron.net</w:t>
    </w:r>
  </w:p>
  <w:p w:rsidR="009C219F" w:rsidRDefault="009C219F" w:rsidP="00B915D5">
    <w:pPr>
      <w:pStyle w:val="Zpat"/>
      <w:tabs>
        <w:tab w:val="clear" w:pos="2268"/>
        <w:tab w:val="left" w:pos="2977"/>
      </w:tabs>
    </w:pPr>
    <w:r>
      <w:t>142 21 Praha 4, Česká republika</w:t>
    </w:r>
    <w:r>
      <w:tab/>
      <w:t>www.altron.net</w:t>
    </w:r>
  </w:p>
  <w:p w:rsidR="009C219F" w:rsidRDefault="009C219F" w:rsidP="00B915D5">
    <w:pPr>
      <w:pStyle w:val="Zpat"/>
      <w:tabs>
        <w:tab w:val="clear" w:pos="2268"/>
        <w:tab w:val="left" w:pos="2977"/>
      </w:tabs>
    </w:pPr>
    <w:r>
      <w:t>T +420 261 309 111</w:t>
    </w:r>
    <w:r>
      <w:tab/>
      <w:t xml:space="preserve">IČ: </w:t>
    </w:r>
    <w:r w:rsidR="00750996">
      <w:t>242 30 031</w:t>
    </w:r>
    <w:r>
      <w:t xml:space="preserve"> – Městský soud Praha,</w:t>
    </w:r>
  </w:p>
  <w:p w:rsidR="009C219F" w:rsidRPr="009C219F" w:rsidRDefault="009C219F" w:rsidP="00B915D5">
    <w:pPr>
      <w:pStyle w:val="Zpat"/>
      <w:tabs>
        <w:tab w:val="clear" w:pos="2268"/>
        <w:tab w:val="left" w:pos="2977"/>
      </w:tabs>
    </w:pPr>
    <w:r>
      <w:t>F +420 261 309 444</w:t>
    </w:r>
    <w:r>
      <w:tab/>
    </w:r>
    <w:r w:rsidR="00AD1C0E">
      <w:t xml:space="preserve">oddíl B, vložka </w:t>
    </w:r>
    <w:r w:rsidR="00750996">
      <w:t>18546</w:t>
    </w:r>
    <w:r w:rsidR="0055522B">
      <w:tab/>
    </w:r>
    <w:r w:rsidR="0055522B">
      <w:tab/>
    </w:r>
    <w:r w:rsidR="0055522B">
      <w:ptab w:relativeTo="margin" w:alignment="right" w:leader="none"/>
    </w:r>
    <w:r w:rsidR="0055522B">
      <w:t xml:space="preserve">Stránka </w:t>
    </w:r>
    <w:r w:rsidR="0055522B">
      <w:fldChar w:fldCharType="begin"/>
    </w:r>
    <w:r w:rsidR="0055522B">
      <w:instrText xml:space="preserve"> PAGE   \* MERGEFORMAT </w:instrText>
    </w:r>
    <w:r w:rsidR="0055522B">
      <w:fldChar w:fldCharType="separate"/>
    </w:r>
    <w:r w:rsidR="006A5954">
      <w:rPr>
        <w:noProof/>
      </w:rPr>
      <w:t>2</w:t>
    </w:r>
    <w:r w:rsidR="0055522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EC" w:rsidRDefault="00571EEC" w:rsidP="00E7721B">
      <w:r>
        <w:separator/>
      </w:r>
    </w:p>
  </w:footnote>
  <w:footnote w:type="continuationSeparator" w:id="0">
    <w:p w:rsidR="00571EEC" w:rsidRDefault="00571EE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9A" w:rsidRDefault="0004549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791845</wp:posOffset>
          </wp:positionH>
          <wp:positionV relativeFrom="page">
            <wp:posOffset>0</wp:posOffset>
          </wp:positionV>
          <wp:extent cx="2206800" cy="1267200"/>
          <wp:effectExtent l="0" t="0" r="0" b="0"/>
          <wp:wrapNone/>
          <wp:docPr id="108" name="Obrázek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Altron as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5" r="64257" b="88128"/>
                  <a:stretch/>
                </pic:blipFill>
                <pic:spPr bwMode="auto">
                  <a:xfrm>
                    <a:off x="0" y="0"/>
                    <a:ext cx="2206800" cy="126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12.75pt;height:12.75pt" coordsize="" o:spt="100" o:bullet="t" adj="0,,0" path="" stroked="f">
        <v:stroke joinstyle="miter"/>
        <v:imagedata r:id="rId1" o:title="image91"/>
        <v:formulas/>
        <v:path o:connecttype="segments"/>
      </v:shape>
    </w:pict>
  </w:numPicBullet>
  <w:abstractNum w:abstractNumId="0">
    <w:nsid w:val="05B93613"/>
    <w:multiLevelType w:val="hybridMultilevel"/>
    <w:tmpl w:val="41EEC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D7EEC7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4F3"/>
    <w:multiLevelType w:val="hybridMultilevel"/>
    <w:tmpl w:val="E384D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D341A"/>
    <w:multiLevelType w:val="hybridMultilevel"/>
    <w:tmpl w:val="2794C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14A67"/>
    <w:multiLevelType w:val="hybridMultilevel"/>
    <w:tmpl w:val="4E2AF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9091D"/>
    <w:multiLevelType w:val="multilevel"/>
    <w:tmpl w:val="D7DEEC6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46E2624"/>
    <w:multiLevelType w:val="hybridMultilevel"/>
    <w:tmpl w:val="6654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B42A48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33204"/>
    <w:multiLevelType w:val="hybridMultilevel"/>
    <w:tmpl w:val="359A9D5A"/>
    <w:lvl w:ilvl="0" w:tplc="55DEBA4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B6FF7"/>
    <w:multiLevelType w:val="hybridMultilevel"/>
    <w:tmpl w:val="949CA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A426DCC">
      <w:start w:val="1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C420D"/>
    <w:multiLevelType w:val="hybridMultilevel"/>
    <w:tmpl w:val="4AE4A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90C93"/>
    <w:multiLevelType w:val="hybridMultilevel"/>
    <w:tmpl w:val="244A9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A165F"/>
    <w:multiLevelType w:val="hybridMultilevel"/>
    <w:tmpl w:val="FCA01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11493"/>
    <w:multiLevelType w:val="hybridMultilevel"/>
    <w:tmpl w:val="1178A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16831"/>
    <w:multiLevelType w:val="hybridMultilevel"/>
    <w:tmpl w:val="33768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C22BF3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A8"/>
    <w:rsid w:val="00004322"/>
    <w:rsid w:val="00012209"/>
    <w:rsid w:val="0004549A"/>
    <w:rsid w:val="00061BCA"/>
    <w:rsid w:val="00097803"/>
    <w:rsid w:val="000F35A2"/>
    <w:rsid w:val="0010045A"/>
    <w:rsid w:val="00120914"/>
    <w:rsid w:val="00161D6C"/>
    <w:rsid w:val="00162566"/>
    <w:rsid w:val="00220609"/>
    <w:rsid w:val="002221A1"/>
    <w:rsid w:val="00232C61"/>
    <w:rsid w:val="00276368"/>
    <w:rsid w:val="002A5DED"/>
    <w:rsid w:val="0038556E"/>
    <w:rsid w:val="003B193B"/>
    <w:rsid w:val="003E081F"/>
    <w:rsid w:val="0040778E"/>
    <w:rsid w:val="004F3CFB"/>
    <w:rsid w:val="00513B65"/>
    <w:rsid w:val="0055522B"/>
    <w:rsid w:val="00571EEC"/>
    <w:rsid w:val="00616B67"/>
    <w:rsid w:val="006609AE"/>
    <w:rsid w:val="006955F9"/>
    <w:rsid w:val="0069742E"/>
    <w:rsid w:val="006A3566"/>
    <w:rsid w:val="006A5954"/>
    <w:rsid w:val="006F59FD"/>
    <w:rsid w:val="00721E22"/>
    <w:rsid w:val="00733C78"/>
    <w:rsid w:val="00743A8A"/>
    <w:rsid w:val="00750996"/>
    <w:rsid w:val="007B7735"/>
    <w:rsid w:val="007C4648"/>
    <w:rsid w:val="007F5D79"/>
    <w:rsid w:val="008106B3"/>
    <w:rsid w:val="00814CFE"/>
    <w:rsid w:val="00893D68"/>
    <w:rsid w:val="008B3132"/>
    <w:rsid w:val="008D5DF1"/>
    <w:rsid w:val="009C219F"/>
    <w:rsid w:val="009D14DD"/>
    <w:rsid w:val="009D1DCA"/>
    <w:rsid w:val="00A80FE6"/>
    <w:rsid w:val="00AA62E9"/>
    <w:rsid w:val="00AA76A8"/>
    <w:rsid w:val="00AD1C0E"/>
    <w:rsid w:val="00B53429"/>
    <w:rsid w:val="00B915D5"/>
    <w:rsid w:val="00B93222"/>
    <w:rsid w:val="00BD50BF"/>
    <w:rsid w:val="00BE17E8"/>
    <w:rsid w:val="00BF2F51"/>
    <w:rsid w:val="00C01393"/>
    <w:rsid w:val="00C17E4D"/>
    <w:rsid w:val="00CC019F"/>
    <w:rsid w:val="00D16A01"/>
    <w:rsid w:val="00D3189E"/>
    <w:rsid w:val="00D43938"/>
    <w:rsid w:val="00D51989"/>
    <w:rsid w:val="00DA7F5B"/>
    <w:rsid w:val="00DB1814"/>
    <w:rsid w:val="00E7721B"/>
    <w:rsid w:val="00EA0A3E"/>
    <w:rsid w:val="00EB1E63"/>
    <w:rsid w:val="00F16D5D"/>
    <w:rsid w:val="00F356C6"/>
    <w:rsid w:val="00F527A8"/>
    <w:rsid w:val="00F816D6"/>
    <w:rsid w:val="00FE08C8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1B"/>
    <w:pPr>
      <w:spacing w:after="280" w:line="280" w:lineRule="atLeast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21B"/>
  </w:style>
  <w:style w:type="paragraph" w:styleId="Zpat">
    <w:name w:val="footer"/>
    <w:basedOn w:val="Normln"/>
    <w:link w:val="ZpatChar"/>
    <w:uiPriority w:val="99"/>
    <w:unhideWhenUsed/>
    <w:rsid w:val="000F35A2"/>
    <w:pPr>
      <w:tabs>
        <w:tab w:val="left" w:pos="2268"/>
        <w:tab w:val="center" w:pos="4536"/>
        <w:tab w:val="right" w:pos="9072"/>
      </w:tabs>
      <w:spacing w:after="0" w:line="180" w:lineRule="exact"/>
    </w:pPr>
    <w:rPr>
      <w:color w:val="002855"/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0F35A2"/>
    <w:rPr>
      <w:rFonts w:ascii="Arial" w:hAnsi="Arial" w:cs="Arial"/>
      <w:color w:val="002855"/>
      <w:sz w:val="14"/>
      <w:szCs w:val="14"/>
    </w:rPr>
  </w:style>
  <w:style w:type="paragraph" w:styleId="Bezmezer">
    <w:name w:val="No Spacing"/>
    <w:uiPriority w:val="1"/>
    <w:qFormat/>
    <w:rsid w:val="00161D6C"/>
    <w:pPr>
      <w:spacing w:after="0" w:line="280" w:lineRule="atLeast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rsid w:val="00FF01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0A3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7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E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1B"/>
    <w:pPr>
      <w:spacing w:after="280" w:line="280" w:lineRule="atLeast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21B"/>
  </w:style>
  <w:style w:type="paragraph" w:styleId="Zpat">
    <w:name w:val="footer"/>
    <w:basedOn w:val="Normln"/>
    <w:link w:val="ZpatChar"/>
    <w:uiPriority w:val="99"/>
    <w:unhideWhenUsed/>
    <w:rsid w:val="000F35A2"/>
    <w:pPr>
      <w:tabs>
        <w:tab w:val="left" w:pos="2268"/>
        <w:tab w:val="center" w:pos="4536"/>
        <w:tab w:val="right" w:pos="9072"/>
      </w:tabs>
      <w:spacing w:after="0" w:line="180" w:lineRule="exact"/>
    </w:pPr>
    <w:rPr>
      <w:color w:val="002855"/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0F35A2"/>
    <w:rPr>
      <w:rFonts w:ascii="Arial" w:hAnsi="Arial" w:cs="Arial"/>
      <w:color w:val="002855"/>
      <w:sz w:val="14"/>
      <w:szCs w:val="14"/>
    </w:rPr>
  </w:style>
  <w:style w:type="paragraph" w:styleId="Bezmezer">
    <w:name w:val="No Spacing"/>
    <w:uiPriority w:val="1"/>
    <w:qFormat/>
    <w:rsid w:val="00161D6C"/>
    <w:pPr>
      <w:spacing w:after="0" w:line="280" w:lineRule="atLeast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rsid w:val="00FF01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0A3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7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st\Downloads\Hlavickovy_papir_jednodussi_Altron_Business_Solutions_as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FF16-B173-442E-8233-B698AE89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Hlavickovy_papir_jednodussi_Altron_Business_Solutions_as (1)</Template>
  <TotalTime>0</TotalTime>
  <Pages>3</Pages>
  <Words>728</Words>
  <Characters>4299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KŮST Michal</dc:creator>
  <cp:lastModifiedBy>Zámečníková Hana</cp:lastModifiedBy>
  <cp:revision>2</cp:revision>
  <cp:lastPrinted>2019-03-18T13:43:00Z</cp:lastPrinted>
  <dcterms:created xsi:type="dcterms:W3CDTF">2019-03-20T11:37:00Z</dcterms:created>
  <dcterms:modified xsi:type="dcterms:W3CDTF">2019-03-20T11:37:00Z</dcterms:modified>
</cp:coreProperties>
</file>