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DC" w:rsidRPr="005E3C1A" w:rsidRDefault="002F44D6">
      <w:pPr>
        <w:pStyle w:val="Zkladntext"/>
        <w:ind w:right="283"/>
        <w:jc w:val="center"/>
        <w:rPr>
          <w:rFonts w:ascii="Times New Roman" w:hAnsi="Times New Roman"/>
          <w:b/>
          <w:sz w:val="48"/>
        </w:rPr>
      </w:pPr>
      <w:bookmarkStart w:id="0" w:name="_GoBack"/>
      <w:bookmarkEnd w:id="0"/>
      <w:r w:rsidRPr="005E3C1A">
        <w:rPr>
          <w:rFonts w:ascii="Times New Roman" w:hAnsi="Times New Roman"/>
          <w:b/>
          <w:sz w:val="48"/>
        </w:rPr>
        <w:t xml:space="preserve">PACHTOVNÍ SMLOUVA  </w:t>
      </w:r>
    </w:p>
    <w:p w:rsidR="009C28DC" w:rsidRPr="005E3C1A" w:rsidRDefault="009C28DC">
      <w:pPr>
        <w:pStyle w:val="Zkladntext"/>
        <w:ind w:right="283"/>
        <w:jc w:val="center"/>
        <w:rPr>
          <w:rFonts w:ascii="Times New Roman" w:hAnsi="Times New Roman"/>
          <w:sz w:val="24"/>
        </w:rPr>
      </w:pPr>
    </w:p>
    <w:p w:rsidR="009C28DC" w:rsidRPr="005E3C1A" w:rsidRDefault="002F44D6">
      <w:pPr>
        <w:pStyle w:val="Zkladntext"/>
        <w:ind w:right="283"/>
        <w:jc w:val="center"/>
        <w:rPr>
          <w:rFonts w:ascii="Times New Roman" w:hAnsi="Times New Roman"/>
          <w:sz w:val="24"/>
        </w:rPr>
      </w:pPr>
      <w:r w:rsidRPr="0032537F">
        <w:rPr>
          <w:rFonts w:ascii="Times New Roman" w:hAnsi="Times New Roman"/>
          <w:b/>
          <w:sz w:val="32"/>
        </w:rPr>
        <w:t xml:space="preserve">č.  </w:t>
      </w:r>
      <w:r w:rsidR="0032537F" w:rsidRPr="0032537F">
        <w:rPr>
          <w:rFonts w:ascii="Times New Roman" w:hAnsi="Times New Roman"/>
          <w:b/>
          <w:sz w:val="32"/>
        </w:rPr>
        <w:t>S03864</w:t>
      </w:r>
    </w:p>
    <w:p w:rsidR="009C28DC" w:rsidRPr="005E3C1A" w:rsidRDefault="002F44D6">
      <w:pPr>
        <w:pStyle w:val="Zkladntext"/>
        <w:ind w:right="283"/>
        <w:jc w:val="center"/>
        <w:rPr>
          <w:rFonts w:ascii="Times New Roman" w:hAnsi="Times New Roman"/>
          <w:b/>
          <w:sz w:val="24"/>
        </w:rPr>
      </w:pPr>
      <w:r w:rsidRPr="005E3C1A">
        <w:rPr>
          <w:rFonts w:ascii="Times New Roman" w:hAnsi="Times New Roman"/>
          <w:b/>
          <w:sz w:val="24"/>
        </w:rPr>
        <w:t>uzavřená níže uvedeného dne, měsíce a roku</w:t>
      </w:r>
    </w:p>
    <w:p w:rsidR="009C28DC" w:rsidRPr="005E3C1A" w:rsidRDefault="002F44D6">
      <w:pPr>
        <w:pStyle w:val="Zkladntext"/>
        <w:ind w:right="283"/>
        <w:jc w:val="center"/>
        <w:rPr>
          <w:rFonts w:ascii="Times New Roman" w:hAnsi="Times New Roman"/>
          <w:b/>
          <w:sz w:val="24"/>
        </w:rPr>
      </w:pPr>
      <w:r w:rsidRPr="005E3C1A">
        <w:rPr>
          <w:rFonts w:ascii="Times New Roman" w:hAnsi="Times New Roman"/>
          <w:b/>
          <w:sz w:val="24"/>
        </w:rPr>
        <w:t>podle ust. § 2332 a násl. zákona č. 89/2012 Sb., občanského  zákoníku</w:t>
      </w:r>
    </w:p>
    <w:p w:rsidR="009C28DC" w:rsidRPr="005E3C1A" w:rsidRDefault="009C28DC">
      <w:pPr>
        <w:pStyle w:val="Zkladntext"/>
        <w:ind w:right="283"/>
        <w:jc w:val="both"/>
        <w:rPr>
          <w:rFonts w:ascii="Times New Roman" w:hAnsi="Times New Roman"/>
          <w:sz w:val="24"/>
        </w:rPr>
      </w:pPr>
    </w:p>
    <w:p w:rsidR="00813B16" w:rsidRPr="005E3C1A" w:rsidRDefault="002F44D6" w:rsidP="00401F69">
      <w:pPr>
        <w:pStyle w:val="Zkladntext"/>
        <w:ind w:right="283"/>
        <w:jc w:val="center"/>
        <w:rPr>
          <w:rFonts w:ascii="Times New Roman" w:hAnsi="Times New Roman"/>
          <w:sz w:val="24"/>
          <w:szCs w:val="24"/>
        </w:rPr>
      </w:pPr>
      <w:r w:rsidRPr="005E3C1A">
        <w:rPr>
          <w:rFonts w:ascii="Times New Roman" w:hAnsi="Times New Roman"/>
          <w:sz w:val="24"/>
          <w:szCs w:val="24"/>
        </w:rPr>
        <w:tab/>
        <w:t>mezi</w:t>
      </w:r>
    </w:p>
    <w:p w:rsidR="00401F69" w:rsidRPr="005E3C1A" w:rsidRDefault="00401F69" w:rsidP="002B45A1">
      <w:pPr>
        <w:jc w:val="both"/>
        <w:rPr>
          <w:rStyle w:val="tsubjname"/>
          <w:b/>
          <w:sz w:val="24"/>
          <w:szCs w:val="24"/>
        </w:rPr>
      </w:pPr>
    </w:p>
    <w:p w:rsidR="006A32C0" w:rsidRPr="00954762" w:rsidRDefault="006A32C0" w:rsidP="006A32C0">
      <w:pPr>
        <w:jc w:val="both"/>
        <w:rPr>
          <w:b/>
          <w:noProof/>
          <w:sz w:val="24"/>
          <w:szCs w:val="24"/>
        </w:rPr>
      </w:pPr>
      <w:r w:rsidRPr="00954762">
        <w:rPr>
          <w:noProof/>
          <w:sz w:val="24"/>
          <w:szCs w:val="24"/>
        </w:rPr>
        <w:t xml:space="preserve">Obchodní firma </w:t>
      </w:r>
      <w:r w:rsidR="00A405C1" w:rsidRPr="00954762">
        <w:rPr>
          <w:b/>
          <w:noProof/>
          <w:sz w:val="24"/>
          <w:szCs w:val="24"/>
        </w:rPr>
        <w:t xml:space="preserve">:     </w:t>
      </w:r>
      <w:r w:rsidR="007240F1" w:rsidRPr="00954762">
        <w:rPr>
          <w:b/>
          <w:noProof/>
          <w:sz w:val="24"/>
          <w:szCs w:val="24"/>
        </w:rPr>
        <w:tab/>
        <w:t xml:space="preserve">Vyšší odborná škola ekonomických studií, Střední průmyslová </w:t>
      </w:r>
      <w:r w:rsidR="007240F1" w:rsidRPr="00954762">
        <w:rPr>
          <w:b/>
          <w:noProof/>
          <w:sz w:val="24"/>
          <w:szCs w:val="24"/>
        </w:rPr>
        <w:tab/>
      </w:r>
      <w:r w:rsidR="007240F1" w:rsidRPr="00954762">
        <w:rPr>
          <w:b/>
          <w:noProof/>
          <w:sz w:val="24"/>
          <w:szCs w:val="24"/>
        </w:rPr>
        <w:tab/>
      </w:r>
      <w:r w:rsidR="007240F1" w:rsidRPr="00954762">
        <w:rPr>
          <w:b/>
          <w:noProof/>
          <w:sz w:val="24"/>
          <w:szCs w:val="24"/>
        </w:rPr>
        <w:tab/>
        <w:t xml:space="preserve">škola potravinářských technologií a Střední odborná škola </w:t>
      </w:r>
      <w:r w:rsidR="007240F1" w:rsidRPr="00954762">
        <w:rPr>
          <w:b/>
          <w:noProof/>
          <w:sz w:val="24"/>
          <w:szCs w:val="24"/>
        </w:rPr>
        <w:tab/>
      </w:r>
      <w:r w:rsidR="007240F1" w:rsidRPr="00954762">
        <w:rPr>
          <w:b/>
          <w:noProof/>
          <w:sz w:val="24"/>
          <w:szCs w:val="24"/>
        </w:rPr>
        <w:tab/>
      </w:r>
      <w:r w:rsidR="007240F1" w:rsidRPr="00954762">
        <w:rPr>
          <w:b/>
          <w:noProof/>
          <w:sz w:val="24"/>
          <w:szCs w:val="24"/>
        </w:rPr>
        <w:tab/>
      </w:r>
      <w:r w:rsidR="007240F1" w:rsidRPr="00954762">
        <w:rPr>
          <w:b/>
          <w:noProof/>
          <w:sz w:val="24"/>
          <w:szCs w:val="24"/>
        </w:rPr>
        <w:tab/>
        <w:t>přírodovědná a veterinární, Praha 2, Podskalská 10</w:t>
      </w:r>
    </w:p>
    <w:p w:rsidR="006A32C0" w:rsidRPr="00954762" w:rsidRDefault="006A32C0" w:rsidP="006A32C0">
      <w:pPr>
        <w:jc w:val="both"/>
        <w:rPr>
          <w:noProof/>
          <w:sz w:val="24"/>
          <w:szCs w:val="24"/>
        </w:rPr>
      </w:pPr>
      <w:r w:rsidRPr="00954762">
        <w:rPr>
          <w:noProof/>
          <w:sz w:val="24"/>
          <w:szCs w:val="24"/>
        </w:rPr>
        <w:t>Se sídlem:</w:t>
      </w:r>
      <w:r w:rsidRPr="00954762">
        <w:rPr>
          <w:noProof/>
          <w:sz w:val="24"/>
          <w:szCs w:val="24"/>
        </w:rPr>
        <w:tab/>
      </w:r>
      <w:r w:rsidRPr="00954762">
        <w:rPr>
          <w:noProof/>
          <w:sz w:val="24"/>
          <w:szCs w:val="24"/>
        </w:rPr>
        <w:tab/>
      </w:r>
      <w:r w:rsidR="007240F1" w:rsidRPr="00954762">
        <w:rPr>
          <w:rFonts w:ascii="fira sans" w:hAnsi="fira sans"/>
          <w:color w:val="060604"/>
          <w:sz w:val="23"/>
          <w:szCs w:val="23"/>
          <w:shd w:val="clear" w:color="auto" w:fill="FFFFFF"/>
        </w:rPr>
        <w:t>Praha - Nové Město, Podskalská 365/10, PSČ 12800</w:t>
      </w:r>
    </w:p>
    <w:p w:rsidR="006A32C0" w:rsidRPr="00954762" w:rsidRDefault="006A32C0" w:rsidP="006A32C0">
      <w:pPr>
        <w:jc w:val="both"/>
        <w:rPr>
          <w:noProof/>
          <w:sz w:val="24"/>
          <w:szCs w:val="24"/>
        </w:rPr>
      </w:pPr>
      <w:r w:rsidRPr="00954762">
        <w:rPr>
          <w:noProof/>
          <w:sz w:val="24"/>
          <w:szCs w:val="24"/>
        </w:rPr>
        <w:t xml:space="preserve">Zastoupená: </w:t>
      </w:r>
      <w:r w:rsidRPr="00954762">
        <w:rPr>
          <w:noProof/>
          <w:sz w:val="24"/>
          <w:szCs w:val="24"/>
        </w:rPr>
        <w:tab/>
      </w:r>
      <w:r w:rsidRPr="00954762">
        <w:rPr>
          <w:noProof/>
          <w:sz w:val="24"/>
          <w:szCs w:val="24"/>
        </w:rPr>
        <w:tab/>
      </w:r>
      <w:r w:rsidR="007240F1" w:rsidRPr="00954762">
        <w:rPr>
          <w:noProof/>
          <w:sz w:val="24"/>
          <w:szCs w:val="24"/>
        </w:rPr>
        <w:t>Ing. Milan Chmelař – ředitel školy</w:t>
      </w:r>
    </w:p>
    <w:p w:rsidR="006A32C0" w:rsidRPr="00954762" w:rsidRDefault="006A32C0" w:rsidP="006A32C0">
      <w:pPr>
        <w:jc w:val="both"/>
        <w:rPr>
          <w:noProof/>
          <w:sz w:val="24"/>
          <w:szCs w:val="24"/>
        </w:rPr>
      </w:pPr>
      <w:r w:rsidRPr="00954762">
        <w:rPr>
          <w:noProof/>
          <w:sz w:val="24"/>
          <w:szCs w:val="24"/>
        </w:rPr>
        <w:t xml:space="preserve">Bankovní spojení : </w:t>
      </w:r>
      <w:r w:rsidRPr="00954762">
        <w:rPr>
          <w:noProof/>
          <w:sz w:val="24"/>
          <w:szCs w:val="24"/>
        </w:rPr>
        <w:tab/>
      </w:r>
      <w:r w:rsidR="007240F1" w:rsidRPr="00954762">
        <w:rPr>
          <w:noProof/>
          <w:sz w:val="24"/>
          <w:szCs w:val="24"/>
        </w:rPr>
        <w:t>Komerční banka a.s.</w:t>
      </w:r>
    </w:p>
    <w:p w:rsidR="006A32C0" w:rsidRPr="00954762" w:rsidRDefault="006A32C0" w:rsidP="006A32C0">
      <w:pPr>
        <w:jc w:val="both"/>
        <w:rPr>
          <w:noProof/>
          <w:sz w:val="24"/>
          <w:szCs w:val="24"/>
        </w:rPr>
      </w:pPr>
      <w:r w:rsidRPr="00954762">
        <w:rPr>
          <w:noProof/>
          <w:sz w:val="24"/>
          <w:szCs w:val="24"/>
        </w:rPr>
        <w:t xml:space="preserve">Číslo účtu : </w:t>
      </w:r>
      <w:r w:rsidRPr="00954762">
        <w:rPr>
          <w:noProof/>
          <w:sz w:val="24"/>
          <w:szCs w:val="24"/>
        </w:rPr>
        <w:tab/>
      </w:r>
      <w:r w:rsidRPr="00954762">
        <w:rPr>
          <w:noProof/>
          <w:sz w:val="24"/>
          <w:szCs w:val="24"/>
        </w:rPr>
        <w:tab/>
      </w:r>
    </w:p>
    <w:p w:rsidR="00954762" w:rsidRDefault="006A32C0" w:rsidP="006A32C0">
      <w:pPr>
        <w:jc w:val="both"/>
        <w:rPr>
          <w:noProof/>
          <w:sz w:val="24"/>
          <w:szCs w:val="24"/>
        </w:rPr>
      </w:pPr>
      <w:r w:rsidRPr="00954762">
        <w:rPr>
          <w:noProof/>
          <w:sz w:val="24"/>
          <w:szCs w:val="24"/>
        </w:rPr>
        <w:t>IČ:</w:t>
      </w:r>
      <w:r w:rsidRPr="00954762">
        <w:rPr>
          <w:noProof/>
          <w:sz w:val="24"/>
          <w:szCs w:val="24"/>
        </w:rPr>
        <w:tab/>
      </w:r>
      <w:r w:rsidRPr="00954762">
        <w:rPr>
          <w:noProof/>
          <w:sz w:val="24"/>
          <w:szCs w:val="24"/>
        </w:rPr>
        <w:tab/>
      </w:r>
      <w:r w:rsidRPr="00954762">
        <w:rPr>
          <w:noProof/>
          <w:sz w:val="24"/>
          <w:szCs w:val="24"/>
        </w:rPr>
        <w:tab/>
      </w:r>
      <w:r w:rsidR="007240F1" w:rsidRPr="00954762">
        <w:rPr>
          <w:noProof/>
          <w:sz w:val="24"/>
          <w:szCs w:val="24"/>
        </w:rPr>
        <w:t>61385930</w:t>
      </w:r>
    </w:p>
    <w:p w:rsidR="006A32C0" w:rsidRPr="005E3C1A" w:rsidRDefault="00954762" w:rsidP="006A32C0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DIČ: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CZ61385930</w:t>
      </w:r>
      <w:r w:rsidR="006A32C0" w:rsidRPr="005E3C1A">
        <w:rPr>
          <w:noProof/>
          <w:sz w:val="24"/>
          <w:szCs w:val="24"/>
        </w:rPr>
        <w:tab/>
      </w:r>
      <w:r w:rsidR="006A32C0" w:rsidRPr="005E3C1A">
        <w:rPr>
          <w:noProof/>
          <w:sz w:val="24"/>
          <w:szCs w:val="24"/>
        </w:rPr>
        <w:tab/>
      </w:r>
      <w:r w:rsidR="006A32C0" w:rsidRPr="005E3C1A">
        <w:rPr>
          <w:noProof/>
          <w:sz w:val="24"/>
          <w:szCs w:val="24"/>
        </w:rPr>
        <w:tab/>
        <w:t xml:space="preserve"> </w:t>
      </w:r>
    </w:p>
    <w:p w:rsidR="00B335D0" w:rsidRPr="005E3C1A" w:rsidRDefault="006A32C0" w:rsidP="00B335D0">
      <w:pPr>
        <w:pStyle w:val="Normlnweb1"/>
        <w:rPr>
          <w:szCs w:val="24"/>
        </w:rPr>
      </w:pPr>
      <w:r w:rsidRPr="005E3C1A">
        <w:rPr>
          <w:noProof/>
          <w:szCs w:val="24"/>
        </w:rPr>
        <w:t xml:space="preserve"> </w:t>
      </w:r>
      <w:r w:rsidR="00B335D0" w:rsidRPr="005E3C1A">
        <w:rPr>
          <w:noProof/>
          <w:szCs w:val="24"/>
        </w:rPr>
        <w:t xml:space="preserve">( dále jen </w:t>
      </w:r>
      <w:r w:rsidR="00627298" w:rsidRPr="005E3C1A">
        <w:rPr>
          <w:noProof/>
          <w:szCs w:val="24"/>
        </w:rPr>
        <w:t>“</w:t>
      </w:r>
      <w:r w:rsidR="00946763" w:rsidRPr="005E3C1A">
        <w:rPr>
          <w:noProof/>
          <w:szCs w:val="24"/>
        </w:rPr>
        <w:t>Propachtovatel</w:t>
      </w:r>
      <w:r w:rsidR="00627298" w:rsidRPr="005E3C1A">
        <w:rPr>
          <w:noProof/>
          <w:szCs w:val="24"/>
        </w:rPr>
        <w:t>“</w:t>
      </w:r>
      <w:r w:rsidR="00B335D0" w:rsidRPr="005E3C1A">
        <w:rPr>
          <w:noProof/>
          <w:szCs w:val="24"/>
        </w:rPr>
        <w:t xml:space="preserve"> ) </w:t>
      </w:r>
      <w:r w:rsidR="00B335D0" w:rsidRPr="005E3C1A">
        <w:rPr>
          <w:noProof/>
          <w:szCs w:val="24"/>
        </w:rPr>
        <w:tab/>
      </w:r>
      <w:r w:rsidR="00B335D0" w:rsidRPr="005E3C1A">
        <w:rPr>
          <w:noProof/>
          <w:szCs w:val="24"/>
        </w:rPr>
        <w:tab/>
      </w:r>
    </w:p>
    <w:p w:rsidR="00B335D0" w:rsidRPr="005E3C1A" w:rsidRDefault="00B335D0" w:rsidP="001A11AA">
      <w:pPr>
        <w:jc w:val="center"/>
        <w:rPr>
          <w:b/>
          <w:sz w:val="24"/>
          <w:szCs w:val="24"/>
        </w:rPr>
      </w:pPr>
      <w:r w:rsidRPr="005E3C1A">
        <w:rPr>
          <w:sz w:val="24"/>
          <w:szCs w:val="24"/>
        </w:rPr>
        <w:t>a</w:t>
      </w:r>
    </w:p>
    <w:p w:rsidR="00B335D0" w:rsidRPr="005E3C1A" w:rsidRDefault="00B335D0" w:rsidP="00B335D0">
      <w:pPr>
        <w:jc w:val="center"/>
        <w:rPr>
          <w:b/>
          <w:sz w:val="24"/>
          <w:szCs w:val="24"/>
        </w:rPr>
      </w:pPr>
    </w:p>
    <w:p w:rsidR="00B335D0" w:rsidRPr="005E3C1A" w:rsidRDefault="00B335D0" w:rsidP="00B335D0">
      <w:pPr>
        <w:jc w:val="both"/>
        <w:rPr>
          <w:b/>
          <w:noProof/>
          <w:sz w:val="24"/>
          <w:szCs w:val="24"/>
        </w:rPr>
      </w:pPr>
      <w:r w:rsidRPr="005E3C1A">
        <w:rPr>
          <w:noProof/>
          <w:sz w:val="24"/>
          <w:szCs w:val="24"/>
        </w:rPr>
        <w:t xml:space="preserve">Obchodní firma : </w:t>
      </w:r>
      <w:r w:rsidRPr="005E3C1A">
        <w:rPr>
          <w:noProof/>
          <w:sz w:val="24"/>
          <w:szCs w:val="24"/>
        </w:rPr>
        <w:tab/>
      </w:r>
      <w:r w:rsidR="006908E9" w:rsidRPr="005E3C1A">
        <w:rPr>
          <w:b/>
          <w:sz w:val="24"/>
        </w:rPr>
        <w:t>Veolia Energie ČR, a.s.</w:t>
      </w:r>
    </w:p>
    <w:p w:rsidR="00B335D0" w:rsidRPr="005E3C1A" w:rsidRDefault="00B335D0" w:rsidP="00B335D0">
      <w:pPr>
        <w:jc w:val="both"/>
        <w:rPr>
          <w:noProof/>
          <w:sz w:val="24"/>
          <w:szCs w:val="24"/>
        </w:rPr>
      </w:pPr>
      <w:r w:rsidRPr="005E3C1A">
        <w:rPr>
          <w:noProof/>
          <w:sz w:val="24"/>
          <w:szCs w:val="24"/>
        </w:rPr>
        <w:t xml:space="preserve">Se sídlem: </w:t>
      </w:r>
      <w:r w:rsidRPr="005E3C1A">
        <w:rPr>
          <w:noProof/>
          <w:sz w:val="24"/>
          <w:szCs w:val="24"/>
        </w:rPr>
        <w:tab/>
      </w:r>
      <w:r w:rsidRPr="005E3C1A">
        <w:rPr>
          <w:noProof/>
          <w:sz w:val="24"/>
          <w:szCs w:val="24"/>
        </w:rPr>
        <w:tab/>
        <w:t>Ostrava, 28. října 33</w:t>
      </w:r>
      <w:r w:rsidR="00722536" w:rsidRPr="005E3C1A">
        <w:rPr>
          <w:noProof/>
          <w:sz w:val="24"/>
          <w:szCs w:val="24"/>
        </w:rPr>
        <w:t>37</w:t>
      </w:r>
      <w:r w:rsidRPr="005E3C1A">
        <w:rPr>
          <w:noProof/>
          <w:sz w:val="24"/>
          <w:szCs w:val="24"/>
        </w:rPr>
        <w:t>/</w:t>
      </w:r>
      <w:r w:rsidR="00722536" w:rsidRPr="005E3C1A">
        <w:rPr>
          <w:noProof/>
          <w:sz w:val="24"/>
          <w:szCs w:val="24"/>
        </w:rPr>
        <w:t>7</w:t>
      </w:r>
      <w:r w:rsidRPr="005E3C1A">
        <w:rPr>
          <w:noProof/>
          <w:sz w:val="24"/>
          <w:szCs w:val="24"/>
        </w:rPr>
        <w:t>, PSČ: 70</w:t>
      </w:r>
      <w:r w:rsidR="001A4780" w:rsidRPr="005E3C1A">
        <w:rPr>
          <w:noProof/>
          <w:sz w:val="24"/>
          <w:szCs w:val="24"/>
        </w:rPr>
        <w:t>2</w:t>
      </w:r>
      <w:r w:rsidRPr="005E3C1A">
        <w:rPr>
          <w:noProof/>
          <w:sz w:val="24"/>
          <w:szCs w:val="24"/>
        </w:rPr>
        <w:t xml:space="preserve"> </w:t>
      </w:r>
      <w:r w:rsidR="001A4780" w:rsidRPr="005E3C1A">
        <w:rPr>
          <w:noProof/>
          <w:sz w:val="24"/>
          <w:szCs w:val="24"/>
        </w:rPr>
        <w:t>00</w:t>
      </w:r>
    </w:p>
    <w:p w:rsidR="00B335D0" w:rsidRPr="005E3C1A" w:rsidRDefault="00B335D0" w:rsidP="00B335D0">
      <w:pPr>
        <w:ind w:left="2127" w:hanging="2127"/>
        <w:jc w:val="both"/>
        <w:rPr>
          <w:noProof/>
          <w:sz w:val="24"/>
          <w:szCs w:val="24"/>
        </w:rPr>
      </w:pPr>
      <w:r w:rsidRPr="005E3C1A">
        <w:rPr>
          <w:noProof/>
          <w:sz w:val="24"/>
          <w:szCs w:val="24"/>
        </w:rPr>
        <w:t xml:space="preserve">Zapsaná: </w:t>
      </w:r>
      <w:r w:rsidRPr="005E3C1A">
        <w:rPr>
          <w:noProof/>
          <w:sz w:val="24"/>
          <w:szCs w:val="24"/>
        </w:rPr>
        <w:tab/>
      </w:r>
      <w:r w:rsidR="00D20543" w:rsidRPr="005E3C1A">
        <w:rPr>
          <w:sz w:val="24"/>
        </w:rPr>
        <w:t>v</w:t>
      </w:r>
      <w:r w:rsidR="005E3C1A">
        <w:rPr>
          <w:sz w:val="24"/>
        </w:rPr>
        <w:t> obchodním rejstříku vedeném</w:t>
      </w:r>
      <w:r w:rsidR="00D20543" w:rsidRPr="005E3C1A">
        <w:rPr>
          <w:sz w:val="24"/>
        </w:rPr>
        <w:t xml:space="preserve"> Krajským soudem v Ostravě, sp. zn. B 318</w:t>
      </w:r>
    </w:p>
    <w:p w:rsidR="00B335D0" w:rsidRPr="005E3C1A" w:rsidRDefault="00B335D0" w:rsidP="00B335D0">
      <w:pPr>
        <w:ind w:left="2127" w:hanging="2127"/>
        <w:jc w:val="both"/>
        <w:rPr>
          <w:noProof/>
          <w:sz w:val="24"/>
          <w:szCs w:val="24"/>
        </w:rPr>
      </w:pPr>
      <w:r w:rsidRPr="005E3C1A">
        <w:rPr>
          <w:noProof/>
          <w:sz w:val="24"/>
          <w:szCs w:val="24"/>
        </w:rPr>
        <w:t xml:space="preserve">Zastoupená: </w:t>
      </w:r>
      <w:r w:rsidRPr="005E3C1A">
        <w:rPr>
          <w:noProof/>
          <w:sz w:val="24"/>
          <w:szCs w:val="24"/>
        </w:rPr>
        <w:tab/>
      </w:r>
      <w:r w:rsidR="006908E9" w:rsidRPr="005E3C1A">
        <w:rPr>
          <w:sz w:val="24"/>
        </w:rPr>
        <w:t xml:space="preserve">Ing. Martin Brůha, ředitel Regionu Čechy na základě </w:t>
      </w:r>
      <w:r w:rsidR="00226ABA">
        <w:rPr>
          <w:sz w:val="24"/>
        </w:rPr>
        <w:t>pověření</w:t>
      </w:r>
    </w:p>
    <w:p w:rsidR="00B335D0" w:rsidRPr="005E3C1A" w:rsidRDefault="00B335D0" w:rsidP="00B335D0">
      <w:pPr>
        <w:ind w:left="2127" w:hanging="2127"/>
        <w:jc w:val="both"/>
        <w:rPr>
          <w:noProof/>
          <w:sz w:val="24"/>
          <w:szCs w:val="24"/>
        </w:rPr>
      </w:pPr>
      <w:r w:rsidRPr="005E3C1A">
        <w:rPr>
          <w:noProof/>
          <w:sz w:val="24"/>
          <w:szCs w:val="24"/>
        </w:rPr>
        <w:t xml:space="preserve">Bankovní spojení: </w:t>
      </w:r>
      <w:r w:rsidRPr="005E3C1A">
        <w:rPr>
          <w:noProof/>
          <w:sz w:val="24"/>
          <w:szCs w:val="24"/>
        </w:rPr>
        <w:tab/>
        <w:t>Komerční banka, a.s. Praha</w:t>
      </w:r>
    </w:p>
    <w:p w:rsidR="00B335D0" w:rsidRPr="005E3C1A" w:rsidRDefault="00B335D0" w:rsidP="00B335D0">
      <w:pPr>
        <w:ind w:left="2127" w:hanging="2127"/>
        <w:jc w:val="both"/>
        <w:rPr>
          <w:noProof/>
          <w:sz w:val="24"/>
          <w:szCs w:val="24"/>
        </w:rPr>
      </w:pPr>
      <w:r w:rsidRPr="005E3C1A">
        <w:rPr>
          <w:noProof/>
          <w:sz w:val="24"/>
          <w:szCs w:val="24"/>
        </w:rPr>
        <w:t xml:space="preserve">Číslo účtu. </w:t>
      </w:r>
      <w:r w:rsidRPr="005E3C1A">
        <w:rPr>
          <w:noProof/>
          <w:sz w:val="24"/>
          <w:szCs w:val="24"/>
        </w:rPr>
        <w:tab/>
      </w:r>
    </w:p>
    <w:p w:rsidR="00B335D0" w:rsidRPr="005E3C1A" w:rsidRDefault="00B335D0" w:rsidP="00B335D0">
      <w:pPr>
        <w:ind w:left="2127" w:hanging="2127"/>
        <w:jc w:val="both"/>
        <w:rPr>
          <w:noProof/>
          <w:sz w:val="24"/>
          <w:szCs w:val="24"/>
        </w:rPr>
      </w:pPr>
      <w:r w:rsidRPr="005E3C1A">
        <w:rPr>
          <w:noProof/>
          <w:sz w:val="24"/>
          <w:szCs w:val="24"/>
        </w:rPr>
        <w:t xml:space="preserve">IČ: </w:t>
      </w:r>
      <w:r w:rsidRPr="005E3C1A">
        <w:rPr>
          <w:noProof/>
          <w:sz w:val="24"/>
          <w:szCs w:val="24"/>
        </w:rPr>
        <w:tab/>
        <w:t>45193410</w:t>
      </w:r>
    </w:p>
    <w:p w:rsidR="00B335D0" w:rsidRPr="005E3C1A" w:rsidRDefault="00B335D0" w:rsidP="00B335D0">
      <w:pPr>
        <w:ind w:left="2127" w:hanging="2127"/>
        <w:jc w:val="both"/>
        <w:rPr>
          <w:noProof/>
          <w:sz w:val="24"/>
          <w:szCs w:val="24"/>
        </w:rPr>
      </w:pPr>
      <w:r w:rsidRPr="005E3C1A">
        <w:rPr>
          <w:noProof/>
          <w:sz w:val="24"/>
          <w:szCs w:val="24"/>
        </w:rPr>
        <w:t>DIČ:</w:t>
      </w:r>
      <w:r w:rsidRPr="005E3C1A">
        <w:rPr>
          <w:noProof/>
          <w:sz w:val="24"/>
          <w:szCs w:val="24"/>
        </w:rPr>
        <w:tab/>
        <w:t>CZ45193410</w:t>
      </w:r>
    </w:p>
    <w:p w:rsidR="00B335D0" w:rsidRPr="005E3C1A" w:rsidRDefault="00B335D0" w:rsidP="00B335D0">
      <w:pPr>
        <w:jc w:val="both"/>
        <w:rPr>
          <w:noProof/>
          <w:sz w:val="24"/>
          <w:szCs w:val="24"/>
        </w:rPr>
      </w:pPr>
      <w:r w:rsidRPr="005E3C1A">
        <w:rPr>
          <w:noProof/>
          <w:sz w:val="24"/>
          <w:szCs w:val="24"/>
        </w:rPr>
        <w:t xml:space="preserve">( dále jen </w:t>
      </w:r>
      <w:r w:rsidR="00627298" w:rsidRPr="005E3C1A">
        <w:rPr>
          <w:noProof/>
          <w:sz w:val="24"/>
          <w:szCs w:val="24"/>
        </w:rPr>
        <w:t>“</w:t>
      </w:r>
      <w:r w:rsidR="00946763" w:rsidRPr="005E3C1A">
        <w:rPr>
          <w:noProof/>
          <w:sz w:val="24"/>
          <w:szCs w:val="24"/>
        </w:rPr>
        <w:t>Pachtýř</w:t>
      </w:r>
      <w:r w:rsidR="00627298" w:rsidRPr="005E3C1A">
        <w:rPr>
          <w:noProof/>
          <w:sz w:val="24"/>
          <w:szCs w:val="24"/>
        </w:rPr>
        <w:t>“</w:t>
      </w:r>
      <w:r w:rsidRPr="005E3C1A">
        <w:rPr>
          <w:noProof/>
          <w:sz w:val="24"/>
          <w:szCs w:val="24"/>
        </w:rPr>
        <w:t>)</w:t>
      </w:r>
    </w:p>
    <w:p w:rsidR="00A074F4" w:rsidRPr="005E3C1A" w:rsidRDefault="00A074F4">
      <w:pPr>
        <w:tabs>
          <w:tab w:val="left" w:pos="5670"/>
        </w:tabs>
        <w:jc w:val="both"/>
        <w:rPr>
          <w:b/>
          <w:sz w:val="24"/>
        </w:rPr>
      </w:pPr>
    </w:p>
    <w:p w:rsidR="001A11AA" w:rsidRPr="005E3C1A" w:rsidRDefault="001A11AA">
      <w:pPr>
        <w:tabs>
          <w:tab w:val="left" w:pos="5670"/>
        </w:tabs>
        <w:jc w:val="both"/>
        <w:rPr>
          <w:b/>
          <w:sz w:val="24"/>
        </w:rPr>
      </w:pPr>
    </w:p>
    <w:p w:rsidR="00954762" w:rsidRPr="005E3C1A" w:rsidRDefault="00954762" w:rsidP="00954762">
      <w:pPr>
        <w:tabs>
          <w:tab w:val="left" w:pos="5670"/>
        </w:tabs>
        <w:jc w:val="both"/>
        <w:rPr>
          <w:b/>
          <w:sz w:val="24"/>
        </w:rPr>
      </w:pPr>
      <w:r w:rsidRPr="005E3C1A">
        <w:rPr>
          <w:b/>
          <w:sz w:val="24"/>
        </w:rPr>
        <w:t xml:space="preserve">ČLÁNEK 1 - Předmět smlouvy </w:t>
      </w:r>
    </w:p>
    <w:p w:rsidR="00954762" w:rsidRPr="005E3C1A" w:rsidRDefault="00954762" w:rsidP="00954762">
      <w:pPr>
        <w:tabs>
          <w:tab w:val="left" w:pos="5670"/>
        </w:tabs>
        <w:jc w:val="both"/>
        <w:rPr>
          <w:sz w:val="24"/>
        </w:rPr>
      </w:pPr>
      <w:r w:rsidRPr="005E3C1A">
        <w:rPr>
          <w:sz w:val="24"/>
        </w:rPr>
        <w:tab/>
      </w:r>
    </w:p>
    <w:p w:rsidR="00954762" w:rsidRPr="005E3C1A" w:rsidRDefault="00954762" w:rsidP="00954762">
      <w:pPr>
        <w:numPr>
          <w:ilvl w:val="0"/>
          <w:numId w:val="2"/>
        </w:numPr>
        <w:tabs>
          <w:tab w:val="left" w:pos="5670"/>
        </w:tabs>
        <w:spacing w:after="120"/>
        <w:ind w:left="357" w:hanging="357"/>
        <w:jc w:val="both"/>
        <w:rPr>
          <w:sz w:val="24"/>
        </w:rPr>
      </w:pPr>
      <w:r w:rsidRPr="005E3C1A">
        <w:rPr>
          <w:sz w:val="24"/>
        </w:rPr>
        <w:t>Předmětem smlouvy je:</w:t>
      </w:r>
    </w:p>
    <w:p w:rsidR="00954762" w:rsidRPr="005E3C1A" w:rsidRDefault="00954762" w:rsidP="00954762">
      <w:pPr>
        <w:numPr>
          <w:ilvl w:val="0"/>
          <w:numId w:val="31"/>
        </w:numPr>
        <w:tabs>
          <w:tab w:val="left" w:pos="426"/>
        </w:tabs>
        <w:spacing w:after="120"/>
        <w:jc w:val="both"/>
        <w:rPr>
          <w:sz w:val="24"/>
        </w:rPr>
      </w:pPr>
      <w:r w:rsidRPr="0090429B">
        <w:rPr>
          <w:sz w:val="24"/>
        </w:rPr>
        <w:t>pacht technologického zařízení kotelny</w:t>
      </w:r>
      <w:r w:rsidRPr="005E3C1A">
        <w:rPr>
          <w:sz w:val="24"/>
        </w:rPr>
        <w:t xml:space="preserve"> (dále jen "zařízení") uvedeného v Příloze č. 1 umístěného v objektu nacházející se na adrese </w:t>
      </w:r>
      <w:r>
        <w:rPr>
          <w:sz w:val="24"/>
        </w:rPr>
        <w:t xml:space="preserve">Navrátilova 15, Praha </w:t>
      </w:r>
      <w:r w:rsidR="0058609B">
        <w:rPr>
          <w:sz w:val="24"/>
        </w:rPr>
        <w:t>1</w:t>
      </w:r>
      <w:r w:rsidRPr="005E3C1A">
        <w:rPr>
          <w:sz w:val="24"/>
        </w:rPr>
        <w:t>, sloužícího k výrobě a dodávce tepelné energie do tohoto objektu ve vlastnictví Propachtovatele,</w:t>
      </w:r>
    </w:p>
    <w:p w:rsidR="00954762" w:rsidRPr="005E3C1A" w:rsidRDefault="00954762" w:rsidP="00954762">
      <w:pPr>
        <w:numPr>
          <w:ilvl w:val="0"/>
          <w:numId w:val="31"/>
        </w:numPr>
        <w:tabs>
          <w:tab w:val="left" w:pos="426"/>
        </w:tabs>
        <w:spacing w:after="120"/>
        <w:jc w:val="both"/>
        <w:rPr>
          <w:sz w:val="24"/>
        </w:rPr>
      </w:pPr>
      <w:r w:rsidRPr="005E3C1A">
        <w:rPr>
          <w:sz w:val="24"/>
        </w:rPr>
        <w:t>správa, provozování a údržba zařízení dle zák. č. 458/2000 Sb. o podmínkách podnikání a o výkonu státní správy v energetických odvětvích ve znění pozdějších souvisejících předpisů a vyhlášek a dle zák. č. 406/2000 Sb. o hospodaření energií ve znění pozdějších souvisejících předpisů a vyhlášek a dle provozního řádu.</w:t>
      </w:r>
      <w:r w:rsidRPr="005E3C1A">
        <w:rPr>
          <w:color w:val="FFFF00"/>
          <w:sz w:val="24"/>
        </w:rPr>
        <w:t xml:space="preserve"> </w:t>
      </w:r>
      <w:r w:rsidRPr="005E3C1A">
        <w:rPr>
          <w:sz w:val="24"/>
        </w:rPr>
        <w:t xml:space="preserve">Provozní řád bude bez zbytečného odkladu po nabytí účinnosti </w:t>
      </w:r>
      <w:r w:rsidRPr="005E3C1A">
        <w:rPr>
          <w:sz w:val="24"/>
        </w:rPr>
        <w:lastRenderedPageBreak/>
        <w:t>této smlouvy umístěn v místnosti kotelny a jeho obsah a forma musí odpovídat výše uvedeným zákonům a předpisům.</w:t>
      </w:r>
    </w:p>
    <w:p w:rsidR="00954762" w:rsidRPr="005E3C1A" w:rsidRDefault="00954762" w:rsidP="00954762">
      <w:pPr>
        <w:numPr>
          <w:ilvl w:val="0"/>
          <w:numId w:val="31"/>
        </w:numPr>
        <w:tabs>
          <w:tab w:val="left" w:pos="426"/>
        </w:tabs>
        <w:spacing w:after="120"/>
        <w:jc w:val="both"/>
        <w:rPr>
          <w:sz w:val="24"/>
        </w:rPr>
      </w:pPr>
      <w:r w:rsidRPr="005E3C1A">
        <w:rPr>
          <w:sz w:val="24"/>
        </w:rPr>
        <w:t>nájem prostor, ve kterých je umístěna technologie (uvedená v Příloze č. 1 této smlouvy) v objektu nacházející</w:t>
      </w:r>
      <w:r>
        <w:rPr>
          <w:sz w:val="24"/>
        </w:rPr>
        <w:t>m</w:t>
      </w:r>
      <w:r w:rsidRPr="005E3C1A">
        <w:rPr>
          <w:sz w:val="24"/>
        </w:rPr>
        <w:t xml:space="preserve"> se na adrese</w:t>
      </w:r>
      <w:r>
        <w:rPr>
          <w:sz w:val="24"/>
        </w:rPr>
        <w:t xml:space="preserve"> Navrátilova 15, Praha </w:t>
      </w:r>
      <w:r w:rsidR="0058609B">
        <w:rPr>
          <w:sz w:val="24"/>
        </w:rPr>
        <w:t>1</w:t>
      </w:r>
      <w:r>
        <w:rPr>
          <w:sz w:val="24"/>
        </w:rPr>
        <w:t>.</w:t>
      </w:r>
    </w:p>
    <w:p w:rsidR="00954762" w:rsidRPr="005E3C1A" w:rsidRDefault="00954762" w:rsidP="00954762">
      <w:pPr>
        <w:pStyle w:val="Odstavecseseznamem"/>
        <w:numPr>
          <w:ilvl w:val="0"/>
          <w:numId w:val="2"/>
        </w:numPr>
        <w:tabs>
          <w:tab w:val="clear" w:pos="360"/>
          <w:tab w:val="num" w:pos="426"/>
          <w:tab w:val="left" w:pos="5670"/>
        </w:tabs>
        <w:spacing w:after="120"/>
        <w:ind w:left="426" w:hanging="426"/>
        <w:contextualSpacing w:val="0"/>
        <w:jc w:val="both"/>
        <w:rPr>
          <w:sz w:val="24"/>
        </w:rPr>
      </w:pPr>
      <w:r w:rsidRPr="005E3C1A">
        <w:rPr>
          <w:sz w:val="24"/>
        </w:rPr>
        <w:t xml:space="preserve">Pachtýř prohlašuje, že je držitelem veškerých oprávnění nutných pro provozování technologického zařízení plynové kotelny umístěné v objektu bytového domu </w:t>
      </w:r>
      <w:r>
        <w:rPr>
          <w:sz w:val="24"/>
        </w:rPr>
        <w:t>uvedeného v Čl. 1 odst. 1 písm. a) této smlouvy.</w:t>
      </w:r>
      <w:r w:rsidRPr="005E3C1A">
        <w:rPr>
          <w:sz w:val="24"/>
        </w:rPr>
        <w:t xml:space="preserve"> Prostor kotelny a technologické vybavení kotelny uvedené v Příloze č. 1 je ve vlastnictví Propachtovatele.</w:t>
      </w:r>
    </w:p>
    <w:p w:rsidR="00954762" w:rsidRPr="005E3C1A" w:rsidRDefault="00954762" w:rsidP="00954762">
      <w:pPr>
        <w:numPr>
          <w:ilvl w:val="0"/>
          <w:numId w:val="2"/>
        </w:numPr>
        <w:tabs>
          <w:tab w:val="left" w:pos="5670"/>
        </w:tabs>
        <w:spacing w:after="120"/>
        <w:ind w:left="357" w:hanging="357"/>
        <w:jc w:val="both"/>
        <w:rPr>
          <w:sz w:val="24"/>
        </w:rPr>
      </w:pPr>
      <w:r w:rsidRPr="005E3C1A">
        <w:rPr>
          <w:sz w:val="24"/>
        </w:rPr>
        <w:t xml:space="preserve">Propachtovatel prohlašuje, že </w:t>
      </w:r>
      <w:r w:rsidR="0058609B">
        <w:rPr>
          <w:sz w:val="24"/>
        </w:rPr>
        <w:t>má právo hospodařit s</w:t>
      </w:r>
      <w:r w:rsidRPr="005E3C1A">
        <w:rPr>
          <w:sz w:val="24"/>
        </w:rPr>
        <w:t xml:space="preserve"> technologick</w:t>
      </w:r>
      <w:r w:rsidR="0058609B">
        <w:rPr>
          <w:sz w:val="24"/>
        </w:rPr>
        <w:t>ým</w:t>
      </w:r>
      <w:r w:rsidRPr="005E3C1A">
        <w:rPr>
          <w:sz w:val="24"/>
        </w:rPr>
        <w:t xml:space="preserve"> zařízení</w:t>
      </w:r>
      <w:r w:rsidR="0058609B">
        <w:rPr>
          <w:sz w:val="24"/>
        </w:rPr>
        <w:t>m</w:t>
      </w:r>
      <w:r w:rsidRPr="005E3C1A">
        <w:rPr>
          <w:sz w:val="24"/>
        </w:rPr>
        <w:t xml:space="preserve"> plynové kotelny uvedeného v příloze č. 1 k této smlouvě a </w:t>
      </w:r>
      <w:r>
        <w:rPr>
          <w:sz w:val="24"/>
        </w:rPr>
        <w:t>prostor</w:t>
      </w:r>
      <w:r w:rsidRPr="005E3C1A">
        <w:rPr>
          <w:sz w:val="24"/>
        </w:rPr>
        <w:t xml:space="preserve">, v nichž se toto zařízení nachází, a že na nich neváznou žádná práva nebo omezení ve prospěch třetích osob, která by bránila řádnému výkonu nájmu, provozování, údržbě a opravám tohoto technologického zařízení a že je oprávněn k uzavření této smlouvy.  </w:t>
      </w:r>
    </w:p>
    <w:p w:rsidR="00954762" w:rsidRPr="005E3C1A" w:rsidRDefault="00954762" w:rsidP="00954762">
      <w:pPr>
        <w:tabs>
          <w:tab w:val="left" w:pos="5670"/>
        </w:tabs>
        <w:jc w:val="both"/>
        <w:rPr>
          <w:b/>
          <w:sz w:val="24"/>
        </w:rPr>
      </w:pPr>
    </w:p>
    <w:p w:rsidR="00954762" w:rsidRPr="005E3C1A" w:rsidRDefault="00954762" w:rsidP="00954762">
      <w:pPr>
        <w:tabs>
          <w:tab w:val="left" w:pos="5670"/>
        </w:tabs>
        <w:jc w:val="both"/>
        <w:rPr>
          <w:b/>
          <w:sz w:val="24"/>
        </w:rPr>
      </w:pPr>
      <w:r w:rsidRPr="005E3C1A">
        <w:rPr>
          <w:b/>
          <w:sz w:val="24"/>
        </w:rPr>
        <w:t>ČLÁNEK 2 - Povinnosti Pachtýře a Propachtovatele</w:t>
      </w:r>
    </w:p>
    <w:p w:rsidR="00954762" w:rsidRPr="005E3C1A" w:rsidRDefault="00954762" w:rsidP="00954762">
      <w:pPr>
        <w:tabs>
          <w:tab w:val="left" w:pos="5670"/>
        </w:tabs>
        <w:jc w:val="both"/>
        <w:rPr>
          <w:sz w:val="24"/>
        </w:rPr>
      </w:pPr>
    </w:p>
    <w:p w:rsidR="00954762" w:rsidRPr="005E3C1A" w:rsidRDefault="00954762" w:rsidP="00954762">
      <w:pPr>
        <w:numPr>
          <w:ilvl w:val="0"/>
          <w:numId w:val="21"/>
        </w:numPr>
        <w:tabs>
          <w:tab w:val="left" w:pos="5670"/>
        </w:tabs>
        <w:spacing w:after="120"/>
        <w:jc w:val="both"/>
        <w:rPr>
          <w:sz w:val="24"/>
        </w:rPr>
      </w:pPr>
      <w:r w:rsidRPr="005E3C1A">
        <w:rPr>
          <w:sz w:val="24"/>
        </w:rPr>
        <w:t xml:space="preserve">Pachtýř je povinen užívat zařízení způsobem vyplývajícím z technických podmínek provozu zařízení, se kterým byl Propachtovatelem prokazatelně seznámen, nebo je mu vzhledem k jeho odbornosti znám. </w:t>
      </w:r>
    </w:p>
    <w:p w:rsidR="00954762" w:rsidRPr="005E3C1A" w:rsidRDefault="00954762" w:rsidP="00954762">
      <w:pPr>
        <w:numPr>
          <w:ilvl w:val="0"/>
          <w:numId w:val="21"/>
        </w:numPr>
        <w:tabs>
          <w:tab w:val="left" w:pos="5670"/>
        </w:tabs>
        <w:spacing w:after="120"/>
        <w:jc w:val="both"/>
        <w:rPr>
          <w:sz w:val="24"/>
        </w:rPr>
      </w:pPr>
      <w:r w:rsidRPr="005E3C1A">
        <w:rPr>
          <w:sz w:val="24"/>
        </w:rPr>
        <w:t xml:space="preserve">Pachtýř není oprávněn přenechat toto zařízení dále do </w:t>
      </w:r>
      <w:r>
        <w:rPr>
          <w:sz w:val="24"/>
        </w:rPr>
        <w:t>podpachtu</w:t>
      </w:r>
      <w:r w:rsidRPr="005E3C1A">
        <w:rPr>
          <w:sz w:val="24"/>
        </w:rPr>
        <w:t xml:space="preserve"> třetí osobě bez </w:t>
      </w:r>
      <w:r>
        <w:rPr>
          <w:sz w:val="24"/>
        </w:rPr>
        <w:t xml:space="preserve">předchozího písemného </w:t>
      </w:r>
      <w:r w:rsidRPr="005E3C1A">
        <w:rPr>
          <w:sz w:val="24"/>
        </w:rPr>
        <w:t>souhlasu Propachtovatele.</w:t>
      </w:r>
    </w:p>
    <w:p w:rsidR="00954762" w:rsidRPr="005E3C1A" w:rsidRDefault="00954762" w:rsidP="00954762">
      <w:pPr>
        <w:numPr>
          <w:ilvl w:val="0"/>
          <w:numId w:val="21"/>
        </w:numPr>
        <w:tabs>
          <w:tab w:val="left" w:pos="5670"/>
        </w:tabs>
        <w:spacing w:after="120"/>
        <w:jc w:val="both"/>
        <w:rPr>
          <w:sz w:val="24"/>
        </w:rPr>
      </w:pPr>
      <w:r w:rsidRPr="005E3C1A">
        <w:rPr>
          <w:sz w:val="24"/>
        </w:rPr>
        <w:t>Pachtýř je oprávněn provádět změny na zařízení pouze se souhlasem Propachtovatele</w:t>
      </w:r>
      <w:r>
        <w:rPr>
          <w:sz w:val="24"/>
        </w:rPr>
        <w:t>, přičemž Propachtovatel výslovně souhlasí s instalací zařízení pro dálkové monitorování Pachtýřem.</w:t>
      </w:r>
    </w:p>
    <w:p w:rsidR="00954762" w:rsidRPr="005E3C1A" w:rsidRDefault="00954762" w:rsidP="00954762">
      <w:pPr>
        <w:numPr>
          <w:ilvl w:val="0"/>
          <w:numId w:val="21"/>
        </w:numPr>
        <w:tabs>
          <w:tab w:val="left" w:pos="5670"/>
        </w:tabs>
        <w:spacing w:after="120"/>
        <w:jc w:val="both"/>
        <w:rPr>
          <w:sz w:val="24"/>
        </w:rPr>
      </w:pPr>
      <w:r w:rsidRPr="005E3C1A">
        <w:rPr>
          <w:sz w:val="24"/>
        </w:rPr>
        <w:t>Pachtý</w:t>
      </w:r>
      <w:r w:rsidRPr="005E3C1A">
        <w:rPr>
          <w:rFonts w:hint="eastAsia"/>
          <w:sz w:val="24"/>
        </w:rPr>
        <w:t>ř</w:t>
      </w:r>
      <w:r w:rsidRPr="005E3C1A">
        <w:rPr>
          <w:sz w:val="24"/>
        </w:rPr>
        <w:t xml:space="preserve"> je povinen provád</w:t>
      </w:r>
      <w:r w:rsidRPr="005E3C1A">
        <w:rPr>
          <w:rFonts w:hint="eastAsia"/>
          <w:sz w:val="24"/>
        </w:rPr>
        <w:t>ě</w:t>
      </w:r>
      <w:r w:rsidRPr="005E3C1A">
        <w:rPr>
          <w:sz w:val="24"/>
        </w:rPr>
        <w:t>t na své náklady opravy do celkového ro</w:t>
      </w:r>
      <w:r w:rsidRPr="005E3C1A">
        <w:rPr>
          <w:rFonts w:hint="eastAsia"/>
          <w:sz w:val="24"/>
        </w:rPr>
        <w:t>č</w:t>
      </w:r>
      <w:r w:rsidRPr="005E3C1A">
        <w:rPr>
          <w:sz w:val="24"/>
        </w:rPr>
        <w:t>ního objemu náklad</w:t>
      </w:r>
      <w:r w:rsidRPr="005E3C1A">
        <w:rPr>
          <w:rFonts w:hint="eastAsia"/>
          <w:sz w:val="24"/>
        </w:rPr>
        <w:t>ů</w:t>
      </w:r>
      <w:r w:rsidRPr="005E3C1A">
        <w:rPr>
          <w:sz w:val="24"/>
        </w:rPr>
        <w:t xml:space="preserve"> ve výši maximáln</w:t>
      </w:r>
      <w:r w:rsidRPr="005E3C1A">
        <w:rPr>
          <w:rFonts w:hint="eastAsia"/>
          <w:sz w:val="24"/>
        </w:rPr>
        <w:t>ě</w:t>
      </w:r>
      <w:r w:rsidRPr="005E3C1A">
        <w:rPr>
          <w:sz w:val="24"/>
        </w:rPr>
        <w:t xml:space="preserve">. Opravy nad tuto </w:t>
      </w:r>
      <w:r w:rsidRPr="005E3C1A">
        <w:rPr>
          <w:rFonts w:hint="eastAsia"/>
          <w:sz w:val="24"/>
        </w:rPr>
        <w:t>čá</w:t>
      </w:r>
      <w:r w:rsidRPr="005E3C1A">
        <w:rPr>
          <w:sz w:val="24"/>
        </w:rPr>
        <w:t>stku zajistí Pachtý</w:t>
      </w:r>
      <w:r w:rsidRPr="005E3C1A">
        <w:rPr>
          <w:rFonts w:hint="eastAsia"/>
          <w:sz w:val="24"/>
        </w:rPr>
        <w:t>ř</w:t>
      </w:r>
      <w:r w:rsidRPr="005E3C1A">
        <w:rPr>
          <w:sz w:val="24"/>
        </w:rPr>
        <w:t xml:space="preserve"> a hradí Propachtovatel. Pachtý</w:t>
      </w:r>
      <w:r w:rsidRPr="005E3C1A">
        <w:rPr>
          <w:rFonts w:hint="eastAsia"/>
          <w:sz w:val="24"/>
        </w:rPr>
        <w:t>ř</w:t>
      </w:r>
      <w:r w:rsidRPr="005E3C1A">
        <w:rPr>
          <w:sz w:val="24"/>
        </w:rPr>
        <w:t xml:space="preserve"> je dále povinen oznámit Propachtovateli bez zbyte</w:t>
      </w:r>
      <w:r w:rsidRPr="005E3C1A">
        <w:rPr>
          <w:rFonts w:hint="eastAsia"/>
          <w:sz w:val="24"/>
        </w:rPr>
        <w:t>č</w:t>
      </w:r>
      <w:r w:rsidRPr="005E3C1A">
        <w:rPr>
          <w:sz w:val="24"/>
        </w:rPr>
        <w:t>ného odkladu nutnost opravy za</w:t>
      </w:r>
      <w:r w:rsidRPr="005E3C1A">
        <w:rPr>
          <w:rFonts w:hint="eastAsia"/>
          <w:sz w:val="24"/>
        </w:rPr>
        <w:t>ří</w:t>
      </w:r>
      <w:r w:rsidRPr="005E3C1A">
        <w:rPr>
          <w:sz w:val="24"/>
        </w:rPr>
        <w:t>zení nad uvedený limit, aby je Propachtovatel mohl provést. Pokud v souvislosti s t</w:t>
      </w:r>
      <w:r w:rsidRPr="005E3C1A">
        <w:rPr>
          <w:rFonts w:hint="eastAsia"/>
          <w:sz w:val="24"/>
        </w:rPr>
        <w:t>ě</w:t>
      </w:r>
      <w:r w:rsidRPr="005E3C1A">
        <w:rPr>
          <w:sz w:val="24"/>
        </w:rPr>
        <w:t>mito opravami dojde k omezení provozu za</w:t>
      </w:r>
      <w:r w:rsidRPr="005E3C1A">
        <w:rPr>
          <w:rFonts w:hint="eastAsia"/>
          <w:sz w:val="24"/>
        </w:rPr>
        <w:t>ří</w:t>
      </w:r>
      <w:r w:rsidRPr="005E3C1A">
        <w:rPr>
          <w:sz w:val="24"/>
        </w:rPr>
        <w:t>zení nebo jeho p</w:t>
      </w:r>
      <w:r w:rsidRPr="005E3C1A">
        <w:rPr>
          <w:rFonts w:hint="eastAsia"/>
          <w:sz w:val="24"/>
        </w:rPr>
        <w:t>ř</w:t>
      </w:r>
      <w:r w:rsidRPr="005E3C1A">
        <w:rPr>
          <w:sz w:val="24"/>
        </w:rPr>
        <w:t>erušení, neodpovídá Pachtý</w:t>
      </w:r>
      <w:r w:rsidRPr="005E3C1A">
        <w:rPr>
          <w:rFonts w:hint="eastAsia"/>
          <w:sz w:val="24"/>
        </w:rPr>
        <w:t>ř</w:t>
      </w:r>
      <w:r w:rsidRPr="005E3C1A">
        <w:rPr>
          <w:sz w:val="24"/>
        </w:rPr>
        <w:t xml:space="preserve"> za vzniklou škodu, která takovým stavem vznikne Propachtovateli nebo t</w:t>
      </w:r>
      <w:r w:rsidRPr="005E3C1A">
        <w:rPr>
          <w:rFonts w:hint="eastAsia"/>
          <w:sz w:val="24"/>
        </w:rPr>
        <w:t>ř</w:t>
      </w:r>
      <w:r w:rsidRPr="005E3C1A">
        <w:rPr>
          <w:sz w:val="24"/>
        </w:rPr>
        <w:t>etím osobám. Ob</w:t>
      </w:r>
      <w:r w:rsidRPr="005E3C1A">
        <w:rPr>
          <w:rFonts w:hint="eastAsia"/>
          <w:sz w:val="24"/>
        </w:rPr>
        <w:t>ě</w:t>
      </w:r>
      <w:r w:rsidRPr="005E3C1A">
        <w:rPr>
          <w:sz w:val="24"/>
        </w:rPr>
        <w:t xml:space="preserve"> smluvní strany se písemn</w:t>
      </w:r>
      <w:r w:rsidRPr="005E3C1A">
        <w:rPr>
          <w:rFonts w:hint="eastAsia"/>
          <w:sz w:val="24"/>
        </w:rPr>
        <w:t>ě</w:t>
      </w:r>
      <w:r w:rsidRPr="005E3C1A">
        <w:rPr>
          <w:sz w:val="24"/>
        </w:rPr>
        <w:t xml:space="preserve"> dohodnou na zp</w:t>
      </w:r>
      <w:r w:rsidRPr="005E3C1A">
        <w:rPr>
          <w:rFonts w:hint="eastAsia"/>
          <w:sz w:val="24"/>
        </w:rPr>
        <w:t>ů</w:t>
      </w:r>
      <w:r w:rsidRPr="005E3C1A">
        <w:rPr>
          <w:sz w:val="24"/>
        </w:rPr>
        <w:t>sobu a termínu provedení této opravy.</w:t>
      </w:r>
    </w:p>
    <w:p w:rsidR="00954762" w:rsidRPr="005E3C1A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5E3C1A">
        <w:rPr>
          <w:rFonts w:ascii="Times New Roman" w:hAnsi="Times New Roman"/>
          <w:noProof w:val="0"/>
          <w:sz w:val="24"/>
        </w:rPr>
        <w:t>Pachtýř odpovídá za škody na zařízení, které způsobil svojí činností nebo činností svých dodavatelů. Pachtýř neodpovídá za škody způsobené Propachtovatelem, třetí stranou nepověřenou Pachtýř</w:t>
      </w:r>
      <w:r>
        <w:rPr>
          <w:rFonts w:ascii="Times New Roman" w:hAnsi="Times New Roman"/>
          <w:noProof w:val="0"/>
          <w:sz w:val="24"/>
        </w:rPr>
        <w:t>e</w:t>
      </w:r>
      <w:r w:rsidRPr="005E3C1A">
        <w:rPr>
          <w:rFonts w:ascii="Times New Roman" w:hAnsi="Times New Roman"/>
          <w:noProof w:val="0"/>
          <w:sz w:val="24"/>
        </w:rPr>
        <w:t>m nebo vyšší mocí (válka, povodeň, zemětřesení, teroristický čin, krádež, vandalismus atd.)</w:t>
      </w:r>
    </w:p>
    <w:p w:rsidR="00954762" w:rsidRPr="005E3C1A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5E3C1A">
        <w:rPr>
          <w:rFonts w:ascii="Times New Roman" w:hAnsi="Times New Roman"/>
          <w:noProof w:val="0"/>
          <w:sz w:val="24"/>
        </w:rPr>
        <w:t xml:space="preserve">Pachtýř se zavazuje provozovat zařízení v souladu s jejich technickými parametry a podle požadavků Propachtovatele. </w:t>
      </w:r>
    </w:p>
    <w:p w:rsidR="00954762" w:rsidRPr="005E3C1A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5E3C1A">
        <w:rPr>
          <w:rFonts w:ascii="Times New Roman" w:hAnsi="Times New Roman"/>
          <w:noProof w:val="0"/>
          <w:sz w:val="24"/>
        </w:rPr>
        <w:t xml:space="preserve">Pachtýř se zavazuje poskytovat provozní servis zařízení spočívající v obsluze zařízení a řízení množství a kvality dodávek energií. </w:t>
      </w:r>
    </w:p>
    <w:p w:rsidR="00954762" w:rsidRPr="005E3C1A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5E3C1A">
        <w:rPr>
          <w:rFonts w:ascii="Times New Roman" w:hAnsi="Times New Roman"/>
          <w:noProof w:val="0"/>
          <w:sz w:val="24"/>
        </w:rPr>
        <w:t xml:space="preserve">Pachtýř se zavazuje poskytovat technický servis zařízení spočívající v péči o technický stav zařízení s cílem udržet je v provozuschopném stavu odpovídajícímu jejich stáří a opotřebení, který představuje běžnou údržbu, kterou je čištění, mazání, </w:t>
      </w:r>
      <w:r w:rsidRPr="005E3C1A">
        <w:rPr>
          <w:rFonts w:ascii="Times New Roman" w:hAnsi="Times New Roman"/>
          <w:noProof w:val="0"/>
          <w:sz w:val="24"/>
        </w:rPr>
        <w:lastRenderedPageBreak/>
        <w:t>udržování těsnosti spojů, opravy izolací, ucpávek, netěsností, revize.</w:t>
      </w:r>
      <w:r w:rsidRPr="002D3301">
        <w:rPr>
          <w:rFonts w:ascii="Times New Roman" w:hAnsi="Times New Roman"/>
          <w:noProof w:val="0"/>
          <w:sz w:val="24"/>
        </w:rPr>
        <w:t xml:space="preserve"> </w:t>
      </w:r>
      <w:r w:rsidR="00226ABA">
        <w:rPr>
          <w:rFonts w:ascii="Times New Roman" w:hAnsi="Times New Roman"/>
          <w:noProof w:val="0"/>
          <w:sz w:val="24"/>
        </w:rPr>
        <w:t>Seznam činností,</w:t>
      </w:r>
      <w:r w:rsidRPr="005E3C1A">
        <w:rPr>
          <w:rFonts w:ascii="Times New Roman" w:hAnsi="Times New Roman"/>
          <w:noProof w:val="0"/>
          <w:sz w:val="24"/>
        </w:rPr>
        <w:t xml:space="preserve"> které jsou zahrnuty v ceně tepelné energie dle Smlou</w:t>
      </w:r>
      <w:r w:rsidR="0032537F">
        <w:rPr>
          <w:rFonts w:ascii="Times New Roman" w:hAnsi="Times New Roman"/>
          <w:noProof w:val="0"/>
          <w:sz w:val="24"/>
        </w:rPr>
        <w:t>vy o dodávce tepelné energie</w:t>
      </w:r>
      <w:r w:rsidRPr="005E3C1A">
        <w:rPr>
          <w:rFonts w:ascii="Times New Roman" w:hAnsi="Times New Roman"/>
          <w:noProof w:val="0"/>
          <w:sz w:val="24"/>
        </w:rPr>
        <w:t>, tvoří Přílohu č. 2 této smlouvy</w:t>
      </w:r>
      <w:r>
        <w:rPr>
          <w:rFonts w:ascii="Times New Roman" w:hAnsi="Times New Roman"/>
          <w:noProof w:val="0"/>
          <w:sz w:val="24"/>
        </w:rPr>
        <w:t>.</w:t>
      </w:r>
    </w:p>
    <w:p w:rsidR="00954762" w:rsidRPr="005E3C1A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5E3C1A">
        <w:rPr>
          <w:rFonts w:ascii="Times New Roman" w:hAnsi="Times New Roman"/>
          <w:noProof w:val="0"/>
          <w:sz w:val="24"/>
        </w:rPr>
        <w:t xml:space="preserve">Pachtýř se zavazuje provozovat zařízení s nezbytnou odbornou péčí a v souladu s platnými právními předpisy v oblasti bezpečnosti práce, ochrany životního prostředí a protipožární ochrany a ostatními platnými právními předpisy České republiky a touto smlouvou. </w:t>
      </w:r>
    </w:p>
    <w:p w:rsidR="00954762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5E3C1A">
        <w:rPr>
          <w:rFonts w:ascii="Times New Roman" w:hAnsi="Times New Roman"/>
          <w:noProof w:val="0"/>
          <w:sz w:val="24"/>
        </w:rPr>
        <w:t>Pachtýř se zavazuje v rámci provozu zařízení převzít povinnosti a závazky Propachtovatele vzniklé po dni účinnosti této smlouvy vůči orgánům státní správy (ČIŽP, SUIP, TIČR apod.) a provádět v rámci běžné údržby pravidelné a příslušnými legislativními předpisy stanovené revize a technické prohlídky zařízení.</w:t>
      </w:r>
    </w:p>
    <w:p w:rsidR="00954762" w:rsidRPr="00D84302" w:rsidRDefault="00954762" w:rsidP="00954762">
      <w:pPr>
        <w:numPr>
          <w:ilvl w:val="0"/>
          <w:numId w:val="21"/>
        </w:numPr>
        <w:tabs>
          <w:tab w:val="left" w:pos="426"/>
        </w:tabs>
        <w:spacing w:after="120"/>
        <w:jc w:val="both"/>
        <w:rPr>
          <w:sz w:val="24"/>
        </w:rPr>
      </w:pPr>
      <w:r w:rsidRPr="00F72C76">
        <w:rPr>
          <w:sz w:val="24"/>
        </w:rPr>
        <w:t xml:space="preserve">Pachtýř prohlašuje, že má sjednané pojištění za škody způsobené </w:t>
      </w:r>
      <w:r>
        <w:rPr>
          <w:sz w:val="24"/>
        </w:rPr>
        <w:t>svojí</w:t>
      </w:r>
      <w:r w:rsidRPr="00F72C76">
        <w:rPr>
          <w:sz w:val="24"/>
        </w:rPr>
        <w:t xml:space="preserve"> činností a předmětem </w:t>
      </w:r>
      <w:r>
        <w:rPr>
          <w:sz w:val="24"/>
        </w:rPr>
        <w:t>svého</w:t>
      </w:r>
      <w:r w:rsidRPr="00F72C76">
        <w:rPr>
          <w:sz w:val="24"/>
        </w:rPr>
        <w:t xml:space="preserve"> podnikání, a to v dostatečné výši. Pojistná smlouva kryje odpovědnost za případné škody, které Pachtýř způsob</w:t>
      </w:r>
      <w:r>
        <w:rPr>
          <w:sz w:val="24"/>
        </w:rPr>
        <w:t>í</w:t>
      </w:r>
      <w:r w:rsidRPr="00F72C76">
        <w:rPr>
          <w:sz w:val="24"/>
        </w:rPr>
        <w:t xml:space="preserve"> Propachtovateli nebo třetím osobám v souvislosti s předmětem </w:t>
      </w:r>
      <w:r>
        <w:rPr>
          <w:sz w:val="24"/>
        </w:rPr>
        <w:t>svého</w:t>
      </w:r>
      <w:r w:rsidRPr="00F72C76">
        <w:rPr>
          <w:sz w:val="24"/>
        </w:rPr>
        <w:t xml:space="preserve"> podnikání i podle této smlouvy.</w:t>
      </w:r>
    </w:p>
    <w:p w:rsidR="00954762" w:rsidRPr="005E3C1A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5E3C1A">
        <w:rPr>
          <w:rFonts w:ascii="Times New Roman" w:hAnsi="Times New Roman"/>
          <w:noProof w:val="0"/>
          <w:sz w:val="24"/>
        </w:rPr>
        <w:t>Pachtýř se zavazuje vést nezbytnou dokumentaci týkající se provozu zařízení.</w:t>
      </w:r>
    </w:p>
    <w:p w:rsidR="00954762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5E3C1A">
        <w:rPr>
          <w:rFonts w:ascii="Times New Roman" w:hAnsi="Times New Roman"/>
          <w:noProof w:val="0"/>
          <w:sz w:val="24"/>
        </w:rPr>
        <w:t>Pachtýř je povinen na pouhé telefonické zavolání se dostavit ve dne i v noci, včetně nedělí a svátků, do 90 minut k odstranění závad tak, aby mohla být zařízení uvedena do provozu v co nejkratší době.</w:t>
      </w:r>
    </w:p>
    <w:p w:rsidR="00954762" w:rsidRPr="005E3C1A" w:rsidRDefault="00954762" w:rsidP="00954762">
      <w:pPr>
        <w:pStyle w:val="Zkladntext"/>
        <w:spacing w:after="120"/>
        <w:ind w:left="360"/>
        <w:jc w:val="both"/>
        <w:rPr>
          <w:rFonts w:ascii="Times New Roman" w:hAnsi="Times New Roman"/>
          <w:noProof w:val="0"/>
          <w:sz w:val="24"/>
        </w:rPr>
      </w:pPr>
    </w:p>
    <w:p w:rsidR="00954762" w:rsidRPr="005E3C1A" w:rsidRDefault="00954762" w:rsidP="00954762">
      <w:pPr>
        <w:pStyle w:val="odst"/>
        <w:tabs>
          <w:tab w:val="left" w:pos="360"/>
        </w:tabs>
        <w:spacing w:after="120"/>
        <w:ind w:left="360" w:right="283"/>
        <w:jc w:val="both"/>
        <w:rPr>
          <w:rFonts w:ascii="Times New Roman" w:hAnsi="Times New Roman"/>
          <w:noProof w:val="0"/>
          <w:sz w:val="24"/>
        </w:rPr>
      </w:pPr>
    </w:p>
    <w:p w:rsidR="00954762" w:rsidRPr="005E3C1A" w:rsidRDefault="00954762" w:rsidP="00954762">
      <w:pPr>
        <w:pStyle w:val="odst"/>
        <w:tabs>
          <w:tab w:val="left" w:pos="360"/>
        </w:tabs>
        <w:spacing w:after="120"/>
        <w:ind w:left="360" w:right="283"/>
        <w:jc w:val="center"/>
        <w:rPr>
          <w:rFonts w:ascii="Times New Roman" w:hAnsi="Times New Roman"/>
          <w:noProof w:val="0"/>
          <w:sz w:val="24"/>
        </w:rPr>
      </w:pPr>
      <w:r w:rsidRPr="005E3C1A">
        <w:rPr>
          <w:sz w:val="24"/>
          <w:szCs w:val="24"/>
        </w:rPr>
        <w:t>Telefon na nepřetržitý dispečink:</w:t>
      </w:r>
      <w:r w:rsidRPr="005E3C1A">
        <w:t xml:space="preserve"> </w:t>
      </w:r>
      <w:r w:rsidRPr="005E3C1A">
        <w:rPr>
          <w:rStyle w:val="Nzevknihy"/>
          <w:color w:val="C00000"/>
          <w:sz w:val="24"/>
          <w:szCs w:val="24"/>
        </w:rPr>
        <w:t>+420 800 800 860</w:t>
      </w:r>
    </w:p>
    <w:p w:rsidR="00954762" w:rsidRPr="005E3C1A" w:rsidRDefault="00954762" w:rsidP="00954762">
      <w:pPr>
        <w:pStyle w:val="odst"/>
        <w:tabs>
          <w:tab w:val="left" w:pos="360"/>
        </w:tabs>
        <w:spacing w:after="120"/>
        <w:ind w:right="283"/>
        <w:rPr>
          <w:rFonts w:ascii="Times New Roman" w:hAnsi="Times New Roman"/>
          <w:noProof w:val="0"/>
          <w:sz w:val="24"/>
        </w:rPr>
      </w:pPr>
    </w:p>
    <w:p w:rsidR="00954762" w:rsidRPr="005E3C1A" w:rsidRDefault="00954762" w:rsidP="00954762">
      <w:pPr>
        <w:pStyle w:val="Nadpis9"/>
        <w:widowControl w:val="0"/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4762" w:rsidRPr="005E3C1A" w:rsidRDefault="00954762" w:rsidP="00954762">
      <w:pPr>
        <w:pStyle w:val="Nadpis9"/>
        <w:widowControl w:val="0"/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3C1A">
        <w:rPr>
          <w:rFonts w:ascii="Times New Roman" w:hAnsi="Times New Roman" w:cs="Times New Roman"/>
          <w:sz w:val="24"/>
          <w:szCs w:val="24"/>
        </w:rPr>
        <w:t>V případě vzniku závady mající vliv na dodávku tepla nebo teplé vody v trvání delším než 4 hod je Pachtýř o této závadě povinen informovat Propachtovatele a písemně (vylepením oznámení na dveře objektů) oznámit Propachtovateli tuto závadu.</w:t>
      </w:r>
    </w:p>
    <w:p w:rsidR="00954762" w:rsidRPr="005E3C1A" w:rsidRDefault="00954762" w:rsidP="00954762"/>
    <w:p w:rsidR="00954762" w:rsidRPr="005E3C1A" w:rsidRDefault="00954762" w:rsidP="00954762">
      <w:pPr>
        <w:pStyle w:val="Zkladntext"/>
        <w:spacing w:after="120"/>
        <w:ind w:left="360"/>
        <w:jc w:val="both"/>
        <w:rPr>
          <w:rFonts w:ascii="Times New Roman" w:hAnsi="Times New Roman"/>
          <w:noProof w:val="0"/>
          <w:sz w:val="24"/>
        </w:rPr>
      </w:pPr>
    </w:p>
    <w:p w:rsidR="00954762" w:rsidRPr="005E3C1A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5E3C1A">
        <w:rPr>
          <w:rFonts w:ascii="Times New Roman" w:hAnsi="Times New Roman"/>
          <w:noProof w:val="0"/>
          <w:sz w:val="24"/>
        </w:rPr>
        <w:t>Propachtovatel zmocňuje Pachtýře, aby provozoval zařízení v souladu s touto smlouvou.</w:t>
      </w:r>
    </w:p>
    <w:p w:rsidR="00954762" w:rsidRPr="005E3C1A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5E3C1A">
        <w:rPr>
          <w:rFonts w:ascii="Times New Roman" w:hAnsi="Times New Roman"/>
          <w:noProof w:val="0"/>
          <w:sz w:val="24"/>
        </w:rPr>
        <w:t>Propachtovatel je povinen umožnit přístup pracovníkům Pachtýře a jeho dodavatelů k zařízení. V případě, že Propachtovatel neumožní Pachtýři a jeho dodavatelům vstup k zařízení, Pachtýř v tom případě neodpovídá za škody způsobené na zařízení a za škody způsobené provozem zařízení.</w:t>
      </w:r>
    </w:p>
    <w:p w:rsidR="00954762" w:rsidRPr="005E3C1A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5E3C1A">
        <w:rPr>
          <w:sz w:val="24"/>
        </w:rPr>
        <w:t>Za ú</w:t>
      </w:r>
      <w:r w:rsidRPr="005E3C1A">
        <w:rPr>
          <w:rFonts w:hint="eastAsia"/>
          <w:sz w:val="24"/>
        </w:rPr>
        <w:t>č</w:t>
      </w:r>
      <w:r w:rsidRPr="005E3C1A">
        <w:rPr>
          <w:sz w:val="24"/>
        </w:rPr>
        <w:t>elem umožn</w:t>
      </w:r>
      <w:r w:rsidRPr="005E3C1A">
        <w:rPr>
          <w:rFonts w:hint="eastAsia"/>
          <w:sz w:val="24"/>
        </w:rPr>
        <w:t>ě</w:t>
      </w:r>
      <w:r w:rsidRPr="005E3C1A">
        <w:rPr>
          <w:sz w:val="24"/>
        </w:rPr>
        <w:t>ní p</w:t>
      </w:r>
      <w:r w:rsidRPr="005E3C1A">
        <w:rPr>
          <w:rFonts w:hint="eastAsia"/>
          <w:sz w:val="24"/>
        </w:rPr>
        <w:t>ří</w:t>
      </w:r>
      <w:r w:rsidRPr="005E3C1A">
        <w:rPr>
          <w:sz w:val="24"/>
        </w:rPr>
        <w:t>stupu Pachtý</w:t>
      </w:r>
      <w:r w:rsidRPr="005E3C1A">
        <w:rPr>
          <w:rFonts w:hint="eastAsia"/>
          <w:sz w:val="24"/>
        </w:rPr>
        <w:t>ř</w:t>
      </w:r>
      <w:r w:rsidRPr="005E3C1A">
        <w:rPr>
          <w:sz w:val="24"/>
        </w:rPr>
        <w:t>e k za</w:t>
      </w:r>
      <w:r w:rsidRPr="005E3C1A">
        <w:rPr>
          <w:rFonts w:hint="eastAsia"/>
          <w:sz w:val="24"/>
        </w:rPr>
        <w:t>ří</w:t>
      </w:r>
      <w:r w:rsidRPr="005E3C1A">
        <w:rPr>
          <w:sz w:val="24"/>
        </w:rPr>
        <w:t>zení p</w:t>
      </w:r>
      <w:r w:rsidRPr="005E3C1A">
        <w:rPr>
          <w:rFonts w:hint="eastAsia"/>
          <w:sz w:val="24"/>
        </w:rPr>
        <w:t>ř</w:t>
      </w:r>
      <w:r w:rsidRPr="005E3C1A">
        <w:rPr>
          <w:sz w:val="24"/>
        </w:rPr>
        <w:t>edá Propachtovatel Pachtý</w:t>
      </w:r>
      <w:r w:rsidRPr="005E3C1A">
        <w:rPr>
          <w:rFonts w:hint="eastAsia"/>
          <w:sz w:val="24"/>
        </w:rPr>
        <w:t>ř</w:t>
      </w:r>
      <w:r w:rsidRPr="005E3C1A">
        <w:rPr>
          <w:sz w:val="24"/>
        </w:rPr>
        <w:t>i klí</w:t>
      </w:r>
      <w:r w:rsidRPr="005E3C1A">
        <w:rPr>
          <w:rFonts w:hint="eastAsia"/>
          <w:sz w:val="24"/>
        </w:rPr>
        <w:t>č</w:t>
      </w:r>
      <w:r w:rsidRPr="005E3C1A">
        <w:rPr>
          <w:sz w:val="24"/>
        </w:rPr>
        <w:t>e od všech vstupních dve</w:t>
      </w:r>
      <w:r w:rsidRPr="005E3C1A">
        <w:rPr>
          <w:rFonts w:hint="eastAsia"/>
          <w:sz w:val="24"/>
        </w:rPr>
        <w:t>ří</w:t>
      </w:r>
      <w:r w:rsidRPr="005E3C1A">
        <w:rPr>
          <w:sz w:val="24"/>
        </w:rPr>
        <w:t xml:space="preserve"> vedoucích k za</w:t>
      </w:r>
      <w:r w:rsidRPr="005E3C1A">
        <w:rPr>
          <w:rFonts w:hint="eastAsia"/>
          <w:sz w:val="24"/>
        </w:rPr>
        <w:t>ří</w:t>
      </w:r>
      <w:r w:rsidRPr="005E3C1A">
        <w:rPr>
          <w:sz w:val="24"/>
        </w:rPr>
        <w:t>zení, a to na základ</w:t>
      </w:r>
      <w:r w:rsidRPr="005E3C1A">
        <w:rPr>
          <w:rFonts w:hint="eastAsia"/>
          <w:sz w:val="24"/>
        </w:rPr>
        <w:t>ě</w:t>
      </w:r>
      <w:r w:rsidRPr="005E3C1A">
        <w:rPr>
          <w:sz w:val="24"/>
        </w:rPr>
        <w:t xml:space="preserve"> písemného p</w:t>
      </w:r>
      <w:r w:rsidRPr="005E3C1A">
        <w:rPr>
          <w:rFonts w:hint="eastAsia"/>
          <w:sz w:val="24"/>
        </w:rPr>
        <w:t>ř</w:t>
      </w:r>
      <w:r w:rsidRPr="005E3C1A">
        <w:rPr>
          <w:sz w:val="24"/>
        </w:rPr>
        <w:t xml:space="preserve">edávacího protokolu. </w:t>
      </w:r>
      <w:r w:rsidRPr="005E3C1A">
        <w:rPr>
          <w:rFonts w:ascii="Times New Roman" w:hAnsi="Times New Roman"/>
          <w:noProof w:val="0"/>
          <w:sz w:val="24"/>
        </w:rPr>
        <w:t xml:space="preserve">Propachtovatel se zavazuje zajistit Pachtýři řádný a ničím nerušený výkon práva provozování zařízení. </w:t>
      </w:r>
    </w:p>
    <w:p w:rsidR="00954762" w:rsidRPr="005E3C1A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5E3C1A">
        <w:rPr>
          <w:rFonts w:ascii="Times New Roman" w:hAnsi="Times New Roman"/>
          <w:noProof w:val="0"/>
          <w:sz w:val="24"/>
        </w:rPr>
        <w:lastRenderedPageBreak/>
        <w:t xml:space="preserve">Propachtovatel se bez předchozího písemného souhlasu </w:t>
      </w:r>
      <w:r>
        <w:rPr>
          <w:rFonts w:ascii="Times New Roman" w:hAnsi="Times New Roman"/>
          <w:noProof w:val="0"/>
          <w:sz w:val="24"/>
        </w:rPr>
        <w:t xml:space="preserve">Pachtýře </w:t>
      </w:r>
      <w:r w:rsidRPr="005E3C1A">
        <w:rPr>
          <w:rFonts w:ascii="Times New Roman" w:hAnsi="Times New Roman"/>
          <w:noProof w:val="0"/>
          <w:sz w:val="24"/>
        </w:rPr>
        <w:t>zavazuje neprovádět jakoukoliv úpravu zařízení</w:t>
      </w:r>
      <w:r>
        <w:rPr>
          <w:rFonts w:ascii="Times New Roman" w:hAnsi="Times New Roman"/>
          <w:noProof w:val="0"/>
          <w:sz w:val="24"/>
        </w:rPr>
        <w:t xml:space="preserve"> nebo prostor, ve kterých je zařízení umístěno</w:t>
      </w:r>
      <w:r w:rsidRPr="005E3C1A">
        <w:rPr>
          <w:rFonts w:ascii="Times New Roman" w:hAnsi="Times New Roman"/>
          <w:noProof w:val="0"/>
          <w:sz w:val="24"/>
        </w:rPr>
        <w:t xml:space="preserve">, která může </w:t>
      </w:r>
      <w:r>
        <w:rPr>
          <w:rFonts w:ascii="Times New Roman" w:hAnsi="Times New Roman"/>
          <w:noProof w:val="0"/>
          <w:sz w:val="24"/>
        </w:rPr>
        <w:t>mít vliv na plnění předmětu této smlouvy.</w:t>
      </w:r>
    </w:p>
    <w:p w:rsidR="00954762" w:rsidRPr="005E3C1A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5E3C1A">
        <w:rPr>
          <w:rFonts w:ascii="Times New Roman" w:hAnsi="Times New Roman"/>
          <w:noProof w:val="0"/>
          <w:sz w:val="24"/>
        </w:rPr>
        <w:t>Propachtovatel se zavazuje předat Pachtýři veškerou dokumentaci týkající se zařízení, související s řízením a provozováním zařízení apod. Technická a provozní dokumentace zůstane společná a přístupná pro obě smluvní strany</w:t>
      </w:r>
      <w:r>
        <w:rPr>
          <w:rFonts w:ascii="Times New Roman" w:hAnsi="Times New Roman"/>
          <w:noProof w:val="0"/>
          <w:sz w:val="24"/>
        </w:rPr>
        <w:t>.</w:t>
      </w:r>
    </w:p>
    <w:p w:rsidR="00954762" w:rsidRPr="005E3C1A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5E3C1A">
        <w:rPr>
          <w:rFonts w:ascii="Times New Roman" w:hAnsi="Times New Roman"/>
          <w:noProof w:val="0"/>
          <w:sz w:val="24"/>
        </w:rPr>
        <w:t>Propachtovatel se zavazuje nejpozději ke dni účinnosti této smlouvy poskytnout Pachtýři informace o všech existujících Dodavatelských, servisních či jiných smlouvách (a z nich plynoucích případných závazků), majících vazbu na provoz zařízení v rozsahu daném touto smlouvou. Předání a převzetí těchto informací a kopií případných smluv bude provedeno protokolárně za účasti obou stran a protokol o předání a převzetí bude nedílnou součástí této smlouvy. Pachtýř se rovněž zavazuje účinně spolupracovat a vystupovat společně v jednotném zájmu s Propachtovatelem v případech souvisejících s těmito smlouvami.</w:t>
      </w:r>
    </w:p>
    <w:p w:rsidR="00954762" w:rsidRPr="005E3C1A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5E3C1A">
        <w:rPr>
          <w:rFonts w:ascii="Times New Roman" w:hAnsi="Times New Roman"/>
          <w:noProof w:val="0"/>
          <w:sz w:val="24"/>
        </w:rPr>
        <w:t>Propachtovatel se zavazuje zajistit vodu a elektrickou energii potřebnou k provozování zařízení.</w:t>
      </w:r>
    </w:p>
    <w:p w:rsidR="00954762" w:rsidRPr="005E3C1A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5E3C1A">
        <w:rPr>
          <w:rFonts w:ascii="Times New Roman" w:hAnsi="Times New Roman"/>
          <w:noProof w:val="0"/>
          <w:sz w:val="24"/>
        </w:rPr>
        <w:t>Propachtovatel prohlašuje, že ke dni předání zařízení splňují předpisy v oblasti bezpečnosti práce, ochrany životního prostředí a protipožární ochrany a ostatní právní předpisy České republiky platné v době uzavírání této smlouvy a jsou provozovány v souladu s nimi. V případě nepravdivosti tohoto prohlášení Propachtovatel odpovídá Pachtýři za vzniklou škodu.</w:t>
      </w:r>
    </w:p>
    <w:p w:rsidR="00954762" w:rsidRPr="005E3C1A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5E3C1A">
        <w:rPr>
          <w:rFonts w:ascii="Times New Roman" w:hAnsi="Times New Roman"/>
          <w:noProof w:val="0"/>
          <w:sz w:val="24"/>
        </w:rPr>
        <w:t>Propachtovatel se zavazuje pověřit zástupce Propachtovatele pro spolupráci s Pachtýřem při plnění této smlouvy.</w:t>
      </w:r>
    </w:p>
    <w:p w:rsidR="00954762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5E3C1A">
        <w:rPr>
          <w:rFonts w:ascii="Times New Roman" w:hAnsi="Times New Roman"/>
          <w:noProof w:val="0"/>
          <w:sz w:val="24"/>
        </w:rPr>
        <w:t xml:space="preserve">Propachtovatel se zavazuje udržovat stavební objekty a prostory, ve kterých je umístěno zařízení a prostory související v řádném stavu po stránce bezpečnostní, stavební a hygienické tak, aby mohl být předmět této smlouvy </w:t>
      </w:r>
      <w:r w:rsidR="0058609B">
        <w:rPr>
          <w:rFonts w:ascii="Times New Roman" w:hAnsi="Times New Roman"/>
          <w:noProof w:val="0"/>
          <w:sz w:val="24"/>
        </w:rPr>
        <w:t>pachtýřem</w:t>
      </w:r>
      <w:r w:rsidR="0058609B" w:rsidRPr="005E3C1A">
        <w:rPr>
          <w:rFonts w:ascii="Times New Roman" w:hAnsi="Times New Roman"/>
          <w:noProof w:val="0"/>
          <w:sz w:val="24"/>
        </w:rPr>
        <w:t xml:space="preserve"> </w:t>
      </w:r>
      <w:r w:rsidRPr="005E3C1A">
        <w:rPr>
          <w:rFonts w:ascii="Times New Roman" w:hAnsi="Times New Roman"/>
          <w:noProof w:val="0"/>
          <w:sz w:val="24"/>
        </w:rPr>
        <w:t>řádné vykonáván, aby nedošlo k poškození zařízení, ani ke škodám na zdraví obsluhy jednotlivých zařízení a plně hradit náklady související s údržbou a opravami výše uvedených prostor</w:t>
      </w:r>
      <w:r w:rsidR="0058609B">
        <w:rPr>
          <w:rFonts w:ascii="Times New Roman" w:hAnsi="Times New Roman"/>
          <w:noProof w:val="0"/>
          <w:sz w:val="24"/>
        </w:rPr>
        <w:t xml:space="preserve"> v součinnosti s ustanovením v bodě č. 25</w:t>
      </w:r>
      <w:r w:rsidRPr="005E3C1A">
        <w:rPr>
          <w:rFonts w:ascii="Times New Roman" w:hAnsi="Times New Roman"/>
          <w:noProof w:val="0"/>
          <w:sz w:val="24"/>
        </w:rPr>
        <w:t>.</w:t>
      </w:r>
    </w:p>
    <w:p w:rsidR="00954762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Pachtýř se zavazuje provádět pravidelný úklid v pronajatých prostorách kotelny. </w:t>
      </w:r>
    </w:p>
    <w:p w:rsidR="00954762" w:rsidRPr="005E3C1A" w:rsidRDefault="00954762" w:rsidP="00954762">
      <w:pPr>
        <w:pStyle w:val="Zkladntext"/>
        <w:numPr>
          <w:ilvl w:val="0"/>
          <w:numId w:val="2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Pachtýř se zavazuje, </w:t>
      </w:r>
      <w:r w:rsidRPr="0090429B">
        <w:rPr>
          <w:rFonts w:ascii="Times New Roman" w:hAnsi="Times New Roman"/>
          <w:noProof w:val="0"/>
          <w:sz w:val="24"/>
        </w:rPr>
        <w:t>že v případě zjištění závad v kotelně (mokrá stěna, závada osvětlení atd.) bude neprodleně informovat vedoucího technického oddělení školy</w:t>
      </w:r>
      <w:r>
        <w:rPr>
          <w:rFonts w:ascii="Times New Roman" w:hAnsi="Times New Roman"/>
          <w:noProof w:val="0"/>
          <w:sz w:val="24"/>
        </w:rPr>
        <w:t xml:space="preserve"> - Propachtovatele</w:t>
      </w:r>
    </w:p>
    <w:p w:rsidR="00954762" w:rsidRPr="005E3C1A" w:rsidRDefault="00954762" w:rsidP="00954762">
      <w:pPr>
        <w:tabs>
          <w:tab w:val="left" w:pos="5670"/>
        </w:tabs>
        <w:jc w:val="both"/>
        <w:rPr>
          <w:b/>
          <w:sz w:val="24"/>
        </w:rPr>
      </w:pPr>
    </w:p>
    <w:p w:rsidR="00954762" w:rsidRPr="005E3C1A" w:rsidRDefault="00954762" w:rsidP="00954762">
      <w:pPr>
        <w:tabs>
          <w:tab w:val="left" w:pos="5670"/>
        </w:tabs>
        <w:jc w:val="both"/>
        <w:rPr>
          <w:b/>
          <w:sz w:val="24"/>
        </w:rPr>
      </w:pPr>
      <w:r w:rsidRPr="005E3C1A">
        <w:rPr>
          <w:b/>
          <w:sz w:val="24"/>
        </w:rPr>
        <w:t>ČLÁNEK 3 - Finanční ujednání</w:t>
      </w:r>
    </w:p>
    <w:p w:rsidR="00954762" w:rsidRPr="005E3C1A" w:rsidRDefault="00954762" w:rsidP="00954762">
      <w:pPr>
        <w:tabs>
          <w:tab w:val="left" w:pos="5670"/>
        </w:tabs>
        <w:jc w:val="both"/>
        <w:rPr>
          <w:b/>
          <w:sz w:val="24"/>
        </w:rPr>
      </w:pPr>
    </w:p>
    <w:p w:rsidR="00954762" w:rsidRDefault="00954762" w:rsidP="00954762">
      <w:pPr>
        <w:numPr>
          <w:ilvl w:val="0"/>
          <w:numId w:val="22"/>
        </w:numPr>
        <w:tabs>
          <w:tab w:val="left" w:pos="5670"/>
        </w:tabs>
        <w:jc w:val="both"/>
        <w:rPr>
          <w:sz w:val="24"/>
        </w:rPr>
      </w:pPr>
      <w:r w:rsidRPr="005E3C1A">
        <w:rPr>
          <w:sz w:val="24"/>
        </w:rPr>
        <w:t xml:space="preserve">Pachtýř je povinen platit za pacht zařízení roční pachtovné </w:t>
      </w:r>
      <w:r w:rsidRPr="00D84302">
        <w:rPr>
          <w:sz w:val="24"/>
        </w:rPr>
        <w:t>ve výši</w:t>
      </w:r>
      <w:r w:rsidRPr="00FD53FC">
        <w:rPr>
          <w:sz w:val="24"/>
        </w:rPr>
        <w:t>, které</w:t>
      </w:r>
      <w:r w:rsidRPr="005E3C1A">
        <w:rPr>
          <w:sz w:val="24"/>
        </w:rPr>
        <w:t xml:space="preserve"> je splatné do 31.1. každého kalendářního roku předem na účet Propachtovatele uvedený výše.</w:t>
      </w:r>
      <w:r w:rsidRPr="00E44B63">
        <w:rPr>
          <w:sz w:val="24"/>
        </w:rPr>
        <w:t xml:space="preserve"> </w:t>
      </w:r>
      <w:r w:rsidRPr="00F72C76">
        <w:rPr>
          <w:sz w:val="24"/>
        </w:rPr>
        <w:t>V případě nabytí účinnosti smlouvy v průběhu roku bude výše pachtovného odpovídat délce trvání smlouvy v daném roce.</w:t>
      </w:r>
    </w:p>
    <w:p w:rsidR="00954762" w:rsidRDefault="00954762" w:rsidP="00954762">
      <w:pPr>
        <w:tabs>
          <w:tab w:val="left" w:pos="5670"/>
        </w:tabs>
        <w:ind w:left="360"/>
        <w:jc w:val="both"/>
        <w:rPr>
          <w:sz w:val="24"/>
        </w:rPr>
      </w:pPr>
    </w:p>
    <w:p w:rsidR="00954762" w:rsidRPr="008D7B68" w:rsidRDefault="00954762" w:rsidP="00954762">
      <w:pPr>
        <w:numPr>
          <w:ilvl w:val="0"/>
          <w:numId w:val="22"/>
        </w:numPr>
        <w:tabs>
          <w:tab w:val="left" w:pos="5670"/>
        </w:tabs>
        <w:jc w:val="both"/>
        <w:rPr>
          <w:sz w:val="24"/>
        </w:rPr>
      </w:pPr>
      <w:r w:rsidRPr="008D7B68">
        <w:rPr>
          <w:sz w:val="24"/>
        </w:rPr>
        <w:t xml:space="preserve">Pachtovné bude aktualizováno na základě </w:t>
      </w:r>
      <w:r w:rsidRPr="008D7B68">
        <w:rPr>
          <w:sz w:val="24"/>
          <w:szCs w:val="24"/>
        </w:rPr>
        <w:t>míry inflace zveřejněné Českým statistickým úřadem za předchozí kalendářní rok</w:t>
      </w:r>
      <w:r>
        <w:rPr>
          <w:sz w:val="24"/>
        </w:rPr>
        <w:t>.</w:t>
      </w:r>
    </w:p>
    <w:p w:rsidR="00954762" w:rsidRPr="005E3C1A" w:rsidRDefault="00954762" w:rsidP="00954762">
      <w:pPr>
        <w:tabs>
          <w:tab w:val="left" w:pos="5670"/>
        </w:tabs>
        <w:jc w:val="both"/>
        <w:rPr>
          <w:sz w:val="24"/>
        </w:rPr>
      </w:pPr>
    </w:p>
    <w:p w:rsidR="00954762" w:rsidRPr="005E3C1A" w:rsidRDefault="00954762" w:rsidP="00954762">
      <w:pPr>
        <w:numPr>
          <w:ilvl w:val="0"/>
          <w:numId w:val="22"/>
        </w:numPr>
        <w:tabs>
          <w:tab w:val="left" w:pos="5670"/>
        </w:tabs>
        <w:jc w:val="both"/>
        <w:rPr>
          <w:sz w:val="24"/>
        </w:rPr>
      </w:pPr>
      <w:r w:rsidRPr="005E3C1A">
        <w:rPr>
          <w:sz w:val="24"/>
        </w:rPr>
        <w:t xml:space="preserve">V případě prodlení Pachtýře se zaplacením </w:t>
      </w:r>
      <w:r>
        <w:rPr>
          <w:sz w:val="24"/>
        </w:rPr>
        <w:t>pachtovného</w:t>
      </w:r>
      <w:r w:rsidRPr="005E3C1A">
        <w:rPr>
          <w:sz w:val="24"/>
        </w:rPr>
        <w:t xml:space="preserve"> o více než </w:t>
      </w:r>
      <w:r>
        <w:rPr>
          <w:sz w:val="24"/>
        </w:rPr>
        <w:t>30</w:t>
      </w:r>
      <w:r w:rsidRPr="005E3C1A">
        <w:rPr>
          <w:sz w:val="24"/>
        </w:rPr>
        <w:t xml:space="preserve"> </w:t>
      </w:r>
      <w:r>
        <w:rPr>
          <w:sz w:val="24"/>
        </w:rPr>
        <w:t xml:space="preserve">kalendářních </w:t>
      </w:r>
      <w:r w:rsidRPr="005E3C1A">
        <w:rPr>
          <w:sz w:val="24"/>
        </w:rPr>
        <w:t>dní</w:t>
      </w:r>
      <w:r>
        <w:rPr>
          <w:sz w:val="24"/>
        </w:rPr>
        <w:t xml:space="preserve"> je</w:t>
      </w:r>
      <w:r w:rsidRPr="005E3C1A">
        <w:rPr>
          <w:sz w:val="24"/>
        </w:rPr>
        <w:t xml:space="preserve"> Propachtovatel </w:t>
      </w:r>
      <w:r>
        <w:rPr>
          <w:sz w:val="24"/>
        </w:rPr>
        <w:t xml:space="preserve">povinen </w:t>
      </w:r>
      <w:r w:rsidRPr="005E3C1A">
        <w:rPr>
          <w:sz w:val="24"/>
        </w:rPr>
        <w:t xml:space="preserve">písemně </w:t>
      </w:r>
      <w:r>
        <w:rPr>
          <w:sz w:val="24"/>
        </w:rPr>
        <w:t xml:space="preserve">vyzvat </w:t>
      </w:r>
      <w:r w:rsidRPr="005E3C1A">
        <w:rPr>
          <w:sz w:val="24"/>
        </w:rPr>
        <w:t xml:space="preserve">Pachtýře </w:t>
      </w:r>
      <w:r>
        <w:rPr>
          <w:sz w:val="24"/>
        </w:rPr>
        <w:t>k zaplacení a poskytnout mu k zaplacení lhůtu 14 pracovní dnů ode dne doručení výzvy. V opačném případě</w:t>
      </w:r>
      <w:r w:rsidRPr="005E3C1A">
        <w:rPr>
          <w:sz w:val="24"/>
        </w:rPr>
        <w:t xml:space="preserve"> je Propachtovatel oprávněn</w:t>
      </w:r>
      <w:r w:rsidRPr="005E3C1A" w:rsidDel="00DC4050">
        <w:rPr>
          <w:sz w:val="24"/>
        </w:rPr>
        <w:t xml:space="preserve"> </w:t>
      </w:r>
      <w:r w:rsidRPr="005E3C1A">
        <w:rPr>
          <w:sz w:val="24"/>
        </w:rPr>
        <w:t>Pachtýři účtovat smluvní pokutu ve výši</w:t>
      </w:r>
      <w:r>
        <w:rPr>
          <w:sz w:val="24"/>
        </w:rPr>
        <w:t xml:space="preserve"> </w:t>
      </w:r>
      <w:r w:rsidRPr="005E3C1A">
        <w:rPr>
          <w:sz w:val="24"/>
        </w:rPr>
        <w:t>Kč za každý den prodlení.</w:t>
      </w:r>
    </w:p>
    <w:p w:rsidR="00954762" w:rsidRPr="005E3C1A" w:rsidRDefault="00954762" w:rsidP="00954762">
      <w:pPr>
        <w:tabs>
          <w:tab w:val="left" w:pos="5670"/>
        </w:tabs>
        <w:jc w:val="both"/>
        <w:rPr>
          <w:sz w:val="24"/>
        </w:rPr>
      </w:pPr>
    </w:p>
    <w:p w:rsidR="00954762" w:rsidRPr="005E3C1A" w:rsidRDefault="00954762" w:rsidP="00954762">
      <w:pPr>
        <w:tabs>
          <w:tab w:val="left" w:pos="5670"/>
        </w:tabs>
        <w:jc w:val="both"/>
        <w:rPr>
          <w:b/>
          <w:sz w:val="24"/>
        </w:rPr>
      </w:pPr>
      <w:r w:rsidRPr="005E3C1A">
        <w:rPr>
          <w:b/>
          <w:sz w:val="24"/>
        </w:rPr>
        <w:t>ČLÁNEK 4 – Platnost smlouvy a Ukončení smlouvy</w:t>
      </w:r>
    </w:p>
    <w:p w:rsidR="00954762" w:rsidRPr="005E3C1A" w:rsidRDefault="00954762" w:rsidP="00954762">
      <w:pPr>
        <w:pStyle w:val="Zkladntext"/>
        <w:ind w:right="283"/>
        <w:jc w:val="both"/>
        <w:rPr>
          <w:rFonts w:ascii="Times New Roman" w:hAnsi="Times New Roman"/>
          <w:sz w:val="24"/>
        </w:rPr>
      </w:pPr>
    </w:p>
    <w:p w:rsidR="00954762" w:rsidRPr="005E3C1A" w:rsidRDefault="00954762" w:rsidP="00954762">
      <w:pPr>
        <w:pStyle w:val="Zkladntextodsazen21"/>
        <w:numPr>
          <w:ilvl w:val="0"/>
          <w:numId w:val="25"/>
        </w:numPr>
        <w:spacing w:before="120" w:after="120"/>
        <w:ind w:left="357" w:hanging="357"/>
        <w:jc w:val="both"/>
        <w:rPr>
          <w:noProof/>
        </w:rPr>
      </w:pPr>
      <w:r w:rsidRPr="005E3C1A">
        <w:rPr>
          <w:noProof/>
        </w:rPr>
        <w:t xml:space="preserve">Tato smlouva se uzavírá na dobu neurčitou, s účinností od </w:t>
      </w:r>
      <w:r>
        <w:rPr>
          <w:noProof/>
        </w:rPr>
        <w:t>1.1.2019</w:t>
      </w:r>
    </w:p>
    <w:p w:rsidR="00954762" w:rsidRPr="005E3C1A" w:rsidRDefault="00954762" w:rsidP="00954762">
      <w:pPr>
        <w:pStyle w:val="Zkladntext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4"/>
        </w:rPr>
      </w:pPr>
      <w:r w:rsidRPr="005E3C1A">
        <w:rPr>
          <w:rFonts w:ascii="Times New Roman" w:hAnsi="Times New Roman"/>
          <w:sz w:val="24"/>
        </w:rPr>
        <w:t xml:space="preserve">Smlouvu je možné vypovědět kteroukoliv ze smluvních stran písemně listinou podepsanou oprávněným zástupcem bez udání důvodů, a </w:t>
      </w:r>
      <w:r w:rsidR="00226ABA">
        <w:rPr>
          <w:rFonts w:ascii="Times New Roman" w:hAnsi="Times New Roman"/>
          <w:sz w:val="24"/>
        </w:rPr>
        <w:t>to s tříměsíční výpovědní dobou</w:t>
      </w:r>
      <w:r w:rsidRPr="005E3C1A">
        <w:rPr>
          <w:rFonts w:ascii="Times New Roman" w:hAnsi="Times New Roman"/>
          <w:sz w:val="24"/>
        </w:rPr>
        <w:t xml:space="preserve">, která počíná  běžet prvním dnem následujícího měsíce po doručení písemné výpovědi druhé smluvní straně. </w:t>
      </w:r>
    </w:p>
    <w:p w:rsidR="00954762" w:rsidRPr="005E3C1A" w:rsidRDefault="00954762" w:rsidP="00954762">
      <w:pPr>
        <w:pStyle w:val="Zkladntext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4"/>
        </w:rPr>
      </w:pPr>
      <w:r w:rsidRPr="005E3C1A">
        <w:rPr>
          <w:rFonts w:ascii="Times New Roman" w:hAnsi="Times New Roman"/>
          <w:sz w:val="24"/>
        </w:rPr>
        <w:t>V případě porušování povinností vyplývajících z této smlouvy, na které již byla smluvní strana, která smlouvu porušuje, písemně upozorněna, je druhá smluvní strana po poskytnutí přiměřené lhůty k nápravě oprávněna tuto smlouvu vypovědět ve zkrácené jednoměsíční lhůtě, která počíná běžet okamžikem doručení výpovědi druhé smluvní straně.</w:t>
      </w:r>
    </w:p>
    <w:p w:rsidR="00954762" w:rsidRPr="005E3C1A" w:rsidRDefault="00954762" w:rsidP="00954762">
      <w:pPr>
        <w:pStyle w:val="Zkladntext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4"/>
        </w:rPr>
      </w:pPr>
      <w:r w:rsidRPr="005E3C1A">
        <w:rPr>
          <w:rFonts w:ascii="Times New Roman" w:hAnsi="Times New Roman"/>
          <w:sz w:val="24"/>
        </w:rPr>
        <w:t>Tato smlouva rovněž zaniká dnem skončení Smlou</w:t>
      </w:r>
      <w:r w:rsidR="002A380A">
        <w:rPr>
          <w:rFonts w:ascii="Times New Roman" w:hAnsi="Times New Roman"/>
          <w:sz w:val="24"/>
        </w:rPr>
        <w:t xml:space="preserve">vy o dodávce tepelné energie </w:t>
      </w:r>
      <w:r w:rsidRPr="005E3C1A">
        <w:rPr>
          <w:rFonts w:ascii="Times New Roman" w:hAnsi="Times New Roman"/>
          <w:sz w:val="24"/>
        </w:rPr>
        <w:t>uzavřené mezi týmiž smluvními stranami.</w:t>
      </w:r>
    </w:p>
    <w:p w:rsidR="00954762" w:rsidRPr="005E3C1A" w:rsidRDefault="00954762" w:rsidP="00954762">
      <w:pPr>
        <w:pStyle w:val="Zkladntext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4"/>
        </w:rPr>
      </w:pPr>
      <w:r w:rsidRPr="005E3C1A">
        <w:rPr>
          <w:rFonts w:ascii="Times New Roman" w:hAnsi="Times New Roman"/>
          <w:sz w:val="24"/>
        </w:rPr>
        <w:t xml:space="preserve">Pachtýř je povinen nejpozději k poslednímu dni účinnosti této smlouvy předat Propachtovateli zařízení  uvedené v </w:t>
      </w:r>
      <w:r>
        <w:rPr>
          <w:rFonts w:ascii="Times New Roman" w:hAnsi="Times New Roman"/>
          <w:sz w:val="24"/>
        </w:rPr>
        <w:t>Č</w:t>
      </w:r>
      <w:r w:rsidRPr="005E3C1A">
        <w:rPr>
          <w:rFonts w:ascii="Times New Roman" w:hAnsi="Times New Roman"/>
          <w:sz w:val="24"/>
        </w:rPr>
        <w:t xml:space="preserve">l.1 </w:t>
      </w:r>
      <w:r>
        <w:rPr>
          <w:rFonts w:ascii="Times New Roman" w:hAnsi="Times New Roman"/>
          <w:sz w:val="24"/>
        </w:rPr>
        <w:t xml:space="preserve">odst. 1 </w:t>
      </w:r>
      <w:r w:rsidRPr="005E3C1A">
        <w:rPr>
          <w:rFonts w:ascii="Times New Roman" w:hAnsi="Times New Roman"/>
          <w:sz w:val="24"/>
        </w:rPr>
        <w:t xml:space="preserve">této smlouvy, a to ve stavu provozuschopném a způsobilém ke smluvenému účelu užívání s přihlédnutím k obvyklému opotřebení. Dále je povinen neprodleně předat veškerou dokumentaci k tomuto majetku. </w:t>
      </w:r>
    </w:p>
    <w:p w:rsidR="00954762" w:rsidRPr="005E3C1A" w:rsidRDefault="00954762" w:rsidP="00954762">
      <w:pPr>
        <w:pStyle w:val="Zkladntext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4"/>
        </w:rPr>
      </w:pPr>
      <w:r w:rsidRPr="005E3C1A">
        <w:rPr>
          <w:rFonts w:ascii="Times New Roman" w:hAnsi="Times New Roman"/>
          <w:sz w:val="24"/>
        </w:rPr>
        <w:t>V případě</w:t>
      </w:r>
      <w:r>
        <w:rPr>
          <w:rFonts w:ascii="Times New Roman" w:hAnsi="Times New Roman"/>
          <w:sz w:val="24"/>
        </w:rPr>
        <w:t xml:space="preserve"> ukončení smlouvy Pachtýř</w:t>
      </w:r>
      <w:r w:rsidRPr="005E3C1A">
        <w:rPr>
          <w:rFonts w:ascii="Times New Roman" w:hAnsi="Times New Roman"/>
          <w:sz w:val="24"/>
        </w:rPr>
        <w:t xml:space="preserve"> odinstaluje systém dálkového monitorování, který je jeho majetkem.</w:t>
      </w:r>
    </w:p>
    <w:p w:rsidR="00954762" w:rsidRPr="005E3C1A" w:rsidRDefault="00954762" w:rsidP="00954762">
      <w:pPr>
        <w:pStyle w:val="Zkladntext"/>
        <w:ind w:right="283"/>
        <w:jc w:val="both"/>
        <w:rPr>
          <w:rFonts w:ascii="Times New Roman" w:hAnsi="Times New Roman"/>
          <w:sz w:val="24"/>
        </w:rPr>
      </w:pPr>
    </w:p>
    <w:p w:rsidR="00954762" w:rsidRPr="005E3C1A" w:rsidRDefault="00954762" w:rsidP="00954762">
      <w:pPr>
        <w:tabs>
          <w:tab w:val="left" w:pos="5670"/>
        </w:tabs>
        <w:jc w:val="both"/>
        <w:rPr>
          <w:b/>
          <w:sz w:val="24"/>
        </w:rPr>
      </w:pPr>
      <w:r w:rsidRPr="005E3C1A">
        <w:rPr>
          <w:b/>
          <w:sz w:val="24"/>
        </w:rPr>
        <w:t>ČLÁNEK   5  -  Závěrečná ustanovení</w:t>
      </w:r>
    </w:p>
    <w:p w:rsidR="00954762" w:rsidRPr="005E3C1A" w:rsidRDefault="00954762" w:rsidP="00954762">
      <w:pPr>
        <w:pStyle w:val="Zkladntext"/>
        <w:spacing w:after="120"/>
        <w:jc w:val="both"/>
        <w:rPr>
          <w:rFonts w:ascii="Times New Roman" w:hAnsi="Times New Roman"/>
          <w:sz w:val="24"/>
        </w:rPr>
      </w:pPr>
    </w:p>
    <w:p w:rsidR="00954762" w:rsidRPr="005E3C1A" w:rsidRDefault="00954762" w:rsidP="00954762">
      <w:pPr>
        <w:pStyle w:val="Zkladntext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</w:rPr>
      </w:pPr>
      <w:r w:rsidRPr="005E3C1A">
        <w:rPr>
          <w:rFonts w:ascii="Times New Roman" w:hAnsi="Times New Roman"/>
          <w:sz w:val="24"/>
        </w:rPr>
        <w:t>Změny obsahu této smlouvy mohou být provedeny pouze formou písemného číslovaného dodatku podepsaného oběma smluvními stranami.</w:t>
      </w:r>
    </w:p>
    <w:p w:rsidR="00954762" w:rsidRPr="005E3C1A" w:rsidRDefault="00954762" w:rsidP="00954762">
      <w:pPr>
        <w:pStyle w:val="Zkladntext"/>
        <w:numPr>
          <w:ilvl w:val="0"/>
          <w:numId w:val="46"/>
        </w:numPr>
        <w:spacing w:after="120"/>
        <w:jc w:val="both"/>
        <w:rPr>
          <w:sz w:val="24"/>
        </w:rPr>
      </w:pPr>
      <w:r w:rsidRPr="005E3C1A">
        <w:rPr>
          <w:rFonts w:ascii="Times New Roman" w:hAnsi="Times New Roman"/>
          <w:sz w:val="24"/>
        </w:rPr>
        <w:t>Práva vyplývající z této smlouvy či jejího porušení se promlčují ve lhůtě 4 let ode dne, kdy právo mohlo být uplatněno poprvé.</w:t>
      </w:r>
    </w:p>
    <w:p w:rsidR="00954762" w:rsidRPr="005E3C1A" w:rsidRDefault="00954762" w:rsidP="00954762">
      <w:pPr>
        <w:pStyle w:val="Zkladntext"/>
        <w:numPr>
          <w:ilvl w:val="0"/>
          <w:numId w:val="46"/>
        </w:numPr>
        <w:spacing w:after="120"/>
        <w:jc w:val="both"/>
        <w:rPr>
          <w:sz w:val="24"/>
        </w:rPr>
      </w:pPr>
      <w:r w:rsidRPr="005E3C1A">
        <w:rPr>
          <w:rFonts w:ascii="Times New Roman" w:hAnsi="Times New Roman"/>
          <w:sz w:val="24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:rsidR="00954762" w:rsidRPr="00770727" w:rsidRDefault="00954762" w:rsidP="00954762">
      <w:pPr>
        <w:pStyle w:val="Zkladntext"/>
        <w:numPr>
          <w:ilvl w:val="0"/>
          <w:numId w:val="46"/>
        </w:numPr>
        <w:spacing w:after="120"/>
        <w:jc w:val="both"/>
        <w:rPr>
          <w:sz w:val="24"/>
        </w:rPr>
      </w:pPr>
      <w:r w:rsidRPr="005E3C1A">
        <w:rPr>
          <w:rFonts w:ascii="Times New Roman" w:hAnsi="Times New Roman"/>
          <w:sz w:val="24"/>
        </w:rPr>
        <w:t xml:space="preserve">Strany si nepřejí, aby nad rámec výslovných ustanovení této smlouvy byla jakákoliv práva a povinnosti dovozovány z dosavadní či budoucí praxe zavedené mezi stranami či zvyklostí zachovávaných obecně či v odvětví týkajícím se </w:t>
      </w:r>
      <w:r w:rsidRPr="005E3C1A">
        <w:rPr>
          <w:rFonts w:ascii="Times New Roman" w:hAnsi="Times New Roman"/>
          <w:sz w:val="24"/>
        </w:rPr>
        <w:lastRenderedPageBreak/>
        <w:t>předmětu plnění této smlouvy.</w:t>
      </w:r>
    </w:p>
    <w:p w:rsidR="00954762" w:rsidRDefault="00954762" w:rsidP="00954762">
      <w:pPr>
        <w:numPr>
          <w:ilvl w:val="0"/>
          <w:numId w:val="46"/>
        </w:numPr>
        <w:tabs>
          <w:tab w:val="left" w:pos="5670"/>
        </w:tabs>
        <w:spacing w:after="120"/>
        <w:jc w:val="both"/>
        <w:rPr>
          <w:sz w:val="24"/>
        </w:rPr>
      </w:pPr>
      <w:r>
        <w:rPr>
          <w:sz w:val="24"/>
        </w:rPr>
        <w:t>Pachtýř p</w:t>
      </w:r>
      <w:r w:rsidRPr="009917A2">
        <w:rPr>
          <w:sz w:val="24"/>
        </w:rPr>
        <w:t xml:space="preserve">ro účely efektivní komunikace s </w:t>
      </w:r>
      <w:r>
        <w:rPr>
          <w:sz w:val="24"/>
        </w:rPr>
        <w:t>Propachtovatele</w:t>
      </w:r>
      <w:r w:rsidR="0058609B">
        <w:rPr>
          <w:sz w:val="24"/>
        </w:rPr>
        <w:t>m</w:t>
      </w:r>
      <w:r w:rsidRPr="009917A2">
        <w:rPr>
          <w:sz w:val="24"/>
        </w:rPr>
        <w:t xml:space="preserve"> a případně pro účely plnění smlouvy či </w:t>
      </w:r>
      <w:r>
        <w:rPr>
          <w:sz w:val="24"/>
        </w:rPr>
        <w:t xml:space="preserve">svých </w:t>
      </w:r>
      <w:r w:rsidRPr="009917A2">
        <w:rPr>
          <w:sz w:val="24"/>
        </w:rPr>
        <w:t xml:space="preserve">zákonných povinností v nezbytném rozsahu shromažďuje a zpracovává osobní údaje kontaktních osob a/nebo jiných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</w:p>
    <w:p w:rsidR="00954762" w:rsidRPr="005E3C1A" w:rsidRDefault="00954762" w:rsidP="00954762">
      <w:pPr>
        <w:tabs>
          <w:tab w:val="left" w:pos="5670"/>
        </w:tabs>
        <w:spacing w:after="120"/>
        <w:ind w:left="360"/>
        <w:jc w:val="both"/>
        <w:rPr>
          <w:sz w:val="24"/>
        </w:rPr>
      </w:pPr>
      <w:r>
        <w:rPr>
          <w:sz w:val="24"/>
        </w:rPr>
        <w:t>Propachtovatel</w:t>
      </w:r>
      <w:r w:rsidRPr="009917A2">
        <w:rPr>
          <w:sz w:val="24"/>
        </w:rPr>
        <w:t xml:space="preserve"> se zavazuje tyto subjekty údajů o zpracování informovat a předat jim informace dostupné</w:t>
      </w:r>
      <w:r>
        <w:rPr>
          <w:sz w:val="24"/>
        </w:rPr>
        <w:t xml:space="preserve"> </w:t>
      </w:r>
      <w:r>
        <w:rPr>
          <w:sz w:val="24"/>
          <w:lang w:val="en-US"/>
        </w:rPr>
        <w:t>[</w:t>
      </w:r>
      <w:r>
        <w:rPr>
          <w:sz w:val="24"/>
          <w:lang w:val="sk-SK"/>
        </w:rPr>
        <w:t xml:space="preserve">v Zásadách ochrany </w:t>
      </w:r>
      <w:r w:rsidRPr="003D65CF">
        <w:rPr>
          <w:sz w:val="24"/>
        </w:rPr>
        <w:t>osobních</w:t>
      </w:r>
      <w:r>
        <w:rPr>
          <w:sz w:val="24"/>
          <w:lang w:val="sk-SK"/>
        </w:rPr>
        <w:t xml:space="preserve"> údaj</w:t>
      </w:r>
      <w:r>
        <w:rPr>
          <w:sz w:val="24"/>
        </w:rPr>
        <w:t>ů</w:t>
      </w:r>
      <w:r>
        <w:rPr>
          <w:sz w:val="24"/>
          <w:lang w:val="en-US"/>
        </w:rPr>
        <w:t>]</w:t>
      </w:r>
      <w:r w:rsidRPr="009917A2">
        <w:rPr>
          <w:sz w:val="24"/>
        </w:rPr>
        <w:t xml:space="preserve"> </w:t>
      </w:r>
      <w:r>
        <w:rPr>
          <w:sz w:val="24"/>
        </w:rPr>
        <w:t xml:space="preserve">dostupných </w:t>
      </w:r>
      <w:r w:rsidRPr="009917A2">
        <w:rPr>
          <w:sz w:val="24"/>
        </w:rPr>
        <w:t xml:space="preserve">na internetové adrese </w:t>
      </w:r>
      <w:hyperlink r:id="rId8" w:tgtFrame="_blank" w:history="1">
        <w:r w:rsidRPr="00770727">
          <w:rPr>
            <w:sz w:val="24"/>
          </w:rPr>
          <w:t>https://www.vecr.cz</w:t>
        </w:r>
      </w:hyperlink>
      <w:r>
        <w:rPr>
          <w:rFonts w:ascii="Arial" w:hAnsi="Arial" w:cs="Arial"/>
          <w:color w:val="222222"/>
          <w:shd w:val="clear" w:color="auto" w:fill="FFFFFF"/>
        </w:rPr>
        <w:t> .</w:t>
      </w:r>
    </w:p>
    <w:p w:rsidR="00954762" w:rsidRDefault="00954762" w:rsidP="00954762">
      <w:pPr>
        <w:pStyle w:val="Zkladntext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</w:rPr>
      </w:pPr>
      <w:r w:rsidRPr="005E3C1A">
        <w:rPr>
          <w:rFonts w:ascii="Times New Roman" w:hAnsi="Times New Roman"/>
          <w:sz w:val="24"/>
        </w:rPr>
        <w:t xml:space="preserve">. </w:t>
      </w:r>
      <w:r w:rsidR="00F277B4">
        <w:rPr>
          <w:sz w:val="24"/>
        </w:rPr>
        <w:t>Po dobu platnosti této smluvy nelze uvedené prostory pronajímat třetím osobám.</w:t>
      </w:r>
    </w:p>
    <w:p w:rsidR="00954762" w:rsidRDefault="00954762" w:rsidP="00954762">
      <w:pPr>
        <w:pStyle w:val="Zkladntext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</w:rPr>
      </w:pPr>
      <w:r w:rsidRPr="000961F7">
        <w:rPr>
          <w:rFonts w:ascii="Times New Roman" w:hAnsi="Times New Roman"/>
          <w:sz w:val="24"/>
        </w:rPr>
        <w:t>Tato smlouva je platná dnem podpisu obou smluvních stran a účinnosti nabývá dne</w:t>
      </w:r>
      <w:r>
        <w:rPr>
          <w:rFonts w:ascii="Times New Roman" w:hAnsi="Times New Roman"/>
          <w:sz w:val="24"/>
        </w:rPr>
        <w:t xml:space="preserve"> 1.1.2019</w:t>
      </w:r>
      <w:r w:rsidRPr="000961F7">
        <w:rPr>
          <w:rFonts w:ascii="Times New Roman" w:hAnsi="Times New Roman"/>
          <w:sz w:val="24"/>
        </w:rPr>
        <w:t xml:space="preserve">, nebo ke dni zveřejnění této smlouvy v registru smluv v souladu se zákonem </w:t>
      </w:r>
      <w:r>
        <w:rPr>
          <w:rFonts w:ascii="Times New Roman" w:hAnsi="Times New Roman"/>
          <w:sz w:val="24"/>
        </w:rPr>
        <w:br/>
      </w:r>
      <w:r w:rsidRPr="000961F7">
        <w:rPr>
          <w:rFonts w:ascii="Times New Roman" w:hAnsi="Times New Roman"/>
          <w:sz w:val="24"/>
        </w:rPr>
        <w:t xml:space="preserve">č. 340/2015 Sb., ve znění pozdějších předpisů, a to podle toho, který okamžik nastane později. Smluvní strany se dále dohodly, že pokud tato smlouva nabude účinnosti dnem zveřejnění, pak se ujednání této smlouvy použijí i na právní poměry, jejichž předmět je totožný s předmětem této smlouvy, vzniklé mezi smluvními stranami této smlouvy od </w:t>
      </w:r>
      <w:r>
        <w:rPr>
          <w:rFonts w:ascii="Times New Roman" w:hAnsi="Times New Roman"/>
          <w:sz w:val="24"/>
        </w:rPr>
        <w:t>1.1.2019</w:t>
      </w:r>
      <w:r w:rsidRPr="000961F7">
        <w:rPr>
          <w:rFonts w:ascii="Times New Roman" w:hAnsi="Times New Roman"/>
          <w:sz w:val="24"/>
        </w:rPr>
        <w:t xml:space="preserve"> do okamžiku nabytí účinnosti této smlouvy.</w:t>
      </w:r>
    </w:p>
    <w:p w:rsidR="00954762" w:rsidRPr="00D72AFB" w:rsidRDefault="00954762" w:rsidP="00954762">
      <w:pPr>
        <w:pStyle w:val="Zkladntext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</w:rPr>
      </w:pPr>
      <w:r w:rsidRPr="000961F7">
        <w:rPr>
          <w:rFonts w:ascii="Times New Roman" w:hAnsi="Times New Roman"/>
          <w:sz w:val="24"/>
        </w:rPr>
        <w:t>Smluvní strany se dohodly, že má-li být tato smlouva v souladu se zákonem č. 340/2015 Sb., o registru smluv („ZRS“), uveřejněna prostřednictvím registru smluv, pak její uveřejnění se zavazuje zajistit na své náklady postupem stanoveným</w:t>
      </w:r>
      <w:r>
        <w:rPr>
          <w:rFonts w:ascii="Times New Roman" w:hAnsi="Times New Roman"/>
          <w:sz w:val="24"/>
        </w:rPr>
        <w:t xml:space="preserve"> výše uvedeným zákonem Propachtovatel</w:t>
      </w:r>
      <w:r w:rsidRPr="000961F7">
        <w:rPr>
          <w:rFonts w:ascii="Times New Roman" w:hAnsi="Times New Roman"/>
          <w:sz w:val="24"/>
        </w:rPr>
        <w:t>. Smluvní strany berou na vědomí a souhlasí s tím, že před uveřejněním této smlouvy v</w:t>
      </w:r>
      <w:r>
        <w:rPr>
          <w:rFonts w:ascii="Times New Roman" w:hAnsi="Times New Roman"/>
          <w:sz w:val="24"/>
        </w:rPr>
        <w:t> registru smluv zajistí Propachtovatel</w:t>
      </w:r>
      <w:r w:rsidRPr="000961F7">
        <w:rPr>
          <w:rFonts w:ascii="Times New Roman" w:hAnsi="Times New Roman"/>
          <w:sz w:val="24"/>
        </w:rPr>
        <w:t xml:space="preserve"> znečitelnění těch ustanovení, která představují výjimku z povinnosti uveřejnění podle §3 odst. 1, 2 ZRS, a to ustanovení tvoří</w:t>
      </w:r>
      <w:r>
        <w:rPr>
          <w:rFonts w:ascii="Times New Roman" w:hAnsi="Times New Roman"/>
          <w:sz w:val="24"/>
        </w:rPr>
        <w:t xml:space="preserve">cí obchodní tajemství Pachtýře </w:t>
      </w:r>
      <w:r w:rsidRPr="000961F7">
        <w:rPr>
          <w:rFonts w:ascii="Times New Roman" w:hAnsi="Times New Roman"/>
          <w:sz w:val="24"/>
        </w:rPr>
        <w:t>a dále osobní údaje, vč. podpisových vzorů zás</w:t>
      </w:r>
      <w:r>
        <w:rPr>
          <w:rFonts w:ascii="Times New Roman" w:hAnsi="Times New Roman"/>
          <w:sz w:val="24"/>
        </w:rPr>
        <w:t>tupců smluvních stran. Pachtýř</w:t>
      </w:r>
      <w:r w:rsidRPr="000961F7">
        <w:rPr>
          <w:rFonts w:ascii="Times New Roman" w:hAnsi="Times New Roman"/>
          <w:sz w:val="24"/>
        </w:rPr>
        <w:t xml:space="preserve"> prohlašuje, že se zveřejněním souhlasí a že tato smlouva neobsahuje žádná další ustanovení (nad rámec výše uvedených), která by požadoval zneč</w:t>
      </w:r>
      <w:r>
        <w:rPr>
          <w:rFonts w:ascii="Times New Roman" w:hAnsi="Times New Roman"/>
          <w:sz w:val="24"/>
        </w:rPr>
        <w:t>itelnit. V případě, že Propachtovatel</w:t>
      </w:r>
      <w:r w:rsidRPr="000961F7">
        <w:rPr>
          <w:rFonts w:ascii="Times New Roman" w:hAnsi="Times New Roman"/>
          <w:sz w:val="24"/>
        </w:rPr>
        <w:t xml:space="preserve"> uveřejní tuto smlouvu v registru smluv v souladu s tímto </w:t>
      </w:r>
      <w:r>
        <w:rPr>
          <w:rFonts w:ascii="Times New Roman" w:hAnsi="Times New Roman"/>
          <w:sz w:val="24"/>
        </w:rPr>
        <w:t>ujednáním, zavazuje se Pachtýř</w:t>
      </w:r>
      <w:r w:rsidRPr="000961F7">
        <w:rPr>
          <w:rFonts w:ascii="Times New Roman" w:hAnsi="Times New Roman"/>
          <w:sz w:val="24"/>
        </w:rPr>
        <w:t xml:space="preserve"> nezveřejnit tuto smlouvu v registru smluv duplicitně.</w:t>
      </w:r>
    </w:p>
    <w:p w:rsidR="00954762" w:rsidRPr="005E3C1A" w:rsidRDefault="00954762" w:rsidP="00954762">
      <w:pPr>
        <w:pStyle w:val="Zkladntext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</w:rPr>
      </w:pPr>
      <w:r w:rsidRPr="005E3C1A">
        <w:rPr>
          <w:rFonts w:ascii="Times New Roman" w:hAnsi="Times New Roman"/>
          <w:sz w:val="24"/>
        </w:rPr>
        <w:t xml:space="preserve">Tato smlouva je platná dnem podpisu oběma smluvními stranami a nabývá účinnosti dnem </w:t>
      </w:r>
      <w:r>
        <w:rPr>
          <w:rFonts w:ascii="Times New Roman" w:hAnsi="Times New Roman"/>
          <w:sz w:val="24"/>
        </w:rPr>
        <w:t>uvedeným v Čl. 4 odst. 1.</w:t>
      </w:r>
    </w:p>
    <w:p w:rsidR="009C28DC" w:rsidRDefault="00954762" w:rsidP="00954762">
      <w:pPr>
        <w:pStyle w:val="Zkladntext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</w:rPr>
      </w:pPr>
      <w:r w:rsidRPr="005E3C1A">
        <w:rPr>
          <w:rFonts w:ascii="Times New Roman" w:hAnsi="Times New Roman"/>
          <w:sz w:val="24"/>
        </w:rPr>
        <w:t>Smlouva se vyhotovuje ve čtyřech autorizovaných stejnopisech, přičemž každá smluvní strana obdrží po dvou stejnopisech.</w:t>
      </w:r>
    </w:p>
    <w:p w:rsidR="00B357BA" w:rsidRPr="005E3C1A" w:rsidRDefault="00027E70" w:rsidP="00954762">
      <w:pPr>
        <w:pStyle w:val="Zkladntext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</w:rPr>
      </w:pPr>
      <w:r>
        <w:rPr>
          <w:sz w:val="24"/>
        </w:rPr>
        <w:t>Účinností</w:t>
      </w:r>
      <w:r w:rsidR="00B357BA">
        <w:rPr>
          <w:sz w:val="24"/>
        </w:rPr>
        <w:t xml:space="preserve"> této smlouvy</w:t>
      </w:r>
      <w:r w:rsidR="0032537F">
        <w:rPr>
          <w:sz w:val="24"/>
        </w:rPr>
        <w:t xml:space="preserve"> zaniká původní smlouva č. S02968</w:t>
      </w:r>
      <w:r w:rsidR="00CC6E40">
        <w:rPr>
          <w:sz w:val="24"/>
        </w:rPr>
        <w:t xml:space="preserve"> ze dne 1.9.2007</w:t>
      </w:r>
      <w:r w:rsidR="00B357BA">
        <w:rPr>
          <w:sz w:val="24"/>
        </w:rPr>
        <w:t>.</w:t>
      </w:r>
    </w:p>
    <w:p w:rsidR="00F34C09" w:rsidRDefault="00F34C09" w:rsidP="00F34C09">
      <w:pPr>
        <w:pStyle w:val="Zkladntext"/>
        <w:ind w:right="283"/>
        <w:rPr>
          <w:rFonts w:ascii="Times New Roman" w:hAnsi="Times New Roman"/>
          <w:b/>
          <w:sz w:val="24"/>
        </w:rPr>
      </w:pPr>
    </w:p>
    <w:p w:rsidR="00773CE0" w:rsidRDefault="00773CE0" w:rsidP="00F34C09">
      <w:pPr>
        <w:pStyle w:val="Zkladntext"/>
        <w:ind w:right="283"/>
        <w:rPr>
          <w:rFonts w:ascii="Times New Roman" w:hAnsi="Times New Roman"/>
          <w:b/>
          <w:sz w:val="24"/>
        </w:rPr>
      </w:pPr>
    </w:p>
    <w:p w:rsidR="00773CE0" w:rsidRPr="005E3C1A" w:rsidRDefault="00773CE0" w:rsidP="00F34C09">
      <w:pPr>
        <w:pStyle w:val="Zkladntext"/>
        <w:ind w:right="283"/>
        <w:rPr>
          <w:rFonts w:ascii="Times New Roman" w:hAnsi="Times New Roman"/>
          <w:b/>
          <w:sz w:val="24"/>
        </w:rPr>
      </w:pPr>
    </w:p>
    <w:p w:rsidR="00F34C09" w:rsidRPr="005E3C1A" w:rsidRDefault="00F34C09" w:rsidP="007035AB">
      <w:pPr>
        <w:tabs>
          <w:tab w:val="left" w:pos="5670"/>
        </w:tabs>
        <w:jc w:val="both"/>
        <w:rPr>
          <w:b/>
          <w:sz w:val="24"/>
        </w:rPr>
      </w:pPr>
      <w:r w:rsidRPr="005E3C1A">
        <w:rPr>
          <w:b/>
          <w:sz w:val="24"/>
        </w:rPr>
        <w:t>ČLÁNEK 6 - Nedílné součásti smlouvy</w:t>
      </w:r>
    </w:p>
    <w:p w:rsidR="00F606D3" w:rsidRPr="005E3C1A" w:rsidRDefault="00F606D3" w:rsidP="00F606D3">
      <w:pPr>
        <w:pStyle w:val="Zkladntext"/>
        <w:spacing w:after="120"/>
        <w:jc w:val="both"/>
        <w:rPr>
          <w:rFonts w:ascii="Times New Roman" w:hAnsi="Times New Roman"/>
          <w:sz w:val="24"/>
        </w:rPr>
      </w:pPr>
    </w:p>
    <w:p w:rsidR="00F34C09" w:rsidRPr="005E3C1A" w:rsidRDefault="002F44D6" w:rsidP="00F606D3">
      <w:pPr>
        <w:pStyle w:val="Zkladntext"/>
        <w:spacing w:after="120"/>
        <w:jc w:val="both"/>
        <w:rPr>
          <w:rFonts w:ascii="Times New Roman" w:hAnsi="Times New Roman"/>
          <w:sz w:val="24"/>
        </w:rPr>
      </w:pPr>
      <w:r w:rsidRPr="005E3C1A">
        <w:rPr>
          <w:rFonts w:ascii="Times New Roman" w:hAnsi="Times New Roman"/>
          <w:sz w:val="24"/>
        </w:rPr>
        <w:t>Nedílno</w:t>
      </w:r>
      <w:r w:rsidR="00B863AA">
        <w:rPr>
          <w:rFonts w:ascii="Times New Roman" w:hAnsi="Times New Roman"/>
          <w:sz w:val="24"/>
        </w:rPr>
        <w:t>u součástí této smlouvy jsou dvě</w:t>
      </w:r>
      <w:r w:rsidRPr="005E3C1A">
        <w:rPr>
          <w:rFonts w:ascii="Times New Roman" w:hAnsi="Times New Roman"/>
          <w:sz w:val="24"/>
        </w:rPr>
        <w:t xml:space="preserve"> přílohy:</w:t>
      </w:r>
    </w:p>
    <w:p w:rsidR="00F34C09" w:rsidRPr="005E3C1A" w:rsidRDefault="002F44D6" w:rsidP="00F606D3">
      <w:pPr>
        <w:pStyle w:val="Zkladntext"/>
        <w:jc w:val="both"/>
        <w:rPr>
          <w:rFonts w:ascii="Times New Roman" w:hAnsi="Times New Roman"/>
          <w:sz w:val="24"/>
        </w:rPr>
      </w:pPr>
      <w:r w:rsidRPr="005E3C1A">
        <w:rPr>
          <w:rFonts w:ascii="Times New Roman" w:hAnsi="Times New Roman"/>
          <w:sz w:val="24"/>
        </w:rPr>
        <w:t xml:space="preserve">Příloha č. 1- Soupis pronajatého zařízení </w:t>
      </w:r>
    </w:p>
    <w:p w:rsidR="00B83BC5" w:rsidRPr="005E3C1A" w:rsidRDefault="002F44D6" w:rsidP="00F606D3">
      <w:pPr>
        <w:pStyle w:val="Zkladntext"/>
        <w:jc w:val="both"/>
        <w:rPr>
          <w:rFonts w:ascii="Times New Roman" w:hAnsi="Times New Roman"/>
          <w:sz w:val="24"/>
        </w:rPr>
      </w:pPr>
      <w:r w:rsidRPr="005E3C1A">
        <w:rPr>
          <w:rFonts w:ascii="Times New Roman" w:hAnsi="Times New Roman"/>
          <w:sz w:val="24"/>
        </w:rPr>
        <w:t>Příloha č. 2- Přehled vykonávaných činností</w:t>
      </w:r>
    </w:p>
    <w:p w:rsidR="00B83BC5" w:rsidRPr="005E3C1A" w:rsidRDefault="00B83BC5" w:rsidP="00B83BC5">
      <w:pPr>
        <w:pStyle w:val="Zkladntext"/>
        <w:spacing w:after="120"/>
        <w:jc w:val="both"/>
        <w:rPr>
          <w:rFonts w:ascii="Times New Roman" w:hAnsi="Times New Roman"/>
          <w:sz w:val="24"/>
        </w:rPr>
      </w:pPr>
    </w:p>
    <w:p w:rsidR="007C6C4D" w:rsidRPr="005E3C1A" w:rsidRDefault="007C6C4D" w:rsidP="007C6C4D">
      <w:pPr>
        <w:pStyle w:val="Zkladntext21"/>
        <w:tabs>
          <w:tab w:val="left" w:pos="5387"/>
        </w:tabs>
        <w:rPr>
          <w:noProof/>
        </w:rPr>
      </w:pPr>
    </w:p>
    <w:p w:rsidR="00D96CAB" w:rsidRPr="005E3C1A" w:rsidRDefault="00506ECF" w:rsidP="00D96CAB">
      <w:pPr>
        <w:pStyle w:val="Zkladntext21"/>
        <w:tabs>
          <w:tab w:val="left" w:pos="5387"/>
        </w:tabs>
      </w:pPr>
      <w:r w:rsidRPr="005E3C1A">
        <w:t>V</w:t>
      </w:r>
      <w:r w:rsidR="002D2AD4" w:rsidRPr="005E3C1A">
        <w:t> </w:t>
      </w:r>
      <w:r w:rsidR="007C6C4D" w:rsidRPr="005E3C1A">
        <w:t>Praze</w:t>
      </w:r>
      <w:r w:rsidR="002D2AD4" w:rsidRPr="005E3C1A">
        <w:t xml:space="preserve"> dne</w:t>
      </w:r>
      <w:r w:rsidR="005D0AC5" w:rsidRPr="005E3C1A">
        <w:t xml:space="preserve"> </w:t>
      </w:r>
      <w:r w:rsidR="001A11AA" w:rsidRPr="005E3C1A">
        <w:t>.....................</w:t>
      </w:r>
      <w:r w:rsidR="007C6C4D" w:rsidRPr="005E3C1A">
        <w:tab/>
      </w:r>
      <w:r w:rsidRPr="005E3C1A">
        <w:t>V</w:t>
      </w:r>
      <w:r w:rsidR="002D2AD4" w:rsidRPr="005E3C1A">
        <w:t> </w:t>
      </w:r>
      <w:r w:rsidRPr="005E3C1A">
        <w:t>Praze</w:t>
      </w:r>
      <w:r w:rsidR="002D2AD4" w:rsidRPr="005E3C1A">
        <w:t xml:space="preserve"> dne</w:t>
      </w:r>
      <w:r w:rsidR="001A11AA" w:rsidRPr="005E3C1A">
        <w:t>....................</w:t>
      </w:r>
    </w:p>
    <w:p w:rsidR="00D96CAB" w:rsidRPr="005E3C1A" w:rsidRDefault="00D96CAB" w:rsidP="00D96CAB">
      <w:pPr>
        <w:tabs>
          <w:tab w:val="left" w:pos="5387"/>
        </w:tabs>
        <w:jc w:val="both"/>
        <w:rPr>
          <w:sz w:val="24"/>
        </w:rPr>
      </w:pPr>
    </w:p>
    <w:p w:rsidR="00506ECF" w:rsidRPr="005E3C1A" w:rsidRDefault="00D96CAB" w:rsidP="00D96CAB">
      <w:pPr>
        <w:tabs>
          <w:tab w:val="left" w:pos="5387"/>
        </w:tabs>
        <w:jc w:val="both"/>
        <w:rPr>
          <w:sz w:val="24"/>
        </w:rPr>
      </w:pPr>
      <w:r w:rsidRPr="005E3C1A">
        <w:rPr>
          <w:sz w:val="24"/>
        </w:rPr>
        <w:t xml:space="preserve">Za </w:t>
      </w:r>
      <w:r w:rsidR="00AF69C1" w:rsidRPr="005E3C1A">
        <w:rPr>
          <w:sz w:val="24"/>
        </w:rPr>
        <w:t>Propachtovatel</w:t>
      </w:r>
      <w:r w:rsidRPr="005E3C1A">
        <w:rPr>
          <w:sz w:val="24"/>
        </w:rPr>
        <w:t>e</w:t>
      </w:r>
      <w:r w:rsidR="002D2AD4" w:rsidRPr="005E3C1A">
        <w:rPr>
          <w:sz w:val="24"/>
        </w:rPr>
        <w:t>:</w:t>
      </w:r>
      <w:r w:rsidRPr="005E3C1A">
        <w:rPr>
          <w:sz w:val="24"/>
        </w:rPr>
        <w:tab/>
        <w:t xml:space="preserve">Za </w:t>
      </w:r>
      <w:r w:rsidR="004F073F" w:rsidRPr="005E3C1A">
        <w:rPr>
          <w:sz w:val="24"/>
        </w:rPr>
        <w:t>Pachtýř</w:t>
      </w:r>
      <w:r w:rsidR="00C25A22" w:rsidRPr="005E3C1A">
        <w:rPr>
          <w:sz w:val="24"/>
        </w:rPr>
        <w:t>e</w:t>
      </w:r>
      <w:r w:rsidR="002D2AD4" w:rsidRPr="005E3C1A">
        <w:rPr>
          <w:sz w:val="24"/>
        </w:rPr>
        <w:t>:</w:t>
      </w:r>
    </w:p>
    <w:p w:rsidR="00506ECF" w:rsidRPr="005E3C1A" w:rsidRDefault="00506ECF" w:rsidP="00506ECF">
      <w:pPr>
        <w:jc w:val="both"/>
        <w:rPr>
          <w:sz w:val="24"/>
        </w:rPr>
      </w:pPr>
    </w:p>
    <w:p w:rsidR="00506ECF" w:rsidRPr="005E3C1A" w:rsidRDefault="00506ECF" w:rsidP="00506ECF">
      <w:pPr>
        <w:jc w:val="both"/>
        <w:rPr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42"/>
        <w:gridCol w:w="4529"/>
      </w:tblGrid>
      <w:tr w:rsidR="00F158D6" w:rsidRPr="005E3C1A">
        <w:tc>
          <w:tcPr>
            <w:tcW w:w="4605" w:type="dxa"/>
          </w:tcPr>
          <w:p w:rsidR="00F158D6" w:rsidRPr="005E3C1A" w:rsidRDefault="00F158D6" w:rsidP="00F158D6">
            <w:pPr>
              <w:jc w:val="center"/>
              <w:rPr>
                <w:sz w:val="24"/>
              </w:rPr>
            </w:pPr>
          </w:p>
          <w:p w:rsidR="00F158D6" w:rsidRPr="005E3C1A" w:rsidRDefault="00F158D6" w:rsidP="00F158D6">
            <w:pPr>
              <w:jc w:val="center"/>
              <w:rPr>
                <w:sz w:val="24"/>
              </w:rPr>
            </w:pPr>
            <w:r w:rsidRPr="005E3C1A">
              <w:rPr>
                <w:sz w:val="24"/>
              </w:rPr>
              <w:t>........................................................</w:t>
            </w:r>
          </w:p>
          <w:p w:rsidR="0028113F" w:rsidRPr="00954762" w:rsidRDefault="00954762" w:rsidP="00207A5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54762">
              <w:rPr>
                <w:b/>
                <w:noProof/>
                <w:sz w:val="24"/>
                <w:szCs w:val="24"/>
              </w:rPr>
              <w:t>Ing. Milan Chmelař</w:t>
            </w:r>
          </w:p>
          <w:p w:rsidR="00F158D6" w:rsidRPr="005E3C1A" w:rsidRDefault="00954762" w:rsidP="002D2AD4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ředitel školy</w:t>
            </w:r>
          </w:p>
        </w:tc>
        <w:tc>
          <w:tcPr>
            <w:tcW w:w="4606" w:type="dxa"/>
          </w:tcPr>
          <w:p w:rsidR="00F158D6" w:rsidRPr="005E3C1A" w:rsidRDefault="00F158D6" w:rsidP="00F158D6">
            <w:pPr>
              <w:tabs>
                <w:tab w:val="left" w:pos="5387"/>
              </w:tabs>
              <w:jc w:val="center"/>
              <w:rPr>
                <w:sz w:val="24"/>
              </w:rPr>
            </w:pPr>
          </w:p>
          <w:p w:rsidR="00F158D6" w:rsidRPr="005E3C1A" w:rsidRDefault="00F158D6" w:rsidP="00F158D6">
            <w:pPr>
              <w:tabs>
                <w:tab w:val="left" w:pos="5387"/>
              </w:tabs>
              <w:jc w:val="center"/>
              <w:rPr>
                <w:sz w:val="24"/>
              </w:rPr>
            </w:pPr>
            <w:r w:rsidRPr="005E3C1A">
              <w:rPr>
                <w:sz w:val="24"/>
              </w:rPr>
              <w:t>…………………………………</w:t>
            </w:r>
          </w:p>
          <w:p w:rsidR="00207A58" w:rsidRPr="005E3C1A" w:rsidRDefault="00F158D6" w:rsidP="00207A58">
            <w:pPr>
              <w:jc w:val="center"/>
              <w:rPr>
                <w:b/>
                <w:color w:val="000000"/>
                <w:spacing w:val="-1"/>
                <w:sz w:val="24"/>
              </w:rPr>
            </w:pPr>
            <w:r w:rsidRPr="005E3C1A">
              <w:rPr>
                <w:b/>
                <w:color w:val="000000"/>
                <w:spacing w:val="-1"/>
                <w:sz w:val="24"/>
              </w:rPr>
              <w:t xml:space="preserve">Ing. </w:t>
            </w:r>
            <w:r w:rsidR="003B64DE" w:rsidRPr="005E3C1A">
              <w:rPr>
                <w:b/>
                <w:color w:val="000000"/>
                <w:spacing w:val="-1"/>
                <w:sz w:val="24"/>
              </w:rPr>
              <w:t>Martin Brůha</w:t>
            </w:r>
          </w:p>
          <w:p w:rsidR="00DC4050" w:rsidRPr="005E3C1A" w:rsidRDefault="00DC4050" w:rsidP="00207A58">
            <w:pPr>
              <w:jc w:val="center"/>
              <w:rPr>
                <w:color w:val="000000"/>
                <w:spacing w:val="-1"/>
                <w:sz w:val="24"/>
              </w:rPr>
            </w:pPr>
            <w:r w:rsidRPr="005E3C1A">
              <w:rPr>
                <w:sz w:val="24"/>
                <w:szCs w:val="24"/>
              </w:rPr>
              <w:t xml:space="preserve">ředitel Regionu Čechy </w:t>
            </w:r>
          </w:p>
          <w:p w:rsidR="00F158D6" w:rsidRPr="005E3C1A" w:rsidRDefault="00F158D6" w:rsidP="00226ABA">
            <w:pPr>
              <w:jc w:val="center"/>
              <w:rPr>
                <w:sz w:val="24"/>
              </w:rPr>
            </w:pPr>
            <w:r w:rsidRPr="005E3C1A">
              <w:rPr>
                <w:sz w:val="24"/>
              </w:rPr>
              <w:t xml:space="preserve">na základě </w:t>
            </w:r>
            <w:r w:rsidR="00226ABA">
              <w:rPr>
                <w:sz w:val="24"/>
              </w:rPr>
              <w:t>pověření</w:t>
            </w:r>
          </w:p>
        </w:tc>
      </w:tr>
    </w:tbl>
    <w:p w:rsidR="00773CE0" w:rsidRPr="005E3C1A" w:rsidRDefault="001A11AA" w:rsidP="00773CE0">
      <w:pPr>
        <w:tabs>
          <w:tab w:val="left" w:pos="3402"/>
        </w:tabs>
        <w:ind w:right="283"/>
        <w:jc w:val="both"/>
        <w:rPr>
          <w:b/>
          <w:noProof/>
          <w:sz w:val="24"/>
        </w:rPr>
      </w:pPr>
      <w:r w:rsidRPr="005E3C1A">
        <w:rPr>
          <w:b/>
          <w:noProof/>
          <w:sz w:val="24"/>
        </w:rPr>
        <w:br w:type="page"/>
      </w:r>
      <w:r w:rsidR="00773CE0" w:rsidRPr="005E3C1A">
        <w:rPr>
          <w:b/>
          <w:noProof/>
          <w:sz w:val="24"/>
        </w:rPr>
        <w:lastRenderedPageBreak/>
        <w:t xml:space="preserve">Příloha č. 1 </w:t>
      </w:r>
    </w:p>
    <w:p w:rsidR="00773CE0" w:rsidRPr="005E3C1A" w:rsidRDefault="00773CE0" w:rsidP="00773CE0">
      <w:pPr>
        <w:tabs>
          <w:tab w:val="left" w:pos="3402"/>
        </w:tabs>
        <w:ind w:right="283"/>
        <w:jc w:val="both"/>
        <w:rPr>
          <w:noProof/>
          <w:sz w:val="24"/>
        </w:rPr>
      </w:pPr>
    </w:p>
    <w:p w:rsidR="00773CE0" w:rsidRPr="005E3C1A" w:rsidRDefault="00773CE0" w:rsidP="00773CE0">
      <w:pPr>
        <w:jc w:val="both"/>
        <w:rPr>
          <w:b/>
          <w:noProof/>
          <w:sz w:val="24"/>
        </w:rPr>
      </w:pPr>
      <w:r w:rsidRPr="005E3C1A">
        <w:rPr>
          <w:b/>
          <w:noProof/>
          <w:sz w:val="24"/>
        </w:rPr>
        <w:t>Soupis pronajatého zařízení:</w:t>
      </w:r>
    </w:p>
    <w:p w:rsidR="00773CE0" w:rsidRPr="005E3C1A" w:rsidRDefault="00773CE0" w:rsidP="00773CE0">
      <w:pPr>
        <w:jc w:val="both"/>
        <w:rPr>
          <w:b/>
          <w:noProof/>
          <w:sz w:val="24"/>
        </w:rPr>
      </w:pPr>
    </w:p>
    <w:p w:rsidR="00773CE0" w:rsidRDefault="00773CE0" w:rsidP="00773CE0">
      <w:pPr>
        <w:jc w:val="both"/>
        <w:rPr>
          <w:noProof/>
          <w:sz w:val="24"/>
        </w:rPr>
      </w:pPr>
      <w:r>
        <w:rPr>
          <w:noProof/>
          <w:sz w:val="24"/>
        </w:rPr>
        <w:t xml:space="preserve">3 x </w:t>
      </w:r>
      <w:r w:rsidRPr="00F35BAA">
        <w:rPr>
          <w:noProof/>
          <w:sz w:val="24"/>
        </w:rPr>
        <w:t>Kondenzační kotel, Baxi Luna Duo-tec MP+</w:t>
      </w:r>
      <w:r>
        <w:rPr>
          <w:noProof/>
          <w:sz w:val="24"/>
        </w:rPr>
        <w:t xml:space="preserve"> </w:t>
      </w:r>
      <w:r w:rsidRPr="00AD3C41">
        <w:rPr>
          <w:noProof/>
          <w:sz w:val="24"/>
        </w:rPr>
        <w:t>1.110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>Sada hydraulického připojení sběrače pro modely 90–110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>HVDT DN80 28 m³/hod – 270 až 330 kW</w:t>
      </w:r>
    </w:p>
    <w:p w:rsidR="00773CE0" w:rsidRPr="00A33474" w:rsidRDefault="00773CE0" w:rsidP="00773CE0">
      <w:pPr>
        <w:pStyle w:val="Zkladn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Izolace potrubí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>Sada zabezpečovacího zařízení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>Neutralizační zařízení, Baxi, do 350 kW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>Rám pro ukotvení závěsných kotlů, a kotlového okruhu včetně THR.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 xml:space="preserve">Čerpadlo VZT , Grundfos Alpha2 25-40 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>Čerpadlo ÚT Severozápad , Grundfos Magna1 40-60 F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>Čerpadlo WILO Yonos MAXO 50/0,5-9 PN6/10"</w:t>
      </w:r>
    </w:p>
    <w:p w:rsidR="00773CE0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 xml:space="preserve">Čerpadlo ÚT Jihovýhod , Grundfos Magna1 40-60 F 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>Čerpadlo WILO Yonos MAXO 50/0,5-9 PN6/10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>Čerpadlo Veterina , Grundfos Alpha2 25-40</w:t>
      </w:r>
      <w:r>
        <w:rPr>
          <w:noProof/>
          <w:sz w:val="24"/>
        </w:rPr>
        <w:t xml:space="preserve"> 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>Čerpadlo Ohřev TV , Grundfos Alpha2 25-60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>Čerpadlo cirkulace (stávající), Wilo Star Z25/2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>Ohřívák TV, DZD OKC 500 NTR/BP, včetně topné patrony RDW 18-10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>Měřič tepla, Kamstrup Multical 302 DN 2</w:t>
      </w:r>
      <w:r>
        <w:rPr>
          <w:noProof/>
          <w:sz w:val="24"/>
        </w:rPr>
        <w:t>0</w:t>
      </w:r>
    </w:p>
    <w:p w:rsidR="00773CE0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>Měření tepla,</w:t>
      </w:r>
      <w:r>
        <w:rPr>
          <w:noProof/>
          <w:sz w:val="24"/>
        </w:rPr>
        <w:t xml:space="preserve"> Kamstrup Multical 302 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>Kabinetový změkčovací filtr, Aquina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 xml:space="preserve">Vodoměr, závitový, DN 15, 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>Dávkovací nádoba, Meibes  MS 15l, 15 litrů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 xml:space="preserve">Expanzní nádoba, Reflex N 400, PN 6, 400 litrů </w:t>
      </w:r>
    </w:p>
    <w:p w:rsidR="00773CE0" w:rsidRPr="00A33474" w:rsidRDefault="00773CE0" w:rsidP="00773CE0">
      <w:pPr>
        <w:pStyle w:val="Zkladntext"/>
        <w:jc w:val="both"/>
        <w:rPr>
          <w:rFonts w:ascii="Times New Roman" w:hAnsi="Times New Roman"/>
          <w:sz w:val="24"/>
        </w:rPr>
      </w:pPr>
      <w:r w:rsidRPr="00A33474">
        <w:rPr>
          <w:rFonts w:ascii="Times New Roman" w:hAnsi="Times New Roman"/>
          <w:sz w:val="24"/>
        </w:rPr>
        <w:t>Expanzní nádoba</w:t>
      </w:r>
      <w:r>
        <w:rPr>
          <w:rFonts w:ascii="Times New Roman" w:hAnsi="Times New Roman"/>
          <w:sz w:val="24"/>
        </w:rPr>
        <w:t xml:space="preserve"> pro TUV</w:t>
      </w:r>
      <w:r w:rsidRPr="00A33474">
        <w:rPr>
          <w:rFonts w:ascii="Times New Roman" w:hAnsi="Times New Roman"/>
          <w:sz w:val="24"/>
        </w:rPr>
        <w:t>, 8 bar pro pitnou vodu, včetně napojovacího ventilu AirfixControl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>Kalové čerpadlo (+1ks záloha), Grundfos Unilift KP 250 M 1</w:t>
      </w:r>
    </w:p>
    <w:p w:rsidR="00773CE0" w:rsidRPr="00F35BAA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 xml:space="preserve">Filtr pevných částic, Atlas DP BIG MASTER 20" MS MONO - 6/4", Filtr s redukčním ventilem, Honeywell FK06 1" max 8 bar, </w:t>
      </w:r>
    </w:p>
    <w:p w:rsidR="00773CE0" w:rsidRDefault="00773CE0" w:rsidP="00773CE0">
      <w:pPr>
        <w:jc w:val="both"/>
        <w:rPr>
          <w:noProof/>
          <w:sz w:val="24"/>
        </w:rPr>
      </w:pPr>
      <w:r w:rsidRPr="00F35BAA">
        <w:rPr>
          <w:noProof/>
          <w:sz w:val="24"/>
        </w:rPr>
        <w:t xml:space="preserve">Filtr na teplou vodu, Atlas SENIOR 10" HOT - 1", </w:t>
      </w:r>
    </w:p>
    <w:p w:rsidR="00773CE0" w:rsidRDefault="00773CE0" w:rsidP="00773CE0">
      <w:pPr>
        <w:pStyle w:val="Zkladn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Komíny a kouřovody</w:t>
      </w:r>
    </w:p>
    <w:p w:rsidR="00773CE0" w:rsidRDefault="00773CE0" w:rsidP="00773CE0">
      <w:pPr>
        <w:pStyle w:val="Zkladn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Bezpečnostní uzávěr plynu, regulátor plynu a plynové potrubí</w:t>
      </w:r>
    </w:p>
    <w:p w:rsidR="00773CE0" w:rsidRPr="005E3C1A" w:rsidRDefault="00773CE0" w:rsidP="00773CE0">
      <w:pPr>
        <w:pStyle w:val="Zkladn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Rozvaděč MaR</w:t>
      </w:r>
    </w:p>
    <w:p w:rsidR="00773CE0" w:rsidRPr="005E3C1A" w:rsidRDefault="007D1EC8" w:rsidP="00773CE0">
      <w:pPr>
        <w:jc w:val="both"/>
        <w:rPr>
          <w:noProof/>
          <w:sz w:val="24"/>
        </w:rPr>
      </w:pPr>
      <w:r>
        <w:rPr>
          <w:noProof/>
          <w:sz w:val="24"/>
        </w:rPr>
        <w:t>Detekce plynu a CO</w:t>
      </w:r>
    </w:p>
    <w:p w:rsidR="00773CE0" w:rsidRDefault="00773CE0" w:rsidP="00773CE0">
      <w:pPr>
        <w:jc w:val="both"/>
        <w:rPr>
          <w:noProof/>
          <w:sz w:val="24"/>
        </w:rPr>
      </w:pPr>
    </w:p>
    <w:p w:rsidR="00773CE0" w:rsidRDefault="00773CE0" w:rsidP="00773CE0">
      <w:pPr>
        <w:jc w:val="both"/>
        <w:rPr>
          <w:noProof/>
          <w:sz w:val="24"/>
        </w:rPr>
      </w:pPr>
    </w:p>
    <w:p w:rsidR="00773CE0" w:rsidRDefault="00773CE0" w:rsidP="00773CE0">
      <w:pPr>
        <w:jc w:val="both"/>
        <w:rPr>
          <w:noProof/>
          <w:sz w:val="24"/>
        </w:rPr>
      </w:pPr>
    </w:p>
    <w:p w:rsidR="00773CE0" w:rsidRDefault="00773CE0" w:rsidP="00773CE0">
      <w:pPr>
        <w:jc w:val="both"/>
        <w:rPr>
          <w:noProof/>
          <w:sz w:val="24"/>
        </w:rPr>
      </w:pPr>
    </w:p>
    <w:p w:rsidR="00773CE0" w:rsidRDefault="00773CE0" w:rsidP="00773CE0">
      <w:pPr>
        <w:jc w:val="both"/>
        <w:rPr>
          <w:noProof/>
          <w:sz w:val="24"/>
        </w:rPr>
      </w:pPr>
    </w:p>
    <w:p w:rsidR="00773CE0" w:rsidRDefault="00773CE0" w:rsidP="00773CE0">
      <w:pPr>
        <w:jc w:val="both"/>
        <w:rPr>
          <w:noProof/>
          <w:sz w:val="24"/>
        </w:rPr>
      </w:pPr>
    </w:p>
    <w:p w:rsidR="00773CE0" w:rsidRDefault="00773CE0" w:rsidP="00773CE0">
      <w:pPr>
        <w:jc w:val="both"/>
        <w:rPr>
          <w:noProof/>
          <w:sz w:val="24"/>
        </w:rPr>
      </w:pPr>
    </w:p>
    <w:p w:rsidR="00773CE0" w:rsidRDefault="00773CE0" w:rsidP="00773CE0">
      <w:pPr>
        <w:jc w:val="both"/>
        <w:rPr>
          <w:noProof/>
          <w:sz w:val="24"/>
        </w:rPr>
      </w:pPr>
    </w:p>
    <w:p w:rsidR="00773CE0" w:rsidRDefault="00773CE0" w:rsidP="00773CE0">
      <w:pPr>
        <w:jc w:val="both"/>
        <w:rPr>
          <w:noProof/>
          <w:sz w:val="24"/>
        </w:rPr>
      </w:pPr>
    </w:p>
    <w:p w:rsidR="00773CE0" w:rsidRDefault="00773CE0" w:rsidP="00773CE0">
      <w:pPr>
        <w:jc w:val="both"/>
        <w:rPr>
          <w:noProof/>
          <w:sz w:val="24"/>
        </w:rPr>
      </w:pPr>
    </w:p>
    <w:p w:rsidR="00773CE0" w:rsidRDefault="00773CE0" w:rsidP="00773CE0">
      <w:pPr>
        <w:jc w:val="both"/>
        <w:rPr>
          <w:noProof/>
          <w:sz w:val="24"/>
        </w:rPr>
      </w:pPr>
    </w:p>
    <w:p w:rsidR="00773CE0" w:rsidRDefault="00773CE0" w:rsidP="00773CE0">
      <w:pPr>
        <w:jc w:val="both"/>
        <w:rPr>
          <w:noProof/>
          <w:sz w:val="24"/>
        </w:rPr>
      </w:pPr>
    </w:p>
    <w:p w:rsidR="00773CE0" w:rsidRDefault="00773CE0" w:rsidP="00773CE0">
      <w:pPr>
        <w:jc w:val="both"/>
        <w:rPr>
          <w:noProof/>
          <w:sz w:val="24"/>
        </w:rPr>
      </w:pPr>
    </w:p>
    <w:p w:rsidR="00773CE0" w:rsidRDefault="00773CE0" w:rsidP="00773CE0">
      <w:pPr>
        <w:jc w:val="both"/>
        <w:rPr>
          <w:noProof/>
          <w:sz w:val="24"/>
        </w:rPr>
      </w:pPr>
    </w:p>
    <w:p w:rsidR="00773CE0" w:rsidRDefault="00773CE0" w:rsidP="00773CE0">
      <w:pPr>
        <w:jc w:val="both"/>
        <w:rPr>
          <w:noProof/>
          <w:sz w:val="24"/>
        </w:rPr>
      </w:pPr>
    </w:p>
    <w:p w:rsidR="00773CE0" w:rsidRPr="005E3C1A" w:rsidRDefault="00773CE0" w:rsidP="00773CE0">
      <w:pPr>
        <w:jc w:val="both"/>
        <w:rPr>
          <w:noProof/>
          <w:sz w:val="24"/>
        </w:rPr>
      </w:pPr>
    </w:p>
    <w:p w:rsidR="00773CE0" w:rsidRPr="005E3C1A" w:rsidRDefault="00773CE0" w:rsidP="00773CE0">
      <w:pPr>
        <w:tabs>
          <w:tab w:val="left" w:pos="3402"/>
        </w:tabs>
        <w:ind w:right="283"/>
        <w:jc w:val="both"/>
        <w:rPr>
          <w:b/>
          <w:noProof/>
          <w:sz w:val="24"/>
          <w:szCs w:val="24"/>
        </w:rPr>
      </w:pPr>
      <w:r w:rsidRPr="005E3C1A">
        <w:rPr>
          <w:b/>
          <w:noProof/>
          <w:sz w:val="24"/>
          <w:szCs w:val="24"/>
        </w:rPr>
        <w:t>Příloha č. 2</w:t>
      </w:r>
    </w:p>
    <w:p w:rsidR="00773CE0" w:rsidRPr="005E3C1A" w:rsidRDefault="00773CE0" w:rsidP="00773CE0">
      <w:pPr>
        <w:tabs>
          <w:tab w:val="left" w:pos="3402"/>
        </w:tabs>
        <w:ind w:right="283"/>
        <w:jc w:val="both"/>
        <w:rPr>
          <w:b/>
          <w:noProof/>
          <w:sz w:val="24"/>
          <w:szCs w:val="24"/>
        </w:rPr>
      </w:pPr>
    </w:p>
    <w:p w:rsidR="00773CE0" w:rsidRPr="005E3C1A" w:rsidRDefault="00773CE0" w:rsidP="00773CE0">
      <w:pPr>
        <w:tabs>
          <w:tab w:val="left" w:pos="3402"/>
        </w:tabs>
        <w:ind w:right="283"/>
        <w:jc w:val="both"/>
        <w:rPr>
          <w:b/>
          <w:noProof/>
          <w:sz w:val="24"/>
          <w:szCs w:val="24"/>
        </w:rPr>
      </w:pPr>
      <w:bookmarkStart w:id="1" w:name="_Toc320185690"/>
      <w:r w:rsidRPr="005E3C1A">
        <w:rPr>
          <w:b/>
          <w:noProof/>
          <w:sz w:val="24"/>
          <w:szCs w:val="24"/>
        </w:rPr>
        <w:t>Přehled vykonávaných činností a služeb</w:t>
      </w:r>
      <w:bookmarkEnd w:id="1"/>
    </w:p>
    <w:p w:rsidR="00773CE0" w:rsidRPr="005E3C1A" w:rsidRDefault="00773CE0" w:rsidP="00773CE0">
      <w:pPr>
        <w:tabs>
          <w:tab w:val="left" w:pos="3402"/>
        </w:tabs>
        <w:ind w:right="283"/>
        <w:jc w:val="both"/>
        <w:rPr>
          <w:b/>
          <w:noProof/>
          <w:sz w:val="24"/>
          <w:szCs w:val="24"/>
        </w:rPr>
      </w:pPr>
    </w:p>
    <w:p w:rsidR="00773CE0" w:rsidRPr="005E3C1A" w:rsidRDefault="00773CE0" w:rsidP="00773CE0">
      <w:pPr>
        <w:rPr>
          <w:rFonts w:cstheme="minorHAnsi"/>
          <w:b/>
          <w:sz w:val="24"/>
          <w:szCs w:val="24"/>
        </w:rPr>
      </w:pPr>
      <w:r w:rsidRPr="005E3C1A">
        <w:rPr>
          <w:rFonts w:cstheme="minorHAnsi"/>
          <w:b/>
          <w:sz w:val="24"/>
          <w:szCs w:val="24"/>
        </w:rPr>
        <w:t>Plynová kotelna:</w:t>
      </w:r>
    </w:p>
    <w:p w:rsidR="00773CE0" w:rsidRPr="005E3C1A" w:rsidRDefault="00773CE0" w:rsidP="00773CE0">
      <w:pPr>
        <w:rPr>
          <w:rFonts w:cstheme="minorHAnsi"/>
          <w:sz w:val="24"/>
          <w:szCs w:val="24"/>
        </w:rPr>
      </w:pPr>
      <w:r w:rsidRPr="005E3C1A">
        <w:rPr>
          <w:rFonts w:cstheme="minorHAnsi"/>
          <w:b/>
          <w:sz w:val="24"/>
          <w:szCs w:val="24"/>
        </w:rPr>
        <w:t>1.</w:t>
      </w:r>
      <w:r w:rsidRPr="005E3C1A">
        <w:rPr>
          <w:rFonts w:cstheme="minorHAnsi"/>
          <w:sz w:val="24"/>
          <w:szCs w:val="24"/>
        </w:rPr>
        <w:t xml:space="preserve"> pohotovost techniků 24 hodin denně s dojezdem do 90 minut</w:t>
      </w:r>
    </w:p>
    <w:p w:rsidR="00773CE0" w:rsidRPr="005E3C1A" w:rsidRDefault="00773CE0" w:rsidP="00773CE0">
      <w:pPr>
        <w:rPr>
          <w:rFonts w:cstheme="minorHAnsi"/>
          <w:sz w:val="24"/>
          <w:szCs w:val="24"/>
        </w:rPr>
      </w:pPr>
      <w:r w:rsidRPr="005E3C1A">
        <w:rPr>
          <w:rFonts w:cstheme="minorHAnsi"/>
          <w:b/>
          <w:sz w:val="24"/>
          <w:szCs w:val="24"/>
        </w:rPr>
        <w:t>2.</w:t>
      </w:r>
      <w:r w:rsidRPr="005E3C1A">
        <w:rPr>
          <w:rFonts w:cstheme="minorHAnsi"/>
          <w:sz w:val="24"/>
          <w:szCs w:val="24"/>
        </w:rPr>
        <w:t xml:space="preserve"> pravidelná obsluha, kontrola a údržba zařízení</w:t>
      </w:r>
    </w:p>
    <w:p w:rsidR="00773CE0" w:rsidRPr="005E3C1A" w:rsidRDefault="00773CE0" w:rsidP="00773CE0">
      <w:pPr>
        <w:rPr>
          <w:rFonts w:cstheme="minorHAnsi"/>
          <w:sz w:val="24"/>
          <w:szCs w:val="24"/>
        </w:rPr>
      </w:pPr>
    </w:p>
    <w:p w:rsidR="00773CE0" w:rsidRPr="005E3C1A" w:rsidRDefault="00773CE0" w:rsidP="00773CE0">
      <w:pPr>
        <w:rPr>
          <w:rFonts w:cstheme="minorHAnsi"/>
          <w:b/>
          <w:sz w:val="24"/>
          <w:szCs w:val="24"/>
        </w:rPr>
      </w:pPr>
      <w:r w:rsidRPr="005E3C1A">
        <w:rPr>
          <w:rFonts w:cstheme="minorHAnsi"/>
          <w:b/>
          <w:sz w:val="24"/>
          <w:szCs w:val="24"/>
        </w:rPr>
        <w:t>Přehled revizí a kontrol:</w:t>
      </w:r>
    </w:p>
    <w:p w:rsidR="00773CE0" w:rsidRPr="005E3C1A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Revize plynu</w:t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za 3 roky</w:t>
      </w:r>
    </w:p>
    <w:p w:rsidR="00773CE0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Kontrola plynu</w:t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za rok (mezi revizemi)</w:t>
      </w:r>
    </w:p>
    <w:p w:rsidR="00773CE0" w:rsidRPr="005E3C1A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</w:t>
      </w:r>
      <w:r w:rsidR="007D1EC8">
        <w:rPr>
          <w:color w:val="000000"/>
          <w:sz w:val="24"/>
          <w:szCs w:val="24"/>
        </w:rPr>
        <w:t>ontrola regulátoru plynu</w:t>
      </w:r>
      <w:r w:rsidR="007D1EC8">
        <w:rPr>
          <w:color w:val="000000"/>
          <w:sz w:val="24"/>
          <w:szCs w:val="24"/>
        </w:rPr>
        <w:tab/>
      </w:r>
      <w:r w:rsidR="007D1EC8">
        <w:rPr>
          <w:color w:val="000000"/>
          <w:sz w:val="24"/>
          <w:szCs w:val="24"/>
        </w:rPr>
        <w:tab/>
      </w:r>
      <w:r w:rsidR="007D1EC8">
        <w:rPr>
          <w:color w:val="000000"/>
          <w:sz w:val="24"/>
          <w:szCs w:val="24"/>
        </w:rPr>
        <w:tab/>
      </w:r>
      <w:r w:rsidR="007D1EC8">
        <w:rPr>
          <w:color w:val="000000"/>
          <w:sz w:val="24"/>
          <w:szCs w:val="24"/>
        </w:rPr>
        <w:tab/>
      </w:r>
      <w:r w:rsidR="007D1EC8">
        <w:rPr>
          <w:color w:val="000000"/>
          <w:sz w:val="24"/>
          <w:szCs w:val="24"/>
        </w:rPr>
        <w:tab/>
      </w:r>
      <w:r w:rsidR="007D1EC8">
        <w:rPr>
          <w:color w:val="000000"/>
          <w:sz w:val="24"/>
          <w:szCs w:val="24"/>
        </w:rPr>
        <w:tab/>
        <w:t>1</w:t>
      </w:r>
      <w:r>
        <w:rPr>
          <w:color w:val="000000"/>
          <w:sz w:val="24"/>
          <w:szCs w:val="24"/>
        </w:rPr>
        <w:t>x</w:t>
      </w:r>
      <w:r w:rsidR="007D1EC8">
        <w:rPr>
          <w:color w:val="000000"/>
          <w:sz w:val="24"/>
          <w:szCs w:val="24"/>
        </w:rPr>
        <w:t xml:space="preserve"> za rok</w:t>
      </w:r>
    </w:p>
    <w:p w:rsidR="00773CE0" w:rsidRPr="005E3C1A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Odborná prohlídka kotelny</w:t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za rok</w:t>
      </w:r>
    </w:p>
    <w:p w:rsidR="00773CE0" w:rsidRPr="005E3C1A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 xml:space="preserve">TNS Revize tlakové nádoby </w:t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za rok</w:t>
      </w:r>
    </w:p>
    <w:p w:rsidR="00773CE0" w:rsidRPr="005E3C1A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TNS kontrola vnitřní</w:t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za 5 roků</w:t>
      </w:r>
    </w:p>
    <w:p w:rsidR="00773CE0" w:rsidRPr="005E3C1A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TNS kontrola těsnosti</w:t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za 5 roků</w:t>
      </w:r>
    </w:p>
    <w:p w:rsidR="00773CE0" w:rsidRPr="005E3C1A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TNS kontrola tlaková</w:t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za 9 roků</w:t>
      </w:r>
    </w:p>
    <w:p w:rsidR="00773CE0" w:rsidRPr="005E3C1A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 xml:space="preserve">Elektrorevize </w:t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za 5 roků</w:t>
      </w:r>
    </w:p>
    <w:p w:rsidR="00773CE0" w:rsidRPr="005E3C1A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Komín kontrola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1x za 2 roky</w:t>
      </w:r>
    </w:p>
    <w:p w:rsidR="00773CE0" w:rsidRPr="005E3C1A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Servis kotlů, hořáků</w:t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za rok</w:t>
      </w:r>
    </w:p>
    <w:p w:rsidR="00773CE0" w:rsidRPr="005E3C1A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Revize PO (HP, hydranty, PK, prostupy, uzávěry apod.)</w:t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za rok</w:t>
      </w:r>
    </w:p>
    <w:p w:rsidR="00773CE0" w:rsidRPr="005E3C1A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Kontrola DHP detekce hořlavých plynů</w:t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za rok</w:t>
      </w:r>
    </w:p>
    <w:p w:rsidR="00773CE0" w:rsidRPr="005E3C1A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Kontrola kotlů a rozvodů tepelné energie (vyhl.194/13 Sb.</w:t>
      </w:r>
      <w:r>
        <w:rPr>
          <w:color w:val="000000"/>
          <w:sz w:val="24"/>
          <w:szCs w:val="24"/>
        </w:rPr>
        <w:t>)</w:t>
      </w:r>
      <w:r w:rsidRPr="005E3C1A">
        <w:rPr>
          <w:color w:val="000000"/>
          <w:sz w:val="24"/>
          <w:szCs w:val="24"/>
        </w:rPr>
        <w:tab/>
        <w:t>1x za 4 roky</w:t>
      </w:r>
    </w:p>
    <w:p w:rsidR="00773CE0" w:rsidRPr="005E3C1A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Kalibrace měři</w:t>
      </w:r>
      <w:r>
        <w:rPr>
          <w:color w:val="000000"/>
          <w:sz w:val="24"/>
          <w:szCs w:val="24"/>
        </w:rPr>
        <w:t>del na TUV (účtování)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1x za 5</w:t>
      </w:r>
      <w:r w:rsidRPr="005E3C1A">
        <w:rPr>
          <w:color w:val="000000"/>
          <w:sz w:val="24"/>
          <w:szCs w:val="24"/>
        </w:rPr>
        <w:t xml:space="preserve"> r</w:t>
      </w:r>
      <w:r>
        <w:rPr>
          <w:color w:val="000000"/>
          <w:sz w:val="24"/>
          <w:szCs w:val="24"/>
        </w:rPr>
        <w:t>oků</w:t>
      </w:r>
    </w:p>
    <w:p w:rsidR="00773CE0" w:rsidRPr="005E3C1A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Kalibrace měřidel na SV (účtování)</w:t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za 5 roků</w:t>
      </w:r>
    </w:p>
    <w:p w:rsidR="00773CE0" w:rsidRPr="005E3C1A" w:rsidRDefault="00773CE0" w:rsidP="00773CE0">
      <w:pPr>
        <w:rPr>
          <w:rFonts w:cstheme="minorHAnsi"/>
          <w:b/>
          <w:sz w:val="24"/>
          <w:szCs w:val="24"/>
          <w:highlight w:val="yellow"/>
        </w:rPr>
      </w:pPr>
    </w:p>
    <w:p w:rsidR="00773CE0" w:rsidRPr="005E3C1A" w:rsidRDefault="00773CE0" w:rsidP="00773CE0">
      <w:pPr>
        <w:rPr>
          <w:rFonts w:cstheme="minorHAnsi"/>
          <w:b/>
          <w:sz w:val="24"/>
          <w:szCs w:val="24"/>
        </w:rPr>
      </w:pPr>
      <w:r w:rsidRPr="005E3C1A">
        <w:rPr>
          <w:rFonts w:cstheme="minorHAnsi"/>
          <w:b/>
          <w:sz w:val="24"/>
          <w:szCs w:val="24"/>
        </w:rPr>
        <w:t>Přehled základních činností:</w:t>
      </w:r>
    </w:p>
    <w:p w:rsidR="00773CE0" w:rsidRPr="005E3C1A" w:rsidRDefault="00773CE0" w:rsidP="00773CE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Ohřívák TUV ochranná anoda (pokud je instalována)</w:t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za 2 roky</w:t>
      </w:r>
    </w:p>
    <w:p w:rsidR="00773CE0" w:rsidRPr="005E3C1A" w:rsidRDefault="00773CE0" w:rsidP="00773CE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Příprava na topnou sezonu</w:t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za rok</w:t>
      </w:r>
    </w:p>
    <w:p w:rsidR="00773CE0" w:rsidRPr="005E3C1A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Vyčištění el. rozvaděčů a dota</w:t>
      </w:r>
      <w:r>
        <w:rPr>
          <w:color w:val="000000"/>
          <w:sz w:val="24"/>
          <w:szCs w:val="24"/>
        </w:rPr>
        <w:t>žení všech šroubových spojů</w:t>
      </w:r>
      <w:r>
        <w:rPr>
          <w:color w:val="000000"/>
          <w:sz w:val="24"/>
          <w:szCs w:val="24"/>
        </w:rPr>
        <w:tab/>
        <w:t xml:space="preserve">1x </w:t>
      </w:r>
      <w:r w:rsidR="007D1EC8">
        <w:rPr>
          <w:color w:val="000000"/>
          <w:sz w:val="24"/>
          <w:szCs w:val="24"/>
        </w:rPr>
        <w:t>za 5 roků</w:t>
      </w:r>
    </w:p>
    <w:p w:rsidR="00773CE0" w:rsidRPr="005E3C1A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Kontrola těsnosti zpětných armatur (přívod SV, ohřívák apod.)</w:t>
      </w:r>
      <w:r w:rsidRPr="005E3C1A">
        <w:rPr>
          <w:color w:val="000000"/>
          <w:sz w:val="24"/>
          <w:szCs w:val="24"/>
        </w:rPr>
        <w:tab/>
        <w:t>1x za rok</w:t>
      </w:r>
    </w:p>
    <w:p w:rsidR="00773CE0" w:rsidRPr="005E3C1A" w:rsidRDefault="00773CE0" w:rsidP="00773CE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 xml:space="preserve">Ohřívák </w:t>
      </w:r>
      <w:r>
        <w:rPr>
          <w:color w:val="000000"/>
          <w:sz w:val="24"/>
          <w:szCs w:val="24"/>
        </w:rPr>
        <w:t>– odkalení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za rok</w:t>
      </w:r>
    </w:p>
    <w:p w:rsidR="00773CE0" w:rsidRPr="005E3C1A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Kontrola čistoty otvorů (vzduchovody, větrání) a kanálů</w:t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za rok</w:t>
      </w:r>
    </w:p>
    <w:p w:rsidR="00773CE0" w:rsidRPr="005E3C1A" w:rsidRDefault="00773CE0" w:rsidP="00773CE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Odkalení zařízení a všech filtrů a jejich vyčištění</w:t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za 3 měsíce</w:t>
      </w:r>
    </w:p>
    <w:p w:rsidR="00773CE0" w:rsidRPr="005E3C1A" w:rsidRDefault="00773CE0" w:rsidP="00773C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Přezkoušení manometru nulováním</w:t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za 3 měsíce</w:t>
      </w:r>
    </w:p>
    <w:p w:rsidR="00773CE0" w:rsidRPr="005E3C1A" w:rsidRDefault="00773CE0" w:rsidP="00773CE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kontrola signalizace (bez zásahu do elektrických částí)</w:t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za 3 měsíce</w:t>
      </w:r>
    </w:p>
    <w:p w:rsidR="00773CE0" w:rsidRPr="005E3C1A" w:rsidRDefault="00773CE0" w:rsidP="00773CE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Kontrola funkčnosti ventilů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7D1EC8">
        <w:rPr>
          <w:color w:val="000000"/>
          <w:sz w:val="24"/>
          <w:szCs w:val="24"/>
        </w:rPr>
        <w:tab/>
      </w:r>
      <w:r w:rsidR="007D1EC8">
        <w:rPr>
          <w:color w:val="000000"/>
          <w:sz w:val="24"/>
          <w:szCs w:val="24"/>
        </w:rPr>
        <w:tab/>
        <w:t>1</w:t>
      </w:r>
      <w:r w:rsidRPr="005E3C1A">
        <w:rPr>
          <w:color w:val="000000"/>
          <w:sz w:val="24"/>
          <w:szCs w:val="24"/>
        </w:rPr>
        <w:t>x měsíčně</w:t>
      </w:r>
    </w:p>
    <w:p w:rsidR="00773CE0" w:rsidRPr="005E3C1A" w:rsidRDefault="00773CE0" w:rsidP="00773CE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MaR ověření funkčnosti</w:t>
      </w:r>
      <w:r w:rsidR="007D1EC8">
        <w:rPr>
          <w:color w:val="000000"/>
          <w:sz w:val="24"/>
          <w:szCs w:val="24"/>
        </w:rPr>
        <w:t xml:space="preserve"> všech zabezpečovacích prvků</w:t>
      </w:r>
      <w:r w:rsidR="007D1EC8">
        <w:rPr>
          <w:color w:val="000000"/>
          <w:sz w:val="24"/>
          <w:szCs w:val="24"/>
        </w:rPr>
        <w:tab/>
      </w:r>
      <w:r w:rsidR="007D1EC8">
        <w:rPr>
          <w:color w:val="000000"/>
          <w:sz w:val="24"/>
          <w:szCs w:val="24"/>
        </w:rPr>
        <w:tab/>
        <w:t>1</w:t>
      </w:r>
      <w:r w:rsidRPr="005E3C1A">
        <w:rPr>
          <w:color w:val="000000"/>
          <w:sz w:val="24"/>
          <w:szCs w:val="24"/>
        </w:rPr>
        <w:t>x měsíčně</w:t>
      </w:r>
    </w:p>
    <w:p w:rsidR="00773CE0" w:rsidRPr="005E3C1A" w:rsidRDefault="007D1EC8" w:rsidP="00773CE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Kontrola výskytu CO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</w:t>
      </w:r>
      <w:r w:rsidR="00773CE0" w:rsidRPr="005E3C1A">
        <w:rPr>
          <w:color w:val="000000"/>
          <w:sz w:val="24"/>
          <w:szCs w:val="24"/>
        </w:rPr>
        <w:t>x měsíčně</w:t>
      </w:r>
    </w:p>
    <w:p w:rsidR="00773CE0" w:rsidRPr="005E3C1A" w:rsidRDefault="00773CE0" w:rsidP="00773CE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Zjišťování netěsností plynového zařízení</w:t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</w:r>
      <w:r w:rsidRPr="005E3C1A">
        <w:rPr>
          <w:color w:val="000000"/>
          <w:sz w:val="24"/>
          <w:szCs w:val="24"/>
        </w:rPr>
        <w:tab/>
        <w:t>1x měsíčně</w:t>
      </w:r>
    </w:p>
    <w:p w:rsidR="00773CE0" w:rsidRPr="005E3C1A" w:rsidRDefault="007D1EC8" w:rsidP="00773CE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Vizuální kontrola chodu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</w:t>
      </w:r>
      <w:r w:rsidR="00773CE0" w:rsidRPr="005E3C1A">
        <w:rPr>
          <w:color w:val="000000"/>
          <w:sz w:val="24"/>
          <w:szCs w:val="24"/>
        </w:rPr>
        <w:t>x týdně</w:t>
      </w:r>
    </w:p>
    <w:p w:rsidR="00773CE0" w:rsidRDefault="00773CE0" w:rsidP="00773CE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Kontrola tlaku a tepl</w:t>
      </w:r>
      <w:r w:rsidR="007D1EC8">
        <w:rPr>
          <w:color w:val="000000"/>
          <w:sz w:val="24"/>
          <w:szCs w:val="24"/>
        </w:rPr>
        <w:t>ot v soustavách</w:t>
      </w:r>
      <w:r w:rsidR="007D1EC8">
        <w:rPr>
          <w:color w:val="000000"/>
          <w:sz w:val="24"/>
          <w:szCs w:val="24"/>
        </w:rPr>
        <w:tab/>
      </w:r>
      <w:r w:rsidR="007D1EC8">
        <w:rPr>
          <w:color w:val="000000"/>
          <w:sz w:val="24"/>
          <w:szCs w:val="24"/>
        </w:rPr>
        <w:tab/>
      </w:r>
      <w:r w:rsidR="007D1EC8">
        <w:rPr>
          <w:color w:val="000000"/>
          <w:sz w:val="24"/>
          <w:szCs w:val="24"/>
        </w:rPr>
        <w:tab/>
      </w:r>
      <w:r w:rsidR="007D1EC8">
        <w:rPr>
          <w:color w:val="000000"/>
          <w:sz w:val="24"/>
          <w:szCs w:val="24"/>
        </w:rPr>
        <w:tab/>
      </w:r>
      <w:r w:rsidR="007D1EC8">
        <w:rPr>
          <w:color w:val="000000"/>
          <w:sz w:val="24"/>
          <w:szCs w:val="24"/>
        </w:rPr>
        <w:tab/>
        <w:t>1</w:t>
      </w:r>
      <w:r w:rsidRPr="005E3C1A">
        <w:rPr>
          <w:color w:val="000000"/>
          <w:sz w:val="24"/>
          <w:szCs w:val="24"/>
        </w:rPr>
        <w:t xml:space="preserve">x týdně </w:t>
      </w:r>
    </w:p>
    <w:p w:rsidR="00773CE0" w:rsidRPr="005E3C1A" w:rsidRDefault="00773CE0" w:rsidP="00773CE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Kontrola exp</w:t>
      </w:r>
      <w:r w:rsidR="007D1EC8">
        <w:rPr>
          <w:color w:val="000000"/>
          <w:sz w:val="24"/>
          <w:szCs w:val="24"/>
        </w:rPr>
        <w:t>anzních nádob – dofouknutí</w:t>
      </w:r>
      <w:r w:rsidR="007D1EC8">
        <w:rPr>
          <w:color w:val="000000"/>
          <w:sz w:val="24"/>
          <w:szCs w:val="24"/>
        </w:rPr>
        <w:tab/>
      </w:r>
      <w:r w:rsidR="007D1EC8">
        <w:rPr>
          <w:color w:val="000000"/>
          <w:sz w:val="24"/>
          <w:szCs w:val="24"/>
        </w:rPr>
        <w:tab/>
      </w:r>
      <w:r w:rsidR="007D1EC8">
        <w:rPr>
          <w:color w:val="000000"/>
          <w:sz w:val="24"/>
          <w:szCs w:val="24"/>
        </w:rPr>
        <w:tab/>
      </w:r>
      <w:r w:rsidR="007D1EC8">
        <w:rPr>
          <w:color w:val="000000"/>
          <w:sz w:val="24"/>
          <w:szCs w:val="24"/>
        </w:rPr>
        <w:tab/>
        <w:t>1x za rok</w:t>
      </w:r>
    </w:p>
    <w:p w:rsidR="00773CE0" w:rsidRDefault="00773CE0" w:rsidP="00773CE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 xml:space="preserve">provádění </w:t>
      </w:r>
      <w:r w:rsidR="007D1EC8">
        <w:rPr>
          <w:color w:val="000000"/>
          <w:sz w:val="24"/>
          <w:szCs w:val="24"/>
        </w:rPr>
        <w:t>odečtů měřičů a zpracování</w:t>
      </w:r>
      <w:r w:rsidR="007D1EC8">
        <w:rPr>
          <w:color w:val="000000"/>
          <w:sz w:val="24"/>
          <w:szCs w:val="24"/>
        </w:rPr>
        <w:tab/>
      </w:r>
      <w:r w:rsidR="007D1EC8">
        <w:rPr>
          <w:color w:val="000000"/>
          <w:sz w:val="24"/>
          <w:szCs w:val="24"/>
        </w:rPr>
        <w:tab/>
      </w:r>
      <w:r w:rsidR="007D1EC8">
        <w:rPr>
          <w:color w:val="000000"/>
          <w:sz w:val="24"/>
          <w:szCs w:val="24"/>
        </w:rPr>
        <w:tab/>
      </w:r>
      <w:r w:rsidR="007D1EC8">
        <w:rPr>
          <w:color w:val="000000"/>
          <w:sz w:val="24"/>
          <w:szCs w:val="24"/>
        </w:rPr>
        <w:tab/>
        <w:t>1</w:t>
      </w:r>
      <w:r w:rsidRPr="005E3C1A">
        <w:rPr>
          <w:color w:val="000000"/>
          <w:sz w:val="24"/>
          <w:szCs w:val="24"/>
        </w:rPr>
        <w:t xml:space="preserve">x měsíčně </w:t>
      </w:r>
    </w:p>
    <w:p w:rsidR="007D1EC8" w:rsidRPr="005E3C1A" w:rsidRDefault="007D1EC8" w:rsidP="00773CE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Kontrola pojistných ventilů nadzdvihnutím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1x měsíčně</w:t>
      </w:r>
    </w:p>
    <w:p w:rsidR="00773CE0" w:rsidRPr="005E3C1A" w:rsidRDefault="00773CE0" w:rsidP="00773CE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E3C1A">
        <w:rPr>
          <w:color w:val="000000"/>
          <w:sz w:val="24"/>
          <w:szCs w:val="24"/>
        </w:rPr>
        <w:t>jednání s dodavateli energií, OŽP HLMP atd.</w:t>
      </w:r>
    </w:p>
    <w:p w:rsidR="00773CE0" w:rsidRPr="005E3C1A" w:rsidRDefault="00773CE0" w:rsidP="00773CE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73CE0" w:rsidRPr="005E3C1A" w:rsidRDefault="00773CE0" w:rsidP="00773CE0">
      <w:pPr>
        <w:rPr>
          <w:rFonts w:cstheme="minorHAnsi"/>
          <w:sz w:val="24"/>
          <w:szCs w:val="24"/>
        </w:rPr>
      </w:pPr>
      <w:r w:rsidRPr="005E3C1A">
        <w:rPr>
          <w:rFonts w:cstheme="minorHAnsi"/>
          <w:sz w:val="24"/>
          <w:szCs w:val="24"/>
        </w:rPr>
        <w:t>Dodavatel se zavazuje vypracovat aktuální provozní řád a vést provozní deník.</w:t>
      </w:r>
    </w:p>
    <w:p w:rsidR="003C2A4D" w:rsidRPr="005E3C1A" w:rsidRDefault="003C2A4D" w:rsidP="00773CE0">
      <w:pPr>
        <w:tabs>
          <w:tab w:val="left" w:pos="3402"/>
        </w:tabs>
        <w:ind w:right="283"/>
        <w:jc w:val="both"/>
        <w:rPr>
          <w:rFonts w:cstheme="minorHAnsi"/>
          <w:sz w:val="24"/>
          <w:szCs w:val="24"/>
        </w:rPr>
      </w:pPr>
    </w:p>
    <w:sectPr w:rsidR="003C2A4D" w:rsidRPr="005E3C1A" w:rsidSect="001A11AA">
      <w:footerReference w:type="even" r:id="rId9"/>
      <w:footerReference w:type="default" r:id="rId10"/>
      <w:pgSz w:w="11907" w:h="16840"/>
      <w:pgMar w:top="1418" w:right="141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860" w:rsidRDefault="00F91860">
      <w:r>
        <w:separator/>
      </w:r>
    </w:p>
  </w:endnote>
  <w:endnote w:type="continuationSeparator" w:id="0">
    <w:p w:rsidR="00F91860" w:rsidRDefault="00F9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513" w:rsidRDefault="0013178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651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6513">
      <w:rPr>
        <w:rStyle w:val="slostrnky"/>
        <w:noProof/>
      </w:rPr>
      <w:t>1</w:t>
    </w:r>
    <w:r>
      <w:rPr>
        <w:rStyle w:val="slostrnky"/>
      </w:rPr>
      <w:fldChar w:fldCharType="end"/>
    </w:r>
  </w:p>
  <w:p w:rsidR="00356513" w:rsidRDefault="003565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513" w:rsidRDefault="0013178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651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35F2">
      <w:rPr>
        <w:rStyle w:val="slostrnky"/>
        <w:noProof/>
      </w:rPr>
      <w:t>8</w:t>
    </w:r>
    <w:r>
      <w:rPr>
        <w:rStyle w:val="slostrnky"/>
      </w:rPr>
      <w:fldChar w:fldCharType="end"/>
    </w:r>
  </w:p>
  <w:p w:rsidR="00356513" w:rsidRDefault="003565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860" w:rsidRDefault="00F91860">
      <w:r>
        <w:separator/>
      </w:r>
    </w:p>
  </w:footnote>
  <w:footnote w:type="continuationSeparator" w:id="0">
    <w:p w:rsidR="00F91860" w:rsidRDefault="00F91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B61258"/>
    <w:multiLevelType w:val="hybridMultilevel"/>
    <w:tmpl w:val="9FC263F0"/>
    <w:lvl w:ilvl="0" w:tplc="BE0435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7AB"/>
    <w:multiLevelType w:val="singleLevel"/>
    <w:tmpl w:val="0405000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i w:val="0"/>
        <w:iCs w:val="0"/>
      </w:rPr>
    </w:lvl>
  </w:abstractNum>
  <w:abstractNum w:abstractNumId="3" w15:restartNumberingAfterBreak="0">
    <w:nsid w:val="089859DE"/>
    <w:multiLevelType w:val="multilevel"/>
    <w:tmpl w:val="93803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0A773153"/>
    <w:multiLevelType w:val="singleLevel"/>
    <w:tmpl w:val="85CEBD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5" w15:restartNumberingAfterBreak="0">
    <w:nsid w:val="0F555C49"/>
    <w:multiLevelType w:val="singleLevel"/>
    <w:tmpl w:val="4AA8683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2265C61"/>
    <w:multiLevelType w:val="singleLevel"/>
    <w:tmpl w:val="0CF8F6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</w:rPr>
    </w:lvl>
  </w:abstractNum>
  <w:abstractNum w:abstractNumId="7" w15:restartNumberingAfterBreak="0">
    <w:nsid w:val="14537485"/>
    <w:multiLevelType w:val="singleLevel"/>
    <w:tmpl w:val="7576B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53C4F33"/>
    <w:multiLevelType w:val="multilevel"/>
    <w:tmpl w:val="577496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1FFF3291"/>
    <w:multiLevelType w:val="hybridMultilevel"/>
    <w:tmpl w:val="5F0A64CC"/>
    <w:lvl w:ilvl="0" w:tplc="85CEBD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7337D0"/>
    <w:multiLevelType w:val="hybridMultilevel"/>
    <w:tmpl w:val="3A96E116"/>
    <w:lvl w:ilvl="0" w:tplc="EF8A205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867A6B1A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53681F4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A1A6D026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934D33E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9DF683B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78A2BCE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D2C69C10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9B76873E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24686AFA"/>
    <w:multiLevelType w:val="hybridMultilevel"/>
    <w:tmpl w:val="CD82763A"/>
    <w:lvl w:ilvl="0" w:tplc="B16C312C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E84E9EF4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A706105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7C201E4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DF963566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EE90A632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287B4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C74A52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645C745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24D06CD9"/>
    <w:multiLevelType w:val="singleLevel"/>
    <w:tmpl w:val="85CEBD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3" w15:restartNumberingAfterBreak="0">
    <w:nsid w:val="281E524A"/>
    <w:multiLevelType w:val="hybridMultilevel"/>
    <w:tmpl w:val="69BA5E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07D9C"/>
    <w:multiLevelType w:val="multilevel"/>
    <w:tmpl w:val="4D705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654BFD"/>
    <w:multiLevelType w:val="hybridMultilevel"/>
    <w:tmpl w:val="F89288D4"/>
    <w:lvl w:ilvl="0" w:tplc="F2DA58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AEF20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2AC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268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B2A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AA7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341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A7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32FD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9F744A"/>
    <w:multiLevelType w:val="hybridMultilevel"/>
    <w:tmpl w:val="23F27CB2"/>
    <w:lvl w:ilvl="0" w:tplc="A81E0B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31C0FD44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BA0A9604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9212208E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2F0892E2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58C879AA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D3033FE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226E5690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3A58D028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7" w15:restartNumberingAfterBreak="0">
    <w:nsid w:val="2A943BB5"/>
    <w:multiLevelType w:val="singleLevel"/>
    <w:tmpl w:val="2E76EBE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2BCA1E44"/>
    <w:multiLevelType w:val="hybridMultilevel"/>
    <w:tmpl w:val="A9D0302A"/>
    <w:lvl w:ilvl="0" w:tplc="85CEBD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520388"/>
    <w:multiLevelType w:val="singleLevel"/>
    <w:tmpl w:val="4DC6215A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30BE1CEE"/>
    <w:multiLevelType w:val="multilevel"/>
    <w:tmpl w:val="4D705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1C17A10"/>
    <w:multiLevelType w:val="singleLevel"/>
    <w:tmpl w:val="2E76EBE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36DB1BD1"/>
    <w:multiLevelType w:val="multilevel"/>
    <w:tmpl w:val="23F27C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23" w15:restartNumberingAfterBreak="0">
    <w:nsid w:val="38973440"/>
    <w:multiLevelType w:val="singleLevel"/>
    <w:tmpl w:val="502ABD34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38F139F4"/>
    <w:multiLevelType w:val="singleLevel"/>
    <w:tmpl w:val="85CEBD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5" w15:restartNumberingAfterBreak="0">
    <w:nsid w:val="398D0CA9"/>
    <w:multiLevelType w:val="singleLevel"/>
    <w:tmpl w:val="85CEBD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6" w15:restartNumberingAfterBreak="0">
    <w:nsid w:val="44DD16F5"/>
    <w:multiLevelType w:val="singleLevel"/>
    <w:tmpl w:val="85CEBD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7" w15:restartNumberingAfterBreak="0">
    <w:nsid w:val="499758ED"/>
    <w:multiLevelType w:val="singleLevel"/>
    <w:tmpl w:val="2E76EBE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4DE63B42"/>
    <w:multiLevelType w:val="singleLevel"/>
    <w:tmpl w:val="7576B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F0B23DB"/>
    <w:multiLevelType w:val="singleLevel"/>
    <w:tmpl w:val="2E76EBE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552A0453"/>
    <w:multiLevelType w:val="singleLevel"/>
    <w:tmpl w:val="85CEBD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31" w15:restartNumberingAfterBreak="0">
    <w:nsid w:val="591C578B"/>
    <w:multiLevelType w:val="singleLevel"/>
    <w:tmpl w:val="2E76EBE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5C783A81"/>
    <w:multiLevelType w:val="multilevel"/>
    <w:tmpl w:val="4D705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97383F"/>
    <w:multiLevelType w:val="singleLevel"/>
    <w:tmpl w:val="0FB8541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16E7AEA"/>
    <w:multiLevelType w:val="singleLevel"/>
    <w:tmpl w:val="4AA8683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 w15:restartNumberingAfterBreak="0">
    <w:nsid w:val="62CA235C"/>
    <w:multiLevelType w:val="singleLevel"/>
    <w:tmpl w:val="4DC6215A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6" w15:restartNumberingAfterBreak="0">
    <w:nsid w:val="65C16BE6"/>
    <w:multiLevelType w:val="hybridMultilevel"/>
    <w:tmpl w:val="57749646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6E81170"/>
    <w:multiLevelType w:val="singleLevel"/>
    <w:tmpl w:val="502ABD34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6AF75AEF"/>
    <w:multiLevelType w:val="singleLevel"/>
    <w:tmpl w:val="0405000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i w:val="0"/>
        <w:iCs w:val="0"/>
      </w:rPr>
    </w:lvl>
  </w:abstractNum>
  <w:abstractNum w:abstractNumId="39" w15:restartNumberingAfterBreak="0">
    <w:nsid w:val="6D314DDD"/>
    <w:multiLevelType w:val="singleLevel"/>
    <w:tmpl w:val="94089C76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4066C9A"/>
    <w:multiLevelType w:val="singleLevel"/>
    <w:tmpl w:val="AC3C185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1" w15:restartNumberingAfterBreak="0">
    <w:nsid w:val="743306CE"/>
    <w:multiLevelType w:val="singleLevel"/>
    <w:tmpl w:val="4AA8683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 w15:restartNumberingAfterBreak="0">
    <w:nsid w:val="79C30FC6"/>
    <w:multiLevelType w:val="multilevel"/>
    <w:tmpl w:val="79BA715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43" w15:restartNumberingAfterBreak="0">
    <w:nsid w:val="7BEF51E5"/>
    <w:multiLevelType w:val="singleLevel"/>
    <w:tmpl w:val="22626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C065714"/>
    <w:multiLevelType w:val="singleLevel"/>
    <w:tmpl w:val="502ABD34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5" w15:restartNumberingAfterBreak="0">
    <w:nsid w:val="7D836FA8"/>
    <w:multiLevelType w:val="singleLevel"/>
    <w:tmpl w:val="85CEBD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46" w15:restartNumberingAfterBreak="0">
    <w:nsid w:val="7EE4478D"/>
    <w:multiLevelType w:val="singleLevel"/>
    <w:tmpl w:val="638ECCA0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1"/>
  </w:num>
  <w:num w:numId="2">
    <w:abstractNumId w:val="25"/>
  </w:num>
  <w:num w:numId="3">
    <w:abstractNumId w:val="23"/>
  </w:num>
  <w:num w:numId="4">
    <w:abstractNumId w:val="5"/>
  </w:num>
  <w:num w:numId="5">
    <w:abstractNumId w:val="19"/>
  </w:num>
  <w:num w:numId="6">
    <w:abstractNumId w:val="39"/>
  </w:num>
  <w:num w:numId="7">
    <w:abstractNumId w:val="17"/>
  </w:num>
  <w:num w:numId="8">
    <w:abstractNumId w:val="27"/>
  </w:num>
  <w:num w:numId="9">
    <w:abstractNumId w:val="37"/>
  </w:num>
  <w:num w:numId="10">
    <w:abstractNumId w:val="34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2">
    <w:abstractNumId w:val="46"/>
  </w:num>
  <w:num w:numId="13">
    <w:abstractNumId w:val="46"/>
    <w:lvlOverride w:ilvl="0">
      <w:lvl w:ilvl="0">
        <w:start w:val="1"/>
        <w:numFmt w:val="decimal"/>
        <w:lvlText w:val="(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31"/>
  </w:num>
  <w:num w:numId="15">
    <w:abstractNumId w:val="29"/>
  </w:num>
  <w:num w:numId="16">
    <w:abstractNumId w:val="44"/>
  </w:num>
  <w:num w:numId="17">
    <w:abstractNumId w:val="41"/>
  </w:num>
  <w:num w:numId="18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35"/>
  </w:num>
  <w:num w:numId="20">
    <w:abstractNumId w:val="26"/>
  </w:num>
  <w:num w:numId="21">
    <w:abstractNumId w:val="24"/>
  </w:num>
  <w:num w:numId="22">
    <w:abstractNumId w:val="45"/>
  </w:num>
  <w:num w:numId="23">
    <w:abstractNumId w:val="30"/>
  </w:num>
  <w:num w:numId="24">
    <w:abstractNumId w:val="4"/>
  </w:num>
  <w:num w:numId="25">
    <w:abstractNumId w:val="14"/>
  </w:num>
  <w:num w:numId="26">
    <w:abstractNumId w:val="40"/>
  </w:num>
  <w:num w:numId="27">
    <w:abstractNumId w:val="43"/>
  </w:num>
  <w:num w:numId="28">
    <w:abstractNumId w:val="12"/>
  </w:num>
  <w:num w:numId="29">
    <w:abstractNumId w:val="33"/>
  </w:num>
  <w:num w:numId="30">
    <w:abstractNumId w:val="15"/>
  </w:num>
  <w:num w:numId="31">
    <w:abstractNumId w:val="10"/>
  </w:num>
  <w:num w:numId="32">
    <w:abstractNumId w:val="42"/>
  </w:num>
  <w:num w:numId="33">
    <w:abstractNumId w:val="3"/>
  </w:num>
  <w:num w:numId="34">
    <w:abstractNumId w:val="16"/>
  </w:num>
  <w:num w:numId="35">
    <w:abstractNumId w:val="28"/>
  </w:num>
  <w:num w:numId="36">
    <w:abstractNumId w:val="7"/>
  </w:num>
  <w:num w:numId="37">
    <w:abstractNumId w:val="11"/>
  </w:num>
  <w:num w:numId="38">
    <w:abstractNumId w:val="6"/>
  </w:num>
  <w:num w:numId="39">
    <w:abstractNumId w:val="13"/>
  </w:num>
  <w:num w:numId="40">
    <w:abstractNumId w:val="22"/>
  </w:num>
  <w:num w:numId="41">
    <w:abstractNumId w:val="36"/>
  </w:num>
  <w:num w:numId="42">
    <w:abstractNumId w:val="8"/>
  </w:num>
  <w:num w:numId="43">
    <w:abstractNumId w:val="9"/>
  </w:num>
  <w:num w:numId="44">
    <w:abstractNumId w:val="18"/>
  </w:num>
  <w:num w:numId="45">
    <w:abstractNumId w:val="32"/>
  </w:num>
  <w:num w:numId="46">
    <w:abstractNumId w:val="20"/>
  </w:num>
  <w:num w:numId="47">
    <w:abstractNumId w:val="2"/>
  </w:num>
  <w:num w:numId="48">
    <w:abstractNumId w:val="38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E1"/>
    <w:rsid w:val="00007F35"/>
    <w:rsid w:val="00027E70"/>
    <w:rsid w:val="00035FDA"/>
    <w:rsid w:val="00063DEA"/>
    <w:rsid w:val="00064AAF"/>
    <w:rsid w:val="00080AD9"/>
    <w:rsid w:val="0009006B"/>
    <w:rsid w:val="000914DB"/>
    <w:rsid w:val="000A0104"/>
    <w:rsid w:val="000A0BE5"/>
    <w:rsid w:val="000B21E2"/>
    <w:rsid w:val="000B4A4E"/>
    <w:rsid w:val="000B5C68"/>
    <w:rsid w:val="000E1BF3"/>
    <w:rsid w:val="000E5882"/>
    <w:rsid w:val="000F0D89"/>
    <w:rsid w:val="001062DA"/>
    <w:rsid w:val="00131785"/>
    <w:rsid w:val="00132C51"/>
    <w:rsid w:val="00137FA5"/>
    <w:rsid w:val="00141720"/>
    <w:rsid w:val="0017166E"/>
    <w:rsid w:val="00186C11"/>
    <w:rsid w:val="001914F3"/>
    <w:rsid w:val="001A11AA"/>
    <w:rsid w:val="001A30ED"/>
    <w:rsid w:val="001A4780"/>
    <w:rsid w:val="001E6446"/>
    <w:rsid w:val="001F6415"/>
    <w:rsid w:val="00200A7A"/>
    <w:rsid w:val="00207821"/>
    <w:rsid w:val="00207A58"/>
    <w:rsid w:val="00222F5A"/>
    <w:rsid w:val="00224675"/>
    <w:rsid w:val="00226ABA"/>
    <w:rsid w:val="0023351D"/>
    <w:rsid w:val="00237500"/>
    <w:rsid w:val="002414F5"/>
    <w:rsid w:val="002462C5"/>
    <w:rsid w:val="002576E1"/>
    <w:rsid w:val="0028113F"/>
    <w:rsid w:val="0028122A"/>
    <w:rsid w:val="00296F33"/>
    <w:rsid w:val="002A380A"/>
    <w:rsid w:val="002B0010"/>
    <w:rsid w:val="002B2377"/>
    <w:rsid w:val="002B45A1"/>
    <w:rsid w:val="002C6409"/>
    <w:rsid w:val="002D2AD4"/>
    <w:rsid w:val="002D3301"/>
    <w:rsid w:val="002F44D6"/>
    <w:rsid w:val="00301832"/>
    <w:rsid w:val="0032537F"/>
    <w:rsid w:val="003256D4"/>
    <w:rsid w:val="003322CC"/>
    <w:rsid w:val="00332FB0"/>
    <w:rsid w:val="00336240"/>
    <w:rsid w:val="00337948"/>
    <w:rsid w:val="003402B8"/>
    <w:rsid w:val="0034466C"/>
    <w:rsid w:val="00356513"/>
    <w:rsid w:val="00381F8B"/>
    <w:rsid w:val="0038345C"/>
    <w:rsid w:val="003A7949"/>
    <w:rsid w:val="003A7FA8"/>
    <w:rsid w:val="003B0749"/>
    <w:rsid w:val="003B64DE"/>
    <w:rsid w:val="003B7188"/>
    <w:rsid w:val="003C24E7"/>
    <w:rsid w:val="003C2A4D"/>
    <w:rsid w:val="003C65FE"/>
    <w:rsid w:val="003D4170"/>
    <w:rsid w:val="003E3343"/>
    <w:rsid w:val="003F264E"/>
    <w:rsid w:val="003F3AD2"/>
    <w:rsid w:val="00401F69"/>
    <w:rsid w:val="004063BB"/>
    <w:rsid w:val="00410D4C"/>
    <w:rsid w:val="00413F01"/>
    <w:rsid w:val="00421BFE"/>
    <w:rsid w:val="0042209C"/>
    <w:rsid w:val="00430E97"/>
    <w:rsid w:val="00441EA4"/>
    <w:rsid w:val="0045680B"/>
    <w:rsid w:val="00457DCB"/>
    <w:rsid w:val="00471178"/>
    <w:rsid w:val="004846FC"/>
    <w:rsid w:val="00485858"/>
    <w:rsid w:val="004A6A7D"/>
    <w:rsid w:val="004B229A"/>
    <w:rsid w:val="004F073F"/>
    <w:rsid w:val="004F2ADC"/>
    <w:rsid w:val="004F4C68"/>
    <w:rsid w:val="004F7BE7"/>
    <w:rsid w:val="00502933"/>
    <w:rsid w:val="00506ECF"/>
    <w:rsid w:val="00524222"/>
    <w:rsid w:val="005328DE"/>
    <w:rsid w:val="005449E1"/>
    <w:rsid w:val="0054550A"/>
    <w:rsid w:val="005722EC"/>
    <w:rsid w:val="00576AC0"/>
    <w:rsid w:val="0058609B"/>
    <w:rsid w:val="005A2205"/>
    <w:rsid w:val="005A71C9"/>
    <w:rsid w:val="005D0AC5"/>
    <w:rsid w:val="005D2803"/>
    <w:rsid w:val="005E1BB4"/>
    <w:rsid w:val="005E3C1A"/>
    <w:rsid w:val="00627298"/>
    <w:rsid w:val="006310C5"/>
    <w:rsid w:val="00641D38"/>
    <w:rsid w:val="00647206"/>
    <w:rsid w:val="006642FC"/>
    <w:rsid w:val="00675982"/>
    <w:rsid w:val="00680692"/>
    <w:rsid w:val="006908E9"/>
    <w:rsid w:val="006A32C0"/>
    <w:rsid w:val="006B29BB"/>
    <w:rsid w:val="006B59E0"/>
    <w:rsid w:val="006C66D9"/>
    <w:rsid w:val="006D2C72"/>
    <w:rsid w:val="006E30ED"/>
    <w:rsid w:val="006E522D"/>
    <w:rsid w:val="006E742D"/>
    <w:rsid w:val="006F22DF"/>
    <w:rsid w:val="006F2EAE"/>
    <w:rsid w:val="006F3025"/>
    <w:rsid w:val="006F5E0A"/>
    <w:rsid w:val="006F6206"/>
    <w:rsid w:val="007035AB"/>
    <w:rsid w:val="00722536"/>
    <w:rsid w:val="00723F0D"/>
    <w:rsid w:val="007240F1"/>
    <w:rsid w:val="00727BA8"/>
    <w:rsid w:val="0073173F"/>
    <w:rsid w:val="00743CA2"/>
    <w:rsid w:val="00746A70"/>
    <w:rsid w:val="007652E2"/>
    <w:rsid w:val="00767FA3"/>
    <w:rsid w:val="00770727"/>
    <w:rsid w:val="00773CE0"/>
    <w:rsid w:val="0078710B"/>
    <w:rsid w:val="00791052"/>
    <w:rsid w:val="007A00BE"/>
    <w:rsid w:val="007A5766"/>
    <w:rsid w:val="007B53DA"/>
    <w:rsid w:val="007C4CDD"/>
    <w:rsid w:val="007C6C4D"/>
    <w:rsid w:val="007D1EC8"/>
    <w:rsid w:val="007F402E"/>
    <w:rsid w:val="008033B4"/>
    <w:rsid w:val="008041F1"/>
    <w:rsid w:val="0080769B"/>
    <w:rsid w:val="008122BB"/>
    <w:rsid w:val="00813B16"/>
    <w:rsid w:val="008164D0"/>
    <w:rsid w:val="008244D5"/>
    <w:rsid w:val="00834218"/>
    <w:rsid w:val="00842E1F"/>
    <w:rsid w:val="008577E1"/>
    <w:rsid w:val="00857CDF"/>
    <w:rsid w:val="00877F4E"/>
    <w:rsid w:val="008C1217"/>
    <w:rsid w:val="008F1CC4"/>
    <w:rsid w:val="0090215E"/>
    <w:rsid w:val="009248BC"/>
    <w:rsid w:val="0093320A"/>
    <w:rsid w:val="00943A24"/>
    <w:rsid w:val="00946763"/>
    <w:rsid w:val="00954762"/>
    <w:rsid w:val="0097246E"/>
    <w:rsid w:val="00975875"/>
    <w:rsid w:val="00983B99"/>
    <w:rsid w:val="00986C93"/>
    <w:rsid w:val="0098753A"/>
    <w:rsid w:val="009B1C29"/>
    <w:rsid w:val="009B7341"/>
    <w:rsid w:val="009C27C4"/>
    <w:rsid w:val="009C28DC"/>
    <w:rsid w:val="009D09D0"/>
    <w:rsid w:val="009D2312"/>
    <w:rsid w:val="009F17E9"/>
    <w:rsid w:val="009F2A3E"/>
    <w:rsid w:val="00A04FA1"/>
    <w:rsid w:val="00A074F4"/>
    <w:rsid w:val="00A26377"/>
    <w:rsid w:val="00A405C1"/>
    <w:rsid w:val="00A4521B"/>
    <w:rsid w:val="00A51083"/>
    <w:rsid w:val="00A602AB"/>
    <w:rsid w:val="00A626CF"/>
    <w:rsid w:val="00A67158"/>
    <w:rsid w:val="00A807DC"/>
    <w:rsid w:val="00A90E8D"/>
    <w:rsid w:val="00A94BE7"/>
    <w:rsid w:val="00AB360A"/>
    <w:rsid w:val="00AB697D"/>
    <w:rsid w:val="00AD0FB6"/>
    <w:rsid w:val="00AD4662"/>
    <w:rsid w:val="00AE007F"/>
    <w:rsid w:val="00AE3BAD"/>
    <w:rsid w:val="00AF0F8C"/>
    <w:rsid w:val="00AF69C1"/>
    <w:rsid w:val="00B07EE2"/>
    <w:rsid w:val="00B1315C"/>
    <w:rsid w:val="00B20741"/>
    <w:rsid w:val="00B21E03"/>
    <w:rsid w:val="00B25042"/>
    <w:rsid w:val="00B335D0"/>
    <w:rsid w:val="00B357BA"/>
    <w:rsid w:val="00B37E06"/>
    <w:rsid w:val="00B42384"/>
    <w:rsid w:val="00B551E4"/>
    <w:rsid w:val="00B83BC5"/>
    <w:rsid w:val="00B863AA"/>
    <w:rsid w:val="00B97228"/>
    <w:rsid w:val="00BA710A"/>
    <w:rsid w:val="00BB680E"/>
    <w:rsid w:val="00BC1318"/>
    <w:rsid w:val="00BC29C2"/>
    <w:rsid w:val="00BD44A2"/>
    <w:rsid w:val="00BD55E2"/>
    <w:rsid w:val="00BF2484"/>
    <w:rsid w:val="00BF2782"/>
    <w:rsid w:val="00C02011"/>
    <w:rsid w:val="00C05EFE"/>
    <w:rsid w:val="00C25A22"/>
    <w:rsid w:val="00C36D14"/>
    <w:rsid w:val="00C4363F"/>
    <w:rsid w:val="00C51237"/>
    <w:rsid w:val="00C515BA"/>
    <w:rsid w:val="00C53838"/>
    <w:rsid w:val="00C83873"/>
    <w:rsid w:val="00C90324"/>
    <w:rsid w:val="00C935F2"/>
    <w:rsid w:val="00CA0832"/>
    <w:rsid w:val="00CB41A5"/>
    <w:rsid w:val="00CC285D"/>
    <w:rsid w:val="00CC6B69"/>
    <w:rsid w:val="00CC6E40"/>
    <w:rsid w:val="00D053FC"/>
    <w:rsid w:val="00D15A2A"/>
    <w:rsid w:val="00D20543"/>
    <w:rsid w:val="00D20FB9"/>
    <w:rsid w:val="00D574DA"/>
    <w:rsid w:val="00D6731F"/>
    <w:rsid w:val="00D84302"/>
    <w:rsid w:val="00D96CAB"/>
    <w:rsid w:val="00DC29A1"/>
    <w:rsid w:val="00DC4050"/>
    <w:rsid w:val="00DD0798"/>
    <w:rsid w:val="00DD16EF"/>
    <w:rsid w:val="00DE39D8"/>
    <w:rsid w:val="00DF5A70"/>
    <w:rsid w:val="00DF77DE"/>
    <w:rsid w:val="00E0004C"/>
    <w:rsid w:val="00E073E2"/>
    <w:rsid w:val="00E149D0"/>
    <w:rsid w:val="00E25F2F"/>
    <w:rsid w:val="00E32E12"/>
    <w:rsid w:val="00E358D0"/>
    <w:rsid w:val="00E35BD9"/>
    <w:rsid w:val="00E44B63"/>
    <w:rsid w:val="00E44BF9"/>
    <w:rsid w:val="00E53DC6"/>
    <w:rsid w:val="00E54846"/>
    <w:rsid w:val="00E65DA7"/>
    <w:rsid w:val="00EA2ED7"/>
    <w:rsid w:val="00EB2762"/>
    <w:rsid w:val="00EC1FD1"/>
    <w:rsid w:val="00EC42C5"/>
    <w:rsid w:val="00ED5690"/>
    <w:rsid w:val="00ED5A1E"/>
    <w:rsid w:val="00EE0DDC"/>
    <w:rsid w:val="00EF2122"/>
    <w:rsid w:val="00EF7E5C"/>
    <w:rsid w:val="00F139AF"/>
    <w:rsid w:val="00F158D6"/>
    <w:rsid w:val="00F23CC0"/>
    <w:rsid w:val="00F2587A"/>
    <w:rsid w:val="00F277B4"/>
    <w:rsid w:val="00F27B89"/>
    <w:rsid w:val="00F34C09"/>
    <w:rsid w:val="00F35BAA"/>
    <w:rsid w:val="00F606D3"/>
    <w:rsid w:val="00F6180E"/>
    <w:rsid w:val="00F706EA"/>
    <w:rsid w:val="00F85766"/>
    <w:rsid w:val="00F91860"/>
    <w:rsid w:val="00FA1F18"/>
    <w:rsid w:val="00FA517A"/>
    <w:rsid w:val="00FB2452"/>
    <w:rsid w:val="00FB6E72"/>
    <w:rsid w:val="00FD21A5"/>
    <w:rsid w:val="00FD3598"/>
    <w:rsid w:val="00FD53FC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FC27C7-3076-4DA8-9EAA-F926EAEE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785"/>
  </w:style>
  <w:style w:type="paragraph" w:styleId="Nadpis1">
    <w:name w:val="heading 1"/>
    <w:basedOn w:val="Normln"/>
    <w:next w:val="Normln"/>
    <w:qFormat/>
    <w:rsid w:val="00131785"/>
    <w:pPr>
      <w:keepNext/>
      <w:tabs>
        <w:tab w:val="left" w:pos="3402"/>
        <w:tab w:val="right" w:pos="7513"/>
      </w:tabs>
      <w:ind w:right="283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2A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641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qFormat/>
    <w:rsid w:val="009D09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31785"/>
    <w:pPr>
      <w:widowControl w:val="0"/>
    </w:pPr>
    <w:rPr>
      <w:rFonts w:ascii="Tms Rmn" w:hAnsi="Tms Rmn"/>
      <w:noProof/>
    </w:rPr>
  </w:style>
  <w:style w:type="paragraph" w:customStyle="1" w:styleId="odst">
    <w:name w:val="odst"/>
    <w:basedOn w:val="Normln"/>
    <w:rsid w:val="00131785"/>
    <w:pPr>
      <w:widowControl w:val="0"/>
    </w:pPr>
    <w:rPr>
      <w:rFonts w:ascii="Tms Rmn" w:hAnsi="Tms Rmn"/>
      <w:noProof/>
    </w:rPr>
  </w:style>
  <w:style w:type="paragraph" w:styleId="Zpat">
    <w:name w:val="footer"/>
    <w:basedOn w:val="Normln"/>
    <w:rsid w:val="001317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1785"/>
  </w:style>
  <w:style w:type="paragraph" w:styleId="Nzev">
    <w:name w:val="Title"/>
    <w:basedOn w:val="Normln"/>
    <w:qFormat/>
    <w:rsid w:val="00131785"/>
    <w:pPr>
      <w:tabs>
        <w:tab w:val="left" w:pos="270"/>
        <w:tab w:val="left" w:pos="3400"/>
      </w:tabs>
      <w:autoSpaceDE w:val="0"/>
      <w:autoSpaceDN w:val="0"/>
      <w:adjustRightInd w:val="0"/>
      <w:ind w:left="566"/>
      <w:jc w:val="center"/>
    </w:pPr>
    <w:rPr>
      <w:rFonts w:ascii="Arial" w:hAnsi="Arial"/>
      <w:b/>
      <w:color w:val="000000"/>
      <w:sz w:val="28"/>
    </w:rPr>
  </w:style>
  <w:style w:type="paragraph" w:styleId="Textbubliny">
    <w:name w:val="Balloon Text"/>
    <w:basedOn w:val="Normln"/>
    <w:semiHidden/>
    <w:rsid w:val="0013178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131785"/>
    <w:rPr>
      <w:sz w:val="16"/>
      <w:szCs w:val="16"/>
    </w:rPr>
  </w:style>
  <w:style w:type="paragraph" w:styleId="Textkomente">
    <w:name w:val="annotation text"/>
    <w:basedOn w:val="Normln"/>
    <w:semiHidden/>
    <w:rsid w:val="00131785"/>
  </w:style>
  <w:style w:type="paragraph" w:styleId="Pedmtkomente">
    <w:name w:val="annotation subject"/>
    <w:basedOn w:val="Textkomente"/>
    <w:next w:val="Textkomente"/>
    <w:semiHidden/>
    <w:rsid w:val="00131785"/>
    <w:rPr>
      <w:b/>
      <w:bCs/>
    </w:rPr>
  </w:style>
  <w:style w:type="character" w:customStyle="1" w:styleId="platne1">
    <w:name w:val="platne1"/>
    <w:basedOn w:val="Standardnpsmoodstavce"/>
    <w:rsid w:val="002462C5"/>
  </w:style>
  <w:style w:type="paragraph" w:customStyle="1" w:styleId="Zkladntextodsazen21">
    <w:name w:val="Základní text odsazený 21"/>
    <w:basedOn w:val="Normln"/>
    <w:rsid w:val="00CA0832"/>
    <w:pPr>
      <w:ind w:left="708"/>
    </w:pPr>
    <w:rPr>
      <w:sz w:val="24"/>
    </w:rPr>
  </w:style>
  <w:style w:type="paragraph" w:customStyle="1" w:styleId="Zkladntext21">
    <w:name w:val="Základní text 21"/>
    <w:basedOn w:val="Normln"/>
    <w:rsid w:val="00506ECF"/>
    <w:pPr>
      <w:ind w:left="284" w:hanging="284"/>
      <w:jc w:val="both"/>
    </w:pPr>
    <w:rPr>
      <w:sz w:val="24"/>
    </w:rPr>
  </w:style>
  <w:style w:type="character" w:customStyle="1" w:styleId="tsubjname">
    <w:name w:val="tsubjname"/>
    <w:basedOn w:val="Standardnpsmoodstavce"/>
    <w:rsid w:val="00F85766"/>
  </w:style>
  <w:style w:type="table" w:styleId="Mkatabulky">
    <w:name w:val="Table Grid"/>
    <w:basedOn w:val="Normlntabulka"/>
    <w:rsid w:val="00F15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1">
    <w:name w:val="Normální (web)1"/>
    <w:basedOn w:val="Normln"/>
    <w:rsid w:val="00B335D0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3C2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A5766"/>
    <w:pPr>
      <w:ind w:left="720"/>
      <w:contextualSpacing/>
    </w:pPr>
  </w:style>
  <w:style w:type="paragraph" w:styleId="Revize">
    <w:name w:val="Revision"/>
    <w:hidden/>
    <w:uiPriority w:val="99"/>
    <w:semiHidden/>
    <w:rsid w:val="006642FC"/>
  </w:style>
  <w:style w:type="character" w:styleId="Nzevknihy">
    <w:name w:val="Book Title"/>
    <w:uiPriority w:val="33"/>
    <w:qFormat/>
    <w:rsid w:val="003D4170"/>
    <w:rPr>
      <w:b/>
      <w:bCs/>
      <w:smallCaps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770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cr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83431-CF35-45C2-8804-216F7DB2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2729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Advokátní kancelář</Company>
  <LinksUpToDate>false</LinksUpToDate>
  <CharactersWithSpaces>18795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Regina Soukupová</dc:creator>
  <cp:lastModifiedBy>Švarcová Jiřina</cp:lastModifiedBy>
  <cp:revision>2</cp:revision>
  <cp:lastPrinted>2019-03-26T10:02:00Z</cp:lastPrinted>
  <dcterms:created xsi:type="dcterms:W3CDTF">2019-03-26T10:02:00Z</dcterms:created>
  <dcterms:modified xsi:type="dcterms:W3CDTF">2019-03-26T10:02:00Z</dcterms:modified>
</cp:coreProperties>
</file>