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Default="004F023F" w:rsidP="00CE787B">
      <w:pPr>
        <w:pStyle w:val="Zkladntext"/>
        <w:spacing w:line="360" w:lineRule="auto"/>
        <w:jc w:val="both"/>
        <w:rPr>
          <w:rFonts w:ascii="Garamond" w:hAnsi="Garamond"/>
          <w:b w:val="0"/>
          <w:sz w:val="20"/>
          <w:u w:val="none"/>
        </w:rPr>
      </w:pPr>
      <w:bookmarkStart w:id="0" w:name="_GoBack"/>
      <w:bookmarkEnd w:id="0"/>
      <w:r>
        <w:rPr>
          <w:rFonts w:ascii="Garamond" w:hAnsi="Garamond"/>
          <w:b w:val="0"/>
          <w:sz w:val="20"/>
          <w:u w:val="none"/>
        </w:rPr>
        <w:t xml:space="preserve">Příloha č. </w:t>
      </w:r>
      <w:r w:rsidR="00A53EDE">
        <w:rPr>
          <w:rFonts w:ascii="Garamond" w:hAnsi="Garamond"/>
          <w:b w:val="0"/>
          <w:sz w:val="20"/>
          <w:u w:val="none"/>
        </w:rPr>
        <w:t>3</w:t>
      </w:r>
      <w:r w:rsidR="00CE787B" w:rsidRPr="00747141">
        <w:rPr>
          <w:rFonts w:ascii="Garamond" w:hAnsi="Garamond"/>
          <w:b w:val="0"/>
          <w:sz w:val="20"/>
          <w:u w:val="none"/>
        </w:rPr>
        <w:t xml:space="preserve"> </w:t>
      </w:r>
      <w:r w:rsidR="00D23F71">
        <w:rPr>
          <w:rFonts w:ascii="Garamond" w:hAnsi="Garamond"/>
          <w:b w:val="0"/>
          <w:sz w:val="20"/>
          <w:u w:val="none"/>
        </w:rPr>
        <w:t xml:space="preserve">Smlouvy </w:t>
      </w:r>
    </w:p>
    <w:p w:rsidR="00D23F71" w:rsidRDefault="00D23F71" w:rsidP="00CE787B">
      <w:pPr>
        <w:pStyle w:val="Zkladntext"/>
        <w:spacing w:line="360" w:lineRule="auto"/>
        <w:jc w:val="both"/>
        <w:rPr>
          <w:rFonts w:ascii="Garamond" w:hAnsi="Garamond"/>
          <w:b w:val="0"/>
          <w:sz w:val="20"/>
          <w:u w:val="none"/>
        </w:rPr>
      </w:pPr>
    </w:p>
    <w:p w:rsidR="001A3DB9" w:rsidRPr="00D23F71" w:rsidRDefault="001A3DB9" w:rsidP="001A3DB9">
      <w:pPr>
        <w:pStyle w:val="Zkladntext"/>
        <w:spacing w:line="360" w:lineRule="auto"/>
        <w:jc w:val="center"/>
        <w:rPr>
          <w:rFonts w:ascii="Garamond" w:hAnsi="Garamond"/>
          <w:sz w:val="24"/>
          <w:u w:val="none"/>
        </w:rPr>
      </w:pPr>
      <w:r w:rsidRPr="00D23F71">
        <w:rPr>
          <w:rFonts w:ascii="Garamond" w:hAnsi="Garamond"/>
          <w:b w:val="0"/>
          <w:sz w:val="22"/>
          <w:szCs w:val="22"/>
          <w:u w:val="none"/>
        </w:rPr>
        <w:t xml:space="preserve"> </w:t>
      </w:r>
      <w:r w:rsidR="00D23F71" w:rsidRPr="00D23F71">
        <w:rPr>
          <w:rFonts w:ascii="Garamond" w:hAnsi="Garamond"/>
          <w:b w:val="0"/>
          <w:sz w:val="22"/>
          <w:szCs w:val="22"/>
          <w:u w:val="none"/>
        </w:rPr>
        <w:t>[</w:t>
      </w:r>
      <w:r>
        <w:rPr>
          <w:rFonts w:ascii="Garamond" w:hAnsi="Garamond"/>
          <w:sz w:val="24"/>
          <w:u w:val="none"/>
        </w:rPr>
        <w:t xml:space="preserve">Ostatní </w:t>
      </w:r>
      <w:r w:rsidRPr="00D23F71">
        <w:rPr>
          <w:rFonts w:ascii="Garamond" w:hAnsi="Garamond"/>
          <w:sz w:val="24"/>
          <w:u w:val="none"/>
        </w:rPr>
        <w:t>ujednání</w:t>
      </w:r>
      <w:r>
        <w:rPr>
          <w:rFonts w:ascii="Garamond" w:hAnsi="Garamond"/>
          <w:sz w:val="24"/>
          <w:u w:val="none"/>
        </w:rPr>
        <w:t xml:space="preserve"> </w:t>
      </w:r>
    </w:p>
    <w:p w:rsidR="001A3DB9" w:rsidRPr="00CE4F32" w:rsidRDefault="001A3DB9" w:rsidP="001A3DB9">
      <w:pPr>
        <w:spacing w:after="0" w:line="240" w:lineRule="atLeast"/>
        <w:ind w:left="142" w:right="282"/>
        <w:jc w:val="center"/>
        <w:outlineLvl w:val="0"/>
        <w:rPr>
          <w:rFonts w:ascii="Times New Roman" w:eastAsia="Times New Roman" w:hAnsi="Times New Roman"/>
          <w:i/>
          <w:spacing w:val="-8"/>
          <w:lang w:eastAsia="ko-KR"/>
        </w:rPr>
      </w:pPr>
    </w:p>
    <w:p w:rsidR="001A3DB9" w:rsidRPr="00CE4F32" w:rsidRDefault="001A3DB9" w:rsidP="001A3DB9">
      <w:pPr>
        <w:spacing w:after="0" w:line="240" w:lineRule="atLeast"/>
        <w:ind w:left="142" w:right="282"/>
        <w:jc w:val="center"/>
        <w:outlineLvl w:val="0"/>
        <w:rPr>
          <w:rFonts w:ascii="Times New Roman" w:eastAsia="Times New Roman" w:hAnsi="Times New Roman"/>
          <w:i/>
          <w:spacing w:val="-8"/>
          <w:lang w:eastAsia="ko-KR"/>
        </w:rPr>
      </w:pPr>
      <w:r w:rsidRPr="00CE4F32">
        <w:rPr>
          <w:rFonts w:ascii="Times New Roman" w:eastAsia="Times New Roman" w:hAnsi="Times New Roman"/>
          <w:i/>
          <w:spacing w:val="-8"/>
          <w:lang w:eastAsia="ko-KR"/>
        </w:rPr>
        <w:t>Softwarový produkt, který je předmětem této licence, je chráněn státními zákony a mezinárodními smlouvami o autorských právech. Nezákonné kopírování a používání tohoto produktu znamená porušení těchto práv. Pokud by produkt obsahoval nebo byl databází, tato databáze je zvláště chráněna Evropskou směrnicí 96/9/EC o právní ochraně databází.</w:t>
      </w:r>
    </w:p>
    <w:p w:rsidR="001A3DB9" w:rsidRPr="00CE4F32" w:rsidRDefault="001A3DB9" w:rsidP="001A3DB9">
      <w:pPr>
        <w:spacing w:after="0" w:line="240" w:lineRule="atLeast"/>
        <w:ind w:left="142" w:right="282"/>
        <w:jc w:val="center"/>
        <w:outlineLvl w:val="0"/>
        <w:rPr>
          <w:rFonts w:ascii="Times New Roman" w:eastAsia="Times New Roman" w:hAnsi="Times New Roman"/>
          <w:i/>
          <w:spacing w:val="-2"/>
          <w:lang w:eastAsia="ko-KR"/>
        </w:rPr>
      </w:pPr>
    </w:p>
    <w:p w:rsidR="001A3DB9" w:rsidRPr="00CE4F32" w:rsidRDefault="001A3DB9" w:rsidP="001A3DB9">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Předběžné definice</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 “softwarový produkt” označuje celý nebo část veškerého proveditelného kódu počítačových softwarových programů dodaných konečnému uživateli a veškerou technickou dokumentaci nebo připojené manuály umožňující provádění programu nebo pokud jde o databázi, označuje databázi dodanou konečnému uživateli.</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Termíny "používat" nebo "užívat" použité v souvislosti se softwarovým produktem popsaným dále budou znamenat uložení části, nebo celého softwarového produktu na počítači nebo zavedení jakékoli části softwarového produktu do počítače za účelem zpracování nebo kompilace, provádění nebo interpretování jakékoli počítačové instrukce zahrnuté v programu nebo zobrazení jakékoli části softwarového produktu pomocí zpracování těchto počítačových instrukcí nebo manipulace s daty obsaženými v softwarovém produktu. Termíny “používat” nebo “užívat” použité v kombinaci s připojenou dokumentací budou vykládány v jejich primárním a obecném významu.</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Termín "Editor" bude znamenat vlastníka práv duševního vlastnictví na softwarový produkt nebo společnost oprávněnou vlastníkem práv duševního vlastnictví prodávat softwarový produkt a distribuovat ho prostřednictvím své distribuční sítě. </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ESI Software je editorem softwarových produktů ESI Group.</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 xml:space="preserve">Počítačový program “třetí strany” znamená počítačový program, který není editován společností ESI Software. </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t>Termín "místní distributor" bude znamenat agenta nebo distributora smluvně oprávněného editorem prodávat  softwarový produkt.</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1 - Licence</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tímto uděluje koncovému uživateli mimo jakýchkoli dalších práv nevýhradní právo používat softwarový produkt pouze ve formě strojově čitelného kódu za účelem, k jakému je tento software určen, a rovněž právo používat manuál ke stejnému zamýšlenému účelu, tato práva jsou udělena podle podmínek uvedených v tomto dokumentu.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Koncový uživatel omezí používání softwarového produktu na vlastní místo a pro vlastní potřeby, ať již prostřednictvím svého personálu nebo třetí strany pracující v zastoupení konečného uživatele, jako je dodavatel nebo dočasně přijatý personál. </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Konečný uživatel nemá právo udělovat sublicenci na softwarový produkt nebo ho dále distribuovat ať už za poplatek či nikoli. Konečný uživatel může pouze provádět práci pro třetí strany, pokud to přichází v úvahu. </w:t>
      </w:r>
    </w:p>
    <w:p w:rsidR="001A3DB9" w:rsidRPr="00CE4F32" w:rsidRDefault="001A3DB9" w:rsidP="001A3DB9">
      <w:pPr>
        <w:widowControl w:val="0"/>
        <w:autoSpaceDE w:val="0"/>
        <w:autoSpaceDN w:val="0"/>
        <w:adjustRightInd w:val="0"/>
        <w:spacing w:after="120" w:line="240" w:lineRule="auto"/>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Pokud softwarový produkt obsahuje celkově nebo částečně databázi, nebude mít koncový uživatel právo vyjímat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dále používat celou nebo významnou část této databáze hodnoceno kvantitativně </w:t>
      </w:r>
      <w:r w:rsidRPr="00CE4F32">
        <w:rPr>
          <w:rFonts w:ascii="Times New Roman" w:eastAsia="Times New Roman" w:hAnsi="Times New Roman"/>
          <w:lang w:eastAsia="cs-CZ"/>
        </w:rPr>
        <w:t>nebo</w:t>
      </w:r>
      <w:r w:rsidRPr="00CE4F32">
        <w:rPr>
          <w:rFonts w:ascii="Times New Roman" w:eastAsia="Times New Roman" w:hAnsi="Times New Roman"/>
          <w:spacing w:val="-2"/>
          <w:lang w:eastAsia="cs-CZ"/>
        </w:rPr>
        <w:t xml:space="preserve"> kvalitativně. Tato výhrada se týká pouze původních dat dodaných editorem a nebude bránit koncovému uživateli, aby použil výsledek jakékoli manipulace vyplývající z použití softwarového produktu.</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2 – Dodávka </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dodávka zahrnuje zaslání nebo poskytnutí podpůrných médií a hesel, které umožní koncovému uživateli používat softwarový produkt pro předepsaný počet pracovních stanic.</w:t>
      </w:r>
    </w:p>
    <w:p w:rsidR="001A3DB9" w:rsidRPr="00CE4F32" w:rsidRDefault="001A3DB9" w:rsidP="001A3DB9">
      <w:pPr>
        <w:spacing w:after="120" w:line="240" w:lineRule="atLeast"/>
        <w:jc w:val="both"/>
        <w:rPr>
          <w:rFonts w:ascii="Times New Roman" w:eastAsia="Times New Roman" w:hAnsi="Times New Roman"/>
          <w:lang w:eastAsia="cs-CZ"/>
        </w:rPr>
      </w:pPr>
      <w:r w:rsidRPr="00CE4F32">
        <w:rPr>
          <w:rFonts w:ascii="Times New Roman" w:eastAsia="Times New Roman" w:hAnsi="Times New Roman"/>
          <w:lang w:eastAsia="cs-CZ"/>
        </w:rPr>
        <w:lastRenderedPageBreak/>
        <w:t>Bude zahrnovat také poskytnutí úplného souboru uživatelských manuálů (pokud to přichází v úvahu) na poskytnutou licenci s výjimkou případu, kdy nová verze nebude znamenat modifikaci v manuálech.</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3 – Instalace</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provede instalaci, pokud není stanoveno jinak.</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Jestliže instalace selže, bude koncový uživatel neprodleně informovat místního distributora softwarového produktu a obě strany budou komunikovat a jednat v dobré víře tak, aby nalezly rychlou a účinnou nápravu.</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4 – Doba užívání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4.1.</w:t>
      </w:r>
      <w:r w:rsidRPr="00CE4F32">
        <w:rPr>
          <w:rFonts w:ascii="Times New Roman" w:eastAsia="Times New Roman" w:hAnsi="Times New Roman"/>
          <w:spacing w:val="-2"/>
          <w:lang w:eastAsia="cs-CZ"/>
        </w:rPr>
        <w:t xml:space="preserve"> V případě roční obnovitelné licence bude licence platná od data dodání, ale výročním datem pro roční období bude datum poskytnutí hesla editorem prostřednictvím e-mailu nebo jakýmkoli jiným způsobem.</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Toto heslo si koncový uživatel vyžádá od editora prostřednictvím místního distributora, pokud již nebylo koncovému uživateli poskytnuto. </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Tato licence se uděluje na obnovitelnou dobu jednoho roku a začne platit na základě platby uvažovaného ročního poplatku.</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b/>
          <w:spacing w:val="-2"/>
          <w:lang w:eastAsia="ko-KR"/>
        </w:rPr>
        <w:t>4.2.</w:t>
      </w:r>
      <w:r w:rsidRPr="00CE4F32">
        <w:rPr>
          <w:rFonts w:ascii="Times New Roman" w:eastAsia="Times New Roman" w:hAnsi="Times New Roman"/>
          <w:spacing w:val="-2"/>
          <w:lang w:eastAsia="ko-KR"/>
        </w:rPr>
        <w:t xml:space="preserve"> V případě, kdy je licence udělena poprvé na delší období (obecně 3 roky, pokud se koncový uživatel a editor nedohodnou jinak) a pak každoročně obnovována na základě zaplacení ročního poplatku, předchozí odstavec 4.1. bude platit, pouze první licenční období bude delší. </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4.3. Zkušební období nebo licence zdarma pro vývoj a výzkum </w:t>
      </w:r>
    </w:p>
    <w:p w:rsidR="001A3DB9" w:rsidRPr="00CE4F32" w:rsidRDefault="001A3DB9" w:rsidP="001A3DB9">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Pokud bude uzavřena písemná dohoda o předběžné licenci (nebo licenci zdarma pro potřeby vývoje a výzkumu koncového uživatele), bude koncovému uživateli udělena omezená licence pouze pro (i) zkušební účely pro vyhodnocení vhodnosti softwarového produktu pro operační procesy koncového uživatele nebo (ii) výhradně pro účely vývoje a výzkumu prováděného koncovým uživatelem jménem editora.</w:t>
      </w:r>
    </w:p>
    <w:p w:rsidR="001A3DB9" w:rsidRPr="00CE4F32" w:rsidRDefault="001A3DB9" w:rsidP="001A3DB9">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6"/>
          <w:lang w:eastAsia="cs-CZ"/>
        </w:rPr>
        <w:t>Jakékoli jiné využití softwarového produktu - jako jsou obchodní nebo provozní účely podnikatelských aktivit koncového uživatele - je přísně zakázáno. Koncový uživatel nesmí umožnit přístup nebo používání softwarového produktu žádné osobě, která není zapojena do zkoušek nebo výzkumu a vývoje, nebo žádné třetí straně.</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Koncový uživatel může kdykoli v průběhu předběžného zkušebního období, pokud to přichází v úvahu, rozhodnout, že buď ukončí licenci nebo zvolí obvyklou roční obnovitelnou licenci pro provozní využití.</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V případě ukončení koncový uživatel neprodleně vrátí všechny kopie softwarového produktu a manuál a všechny další dodané informace. Koncový uživatel také vymaže všechny kopie softwarového produktu.</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4.4.Obvyklá licence po zkušebním období </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6"/>
          <w:lang w:eastAsia="ko-KR"/>
        </w:rPr>
      </w:pPr>
      <w:r w:rsidRPr="00CE4F32">
        <w:rPr>
          <w:rFonts w:ascii="Times New Roman" w:eastAsia="Times New Roman" w:hAnsi="Times New Roman"/>
          <w:spacing w:val="-6"/>
          <w:lang w:eastAsia="ko-KR"/>
        </w:rPr>
        <w:t>Obvyklá licence, pro kterou se rozhodne koncový uživatel po zkušebním období, započne od data poslání rozhodnutí o této volbě a bude automaticky mlčky obnovována o jeden rok, pokud nebude vypovězena písemnou výpovědí tři (3) měsíce před koncem stávajícího období.</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lang w:eastAsia="ko-KR"/>
        </w:rPr>
      </w:pPr>
      <w:r w:rsidRPr="00CE4F32">
        <w:rPr>
          <w:rFonts w:ascii="Times New Roman" w:eastAsia="Times New Roman" w:hAnsi="Times New Roman"/>
          <w:lang w:eastAsia="ko-KR"/>
        </w:rPr>
        <w:t xml:space="preserve">Pokud volba obvyklé licence nebo splnění potřeb koncového uživatele znamená, že se v budoucnu budou muset podepsat doplňkové objednávky nákupu pro více pracovních stanic, bude tato smlouva platit pro celý instalovaný softwarový produkt. </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5 – Přenos</w:t>
      </w:r>
    </w:p>
    <w:p w:rsidR="001A3DB9" w:rsidRPr="00CE4F32" w:rsidRDefault="001A3DB9" w:rsidP="001A3DB9">
      <w:pPr>
        <w:spacing w:after="120" w:line="240" w:lineRule="atLeast"/>
        <w:jc w:val="both"/>
        <w:rPr>
          <w:rFonts w:ascii="Times New Roman" w:eastAsia="Times New Roman" w:hAnsi="Times New Roman"/>
          <w:spacing w:val="-6"/>
          <w:lang w:eastAsia="cs-CZ"/>
        </w:rPr>
      </w:pPr>
      <w:r w:rsidRPr="00CE4F32">
        <w:rPr>
          <w:rFonts w:ascii="Times New Roman" w:eastAsia="Times New Roman" w:hAnsi="Times New Roman"/>
          <w:spacing w:val="-2"/>
          <w:lang w:eastAsia="cs-CZ"/>
        </w:rPr>
        <w:t>Softwarový produkt instalovaný na hardwaru koncového uživatele nesmí být použit na žádném jiném počítači nebo na žádném jiném místě bez písemného souhlasu editora.</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lastRenderedPageBreak/>
        <w:t>Tento souhlas nebude odepřen tam, kde je přenos motivován zastaralým hardwarem nebo jeho selháním, a v takovém případě poskytne koncový uživatel formální důkaz takového selhání nebo zastaralosti.</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Žádný jiný přenos není dovolen a editor neuděluje žádné právo k obchodování ať už zadarmo, či za poplatek.</w:t>
      </w:r>
    </w:p>
    <w:p w:rsidR="001A3DB9" w:rsidRPr="00CE4F32" w:rsidRDefault="001A3DB9" w:rsidP="001A3DB9">
      <w:pPr>
        <w:keepNext/>
        <w:spacing w:before="240" w:after="120" w:line="240" w:lineRule="atLeast"/>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6 – Změny v konfiguraci hardwaru /kompatibilita</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6.1.</w:t>
      </w:r>
      <w:r w:rsidRPr="00CE4F32">
        <w:rPr>
          <w:rFonts w:ascii="Times New Roman" w:eastAsia="Times New Roman" w:hAnsi="Times New Roman"/>
          <w:spacing w:val="-2"/>
          <w:lang w:eastAsia="cs-CZ"/>
        </w:rPr>
        <w:t xml:space="preserve"> Koncový uživatel bere na vědomí, že byl informován o požadované konfiguraci pro používání softwarového produktu.</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Ani editor, ani místní distributor neposkytl žádné prohlášení nebo záruku týkající se adekvátnosti softwarového produktu u jiné konfigurace.</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Pokud koncový uživatel konfiguraci změní a softwarový produkt nefunguje nebo nedosahuje optimálního výkonu, může koncový uživatel písemně informovat editora, který může po předběžné studii poskytnout obchodní nabídku týkající se potřebných modifikací softwarového produktu.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6.2.</w:t>
      </w:r>
      <w:r w:rsidRPr="00CE4F32">
        <w:rPr>
          <w:rFonts w:ascii="Times New Roman" w:eastAsia="Times New Roman" w:hAnsi="Times New Roman"/>
          <w:spacing w:val="-2"/>
          <w:lang w:eastAsia="cs-CZ"/>
        </w:rPr>
        <w:t xml:space="preserve"> Pokud koncový uživatel používá softwarový produkt v Evropské Unii, budou platit následující ustanovení týkající se potřeb kompatibility.</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si koncový uživatel bude přát, aby softwarový produkt spolupracoval s počítačovým programem třetí strany, bude o tomto záměru koncový uživatel nejdříve informovat editora.</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se pak může rozhodnout buď zaslat informace o rozhraní potřebné pro takovou kompatibilitu, nebo poskytnout obchodní nabídku na vývoj (vylepšení softwarového produktu nebo napsání přechodného programu) pro zajištění kompatibility.</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koncový uživatel neakceptuje obchodní nabídku editora, poskytne editor koncovému uživateli potřebné informace týkající se rozhraní softwarového produktu.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pak ve druhém případě editor provede následné modifikace softwarového produktu, aby umožnil kompatibilitu s tímto programem třetí strany, poskytne editor koncovému uživateli novou verzi a koncový uživatel bude povinen používat tuto verzi, aby umožnil údržbu.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6.3.</w:t>
      </w:r>
      <w:r w:rsidRPr="00CE4F32">
        <w:rPr>
          <w:rFonts w:ascii="Times New Roman" w:eastAsia="Times New Roman" w:hAnsi="Times New Roman"/>
          <w:spacing w:val="-2"/>
          <w:lang w:eastAsia="cs-CZ"/>
        </w:rPr>
        <w:t xml:space="preserve"> Pokud bude koncový uživatel používat softwarový produkt mimo Evropskou Unii a bude si přát, aby byl softwarový produkt kompatibilní s počítačovým programem třetí strany, informuje koncový uživatel editora o tomto záměru.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pak poskytne obchodní nabídku na vývoj (vylepšení softwarového produktu nebo napsání přechodného programu) pro zajištění požadované kompatibility.Tato nabídka může být zpoplatněna.</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b/>
          <w:spacing w:val="-2"/>
          <w:lang w:eastAsia="cs-CZ"/>
        </w:rPr>
        <w:t>6.4.</w:t>
      </w:r>
      <w:r w:rsidRPr="00CE4F32">
        <w:rPr>
          <w:rFonts w:ascii="Times New Roman" w:eastAsia="Times New Roman" w:hAnsi="Times New Roman"/>
          <w:spacing w:val="-2"/>
          <w:lang w:eastAsia="cs-CZ"/>
        </w:rPr>
        <w:t xml:space="preserve"> Kompatibilita uvedená v této licenci nebude v žádném případě zahrnovat přenos softwarového produktu na jiný operační systém.</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Navíc pokud softwarový produkt obsahuje výpočetní modely, nebude koncový uživatel smět vyvíjet zpětnou cestou, dekompilovat nebo rozkládat žádný výpočetní model s výjimkou do rozsahu, do jakého je tato činnost výslovně povolena relevantním zákonem bez ohledu na toto omezení.</w:t>
      </w:r>
    </w:p>
    <w:p w:rsidR="001A3DB9" w:rsidRPr="00CE4F32" w:rsidRDefault="001A3DB9" w:rsidP="001A3DB9">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7 – Údržba</w:t>
      </w:r>
    </w:p>
    <w:p w:rsidR="001A3DB9" w:rsidRPr="00CE4F32" w:rsidRDefault="001A3DB9" w:rsidP="001A3DB9">
      <w:pPr>
        <w:spacing w:after="120" w:line="240" w:lineRule="atLeast"/>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 xml:space="preserve">7.1. Korektivní údržba </w:t>
      </w:r>
    </w:p>
    <w:p w:rsidR="001A3DB9" w:rsidRPr="00CE4F32" w:rsidRDefault="001A3DB9" w:rsidP="001A3DB9">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ohlásí editorovi prostřednictvím místního distributora každou chybnou funkci, kterou nalezne v softwarovém produktu. Editor v rozumné lhůtě a zdarma pro koncového uživatele analyzuje problém, provede veškeré modifikace softwarového produktu, které považuje za nezbytné pro zajištění řádného fungování, nebo navrhne veškeré modifikace konfigurace, pokud konfigurace již není počáteční konfigurací určenou pro softwarový produkt nebo ve stejném případě poskytne obchodní nabídku podle podmínek bodu 6.1 výše.</w:t>
      </w:r>
    </w:p>
    <w:p w:rsidR="001A3DB9" w:rsidRPr="00CE4F32" w:rsidRDefault="001A3DB9" w:rsidP="001A3DB9">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vyhrazuje právo rozhodnout, co je chybou a co ne, a považovat tuto chybu za akceptovatelnou nebo vyžadující korekci.</w:t>
      </w:r>
    </w:p>
    <w:p w:rsidR="001A3DB9" w:rsidRPr="00CE4F32" w:rsidRDefault="001A3DB9" w:rsidP="001A3DB9">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lastRenderedPageBreak/>
        <w:t>Editor se rozhodne, zda korektivní opatření musí být provedeno rychle nebo zda bude pouze součástí plánu budoucí verze.</w:t>
      </w:r>
    </w:p>
    <w:p w:rsidR="001A3DB9" w:rsidRPr="00CE4F32" w:rsidRDefault="001A3DB9" w:rsidP="001A3DB9">
      <w:pPr>
        <w:spacing w:after="120" w:line="240" w:lineRule="atLeast"/>
        <w:rPr>
          <w:rFonts w:ascii="Times New Roman" w:eastAsia="Times New Roman" w:hAnsi="Times New Roman"/>
          <w:spacing w:val="-2"/>
          <w:lang w:eastAsia="cs-CZ"/>
        </w:rPr>
      </w:pPr>
      <w:r w:rsidRPr="00CE4F32">
        <w:rPr>
          <w:rFonts w:ascii="Times New Roman" w:eastAsia="Times New Roman" w:hAnsi="Times New Roman"/>
          <w:spacing w:val="-2"/>
          <w:lang w:eastAsia="cs-CZ"/>
        </w:rPr>
        <w:t>Editor si výslovně vyhrazuje právo opravit chyby, které může softwarový produkt obsahovat, koncový uživatel není oprávněn provádět žádné korekce.</w:t>
      </w:r>
    </w:p>
    <w:p w:rsidR="001A3DB9" w:rsidRPr="00CE4F32" w:rsidRDefault="001A3DB9" w:rsidP="001A3DB9">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7.2. Verze</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závislosti na tom, zda je licence koncového uživatele platná a správná, bude mít koncový uživatel právo na všechny aktualizace (a relevantní dokumentaci) zdarma v době jejich komerčního vydání.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Pokaždé, když editor aktualizuje softwarový produkt, poskytne koncovému uživateli novou verzi (a pokud k tomu dojde, i aktualizaci dokumentace) zdarma, jakmile jsou tyto verze k dispozici na trhu za předpokladu, že je však tato licence stále platná na základě pravidelných plateb poplatků.</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Tyto aktualizace se budou vztahovat pouze na možnosti, které si dříve koncový uživatel zvolil.</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Povinnost poskytovat aktualizace neznamená poskytování žádných přechodů na vyšší verze (úplně nové verze s novými funkcemi zvláště uvedené v katalogu editora).</w:t>
      </w:r>
    </w:p>
    <w:p w:rsidR="001A3DB9" w:rsidRPr="00CE4F32" w:rsidRDefault="001A3DB9" w:rsidP="001A3DB9">
      <w:pPr>
        <w:spacing w:after="120" w:line="240" w:lineRule="atLeast"/>
        <w:jc w:val="both"/>
        <w:rPr>
          <w:rFonts w:ascii="Times New Roman" w:eastAsia="Times New Roman" w:hAnsi="Times New Roman"/>
          <w:b/>
          <w:spacing w:val="-6"/>
          <w:lang w:eastAsia="cs-CZ"/>
        </w:rPr>
      </w:pPr>
      <w:r w:rsidRPr="00CE4F32">
        <w:rPr>
          <w:rFonts w:ascii="Times New Roman" w:eastAsia="Times New Roman" w:hAnsi="Times New Roman"/>
          <w:b/>
          <w:spacing w:val="-6"/>
          <w:lang w:eastAsia="cs-CZ"/>
        </w:rPr>
        <w:t>7.3. Případ licence zdarma</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6"/>
          <w:lang w:eastAsia="cs-CZ"/>
        </w:rPr>
        <w:t xml:space="preserve"> Editor nemá žádnou takovou povinnost, ani v průběhu zkušebního období, ani na licenci zdarma udělenou za účelem vývoje a výzkumu.</w:t>
      </w:r>
    </w:p>
    <w:p w:rsidR="001A3DB9" w:rsidRPr="00CE4F32" w:rsidRDefault="001A3DB9" w:rsidP="001A3DB9">
      <w:pPr>
        <w:keepNext/>
        <w:spacing w:before="240" w:after="6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 xml:space="preserve">8 – Podpora </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Místní distributor poskytne koncovému uživateli podporu týkající se softwarového produktu po telefonu, e-mailem nebo poštou.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Zaměstnanci koncového uživatele nebo agenti požadující takovou podporu musí být kompetentními uživateli, buď vyškolení editorem, nebo jeho místním distributorem či se zkušenostmi. Místní distributor může odmítnout pomoc nekompetentním uživatelům.</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Podpora poskytovaná místním distributorem bude pouze na použití softwarového produktu bez záležitostí týkajících se operačních systémů, hardwaru nebo jiných programů provozovaných na hardwaru koncového uživatele.</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Pokud dále požadavek o podporu obsahuje pomoc s vytvořením modelu nebo modifikací takového modelu a není spojen pouze s provozováním softwarového produktu, může být tato služba pro koncového uživatele zpoplatněna.</w:t>
      </w:r>
    </w:p>
    <w:p w:rsidR="001A3DB9" w:rsidRPr="00CE4F32" w:rsidRDefault="001A3DB9" w:rsidP="001A3DB9">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9 - Duševní vlastnictví</w:t>
      </w:r>
    </w:p>
    <w:p w:rsidR="001A3DB9" w:rsidRPr="00CE4F32" w:rsidRDefault="001A3DB9" w:rsidP="001A3DB9">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9.1. Prohlášení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 Editor tímto prohlašuje, že je držitelem veškerých práv duševního vlastnictví umožňujících komercializaci tohoto softwarového produktu. </w:t>
      </w: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spacing w:after="120" w:line="240" w:lineRule="atLeast"/>
        <w:jc w:val="both"/>
        <w:outlineLvl w:val="0"/>
        <w:rPr>
          <w:rFonts w:ascii="Times New Roman" w:eastAsia="Times New Roman" w:hAnsi="Times New Roman"/>
          <w:b/>
          <w:spacing w:val="-2"/>
          <w:lang w:eastAsia="cs-CZ"/>
        </w:rPr>
      </w:pPr>
      <w:r w:rsidRPr="00CE4F32">
        <w:rPr>
          <w:rFonts w:ascii="Times New Roman" w:eastAsia="Times New Roman" w:hAnsi="Times New Roman"/>
          <w:b/>
          <w:spacing w:val="-2"/>
          <w:lang w:eastAsia="cs-CZ"/>
        </w:rPr>
        <w:t>9.2. Porušení / nezákonné vyjmutí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Jakýkoli úkon ze strany koncového uživatele, který by nebyl autorizován touto smlouvou nebo zákonem, bude považován za porušení monopolu editora nebo práv místních distributorů nebo podnikatelských zájmů na softwarové produkty nebo obchodních značek a bude řešen v rámci řízení pro porušení práv editora nebo místního distributora bez újmy na uplatnění zodpovědnosti koncového uživatele. </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Zejména se koncovému uživateli přísně zakazuje reprodukovat nebo informovat o celém nebo části softwarového produktu včetně manuálu, a to za jakýmkoli účelem bez písemného souhlasu editora nebo mimo případ existence právní výjimky.</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Výjimkou je, že pokud je manuál v elektronické formě, uděluje se tímto povolení vytisknout jednu kopii.</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Jakýkoli čin porušení nebo jakýkoli čin, který se tak musí nazývat, nakonec provedený třetími stranami nebo dílčím koncovým uživatelem, a o kterém by se koncový uživatel dozvěděl, musí být oznámen koncovým uživatelem editorovi, který se pak rozhodne, jaký postup zvolit.</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že je koncový uživatel žalován pro porušení kvůli používání softwarového produktu, oznámí to koncový uživatel neprodleně editorovi, který vlastním jménem a na vlastní náklady převezme obhajobu a vyrovnání sporu. Koncový uživatel bude mít povinnost plně spolupracovat s editorem. Editor nebude mít žádnou povinnost s ohledem na jakýkoli požadavek v důsledku porušení na základě modifikace softwarového produktu koncovým uživatelem, jeho kombinací, provozem nebo použitím s programy či vybavením, které editor nespecifikoval. Předchozí povinnosti odškodnění budou závislé na okamžitém zaslání písemného oznámení editorovi o jakémkoli požadavku, žádosti nebo řízení, kterým je vyžadováno odškodnění a na plné spolupráci při obhajobě nebo urovnání nebo návrhu na vyrovnání.</w:t>
      </w: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9.3. Povinné zmínky</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kde funkce softwarového produktu umožňují tisk výsledku manipulace nebo výtisk obrazovky, a pokud takový výtisk nebo kopie umožňuje uvádět legální zmínku o vlastnických právech, koncový uživatel takovou zmínku o vlastnických právech nebude odstraňovat.</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Kopie nebo publikace jakékoli tištěné práce je zdarma při vyhovění předchozí podmínce. Kopie obrazovky nebo její publikace je umožněna při vyhovění stejné podmínce v jediném případě, kdy toho může být dosaženo samotným softwarovým produktem. </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10 – Záruka a ručení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bude garantovat  soulad softwarového produktu se specifikacemi zmíněnými v technické dokumentaci publikované editorem a správné fungování softwarového produktu podle těchto specifikací na platformě vytvořené na základě požadovaných specifikací rovněž definovaných v technické dokumentaci.</w:t>
      </w:r>
    </w:p>
    <w:p w:rsidR="001A3DB9" w:rsidRPr="00CE4F32" w:rsidRDefault="001A3DB9" w:rsidP="001A3DB9">
      <w:pPr>
        <w:numPr>
          <w:ilvl w:val="0"/>
          <w:numId w:val="1"/>
        </w:numPr>
        <w:tabs>
          <w:tab w:val="clear" w:pos="360"/>
        </w:tabs>
        <w:spacing w:after="120" w:line="240" w:lineRule="atLeast"/>
        <w:ind w:left="0" w:firstLine="0"/>
        <w:jc w:val="both"/>
        <w:rPr>
          <w:rFonts w:ascii="Times New Roman" w:eastAsia="Times New Roman" w:hAnsi="Times New Roman"/>
          <w:spacing w:val="-2"/>
          <w:lang w:eastAsia="ko-KR"/>
        </w:rPr>
      </w:pPr>
      <w:r w:rsidRPr="00CE4F32">
        <w:rPr>
          <w:rFonts w:ascii="Times New Roman" w:eastAsia="Times New Roman" w:hAnsi="Times New Roman"/>
          <w:spacing w:val="-2"/>
          <w:lang w:eastAsia="ko-KR"/>
        </w:rPr>
        <w:t xml:space="preserve"> Editor neposkytuje výslovnou, ani mlčenlivou záruku týkající se (i) schopnosti softwarového produktu splnit potřeby koncového uživatele, (ii) absolutní absence chyb při práci se softwarovým produktem.</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Editor nebude žádným způsobem činěn zodpovědným za nepřímé újmy jakéhokoli druhu vyplývající z nedokonalostí softwarového produktu včetně manuálu. Zejména nebude editor činěn zodpovědným za programy nebo data zaznamenaná a používaná na softwarovém produktu včetně za náklady zpětného získání dat nebo imobilizace v důsledku nedokonalosti softwarového produktu, i když byl editor předem varován před možností takové újmy.  Editor neposkytuje výslovnou ani mlčenlivou záruku týkající se kvality výkonu nebo schopnosti softwarového produktu pro jakékoli použití.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Jakákoli záruka nebo zodpovědnost editora či jeho místního distributora přestane platit, jestliže koncový uživatel použil softwarový produkt v nevhodné konfiguraci nebo jestliže koncový uživatel nebo jakákoli jiná třetí strana provedla modifikace, které editor výslovně neautorizoval.</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11 - Povinnosti koncového uživatele</w:t>
      </w:r>
    </w:p>
    <w:p w:rsidR="001A3DB9" w:rsidRPr="00CE4F32" w:rsidRDefault="001A3DB9" w:rsidP="001A3DB9">
      <w:pPr>
        <w:spacing w:after="120" w:line="240" w:lineRule="atLeast"/>
        <w:jc w:val="both"/>
        <w:rPr>
          <w:rFonts w:ascii="Times New Roman" w:eastAsia="Times New Roman" w:hAnsi="Times New Roman"/>
          <w:b/>
          <w:spacing w:val="-2"/>
          <w:lang w:eastAsia="cs-CZ"/>
        </w:rPr>
      </w:pPr>
      <w:r w:rsidRPr="00CE4F32">
        <w:rPr>
          <w:rFonts w:ascii="Times New Roman" w:eastAsia="Times New Roman" w:hAnsi="Times New Roman"/>
          <w:b/>
          <w:spacing w:val="-2"/>
          <w:lang w:eastAsia="cs-CZ"/>
        </w:rPr>
        <w:t>11.1. Předepsané použití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bude přísně dodržovat podmínky používání softwarového produktu uvedené v článku 1 této licence. Nebude provádět žádné modifikace softwarového produktu.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nesmí žádným způsobem bez předchozího písemného povolení editora pronajímat, prodat, poskytovat leasing, zapůjčit, přenést nebo umožnit přístup nebo používání celé nebo části softwarového produktu třetí stranou. Koncový uživatel nebude žádným způsobem dekódovat nebo se pokoušet dekódovat, obejít  nebo rozložit integrovaný ochranný systém softwarového produktu.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Vyhovění těmto podmínkám bude považováno za zásadní při vynucení této smlouvy.</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Před likvidací veškerých nosičů nebo vybavení bude požadováno, aby koncový uživatel zajistil, že jakýkoli softwarový produkt, který se na nich vyskytoval, byl úplně vymazán nebo zničen.</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12 - Ukončení</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V případě, že koncový uživatel používá softwarový produkt v podmínkách, které nejsou v souladu s ustanoveními této smlouvy, bude mít editor právo tuto smlouvu okamžitě ukončit formální výpovědí doporučeným dopisem s doručenkou.</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Ukončení této smlouvy zaviněné koncovým uživatelem bude znamenat, že koncový uživatel bude mít povinnost neprodleně vrátit a zničit jakoukoli kopii nebo dokumentaci, kterou stále má.</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Koncový uživatel zašle editorovi potvrzení, ve kterém se prohlašuje, že řádně splnil své dvě povinnosti navrácení a zničení.</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13 - Částečná neplatnost</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Jestliže jedno nebo více ustanovení této smlouvy bude neplatné, ostatní ustanovení zůstanou v plné platnosti, pokud závazné právní pravidlo nestanoví, že neplatnost ustanovení činí neplatnými ostatní odkazy.</w:t>
      </w:r>
    </w:p>
    <w:p w:rsidR="001A3DB9" w:rsidRPr="00CE4F32" w:rsidRDefault="001A3DB9" w:rsidP="001A3DB9">
      <w:pPr>
        <w:keepNext/>
        <w:spacing w:before="240" w:after="120" w:line="240" w:lineRule="atLeast"/>
        <w:jc w:val="both"/>
        <w:outlineLvl w:val="0"/>
        <w:rPr>
          <w:rFonts w:ascii="Times New Roman" w:eastAsia="Times New Roman" w:hAnsi="Times New Roman"/>
          <w:b/>
          <w:noProof/>
          <w:spacing w:val="-2"/>
          <w:kern w:val="28"/>
          <w:lang w:eastAsia="cs-CZ"/>
        </w:rPr>
      </w:pPr>
      <w:r w:rsidRPr="00CE4F32">
        <w:rPr>
          <w:rFonts w:ascii="Times New Roman" w:eastAsia="Times New Roman" w:hAnsi="Times New Roman"/>
          <w:b/>
          <w:noProof/>
          <w:spacing w:val="-2"/>
          <w:kern w:val="28"/>
          <w:lang w:eastAsia="cs-CZ"/>
        </w:rPr>
        <w:t>14 - Místo - rozhodné právo</w:t>
      </w:r>
    </w:p>
    <w:p w:rsidR="001A3DB9" w:rsidRPr="00CE4F32" w:rsidRDefault="001A3DB9" w:rsidP="001A3DB9">
      <w:pPr>
        <w:spacing w:after="120" w:line="240" w:lineRule="atLeast"/>
        <w:jc w:val="both"/>
        <w:rPr>
          <w:rFonts w:ascii="Times New Roman" w:eastAsia="Times New Roman" w:hAnsi="Times New Roman"/>
          <w:spacing w:val="-2"/>
          <w:lang w:eastAsia="cs-CZ"/>
        </w:rPr>
      </w:pPr>
      <w:r w:rsidRPr="00CE4F32">
        <w:rPr>
          <w:rFonts w:ascii="Times New Roman" w:eastAsia="Times New Roman" w:hAnsi="Times New Roman"/>
          <w:spacing w:val="-2"/>
          <w:lang w:eastAsia="cs-CZ"/>
        </w:rPr>
        <w:t xml:space="preserve">Výklad i vynucení této smlouvy se bude řídit místním právem koncového uživatele. </w:t>
      </w: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spacing w:after="120" w:line="240" w:lineRule="atLeast"/>
        <w:jc w:val="both"/>
        <w:rPr>
          <w:rFonts w:ascii="Times New Roman" w:eastAsia="Times New Roman" w:hAnsi="Times New Roman"/>
          <w:spacing w:val="-2"/>
          <w:lang w:eastAsia="cs-CZ"/>
        </w:rPr>
      </w:pPr>
    </w:p>
    <w:p w:rsidR="001A3DB9" w:rsidRPr="00CE4F32" w:rsidRDefault="001A3DB9" w:rsidP="001A3DB9">
      <w:pPr>
        <w:tabs>
          <w:tab w:val="left" w:pos="5580"/>
        </w:tabs>
        <w:spacing w:before="120" w:after="0" w:line="240" w:lineRule="atLeast"/>
        <w:ind w:left="540"/>
        <w:rPr>
          <w:rFonts w:ascii="Arial" w:eastAsia="Times New Roman" w:hAnsi="Arial"/>
          <w:sz w:val="24"/>
          <w:szCs w:val="24"/>
          <w:lang w:eastAsia="cs-CZ"/>
        </w:rPr>
      </w:pPr>
      <w:r w:rsidRPr="00CE4F32">
        <w:rPr>
          <w:rFonts w:ascii="Arial" w:eastAsia="Times New Roman" w:hAnsi="Arial"/>
          <w:sz w:val="24"/>
          <w:szCs w:val="24"/>
          <w:lang w:eastAsia="cs-CZ"/>
        </w:rPr>
        <w:t>V ……………. dne …………</w:t>
      </w:r>
      <w:r w:rsidRPr="00CE4F32">
        <w:rPr>
          <w:rFonts w:ascii="Arial" w:eastAsia="Times New Roman" w:hAnsi="Arial"/>
          <w:sz w:val="24"/>
          <w:szCs w:val="24"/>
          <w:lang w:eastAsia="cs-CZ"/>
        </w:rPr>
        <w:tab/>
        <w:t xml:space="preserve">V Plzni dne </w:t>
      </w:r>
      <w:r>
        <w:rPr>
          <w:rFonts w:ascii="Arial" w:eastAsia="Times New Roman" w:hAnsi="Arial"/>
          <w:sz w:val="24"/>
          <w:szCs w:val="24"/>
          <w:lang w:eastAsia="cs-CZ"/>
        </w:rPr>
        <w:t>18.11.2016</w:t>
      </w:r>
    </w:p>
    <w:p w:rsidR="001A3DB9" w:rsidRPr="00CE4F32" w:rsidRDefault="001A3DB9" w:rsidP="001A3DB9">
      <w:pPr>
        <w:tabs>
          <w:tab w:val="left" w:pos="4536"/>
        </w:tabs>
        <w:spacing w:before="120" w:after="0" w:line="240" w:lineRule="atLeast"/>
        <w:rPr>
          <w:rFonts w:ascii="Arial" w:eastAsia="Times New Roman" w:hAnsi="Arial"/>
          <w:sz w:val="24"/>
          <w:szCs w:val="24"/>
          <w:lang w:eastAsia="cs-CZ"/>
        </w:rPr>
      </w:pPr>
    </w:p>
    <w:p w:rsidR="001A3DB9" w:rsidRPr="00CE4F32" w:rsidRDefault="001A3DB9" w:rsidP="001A3DB9">
      <w:pPr>
        <w:tabs>
          <w:tab w:val="left" w:pos="4536"/>
        </w:tabs>
        <w:spacing w:before="120" w:after="0" w:line="240" w:lineRule="atLeast"/>
        <w:rPr>
          <w:rFonts w:ascii="Arial" w:eastAsia="Times New Roman" w:hAnsi="Arial"/>
          <w:sz w:val="24"/>
          <w:szCs w:val="24"/>
          <w:lang w:eastAsia="cs-CZ"/>
        </w:rPr>
      </w:pPr>
    </w:p>
    <w:p w:rsidR="001A3DB9" w:rsidRPr="00CE4F32" w:rsidRDefault="001A3DB9" w:rsidP="001A3DB9">
      <w:pPr>
        <w:tabs>
          <w:tab w:val="left" w:pos="4536"/>
        </w:tabs>
        <w:spacing w:before="120" w:after="0" w:line="240" w:lineRule="atLeast"/>
        <w:rPr>
          <w:rFonts w:ascii="Arial" w:eastAsia="Times New Roman" w:hAnsi="Arial"/>
          <w:sz w:val="24"/>
          <w:szCs w:val="24"/>
          <w:lang w:eastAsia="cs-CZ"/>
        </w:rPr>
      </w:pPr>
    </w:p>
    <w:p w:rsidR="001A3DB9" w:rsidRPr="00CE4F32" w:rsidRDefault="001A3DB9" w:rsidP="001A3DB9">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r w:rsidRPr="00CE4F32">
        <w:rPr>
          <w:rFonts w:ascii="Arial" w:eastAsia="Times New Roman" w:hAnsi="Arial"/>
          <w:sz w:val="24"/>
          <w:szCs w:val="24"/>
          <w:lang w:eastAsia="cs-CZ"/>
        </w:rPr>
        <w:tab/>
        <w:t>_______________________</w:t>
      </w:r>
      <w:r>
        <w:rPr>
          <w:rFonts w:ascii="Arial" w:eastAsia="Times New Roman" w:hAnsi="Arial"/>
          <w:sz w:val="24"/>
          <w:szCs w:val="24"/>
          <w:lang w:eastAsia="cs-CZ"/>
        </w:rPr>
        <w:tab/>
        <w:t>__________________________</w:t>
      </w:r>
    </w:p>
    <w:p w:rsidR="001A3DB9" w:rsidRPr="00CE4F32" w:rsidRDefault="001A3DB9" w:rsidP="001A3DB9">
      <w:pPr>
        <w:tabs>
          <w:tab w:val="left" w:pos="567"/>
          <w:tab w:val="left" w:leader="dot" w:pos="3544"/>
          <w:tab w:val="left" w:pos="5529"/>
          <w:tab w:val="left" w:leader="dot" w:pos="9356"/>
        </w:tabs>
        <w:spacing w:before="120" w:after="0" w:line="240" w:lineRule="atLeast"/>
        <w:rPr>
          <w:rFonts w:ascii="Arial" w:eastAsia="Times New Roman" w:hAnsi="Arial"/>
          <w:sz w:val="24"/>
          <w:szCs w:val="24"/>
          <w:lang w:eastAsia="cs-CZ"/>
        </w:rPr>
      </w:pPr>
    </w:p>
    <w:p w:rsidR="001A3DB9" w:rsidRPr="00CE4F32" w:rsidRDefault="001A3DB9" w:rsidP="001A3DB9">
      <w:pPr>
        <w:tabs>
          <w:tab w:val="center" w:pos="2127"/>
          <w:tab w:val="center" w:pos="7513"/>
        </w:tabs>
        <w:spacing w:after="0" w:line="240" w:lineRule="atLeast"/>
        <w:outlineLvl w:val="0"/>
        <w:rPr>
          <w:rFonts w:ascii="Arial" w:eastAsia="Times New Roman" w:hAnsi="Arial" w:cs="Arial"/>
          <w:sz w:val="24"/>
          <w:szCs w:val="24"/>
          <w:lang w:eastAsia="cs-CZ"/>
        </w:rPr>
      </w:pPr>
      <w:r w:rsidRPr="00CE4F32">
        <w:rPr>
          <w:rFonts w:ascii="Arial" w:eastAsia="Times New Roman" w:hAnsi="Arial"/>
          <w:sz w:val="24"/>
          <w:szCs w:val="24"/>
          <w:lang w:eastAsia="cs-CZ"/>
        </w:rPr>
        <w:tab/>
        <w:t>podpis a razítko uživatele</w:t>
      </w:r>
      <w:r w:rsidRPr="00CE4F32">
        <w:rPr>
          <w:rFonts w:ascii="Arial" w:eastAsia="Times New Roman" w:hAnsi="Arial"/>
          <w:sz w:val="24"/>
          <w:szCs w:val="24"/>
          <w:lang w:eastAsia="cs-CZ"/>
        </w:rPr>
        <w:tab/>
      </w:r>
      <w:r w:rsidRPr="00CE4F32">
        <w:rPr>
          <w:rFonts w:ascii="Arial" w:eastAsia="Times New Roman" w:hAnsi="Arial" w:cs="Arial"/>
          <w:sz w:val="24"/>
          <w:szCs w:val="24"/>
          <w:lang w:eastAsia="cs-CZ"/>
        </w:rPr>
        <w:t>Dr.Ing. Karel Luňáček</w:t>
      </w:r>
    </w:p>
    <w:p w:rsidR="001A3DB9" w:rsidRPr="00CE4F32" w:rsidRDefault="001A3DB9" w:rsidP="001A3DB9">
      <w:pPr>
        <w:spacing w:after="120" w:line="240" w:lineRule="atLeast"/>
        <w:jc w:val="both"/>
        <w:rPr>
          <w:rFonts w:ascii="Times New Roman" w:eastAsia="Times New Roman" w:hAnsi="Times New Roman"/>
          <w:sz w:val="24"/>
          <w:szCs w:val="24"/>
          <w:lang w:eastAsia="cs-CZ"/>
        </w:rPr>
      </w:pP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sidRPr="00CE4F32">
        <w:rPr>
          <w:rFonts w:ascii="Arial" w:eastAsia="Times New Roman" w:hAnsi="Arial" w:cs="Arial"/>
          <w:spacing w:val="-2"/>
          <w:sz w:val="24"/>
          <w:szCs w:val="24"/>
          <w:lang w:eastAsia="cs-CZ"/>
        </w:rPr>
        <w:tab/>
      </w:r>
      <w:r>
        <w:rPr>
          <w:rFonts w:ascii="Arial" w:eastAsia="Times New Roman" w:hAnsi="Arial" w:cs="Arial"/>
          <w:spacing w:val="-2"/>
          <w:sz w:val="24"/>
          <w:szCs w:val="24"/>
          <w:lang w:eastAsia="cs-CZ"/>
        </w:rPr>
        <w:t xml:space="preserve">        </w:t>
      </w:r>
      <w:r w:rsidRPr="00CE4F32">
        <w:rPr>
          <w:rFonts w:ascii="Arial" w:eastAsia="Times New Roman" w:hAnsi="Arial" w:cs="Arial"/>
          <w:spacing w:val="-2"/>
          <w:sz w:val="24"/>
          <w:szCs w:val="24"/>
          <w:lang w:eastAsia="cs-CZ"/>
        </w:rPr>
        <w:t>jednatel MECAS ESI s.r.o.</w:t>
      </w:r>
    </w:p>
    <w:p w:rsidR="00F94DE4" w:rsidRPr="00D23F71" w:rsidRDefault="00F94DE4" w:rsidP="00D23F71">
      <w:pPr>
        <w:pStyle w:val="Zkladntext"/>
        <w:spacing w:line="276" w:lineRule="auto"/>
        <w:jc w:val="center"/>
        <w:rPr>
          <w:rFonts w:ascii="Garamond" w:hAnsi="Garamond"/>
          <w:b w:val="0"/>
          <w:sz w:val="22"/>
          <w:u w:val="none"/>
        </w:rPr>
      </w:pPr>
    </w:p>
    <w:sectPr w:rsidR="00F94DE4" w:rsidRPr="00D23F71" w:rsidSect="00CE787B">
      <w:footerReference w:type="default" r:id="rId8"/>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20" w:rsidRDefault="008B7620" w:rsidP="005620A5">
      <w:pPr>
        <w:spacing w:after="0" w:line="240" w:lineRule="auto"/>
      </w:pPr>
      <w:r>
        <w:separator/>
      </w:r>
    </w:p>
  </w:endnote>
  <w:endnote w:type="continuationSeparator" w:id="0">
    <w:p w:rsidR="008B7620" w:rsidRDefault="008B7620"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20" w:rsidRDefault="008B7620" w:rsidP="005620A5">
      <w:pPr>
        <w:spacing w:after="0" w:line="240" w:lineRule="auto"/>
      </w:pPr>
      <w:r>
        <w:separator/>
      </w:r>
    </w:p>
  </w:footnote>
  <w:footnote w:type="continuationSeparator" w:id="0">
    <w:p w:rsidR="008B7620" w:rsidRDefault="008B7620"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4"/>
  </w:num>
  <w:num w:numId="4">
    <w:abstractNumId w:val="6"/>
  </w:num>
  <w:num w:numId="5">
    <w:abstractNumId w:val="2"/>
  </w:num>
  <w:num w:numId="6">
    <w:abstractNumId w:val="3"/>
  </w:num>
  <w:num w:numId="7">
    <w:abstractNumId w:val="7"/>
  </w:num>
  <w:num w:numId="8">
    <w:abstractNumId w:val="9"/>
  </w:num>
  <w:num w:numId="9">
    <w:abstractNumId w:val="11"/>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53047"/>
    <w:rsid w:val="00060768"/>
    <w:rsid w:val="000872A7"/>
    <w:rsid w:val="000E25A9"/>
    <w:rsid w:val="00163CF6"/>
    <w:rsid w:val="001A3DB9"/>
    <w:rsid w:val="001B6217"/>
    <w:rsid w:val="001B623E"/>
    <w:rsid w:val="001C146C"/>
    <w:rsid w:val="001E5A63"/>
    <w:rsid w:val="00204FBC"/>
    <w:rsid w:val="00247EA2"/>
    <w:rsid w:val="00266DA8"/>
    <w:rsid w:val="002962BE"/>
    <w:rsid w:val="002A2AF5"/>
    <w:rsid w:val="002E4660"/>
    <w:rsid w:val="002E5130"/>
    <w:rsid w:val="0031606A"/>
    <w:rsid w:val="00323712"/>
    <w:rsid w:val="0032773C"/>
    <w:rsid w:val="003A63BF"/>
    <w:rsid w:val="003B4C0A"/>
    <w:rsid w:val="003D2E85"/>
    <w:rsid w:val="003E50CF"/>
    <w:rsid w:val="0042624A"/>
    <w:rsid w:val="004A4CC5"/>
    <w:rsid w:val="004B5B13"/>
    <w:rsid w:val="004F023F"/>
    <w:rsid w:val="00513B4B"/>
    <w:rsid w:val="005620A5"/>
    <w:rsid w:val="00651A78"/>
    <w:rsid w:val="00672C42"/>
    <w:rsid w:val="006856D4"/>
    <w:rsid w:val="006C27B1"/>
    <w:rsid w:val="006F445F"/>
    <w:rsid w:val="007178E3"/>
    <w:rsid w:val="007448AE"/>
    <w:rsid w:val="00764A2C"/>
    <w:rsid w:val="007C17F2"/>
    <w:rsid w:val="007D543D"/>
    <w:rsid w:val="007E0327"/>
    <w:rsid w:val="007E3317"/>
    <w:rsid w:val="007E44BD"/>
    <w:rsid w:val="0083272E"/>
    <w:rsid w:val="00847196"/>
    <w:rsid w:val="008857CB"/>
    <w:rsid w:val="00890308"/>
    <w:rsid w:val="008B7620"/>
    <w:rsid w:val="008C3AB3"/>
    <w:rsid w:val="008F77C1"/>
    <w:rsid w:val="00906B09"/>
    <w:rsid w:val="009457FB"/>
    <w:rsid w:val="00954BBB"/>
    <w:rsid w:val="009670A2"/>
    <w:rsid w:val="009707D4"/>
    <w:rsid w:val="009C394B"/>
    <w:rsid w:val="00A53EDE"/>
    <w:rsid w:val="00A944B0"/>
    <w:rsid w:val="00B20534"/>
    <w:rsid w:val="00B93154"/>
    <w:rsid w:val="00BB7F4F"/>
    <w:rsid w:val="00BD406F"/>
    <w:rsid w:val="00C26099"/>
    <w:rsid w:val="00C36F7C"/>
    <w:rsid w:val="00C57103"/>
    <w:rsid w:val="00C62C69"/>
    <w:rsid w:val="00CA0791"/>
    <w:rsid w:val="00CC6E75"/>
    <w:rsid w:val="00CE6C7E"/>
    <w:rsid w:val="00CE787B"/>
    <w:rsid w:val="00D021D1"/>
    <w:rsid w:val="00D23F71"/>
    <w:rsid w:val="00D24D15"/>
    <w:rsid w:val="00D312D8"/>
    <w:rsid w:val="00D662EA"/>
    <w:rsid w:val="00DB6A01"/>
    <w:rsid w:val="00DC4D5D"/>
    <w:rsid w:val="00DE5546"/>
    <w:rsid w:val="00DF4228"/>
    <w:rsid w:val="00E034F3"/>
    <w:rsid w:val="00E81E17"/>
    <w:rsid w:val="00E86584"/>
    <w:rsid w:val="00EE17A8"/>
    <w:rsid w:val="00EE6CCE"/>
    <w:rsid w:val="00F34E87"/>
    <w:rsid w:val="00F73D62"/>
    <w:rsid w:val="00F74809"/>
    <w:rsid w:val="00F83A67"/>
    <w:rsid w:val="00F94DE4"/>
    <w:rsid w:val="00FD0DAF"/>
    <w:rsid w:val="00FD1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2550</Words>
  <Characters>15045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2016-12-08T09:45:00Z</dcterms:created>
  <dcterms:modified xsi:type="dcterms:W3CDTF">2016-12-08T09:45:00Z</dcterms:modified>
</cp:coreProperties>
</file>