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5F3" w:rsidRDefault="008066BC">
      <w:pPr>
        <w:pStyle w:val="Nadpis1"/>
      </w:pPr>
      <w:r>
        <w:t>OBJEDNÁVKA (SMLOUVA)</w:t>
      </w:r>
    </w:p>
    <w:p w:rsidR="005A15F3" w:rsidRDefault="008066BC">
      <w:pPr>
        <w:spacing w:after="10" w:line="267" w:lineRule="auto"/>
        <w:ind w:left="3255" w:right="1579" w:hanging="1234"/>
        <w:jc w:val="both"/>
      </w:pPr>
      <w:r>
        <w:rPr>
          <w:rFonts w:ascii="Times New Roman" w:eastAsia="Times New Roman" w:hAnsi="Times New Roman" w:cs="Times New Roman"/>
          <w:sz w:val="24"/>
        </w:rPr>
        <w:t xml:space="preserve">Číslo objednatele: 06EU-004179(uvádějte při fakturaci) Číslo dodavatele: </w:t>
      </w:r>
      <w:r w:rsidRPr="008066BC">
        <w:rPr>
          <w:rFonts w:ascii="Times New Roman" w:eastAsia="Times New Roman" w:hAnsi="Times New Roman" w:cs="Times New Roman"/>
          <w:sz w:val="24"/>
          <w:highlight w:val="black"/>
        </w:rPr>
        <w:t>10/2019</w:t>
      </w:r>
    </w:p>
    <w:p w:rsidR="005A15F3" w:rsidRDefault="008066BC">
      <w:pPr>
        <w:spacing w:after="338"/>
        <w:ind w:right="43"/>
        <w:jc w:val="center"/>
      </w:pPr>
      <w:r>
        <w:rPr>
          <w:rFonts w:ascii="Times New Roman" w:eastAsia="Times New Roman" w:hAnsi="Times New Roman" w:cs="Times New Roman"/>
          <w:sz w:val="20"/>
        </w:rPr>
        <w:t xml:space="preserve">ISPROFOND: </w:t>
      </w:r>
      <w:r w:rsidRPr="008066BC">
        <w:rPr>
          <w:rFonts w:ascii="Times New Roman" w:eastAsia="Times New Roman" w:hAnsi="Times New Roman" w:cs="Times New Roman"/>
          <w:sz w:val="20"/>
          <w:highlight w:val="black"/>
        </w:rPr>
        <w:t>06EU-004179</w:t>
      </w:r>
      <w:r>
        <w:rPr>
          <w:rFonts w:ascii="Times New Roman" w:eastAsia="Times New Roman" w:hAnsi="Times New Roman" w:cs="Times New Roman"/>
          <w:sz w:val="20"/>
        </w:rPr>
        <w:t xml:space="preserve"> (uvádějte při fakturaci)</w:t>
      </w:r>
    </w:p>
    <w:p w:rsidR="005A15F3" w:rsidRDefault="008066BC">
      <w:pPr>
        <w:spacing w:after="0"/>
        <w:ind w:right="29"/>
        <w:jc w:val="center"/>
      </w:pPr>
      <w:r>
        <w:rPr>
          <w:rFonts w:ascii="Times New Roman" w:eastAsia="Times New Roman" w:hAnsi="Times New Roman" w:cs="Times New Roman"/>
          <w:sz w:val="30"/>
          <w:u w:val="single" w:color="000000"/>
        </w:rPr>
        <w:t>I/27 Plzeň, Třemošenský rybník — Orlík</w:t>
      </w:r>
    </w:p>
    <w:p w:rsidR="005A15F3" w:rsidRDefault="008066BC">
      <w:pPr>
        <w:spacing w:after="762"/>
        <w:ind w:right="43"/>
        <w:jc w:val="center"/>
      </w:pPr>
      <w:r>
        <w:rPr>
          <w:rFonts w:ascii="Times New Roman" w:eastAsia="Times New Roman" w:hAnsi="Times New Roman" w:cs="Times New Roman"/>
          <w:sz w:val="28"/>
          <w:u w:val="single" w:color="000000"/>
        </w:rPr>
        <w:t>Revize bodů ZVS stavby</w:t>
      </w:r>
      <w:bookmarkStart w:id="0" w:name="_GoBack"/>
      <w:bookmarkEnd w:id="0"/>
    </w:p>
    <w:tbl>
      <w:tblPr>
        <w:tblStyle w:val="TableGrid"/>
        <w:tblW w:w="8588" w:type="dxa"/>
        <w:tblInd w:w="0" w:type="dxa"/>
        <w:tblLook w:val="04A0" w:firstRow="1" w:lastRow="0" w:firstColumn="1" w:lastColumn="0" w:noHBand="0" w:noVBand="1"/>
      </w:tblPr>
      <w:tblGrid>
        <w:gridCol w:w="4868"/>
        <w:gridCol w:w="3720"/>
      </w:tblGrid>
      <w:tr w:rsidR="005A15F3">
        <w:trPr>
          <w:trHeight w:val="231"/>
        </w:trPr>
        <w:tc>
          <w:tcPr>
            <w:tcW w:w="4868" w:type="dxa"/>
            <w:tcBorders>
              <w:top w:val="nil"/>
              <w:left w:val="nil"/>
              <w:bottom w:val="nil"/>
              <w:right w:val="nil"/>
            </w:tcBorders>
          </w:tcPr>
          <w:p w:rsidR="005A15F3" w:rsidRDefault="008066BC">
            <w:r>
              <w:rPr>
                <w:rFonts w:ascii="Times New Roman" w:eastAsia="Times New Roman" w:hAnsi="Times New Roman" w:cs="Times New Roman"/>
                <w:sz w:val="26"/>
              </w:rPr>
              <w:t>Objednatel:</w:t>
            </w:r>
          </w:p>
        </w:tc>
        <w:tc>
          <w:tcPr>
            <w:tcW w:w="3720" w:type="dxa"/>
            <w:tcBorders>
              <w:top w:val="nil"/>
              <w:left w:val="nil"/>
              <w:bottom w:val="nil"/>
              <w:right w:val="nil"/>
            </w:tcBorders>
          </w:tcPr>
          <w:p w:rsidR="005A15F3" w:rsidRDefault="008066BC">
            <w:r>
              <w:rPr>
                <w:rFonts w:ascii="Times New Roman" w:eastAsia="Times New Roman" w:hAnsi="Times New Roman" w:cs="Times New Roman"/>
                <w:sz w:val="26"/>
              </w:rPr>
              <w:t>Dodavatel:</w:t>
            </w:r>
          </w:p>
        </w:tc>
      </w:tr>
      <w:tr w:rsidR="005A15F3">
        <w:trPr>
          <w:trHeight w:val="287"/>
        </w:trPr>
        <w:tc>
          <w:tcPr>
            <w:tcW w:w="4868" w:type="dxa"/>
            <w:tcBorders>
              <w:top w:val="nil"/>
              <w:left w:val="nil"/>
              <w:bottom w:val="nil"/>
              <w:right w:val="nil"/>
            </w:tcBorders>
          </w:tcPr>
          <w:p w:rsidR="005A15F3" w:rsidRDefault="008066BC">
            <w:r>
              <w:rPr>
                <w:rFonts w:ascii="Times New Roman" w:eastAsia="Times New Roman" w:hAnsi="Times New Roman" w:cs="Times New Roman"/>
                <w:sz w:val="24"/>
              </w:rPr>
              <w:t>Ředitelství silnic a dálnic ČR</w:t>
            </w:r>
          </w:p>
        </w:tc>
        <w:tc>
          <w:tcPr>
            <w:tcW w:w="3720" w:type="dxa"/>
            <w:tcBorders>
              <w:top w:val="nil"/>
              <w:left w:val="nil"/>
              <w:bottom w:val="nil"/>
              <w:right w:val="nil"/>
            </w:tcBorders>
          </w:tcPr>
          <w:p w:rsidR="005A15F3" w:rsidRDefault="008066BC">
            <w:pPr>
              <w:ind w:left="5"/>
              <w:jc w:val="both"/>
            </w:pPr>
            <w:r>
              <w:rPr>
                <w:rFonts w:ascii="Times New Roman" w:eastAsia="Times New Roman" w:hAnsi="Times New Roman" w:cs="Times New Roman"/>
                <w:sz w:val="24"/>
              </w:rPr>
              <w:t>Obchodní jméno: Ing. Lubor Pekarský</w:t>
            </w:r>
          </w:p>
        </w:tc>
      </w:tr>
      <w:tr w:rsidR="005A15F3">
        <w:trPr>
          <w:trHeight w:val="288"/>
        </w:trPr>
        <w:tc>
          <w:tcPr>
            <w:tcW w:w="4868" w:type="dxa"/>
            <w:tcBorders>
              <w:top w:val="nil"/>
              <w:left w:val="nil"/>
              <w:bottom w:val="nil"/>
              <w:right w:val="nil"/>
            </w:tcBorders>
          </w:tcPr>
          <w:p w:rsidR="005A15F3" w:rsidRDefault="008066BC">
            <w:pPr>
              <w:ind w:left="5"/>
            </w:pPr>
            <w:r>
              <w:rPr>
                <w:rFonts w:ascii="Times New Roman" w:eastAsia="Times New Roman" w:hAnsi="Times New Roman" w:cs="Times New Roman"/>
                <w:sz w:val="24"/>
              </w:rPr>
              <w:t>Správa Plzeň, Hřímalého 37, 301 00 Plzeň</w:t>
            </w:r>
          </w:p>
        </w:tc>
        <w:tc>
          <w:tcPr>
            <w:tcW w:w="3720" w:type="dxa"/>
            <w:tcBorders>
              <w:top w:val="nil"/>
              <w:left w:val="nil"/>
              <w:bottom w:val="nil"/>
              <w:right w:val="nil"/>
            </w:tcBorders>
          </w:tcPr>
          <w:p w:rsidR="005A15F3" w:rsidRDefault="008066BC" w:rsidP="008066BC">
            <w:pPr>
              <w:jc w:val="both"/>
            </w:pPr>
            <w:r>
              <w:rPr>
                <w:rFonts w:ascii="Times New Roman" w:eastAsia="Times New Roman" w:hAnsi="Times New Roman" w:cs="Times New Roman"/>
                <w:sz w:val="24"/>
              </w:rPr>
              <w:t xml:space="preserve">Adresa: </w:t>
            </w:r>
            <w:r w:rsidRPr="00D26CEE">
              <w:rPr>
                <w:rFonts w:ascii="Times New Roman" w:eastAsia="Times New Roman" w:hAnsi="Times New Roman" w:cs="Times New Roman"/>
                <w:sz w:val="24"/>
                <w:highlight w:val="black"/>
              </w:rPr>
              <w:t>Radobyčická 10, 301 00 Plzeň</w:t>
            </w:r>
          </w:p>
        </w:tc>
      </w:tr>
      <w:tr w:rsidR="005A15F3">
        <w:trPr>
          <w:trHeight w:val="302"/>
        </w:trPr>
        <w:tc>
          <w:tcPr>
            <w:tcW w:w="4868" w:type="dxa"/>
            <w:tcBorders>
              <w:top w:val="nil"/>
              <w:left w:val="nil"/>
              <w:bottom w:val="nil"/>
              <w:right w:val="nil"/>
            </w:tcBorders>
          </w:tcPr>
          <w:p w:rsidR="005A15F3" w:rsidRDefault="008066BC">
            <w:r>
              <w:rPr>
                <w:rFonts w:ascii="Times New Roman" w:eastAsia="Times New Roman" w:hAnsi="Times New Roman" w:cs="Times New Roman"/>
                <w:sz w:val="24"/>
              </w:rPr>
              <w:t xml:space="preserve">Bankovní spojení: </w:t>
            </w:r>
            <w:r w:rsidRPr="008066BC">
              <w:rPr>
                <w:rFonts w:ascii="Times New Roman" w:eastAsia="Times New Roman" w:hAnsi="Times New Roman" w:cs="Times New Roman"/>
                <w:sz w:val="24"/>
                <w:highlight w:val="black"/>
              </w:rPr>
              <w:t>ČNB</w:t>
            </w:r>
          </w:p>
        </w:tc>
        <w:tc>
          <w:tcPr>
            <w:tcW w:w="3720" w:type="dxa"/>
            <w:tcBorders>
              <w:top w:val="nil"/>
              <w:left w:val="nil"/>
              <w:bottom w:val="nil"/>
              <w:right w:val="nil"/>
            </w:tcBorders>
          </w:tcPr>
          <w:p w:rsidR="005A15F3" w:rsidRDefault="008066BC">
            <w:pPr>
              <w:ind w:left="5"/>
            </w:pPr>
            <w:r>
              <w:rPr>
                <w:rFonts w:ascii="Times New Roman" w:eastAsia="Times New Roman" w:hAnsi="Times New Roman" w:cs="Times New Roman"/>
                <w:sz w:val="24"/>
              </w:rPr>
              <w:t xml:space="preserve">Bankovní spojení: </w:t>
            </w:r>
            <w:r w:rsidRPr="008066BC">
              <w:rPr>
                <w:rFonts w:ascii="Times New Roman" w:eastAsia="Times New Roman" w:hAnsi="Times New Roman" w:cs="Times New Roman"/>
                <w:sz w:val="24"/>
                <w:highlight w:val="black"/>
              </w:rPr>
              <w:t>ČSOB Plzeň</w:t>
            </w:r>
          </w:p>
        </w:tc>
      </w:tr>
      <w:tr w:rsidR="005A15F3">
        <w:trPr>
          <w:trHeight w:val="292"/>
        </w:trPr>
        <w:tc>
          <w:tcPr>
            <w:tcW w:w="4868" w:type="dxa"/>
            <w:tcBorders>
              <w:top w:val="nil"/>
              <w:left w:val="nil"/>
              <w:bottom w:val="nil"/>
              <w:right w:val="nil"/>
            </w:tcBorders>
          </w:tcPr>
          <w:p w:rsidR="005A15F3" w:rsidRDefault="008066BC">
            <w:pPr>
              <w:ind w:left="5"/>
            </w:pPr>
            <w:r>
              <w:rPr>
                <w:rFonts w:ascii="Times New Roman" w:eastAsia="Times New Roman" w:hAnsi="Times New Roman" w:cs="Times New Roman"/>
                <w:sz w:val="24"/>
              </w:rPr>
              <w:t xml:space="preserve">číslo účtu: </w:t>
            </w:r>
            <w:r w:rsidRPr="008066BC">
              <w:rPr>
                <w:rFonts w:ascii="Times New Roman" w:eastAsia="Times New Roman" w:hAnsi="Times New Roman" w:cs="Times New Roman"/>
                <w:sz w:val="24"/>
                <w:highlight w:val="black"/>
              </w:rPr>
              <w:t>20001-15937031/0710</w:t>
            </w:r>
          </w:p>
        </w:tc>
        <w:tc>
          <w:tcPr>
            <w:tcW w:w="3720" w:type="dxa"/>
            <w:tcBorders>
              <w:top w:val="nil"/>
              <w:left w:val="nil"/>
              <w:bottom w:val="nil"/>
              <w:right w:val="nil"/>
            </w:tcBorders>
          </w:tcPr>
          <w:p w:rsidR="005A15F3" w:rsidRDefault="008066BC">
            <w:pPr>
              <w:ind w:left="5"/>
            </w:pPr>
            <w:r>
              <w:rPr>
                <w:rFonts w:ascii="Times New Roman" w:eastAsia="Times New Roman" w:hAnsi="Times New Roman" w:cs="Times New Roman"/>
                <w:sz w:val="24"/>
              </w:rPr>
              <w:t xml:space="preserve">číslo účtu: </w:t>
            </w:r>
            <w:r w:rsidRPr="008066BC">
              <w:rPr>
                <w:rFonts w:ascii="Times New Roman" w:eastAsia="Times New Roman" w:hAnsi="Times New Roman" w:cs="Times New Roman"/>
                <w:sz w:val="24"/>
                <w:highlight w:val="black"/>
              </w:rPr>
              <w:t>211079126/0300</w:t>
            </w:r>
          </w:p>
        </w:tc>
      </w:tr>
      <w:tr w:rsidR="005A15F3">
        <w:trPr>
          <w:trHeight w:val="301"/>
        </w:trPr>
        <w:tc>
          <w:tcPr>
            <w:tcW w:w="4868" w:type="dxa"/>
            <w:tcBorders>
              <w:top w:val="nil"/>
              <w:left w:val="nil"/>
              <w:bottom w:val="nil"/>
              <w:right w:val="nil"/>
            </w:tcBorders>
          </w:tcPr>
          <w:p w:rsidR="005A15F3" w:rsidRDefault="008066BC">
            <w:r>
              <w:rPr>
                <w:rFonts w:ascii="Times New Roman" w:eastAsia="Times New Roman" w:hAnsi="Times New Roman" w:cs="Times New Roman"/>
                <w:sz w:val="24"/>
              </w:rPr>
              <w:t>IČO: 65993390</w:t>
            </w:r>
          </w:p>
        </w:tc>
        <w:tc>
          <w:tcPr>
            <w:tcW w:w="3720" w:type="dxa"/>
            <w:tcBorders>
              <w:top w:val="nil"/>
              <w:left w:val="nil"/>
              <w:bottom w:val="nil"/>
              <w:right w:val="nil"/>
            </w:tcBorders>
          </w:tcPr>
          <w:p w:rsidR="005A15F3" w:rsidRDefault="008066BC">
            <w:pPr>
              <w:ind w:left="5"/>
            </w:pPr>
            <w:r>
              <w:rPr>
                <w:rFonts w:ascii="Times New Roman" w:eastAsia="Times New Roman" w:hAnsi="Times New Roman" w:cs="Times New Roman"/>
                <w:sz w:val="24"/>
              </w:rPr>
              <w:t>IČO: 12846724</w:t>
            </w:r>
          </w:p>
        </w:tc>
      </w:tr>
      <w:tr w:rsidR="005A15F3">
        <w:trPr>
          <w:trHeight w:val="593"/>
        </w:trPr>
        <w:tc>
          <w:tcPr>
            <w:tcW w:w="4868" w:type="dxa"/>
            <w:tcBorders>
              <w:top w:val="nil"/>
              <w:left w:val="nil"/>
              <w:bottom w:val="nil"/>
              <w:right w:val="nil"/>
            </w:tcBorders>
          </w:tcPr>
          <w:p w:rsidR="005A15F3" w:rsidRDefault="008066BC">
            <w:pPr>
              <w:ind w:left="5"/>
            </w:pPr>
            <w:r>
              <w:rPr>
                <w:rFonts w:ascii="Times New Roman" w:eastAsia="Times New Roman" w:hAnsi="Times New Roman" w:cs="Times New Roman"/>
                <w:sz w:val="24"/>
              </w:rPr>
              <w:t>DIČ: CZ65993390</w:t>
            </w:r>
          </w:p>
        </w:tc>
        <w:tc>
          <w:tcPr>
            <w:tcW w:w="3720" w:type="dxa"/>
            <w:tcBorders>
              <w:top w:val="nil"/>
              <w:left w:val="nil"/>
              <w:bottom w:val="nil"/>
              <w:right w:val="nil"/>
            </w:tcBorders>
          </w:tcPr>
          <w:p w:rsidR="005A15F3" w:rsidRDefault="008066BC">
            <w:pPr>
              <w:ind w:left="5"/>
            </w:pPr>
            <w:r>
              <w:rPr>
                <w:rFonts w:ascii="Times New Roman" w:eastAsia="Times New Roman" w:hAnsi="Times New Roman" w:cs="Times New Roman"/>
                <w:sz w:val="24"/>
              </w:rPr>
              <w:t>DIČ: CZ04040162</w:t>
            </w:r>
          </w:p>
          <w:p w:rsidR="008066BC" w:rsidRDefault="008066BC">
            <w:pPr>
              <w:ind w:left="5"/>
              <w:jc w:val="both"/>
              <w:rPr>
                <w:rFonts w:ascii="Times New Roman" w:eastAsia="Times New Roman" w:hAnsi="Times New Roman" w:cs="Times New Roman"/>
                <w:sz w:val="24"/>
              </w:rPr>
            </w:pPr>
          </w:p>
          <w:p w:rsidR="005A15F3" w:rsidRDefault="008066BC">
            <w:pPr>
              <w:ind w:left="5"/>
              <w:jc w:val="both"/>
            </w:pPr>
            <w:r>
              <w:rPr>
                <w:rFonts w:ascii="Times New Roman" w:eastAsia="Times New Roman" w:hAnsi="Times New Roman" w:cs="Times New Roman"/>
                <w:sz w:val="24"/>
              </w:rPr>
              <w:t xml:space="preserve">Kontaktní osoba: </w:t>
            </w:r>
            <w:r w:rsidRPr="008066BC">
              <w:rPr>
                <w:rFonts w:ascii="Times New Roman" w:eastAsia="Times New Roman" w:hAnsi="Times New Roman" w:cs="Times New Roman"/>
                <w:sz w:val="24"/>
                <w:highlight w:val="black"/>
              </w:rPr>
              <w:t>Ing. Lubor Pekarský</w:t>
            </w:r>
          </w:p>
        </w:tc>
      </w:tr>
    </w:tbl>
    <w:p w:rsidR="008066BC" w:rsidRDefault="008066BC">
      <w:pPr>
        <w:spacing w:after="131" w:line="267" w:lineRule="auto"/>
        <w:ind w:left="-5"/>
        <w:jc w:val="both"/>
        <w:rPr>
          <w:rFonts w:ascii="Times New Roman" w:eastAsia="Times New Roman" w:hAnsi="Times New Roman" w:cs="Times New Roman"/>
          <w:sz w:val="24"/>
        </w:rPr>
      </w:pPr>
    </w:p>
    <w:p w:rsidR="005A15F3" w:rsidRDefault="008066BC">
      <w:pPr>
        <w:spacing w:after="131" w:line="267" w:lineRule="auto"/>
        <w:ind w:left="-5"/>
        <w:jc w:val="both"/>
      </w:pPr>
      <w:r>
        <w:rPr>
          <w:rFonts w:ascii="Times New Roman" w:eastAsia="Times New Roman" w:hAnsi="Times New Roman" w:cs="Times New Roman"/>
          <w:sz w:val="24"/>
        </w:rPr>
        <w:t>Tato objednávka - smlouva Objednatele zavazuje po jejím potvrzení Dodavatelem obě smluvní strany ke splnění stanovených závazků a nahrazuje smlouvu. Dodavatel se zavazuje provést na svůj náklad a nebezpečí pro Objednatele služby specifikované níže. Objednatel se zavazuje zaplatit za služby poskytnuté v souladu s touto objednávkou cenu uvedenou níže.</w:t>
      </w:r>
    </w:p>
    <w:p w:rsidR="005A15F3" w:rsidRDefault="008066BC">
      <w:pPr>
        <w:spacing w:after="305" w:line="267" w:lineRule="auto"/>
        <w:ind w:left="-5"/>
        <w:jc w:val="both"/>
      </w:pPr>
      <w:r>
        <w:rPr>
          <w:rFonts w:ascii="Times New Roman" w:eastAsia="Times New Roman" w:hAnsi="Times New Roman" w:cs="Times New Roman"/>
          <w:sz w:val="24"/>
        </w:rPr>
        <w:t>Místo dodání: Ředitelství silnic a dálnic ČR, Správa Plzeň, Hřímalého 37, 301 00 Plzeň</w:t>
      </w:r>
    </w:p>
    <w:p w:rsidR="005A15F3" w:rsidRDefault="008066BC">
      <w:pPr>
        <w:spacing w:after="147"/>
        <w:ind w:left="10"/>
      </w:pPr>
      <w:r>
        <w:rPr>
          <w:rFonts w:ascii="Times New Roman" w:eastAsia="Times New Roman" w:hAnsi="Times New Roman" w:cs="Times New Roman"/>
          <w:sz w:val="26"/>
        </w:rPr>
        <w:t xml:space="preserve">Kontaktní osoba Objednatele: </w:t>
      </w:r>
      <w:r w:rsidRPr="008066BC">
        <w:rPr>
          <w:rFonts w:ascii="Times New Roman" w:eastAsia="Times New Roman" w:hAnsi="Times New Roman" w:cs="Times New Roman"/>
          <w:sz w:val="26"/>
          <w:highlight w:val="black"/>
        </w:rPr>
        <w:t>Ladislava Martínková, tel. 377 333 761</w:t>
      </w:r>
    </w:p>
    <w:p w:rsidR="005A15F3" w:rsidRDefault="008066BC">
      <w:pPr>
        <w:spacing w:after="131" w:line="267" w:lineRule="auto"/>
        <w:ind w:left="-5"/>
        <w:jc w:val="both"/>
      </w:pPr>
      <w:r>
        <w:rPr>
          <w:rFonts w:ascii="Times New Roman" w:eastAsia="Times New Roman" w:hAnsi="Times New Roman" w:cs="Times New Roman"/>
          <w:sz w:val="24"/>
        </w:rPr>
        <w:t>Fakturujte: Ředitelství silnic a dálnic ČR, Správa Plzeň, Hřímalého 37, 301 00 Plzeň</w:t>
      </w:r>
    </w:p>
    <w:p w:rsidR="005A15F3" w:rsidRDefault="008066BC">
      <w:pPr>
        <w:spacing w:after="131" w:line="267" w:lineRule="auto"/>
        <w:ind w:left="-5"/>
        <w:jc w:val="both"/>
      </w:pPr>
      <w:r>
        <w:rPr>
          <w:rFonts w:ascii="Times New Roman" w:eastAsia="Times New Roman" w:hAnsi="Times New Roman" w:cs="Times New Roman"/>
          <w:sz w:val="24"/>
        </w:rPr>
        <w:t>Obchodní a platební podmínky: Objednatel uhradí cenu jednorázovým bankovním převodem na účet Dodavatele uvedený na faktuře, termín splatnosti je stanoven na 30 dnů ode dne doručení faktury Objednateli. Fakturu lze předložit nejdříve po protokolárním převzetí služeb Objednatelem bez vad či nedodělků. Faktura musí obsahovat veškeré náležitosti stanovené platnými právními předpisy, číslo objednávky a místo dodání. Objednatel neposkytuje žádné zálohy na cenu, ani dílčí platby ceny. Potvrzením přijetí (akceptací) této objednávky se Dodavatel zavazuje plnit veškeré povinnosti v této objednávce uvedené. Objednatel výslovně vylučuje akceptaci objednávky Dodavatelem s jakýmikoliv změnami jejího obsahu, k takovému právnímu jednání Dodavatele se nepřihlíží. Dodavatel poskytuje souhlas s uveřejněním objednávky a jejího potvrzení v registru smluv zřízeným zákonem č. 340/2015 Sb., o zvláštních podmínkách účinnosti některých smluv, uveřejňování těchto smluv a o registru smluv, ve znění pozdějších předpisů (dále jako „zákon o registru smluv”), Objednatelem. Objednávka je účinná okamžikem zveřejnění v registru smluv, přičemž Objednatel o této skutečnosti Dodavatele informuje. Objednatel je oprávněn kdykoliv po uzavření objednávky tuto objednávku vypovědět s účinky od doručení písemné výpovědi Dodavateli, a to i bez uvedení důvodu. Výpověď objednávky dle předcházející věty nemá vliv na již řádně poskytnuté plnění včetně práv a povinností z něj vyplývajících.</w:t>
      </w:r>
    </w:p>
    <w:p w:rsidR="005A15F3" w:rsidRDefault="008066BC">
      <w:pPr>
        <w:spacing w:after="139" w:line="271" w:lineRule="auto"/>
        <w:ind w:left="33" w:hanging="5"/>
      </w:pPr>
      <w:r>
        <w:rPr>
          <w:rFonts w:ascii="Times New Roman" w:eastAsia="Times New Roman" w:hAnsi="Times New Roman" w:cs="Times New Roman"/>
          <w:sz w:val="24"/>
        </w:rPr>
        <w:lastRenderedPageBreak/>
        <w:t>Záruční lhůta: dle Občanského zákoníku</w:t>
      </w:r>
    </w:p>
    <w:p w:rsidR="005A15F3" w:rsidRDefault="008066BC">
      <w:pPr>
        <w:spacing w:after="139" w:line="271" w:lineRule="auto"/>
        <w:ind w:left="33" w:hanging="5"/>
      </w:pPr>
      <w:r>
        <w:rPr>
          <w:rFonts w:ascii="Times New Roman" w:eastAsia="Times New Roman" w:hAnsi="Times New Roman" w:cs="Times New Roman"/>
          <w:sz w:val="24"/>
        </w:rPr>
        <w:t>Objednáváme u Vás: revizi bodů ZV S stavby</w:t>
      </w:r>
    </w:p>
    <w:p w:rsidR="005A15F3" w:rsidRDefault="008066BC">
      <w:pPr>
        <w:spacing w:after="136" w:line="265" w:lineRule="auto"/>
        <w:ind w:left="38" w:hanging="10"/>
      </w:pPr>
      <w:r>
        <w:rPr>
          <w:rFonts w:ascii="Times New Roman" w:eastAsia="Times New Roman" w:hAnsi="Times New Roman" w:cs="Times New Roman"/>
          <w:sz w:val="26"/>
        </w:rPr>
        <w:t xml:space="preserve">Lhůta pro dodání či termín dodání: </w:t>
      </w:r>
      <w:r>
        <w:rPr>
          <w:rFonts w:ascii="Times New Roman" w:eastAsia="Times New Roman" w:hAnsi="Times New Roman" w:cs="Times New Roman"/>
          <w:sz w:val="26"/>
          <w:u w:val="single" w:color="000000"/>
        </w:rPr>
        <w:t>do 30.04.2019</w:t>
      </w:r>
    </w:p>
    <w:p w:rsidR="005A15F3" w:rsidRDefault="008066BC">
      <w:pPr>
        <w:spacing w:after="0" w:line="410" w:lineRule="auto"/>
        <w:ind w:left="38" w:right="4935" w:hanging="10"/>
      </w:pPr>
      <w:r>
        <w:rPr>
          <w:rFonts w:ascii="Times New Roman" w:eastAsia="Times New Roman" w:hAnsi="Times New Roman" w:cs="Times New Roman"/>
          <w:sz w:val="26"/>
        </w:rPr>
        <w:t>Celková hodnota objednávky v Kč: Cena bez DPH:              67.200,- Kč</w:t>
      </w:r>
    </w:p>
    <w:p w:rsidR="005A15F3" w:rsidRDefault="008066BC">
      <w:pPr>
        <w:tabs>
          <w:tab w:val="center" w:pos="3223"/>
        </w:tabs>
        <w:spacing w:after="139" w:line="271" w:lineRule="auto"/>
      </w:pPr>
      <w:r>
        <w:rPr>
          <w:rFonts w:ascii="Times New Roman" w:eastAsia="Times New Roman" w:hAnsi="Times New Roman" w:cs="Times New Roman"/>
          <w:sz w:val="24"/>
        </w:rPr>
        <w:t>DPH 21%:</w:t>
      </w:r>
      <w:r>
        <w:rPr>
          <w:rFonts w:ascii="Times New Roman" w:eastAsia="Times New Roman" w:hAnsi="Times New Roman" w:cs="Times New Roman"/>
          <w:sz w:val="24"/>
        </w:rPr>
        <w:tab/>
        <w:t>14.112,- Kč</w:t>
      </w:r>
    </w:p>
    <w:p w:rsidR="005A15F3" w:rsidRDefault="008066BC">
      <w:pPr>
        <w:tabs>
          <w:tab w:val="center" w:pos="3183"/>
        </w:tabs>
        <w:spacing w:after="612" w:line="271" w:lineRule="auto"/>
      </w:pPr>
      <w:r>
        <w:rPr>
          <w:rFonts w:ascii="Times New Roman" w:eastAsia="Times New Roman" w:hAnsi="Times New Roman" w:cs="Times New Roman"/>
          <w:sz w:val="24"/>
        </w:rPr>
        <w:t>Cena celkem s DPH:</w:t>
      </w:r>
      <w:r>
        <w:rPr>
          <w:rFonts w:ascii="Times New Roman" w:eastAsia="Times New Roman" w:hAnsi="Times New Roman" w:cs="Times New Roman"/>
          <w:sz w:val="24"/>
        </w:rPr>
        <w:tab/>
        <w:t xml:space="preserve"> 81.312,- Kč</w:t>
      </w:r>
    </w:p>
    <w:p w:rsidR="005A15F3" w:rsidRDefault="008066BC">
      <w:pPr>
        <w:spacing w:after="139" w:line="271" w:lineRule="auto"/>
        <w:ind w:left="33" w:hanging="5"/>
      </w:pPr>
      <w:r>
        <w:rPr>
          <w:rFonts w:ascii="Times New Roman" w:eastAsia="Times New Roman" w:hAnsi="Times New Roman" w:cs="Times New Roman"/>
          <w:sz w:val="24"/>
        </w:rPr>
        <w:t>V případě akceptace objednávky Objednatele Dodavatel objednávku písemně potvrdí prostřednictvím</w:t>
      </w:r>
      <w:r>
        <w:rPr>
          <w:rFonts w:ascii="Times New Roman" w:eastAsia="Times New Roman" w:hAnsi="Times New Roman" w:cs="Times New Roman"/>
          <w:sz w:val="24"/>
        </w:rPr>
        <w:tab/>
        <w:t>e-mailu</w:t>
      </w:r>
      <w:r>
        <w:rPr>
          <w:rFonts w:ascii="Times New Roman" w:eastAsia="Times New Roman" w:hAnsi="Times New Roman" w:cs="Times New Roman"/>
          <w:sz w:val="24"/>
        </w:rPr>
        <w:tab/>
        <w:t>zaslaného</w:t>
      </w:r>
      <w:r>
        <w:rPr>
          <w:rFonts w:ascii="Times New Roman" w:eastAsia="Times New Roman" w:hAnsi="Times New Roman" w:cs="Times New Roman"/>
          <w:sz w:val="24"/>
        </w:rPr>
        <w:tab/>
        <w:t>do</w:t>
      </w:r>
      <w:r>
        <w:rPr>
          <w:rFonts w:ascii="Times New Roman" w:eastAsia="Times New Roman" w:hAnsi="Times New Roman" w:cs="Times New Roman"/>
          <w:sz w:val="24"/>
        </w:rPr>
        <w:tab/>
        <w:t>e-mailové</w:t>
      </w:r>
      <w:r>
        <w:rPr>
          <w:rFonts w:ascii="Times New Roman" w:eastAsia="Times New Roman" w:hAnsi="Times New Roman" w:cs="Times New Roman"/>
          <w:sz w:val="24"/>
        </w:rPr>
        <w:tab/>
        <w:t xml:space="preserve">schránky </w:t>
      </w:r>
      <w:r>
        <w:rPr>
          <w:rFonts w:ascii="Times New Roman" w:eastAsia="Times New Roman" w:hAnsi="Times New Roman" w:cs="Times New Roman"/>
          <w:sz w:val="24"/>
        </w:rPr>
        <w:tab/>
        <w:t xml:space="preserve">Objednatele </w:t>
      </w:r>
      <w:r w:rsidRPr="008066BC">
        <w:rPr>
          <w:rFonts w:ascii="Times New Roman" w:eastAsia="Times New Roman" w:hAnsi="Times New Roman" w:cs="Times New Roman"/>
          <w:sz w:val="24"/>
          <w:highlight w:val="black"/>
          <w:u w:val="single" w:color="000000"/>
        </w:rPr>
        <w:t>ladislava.martinkova@rsd.cz</w:t>
      </w:r>
      <w:r w:rsidRPr="008066BC">
        <w:rPr>
          <w:rFonts w:ascii="Times New Roman" w:eastAsia="Times New Roman" w:hAnsi="Times New Roman" w:cs="Times New Roman"/>
          <w:sz w:val="24"/>
          <w:highlight w:val="black"/>
        </w:rPr>
        <w:t xml:space="preserve"> .</w:t>
      </w:r>
      <w:r>
        <w:rPr>
          <w:rFonts w:ascii="Times New Roman" w:eastAsia="Times New Roman" w:hAnsi="Times New Roman" w:cs="Times New Roman"/>
          <w:sz w:val="24"/>
        </w:rPr>
        <w:t xml:space="preserve"> V případě nepotvrzení akceptace objednávky Objednatele Dodavatelem platí, že Dodavatel objednávku neakceptoval a objednávka je bez dalšího zneplatněna.</w:t>
      </w:r>
    </w:p>
    <w:p w:rsidR="005A15F3" w:rsidRDefault="008066BC">
      <w:pPr>
        <w:spacing w:after="139" w:line="271" w:lineRule="auto"/>
        <w:ind w:left="33" w:hanging="5"/>
      </w:pPr>
      <w:r>
        <w:rPr>
          <w:rFonts w:ascii="Times New Roman" w:eastAsia="Times New Roman" w:hAnsi="Times New Roman" w:cs="Times New Roman"/>
          <w:sz w:val="24"/>
        </w:rPr>
        <w:t>Pokud není ve Smlouvě a jejích přílohách stanoveno jinak, řídí se právní vztah založený touto Smlouvou Občanským zákoníkem.</w:t>
      </w:r>
    </w:p>
    <w:p w:rsidR="005A15F3" w:rsidRDefault="008066BC">
      <w:pPr>
        <w:spacing w:after="139" w:line="271" w:lineRule="auto"/>
        <w:ind w:left="33" w:hanging="5"/>
      </w:pPr>
      <w:r>
        <w:rPr>
          <w:rFonts w:ascii="Times New Roman" w:eastAsia="Times New Roman" w:hAnsi="Times New Roman" w:cs="Times New Roman"/>
          <w:sz w:val="24"/>
        </w:rPr>
        <w:t>Nedílnou součástí této objednávky jsou následující přílohy:</w:t>
      </w:r>
    </w:p>
    <w:p w:rsidR="005A15F3" w:rsidRDefault="008066BC">
      <w:pPr>
        <w:spacing w:after="139" w:line="362" w:lineRule="auto"/>
        <w:ind w:left="33" w:right="5242" w:hanging="5"/>
      </w:pPr>
      <w:r>
        <w:rPr>
          <w:rFonts w:ascii="Times New Roman" w:eastAsia="Times New Roman" w:hAnsi="Times New Roman" w:cs="Times New Roman"/>
          <w:sz w:val="24"/>
        </w:rPr>
        <w:t>Příloha č. 1 — Specifikace služeb Příloha č. 2 — Položkový rozpis ceny</w:t>
      </w:r>
    </w:p>
    <w:p w:rsidR="005A15F3" w:rsidRDefault="005A15F3">
      <w:pPr>
        <w:sectPr w:rsidR="005A15F3">
          <w:footerReference w:type="even" r:id="rId6"/>
          <w:footerReference w:type="first" r:id="rId7"/>
          <w:pgSz w:w="11900" w:h="16820"/>
          <w:pgMar w:top="988" w:right="1416" w:bottom="1312" w:left="1421" w:header="708" w:footer="840" w:gutter="0"/>
          <w:cols w:space="708"/>
        </w:sectPr>
      </w:pPr>
    </w:p>
    <w:p w:rsidR="005A15F3" w:rsidRDefault="005A15F3">
      <w:pPr>
        <w:spacing w:after="139" w:line="386" w:lineRule="auto"/>
        <w:ind w:left="33" w:hanging="5"/>
      </w:pPr>
    </w:p>
    <w:p w:rsidR="008066BC" w:rsidRDefault="008066BC">
      <w:pPr>
        <w:spacing w:after="139" w:line="386" w:lineRule="auto"/>
        <w:ind w:left="33" w:hanging="5"/>
      </w:pPr>
    </w:p>
    <w:p w:rsidR="008066BC" w:rsidRDefault="00D26CEE">
      <w:pPr>
        <w:spacing w:after="139" w:line="386" w:lineRule="auto"/>
        <w:ind w:left="33" w:hanging="5"/>
      </w:pPr>
      <w:r>
        <w:t>V Plzni dne 25.3.2019                                                         V Plzni dne 21.3.2019</w:t>
      </w:r>
    </w:p>
    <w:p w:rsidR="008066BC" w:rsidRDefault="008066BC">
      <w:pPr>
        <w:spacing w:after="139" w:line="386" w:lineRule="auto"/>
        <w:ind w:left="33" w:hanging="5"/>
      </w:pPr>
    </w:p>
    <w:p w:rsidR="008066BC" w:rsidRDefault="008066BC">
      <w:pPr>
        <w:spacing w:after="139" w:line="386" w:lineRule="auto"/>
        <w:ind w:left="33" w:hanging="5"/>
      </w:pPr>
    </w:p>
    <w:p w:rsidR="008066BC" w:rsidRDefault="008066BC">
      <w:pPr>
        <w:spacing w:after="139" w:line="386" w:lineRule="auto"/>
        <w:ind w:left="33" w:hanging="5"/>
      </w:pPr>
    </w:p>
    <w:p w:rsidR="008066BC" w:rsidRDefault="008066BC">
      <w:pPr>
        <w:spacing w:after="139" w:line="386" w:lineRule="auto"/>
        <w:ind w:left="33" w:hanging="5"/>
      </w:pPr>
    </w:p>
    <w:p w:rsidR="008066BC" w:rsidRDefault="008066BC">
      <w:pPr>
        <w:spacing w:after="139" w:line="386" w:lineRule="auto"/>
        <w:ind w:left="33" w:hanging="5"/>
      </w:pPr>
    </w:p>
    <w:p w:rsidR="008066BC" w:rsidRDefault="008066BC">
      <w:pPr>
        <w:spacing w:after="139" w:line="386" w:lineRule="auto"/>
        <w:ind w:left="33" w:hanging="5"/>
      </w:pPr>
    </w:p>
    <w:p w:rsidR="008066BC" w:rsidRDefault="008066BC">
      <w:pPr>
        <w:spacing w:after="139" w:line="386" w:lineRule="auto"/>
        <w:ind w:left="33" w:hanging="5"/>
      </w:pPr>
    </w:p>
    <w:p w:rsidR="008066BC" w:rsidRDefault="008066BC">
      <w:pPr>
        <w:spacing w:after="139" w:line="386" w:lineRule="auto"/>
        <w:ind w:left="33" w:hanging="5"/>
      </w:pPr>
    </w:p>
    <w:p w:rsidR="008066BC" w:rsidRDefault="008066BC">
      <w:pPr>
        <w:spacing w:after="139" w:line="386" w:lineRule="auto"/>
        <w:ind w:left="33" w:hanging="5"/>
      </w:pPr>
    </w:p>
    <w:p w:rsidR="005A15F3" w:rsidRDefault="005A15F3">
      <w:pPr>
        <w:sectPr w:rsidR="005A15F3" w:rsidSect="008066BC">
          <w:type w:val="continuous"/>
          <w:pgSz w:w="11900" w:h="16820"/>
          <w:pgMar w:top="988" w:right="1127" w:bottom="3351" w:left="1527" w:header="708" w:footer="708" w:gutter="0"/>
          <w:cols w:space="708"/>
        </w:sectPr>
      </w:pPr>
    </w:p>
    <w:p w:rsidR="005A15F3" w:rsidRDefault="008066BC">
      <w:pPr>
        <w:spacing w:after="0"/>
        <w:ind w:left="4532" w:right="-125"/>
      </w:pPr>
      <w:r>
        <w:rPr>
          <w:noProof/>
        </w:rPr>
        <w:lastRenderedPageBreak/>
        <w:t xml:space="preserve">   </w:t>
      </w:r>
    </w:p>
    <w:p w:rsidR="005A15F3" w:rsidRDefault="008066BC">
      <w:pPr>
        <w:spacing w:after="0"/>
        <w:ind w:left="43" w:hanging="10"/>
      </w:pPr>
      <w:r>
        <w:rPr>
          <w:rFonts w:ascii="Times New Roman" w:eastAsia="Times New Roman" w:hAnsi="Times New Roman" w:cs="Times New Roman"/>
          <w:sz w:val="38"/>
          <w:u w:val="single" w:color="000000"/>
        </w:rPr>
        <w:t>Příloha č. 1 - Specifikace služeb</w:t>
      </w:r>
    </w:p>
    <w:p w:rsidR="005A15F3" w:rsidRDefault="008066BC">
      <w:pPr>
        <w:spacing w:after="0" w:line="265" w:lineRule="auto"/>
        <w:ind w:left="38" w:hanging="10"/>
      </w:pPr>
      <w:r>
        <w:rPr>
          <w:rFonts w:ascii="Times New Roman" w:eastAsia="Times New Roman" w:hAnsi="Times New Roman" w:cs="Times New Roman"/>
          <w:sz w:val="26"/>
        </w:rPr>
        <w:t>Zdůvodnění:</w:t>
      </w:r>
    </w:p>
    <w:p w:rsidR="005A15F3" w:rsidRDefault="008066BC">
      <w:pPr>
        <w:spacing w:after="260" w:line="234" w:lineRule="auto"/>
        <w:ind w:left="87" w:hanging="10"/>
        <w:jc w:val="both"/>
      </w:pPr>
      <w:r>
        <w:rPr>
          <w:rFonts w:ascii="Times New Roman" w:eastAsia="Times New Roman" w:hAnsi="Times New Roman" w:cs="Times New Roman"/>
          <w:sz w:val="24"/>
        </w:rPr>
        <w:t>Na základě stavu bodového pole — základní vytyčovací sítě výše uvedené stavby, po zimním období, je nutné před vlastním zahájením stavebních prací, provést revizi bodů této ZV S. Práce budou probíhat v rozsahu — kontrola měření bodů ZV S, výpočty a dokumentace bodů ZVS, polohové a výškopisné zaměření bodů, výpočty prostorové polohy bodů, vyhotovení dokumentace bodů. Jedná se cca o celkem 16 ks bodů, které je nutné revidovat.</w:t>
      </w:r>
    </w:p>
    <w:p w:rsidR="005A15F3" w:rsidRDefault="008066BC">
      <w:pPr>
        <w:spacing w:after="139" w:line="271" w:lineRule="auto"/>
        <w:ind w:left="33" w:hanging="5"/>
      </w:pPr>
      <w:r>
        <w:rPr>
          <w:rFonts w:ascii="Times New Roman" w:eastAsia="Times New Roman" w:hAnsi="Times New Roman" w:cs="Times New Roman"/>
          <w:sz w:val="24"/>
        </w:rPr>
        <w:t>Výstupy: 4x v tištěné podobě a 4x elektronicky</w:t>
      </w:r>
      <w:r>
        <w:br w:type="page"/>
      </w:r>
    </w:p>
    <w:p w:rsidR="005A15F3" w:rsidRDefault="008066BC">
      <w:pPr>
        <w:spacing w:after="149"/>
        <w:ind w:left="43" w:hanging="10"/>
      </w:pPr>
      <w:r>
        <w:rPr>
          <w:rFonts w:ascii="Times New Roman" w:eastAsia="Times New Roman" w:hAnsi="Times New Roman" w:cs="Times New Roman"/>
          <w:sz w:val="38"/>
          <w:u w:val="single" w:color="000000"/>
        </w:rPr>
        <w:lastRenderedPageBreak/>
        <w:t>Příloha č. 2 — Položkový rozpis ceny</w:t>
      </w:r>
    </w:p>
    <w:p w:rsidR="005A15F3" w:rsidRDefault="008066BC">
      <w:pPr>
        <w:spacing w:after="111" w:line="265" w:lineRule="auto"/>
        <w:ind w:left="38" w:hanging="10"/>
      </w:pPr>
      <w:r>
        <w:rPr>
          <w:rFonts w:ascii="Times New Roman" w:eastAsia="Times New Roman" w:hAnsi="Times New Roman" w:cs="Times New Roman"/>
          <w:sz w:val="26"/>
        </w:rPr>
        <w:t>Kontrolní měření, výpočty a dokumentace bodů ZVS</w:t>
      </w:r>
    </w:p>
    <w:p w:rsidR="005A15F3" w:rsidRDefault="008066BC">
      <w:pPr>
        <w:spacing w:after="142" w:line="265" w:lineRule="auto"/>
        <w:ind w:left="53" w:hanging="10"/>
      </w:pPr>
      <w:r>
        <w:rPr>
          <w:rFonts w:ascii="Times New Roman" w:eastAsia="Times New Roman" w:hAnsi="Times New Roman" w:cs="Times New Roman"/>
        </w:rPr>
        <w:t>Polohové a výškové zaměření bodů.</w:t>
      </w:r>
    </w:p>
    <w:p w:rsidR="005A15F3" w:rsidRDefault="008066BC">
      <w:pPr>
        <w:spacing w:after="142" w:line="265" w:lineRule="auto"/>
        <w:ind w:left="53" w:hanging="10"/>
      </w:pPr>
      <w:r>
        <w:rPr>
          <w:rFonts w:ascii="Times New Roman" w:eastAsia="Times New Roman" w:hAnsi="Times New Roman" w:cs="Times New Roman"/>
        </w:rPr>
        <w:t>Výpočty prostorové polohy bodů.</w:t>
      </w:r>
    </w:p>
    <w:p w:rsidR="005A15F3" w:rsidRDefault="008066BC">
      <w:pPr>
        <w:spacing w:after="598" w:line="265" w:lineRule="auto"/>
        <w:ind w:left="53" w:hanging="10"/>
      </w:pPr>
      <w:r>
        <w:rPr>
          <w:rFonts w:ascii="Times New Roman" w:eastAsia="Times New Roman" w:hAnsi="Times New Roman" w:cs="Times New Roman"/>
        </w:rPr>
        <w:t>Vyhotovení dokumentace bodů.</w:t>
      </w:r>
    </w:p>
    <w:p w:rsidR="005A15F3" w:rsidRDefault="00D26CEE">
      <w:pPr>
        <w:spacing w:after="1262" w:line="265" w:lineRule="auto"/>
        <w:ind w:left="53" w:hanging="10"/>
      </w:pPr>
      <w:r w:rsidRPr="00D26CEE">
        <w:rPr>
          <w:rFonts w:ascii="Times New Roman" w:eastAsia="Times New Roman" w:hAnsi="Times New Roman" w:cs="Times New Roman"/>
          <w:highlight w:val="black"/>
        </w:rPr>
        <w:t>16 bodů x</w:t>
      </w:r>
      <w:r w:rsidR="008066BC" w:rsidRPr="00D26CEE">
        <w:rPr>
          <w:rFonts w:ascii="Times New Roman" w:eastAsia="Times New Roman" w:hAnsi="Times New Roman" w:cs="Times New Roman"/>
          <w:highlight w:val="black"/>
        </w:rPr>
        <w:t xml:space="preserve"> 4.200</w:t>
      </w:r>
      <w:r w:rsidRPr="00D26CEE">
        <w:rPr>
          <w:rFonts w:ascii="Times New Roman" w:eastAsia="Times New Roman" w:hAnsi="Times New Roman" w:cs="Times New Roman"/>
          <w:highlight w:val="black"/>
        </w:rPr>
        <w:t xml:space="preserve"> =</w:t>
      </w:r>
      <w:r w:rsidR="008066BC" w:rsidRPr="00D26CEE">
        <w:rPr>
          <w:rFonts w:ascii="Times New Roman" w:eastAsia="Times New Roman" w:hAnsi="Times New Roman" w:cs="Times New Roman"/>
          <w:highlight w:val="black"/>
        </w:rPr>
        <w:t xml:space="preserve"> 67.200,- Kč.</w:t>
      </w:r>
    </w:p>
    <w:p w:rsidR="005A15F3" w:rsidRDefault="008066BC">
      <w:pPr>
        <w:spacing w:after="139" w:line="322" w:lineRule="auto"/>
        <w:ind w:left="33" w:right="2568" w:hanging="5"/>
      </w:pPr>
      <w:r>
        <w:rPr>
          <w:rFonts w:ascii="Times New Roman" w:eastAsia="Times New Roman" w:hAnsi="Times New Roman" w:cs="Times New Roman"/>
          <w:sz w:val="24"/>
        </w:rPr>
        <w:t xml:space="preserve">Celková </w:t>
      </w:r>
      <w:r w:rsidR="00D26CEE">
        <w:rPr>
          <w:rFonts w:ascii="Times New Roman" w:eastAsia="Times New Roman" w:hAnsi="Times New Roman" w:cs="Times New Roman"/>
          <w:sz w:val="24"/>
        </w:rPr>
        <w:t xml:space="preserve">nabídková cena bez 21 % DPH činí </w:t>
      </w:r>
      <w:r>
        <w:rPr>
          <w:rFonts w:ascii="Times New Roman" w:eastAsia="Times New Roman" w:hAnsi="Times New Roman" w:cs="Times New Roman"/>
          <w:sz w:val="24"/>
        </w:rPr>
        <w:t xml:space="preserve"> 67.200 -Kč </w:t>
      </w:r>
      <w:r w:rsidR="00D26CEE">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DPH činí : 14.112 - Kč .</w:t>
      </w:r>
    </w:p>
    <w:p w:rsidR="005A15F3" w:rsidRDefault="008066BC">
      <w:pPr>
        <w:spacing w:after="3690" w:line="265" w:lineRule="auto"/>
        <w:ind w:left="38" w:hanging="10"/>
      </w:pPr>
      <w:r>
        <w:rPr>
          <w:rFonts w:ascii="Times New Roman" w:eastAsia="Times New Roman" w:hAnsi="Times New Roman" w:cs="Times New Roman"/>
          <w:sz w:val="26"/>
        </w:rPr>
        <w:t xml:space="preserve">Celková nabídková cena včetně 21 % DPH </w:t>
      </w:r>
      <w:r w:rsidR="00D26CEE">
        <w:rPr>
          <w:rFonts w:ascii="Times New Roman" w:eastAsia="Times New Roman" w:hAnsi="Times New Roman" w:cs="Times New Roman"/>
          <w:sz w:val="26"/>
        </w:rPr>
        <w:t>činí</w:t>
      </w:r>
      <w:r>
        <w:rPr>
          <w:rFonts w:ascii="Times New Roman" w:eastAsia="Times New Roman" w:hAnsi="Times New Roman" w:cs="Times New Roman"/>
          <w:sz w:val="26"/>
        </w:rPr>
        <w:t xml:space="preserve"> 81.312 -K</w:t>
      </w:r>
      <w:r w:rsidR="00D26CEE">
        <w:rPr>
          <w:rFonts w:ascii="Times New Roman" w:eastAsia="Times New Roman" w:hAnsi="Times New Roman" w:cs="Times New Roman"/>
          <w:sz w:val="26"/>
        </w:rPr>
        <w:t>č</w:t>
      </w:r>
    </w:p>
    <w:p w:rsidR="005A15F3" w:rsidRDefault="008066BC">
      <w:pPr>
        <w:tabs>
          <w:tab w:val="center" w:pos="7445"/>
        </w:tabs>
        <w:spacing w:after="139" w:line="271" w:lineRule="auto"/>
      </w:pPr>
      <w:r>
        <w:rPr>
          <w:rFonts w:ascii="Times New Roman" w:eastAsia="Times New Roman" w:hAnsi="Times New Roman" w:cs="Times New Roman"/>
          <w:sz w:val="24"/>
        </w:rPr>
        <w:t>V Plzni 31.03.2019</w:t>
      </w:r>
      <w:r>
        <w:rPr>
          <w:rFonts w:ascii="Times New Roman" w:eastAsia="Times New Roman" w:hAnsi="Times New Roman" w:cs="Times New Roman"/>
          <w:sz w:val="24"/>
        </w:rPr>
        <w:tab/>
      </w:r>
    </w:p>
    <w:sectPr w:rsidR="005A15F3">
      <w:type w:val="continuous"/>
      <w:pgSz w:w="11900" w:h="16820"/>
      <w:pgMar w:top="1004" w:right="1560" w:bottom="2400" w:left="143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C00" w:rsidRDefault="008066BC">
      <w:pPr>
        <w:spacing w:after="0" w:line="240" w:lineRule="auto"/>
      </w:pPr>
      <w:r>
        <w:separator/>
      </w:r>
    </w:p>
  </w:endnote>
  <w:endnote w:type="continuationSeparator" w:id="0">
    <w:p w:rsidR="004F4C00" w:rsidRDefault="00806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5F3" w:rsidRDefault="008066BC">
    <w:pPr>
      <w:spacing w:after="0"/>
      <w:ind w:right="5"/>
      <w:jc w:val="center"/>
    </w:pPr>
    <w:r>
      <w:rPr>
        <w:rFonts w:ascii="Times New Roman" w:eastAsia="Times New Roman" w:hAnsi="Times New Roman" w:cs="Times New Roman"/>
        <w:sz w:val="16"/>
      </w:rPr>
      <w:t xml:space="preserve">Stránka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sz w:val="18"/>
      </w:rPr>
      <w:t xml:space="preserve">z </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NUMPAGES   \* MERGEFORMAT </w:instrText>
    </w:r>
    <w:r>
      <w:rPr>
        <w:rFonts w:ascii="Times New Roman" w:eastAsia="Times New Roman" w:hAnsi="Times New Roman" w:cs="Times New Roman"/>
        <w:sz w:val="18"/>
      </w:rPr>
      <w:fldChar w:fldCharType="separate"/>
    </w:r>
    <w:r>
      <w:rPr>
        <w:rFonts w:ascii="Times New Roman" w:eastAsia="Times New Roman" w:hAnsi="Times New Roman" w:cs="Times New Roman"/>
        <w:sz w:val="18"/>
      </w:rPr>
      <w:t>4</w:t>
    </w:r>
    <w:r>
      <w:rPr>
        <w:rFonts w:ascii="Times New Roman" w:eastAsia="Times New Roman" w:hAnsi="Times New Roman"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5F3" w:rsidRDefault="008066BC">
    <w:pPr>
      <w:spacing w:after="0"/>
      <w:ind w:right="5"/>
      <w:jc w:val="center"/>
    </w:pPr>
    <w:r>
      <w:rPr>
        <w:rFonts w:ascii="Times New Roman" w:eastAsia="Times New Roman" w:hAnsi="Times New Roman" w:cs="Times New Roman"/>
        <w:sz w:val="16"/>
      </w:rPr>
      <w:t xml:space="preserve">Stránka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sz w:val="18"/>
      </w:rPr>
      <w:t xml:space="preserve">z </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NUMPAGES   \* MERGEFORMAT </w:instrText>
    </w:r>
    <w:r>
      <w:rPr>
        <w:rFonts w:ascii="Times New Roman" w:eastAsia="Times New Roman" w:hAnsi="Times New Roman" w:cs="Times New Roman"/>
        <w:sz w:val="18"/>
      </w:rPr>
      <w:fldChar w:fldCharType="separate"/>
    </w:r>
    <w:r>
      <w:rPr>
        <w:rFonts w:ascii="Times New Roman" w:eastAsia="Times New Roman" w:hAnsi="Times New Roman" w:cs="Times New Roman"/>
        <w:sz w:val="18"/>
      </w:rPr>
      <w:t>4</w:t>
    </w:r>
    <w:r>
      <w:rPr>
        <w:rFonts w:ascii="Times New Roman" w:eastAsia="Times New Roman" w:hAnsi="Times New Roman" w:cs="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C00" w:rsidRDefault="008066BC">
      <w:pPr>
        <w:spacing w:after="0" w:line="240" w:lineRule="auto"/>
      </w:pPr>
      <w:r>
        <w:separator/>
      </w:r>
    </w:p>
  </w:footnote>
  <w:footnote w:type="continuationSeparator" w:id="0">
    <w:p w:rsidR="004F4C00" w:rsidRDefault="008066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5F3"/>
    <w:rsid w:val="004F4C00"/>
    <w:rsid w:val="005A15F3"/>
    <w:rsid w:val="008066BC"/>
    <w:rsid w:val="00D2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1F680"/>
  <w15:docId w15:val="{93532D56-5C3C-4FFA-A56B-662936E2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67"/>
      <w:jc w:val="center"/>
      <w:outlineLvl w:val="0"/>
    </w:pPr>
    <w:rPr>
      <w:rFonts w:ascii="Times New Roman" w:eastAsia="Times New Roman" w:hAnsi="Times New Roman" w:cs="Times New Roman"/>
      <w:color w:val="000000"/>
      <w:sz w:val="5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5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D26C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6CEE"/>
    <w:rPr>
      <w:rFonts w:ascii="Calibri" w:eastAsia="Calibri" w:hAnsi="Calibri" w:cs="Calibri"/>
      <w:color w:val="000000"/>
    </w:rPr>
  </w:style>
  <w:style w:type="paragraph" w:styleId="Zpat">
    <w:name w:val="footer"/>
    <w:basedOn w:val="Normln"/>
    <w:link w:val="ZpatChar"/>
    <w:uiPriority w:val="99"/>
    <w:semiHidden/>
    <w:unhideWhenUsed/>
    <w:rsid w:val="00D26CE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D26CE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654</Words>
  <Characters>3865</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22C-8-20190322104444</vt:lpstr>
    </vt:vector>
  </TitlesOfParts>
  <Company>RSD</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22C-8-20190322104444</dc:title>
  <dc:subject/>
  <dc:creator>Horová Hana</dc:creator>
  <cp:keywords/>
  <cp:lastModifiedBy>Horová Hana</cp:lastModifiedBy>
  <cp:revision>3</cp:revision>
  <dcterms:created xsi:type="dcterms:W3CDTF">2019-03-26T11:30:00Z</dcterms:created>
  <dcterms:modified xsi:type="dcterms:W3CDTF">2019-03-26T11:33:00Z</dcterms:modified>
</cp:coreProperties>
</file>