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DF" w:rsidRDefault="00C91F52">
      <w:pPr>
        <w:pStyle w:val="Nadpis20"/>
        <w:keepNext/>
        <w:keepLines/>
        <w:shd w:val="clear" w:color="auto" w:fill="auto"/>
        <w:tabs>
          <w:tab w:val="left" w:pos="5029"/>
        </w:tabs>
        <w:spacing w:after="0" w:line="223" w:lineRule="auto"/>
        <w:ind w:right="0"/>
        <w:jc w:val="both"/>
      </w:pPr>
      <w:bookmarkStart w:id="0" w:name="_GoBack"/>
      <w:bookmarkEnd w:id="0"/>
      <w:r>
        <w:rPr>
          <w:noProof/>
          <w:lang w:bidi="ar-SA"/>
        </w:rPr>
        <w:drawing>
          <wp:anchor distT="0" distB="320040" distL="0" distR="0" simplePos="0" relativeHeight="125829378" behindDoc="0" locked="0" layoutInCell="1" allowOverlap="1">
            <wp:simplePos x="0" y="0"/>
            <wp:positionH relativeFrom="page">
              <wp:posOffset>942975</wp:posOffset>
            </wp:positionH>
            <wp:positionV relativeFrom="paragraph">
              <wp:posOffset>12700</wp:posOffset>
            </wp:positionV>
            <wp:extent cx="2206625" cy="816610"/>
            <wp:effectExtent l="0" t="0" r="0" b="0"/>
            <wp:wrapTight wrapText="bothSides">
              <wp:wrapPolygon edited="0">
                <wp:start x="0" y="0"/>
                <wp:lineTo x="21421" y="0"/>
                <wp:lineTo x="21421" y="17474"/>
                <wp:lineTo x="21600" y="17474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206625" cy="816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1002665</wp:posOffset>
                </wp:positionH>
                <wp:positionV relativeFrom="paragraph">
                  <wp:posOffset>801370</wp:posOffset>
                </wp:positionV>
                <wp:extent cx="2094230" cy="3454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230" cy="345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3DF" w:rsidRDefault="00C91F52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 xml:space="preserve">Výzkumný ústav vodohospodářský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T.G. </w:t>
                            </w:r>
                            <w:r>
                              <w:t>Masaryka, v.v.i. Praha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78.950000000000003pt;margin-top:63.100000000000001pt;width:164.90000000000001pt;height:27.199999999999999pt;z-index:-125829374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Výzkumný ústav vodohospodářský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 xml:space="preserve">T.G.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Masaryka, v.v.i. Praha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1" w:name="bookmark0"/>
      <w:r>
        <w:t>VODOHOSPODÁŘSKÝ ROZVOJ A VÝSTAVBA a.s.</w:t>
      </w:r>
      <w:bookmarkEnd w:id="1"/>
    </w:p>
    <w:p w:rsidR="008D23DF" w:rsidRDefault="00C91F52">
      <w:pPr>
        <w:pStyle w:val="Zkladntext20"/>
        <w:shd w:val="clear" w:color="auto" w:fill="auto"/>
        <w:tabs>
          <w:tab w:val="left" w:pos="5029"/>
        </w:tabs>
        <w:spacing w:after="0" w:line="223" w:lineRule="auto"/>
        <w:ind w:left="0" w:firstLine="0"/>
      </w:pPr>
      <w:r>
        <w:rPr>
          <w:b/>
          <w:bCs/>
        </w:rPr>
        <w:t xml:space="preserve">Divize 02: </w:t>
      </w:r>
      <w:r>
        <w:t>Nábřežní 4, 150 56 Praha 5 - Smíchov</w:t>
      </w:r>
      <w:r>
        <w:tab/>
      </w:r>
      <w:hyperlink r:id="rId8" w:history="1">
        <w:r>
          <w:rPr>
            <w:lang w:val="en-US" w:eastAsia="en-US" w:bidi="en-US"/>
          </w:rPr>
          <w:t>www.vrv.cz</w:t>
        </w:r>
      </w:hyperlink>
    </w:p>
    <w:p w:rsidR="008D23DF" w:rsidRDefault="00C91F52">
      <w:pPr>
        <w:pStyle w:val="Zkladntext20"/>
        <w:shd w:val="clear" w:color="auto" w:fill="auto"/>
        <w:tabs>
          <w:tab w:val="left" w:pos="2706"/>
        </w:tabs>
        <w:spacing w:after="0"/>
        <w:ind w:left="900" w:firstLine="60"/>
      </w:pPr>
      <w:r>
        <w:t>Tel.: 257110221</w:t>
      </w:r>
      <w:r>
        <w:tab/>
        <w:t xml:space="preserve">Fax: 257 319 398 </w:t>
      </w:r>
      <w:r>
        <w:rPr>
          <w:lang w:val="en-US" w:eastAsia="en-US" w:bidi="en-US"/>
        </w:rPr>
        <w:t xml:space="preserve">E-mail. </w:t>
      </w:r>
      <w:hyperlink r:id="rId9" w:history="1">
        <w:r>
          <w:rPr>
            <w:lang w:val="en-US" w:eastAsia="en-US" w:bidi="en-US"/>
          </w:rPr>
          <w:t>dep2@vrv.cz</w:t>
        </w:r>
      </w:hyperlink>
    </w:p>
    <w:p w:rsidR="008D23DF" w:rsidRDefault="00C91F52">
      <w:pPr>
        <w:pStyle w:val="Zkladntext20"/>
        <w:shd w:val="clear" w:color="auto" w:fill="auto"/>
        <w:spacing w:after="1160"/>
        <w:ind w:left="0" w:firstLine="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4006215</wp:posOffset>
                </wp:positionH>
                <wp:positionV relativeFrom="paragraph">
                  <wp:posOffset>698500</wp:posOffset>
                </wp:positionV>
                <wp:extent cx="1257300" cy="49403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94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3DF" w:rsidRDefault="00C91F52">
                            <w:pPr>
                              <w:pStyle w:val="Zkladntext1"/>
                              <w:shd w:val="clear" w:color="auto" w:fill="auto"/>
                              <w:spacing w:line="25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VUV TGM, v. v. i. </w:t>
                            </w:r>
                            <w:r>
                              <w:t>Podbabská 2582/30 160 00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15.44999999999999pt;margin-top:55.pt;width:99.pt;height:38.899999999999999pt;z-index:-125829372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VUV TGM, v. v. i.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Podbabská 2582/30 160 00 Praha 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ID datové schránky:4qfgxx3</w:t>
      </w:r>
    </w:p>
    <w:p w:rsidR="008D23DF" w:rsidRDefault="00C91F52">
      <w:pPr>
        <w:pStyle w:val="Zkladntext1"/>
        <w:shd w:val="clear" w:color="auto" w:fill="auto"/>
        <w:tabs>
          <w:tab w:val="left" w:pos="961"/>
        </w:tabs>
        <w:spacing w:line="240" w:lineRule="auto"/>
        <w:jc w:val="both"/>
        <w:rPr>
          <w:sz w:val="19"/>
          <w:szCs w:val="19"/>
        </w:rPr>
      </w:pPr>
      <w:r>
        <w:t>™'°</w:t>
      </w:r>
      <w:r>
        <w:tab/>
        <w:t xml:space="preserve">2 l </w:t>
      </w:r>
      <w:r>
        <w:rPr>
          <w:sz w:val="19"/>
          <w:szCs w:val="19"/>
        </w:rPr>
        <w:t>-02- 2019</w:t>
      </w:r>
    </w:p>
    <w:p w:rsidR="008D23DF" w:rsidRDefault="00C91F52">
      <w:pPr>
        <w:pStyle w:val="Nadpis10"/>
        <w:keepNext/>
        <w:keepLines/>
        <w:shd w:val="clear" w:color="auto" w:fill="auto"/>
      </w:pPr>
      <w:bookmarkStart w:id="2" w:name="bookmark1"/>
      <w:r>
        <w:t>'WOl h Ol/Os</w:t>
      </w:r>
      <w:bookmarkEnd w:id="2"/>
    </w:p>
    <w:p w:rsidR="008D23DF" w:rsidRDefault="00C91F52">
      <w:pPr>
        <w:pStyle w:val="Zkladntext40"/>
        <w:shd w:val="clear" w:color="auto" w:fill="auto"/>
        <w:tabs>
          <w:tab w:val="left" w:pos="1449"/>
        </w:tabs>
        <w:spacing w:line="228" w:lineRule="auto"/>
      </w:pPr>
      <w:r>
        <w:t>Počet listů: &lt;&gt;.</w:t>
      </w:r>
      <w:r>
        <w:tab/>
        <w:t>/ Počet příloh:</w:t>
      </w:r>
    </w:p>
    <w:p w:rsidR="008D23DF" w:rsidRDefault="00C91F52">
      <w:pPr>
        <w:pStyle w:val="Zkladntext40"/>
        <w:shd w:val="clear" w:color="auto" w:fill="auto"/>
        <w:tabs>
          <w:tab w:val="left" w:pos="1449"/>
        </w:tabs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956310</wp:posOffset>
                </wp:positionH>
                <wp:positionV relativeFrom="paragraph">
                  <wp:posOffset>12700</wp:posOffset>
                </wp:positionV>
                <wp:extent cx="498475" cy="144145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475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3DF" w:rsidRDefault="00C91F52">
                            <w:pPr>
                              <w:pStyle w:val="Zkladntext40"/>
                              <w:shd w:val="clear" w:color="auto" w:fill="auto"/>
                              <w:jc w:val="left"/>
                            </w:pPr>
                            <w:r>
                              <w:t>Přiděleno: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75.299999999999997pt;margin-top:1.pt;width:39.25pt;height:11.35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Přiděleno: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“</w:t>
      </w:r>
      <w:r>
        <w:tab/>
        <w:t>Spis. znak: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8"/>
        <w:gridCol w:w="1620"/>
        <w:gridCol w:w="3805"/>
        <w:gridCol w:w="1296"/>
      </w:tblGrid>
      <w:tr w:rsidR="008D23DF">
        <w:trPr>
          <w:trHeight w:hRule="exact" w:val="785"/>
        </w:trPr>
        <w:tc>
          <w:tcPr>
            <w:tcW w:w="2408" w:type="dxa"/>
            <w:shd w:val="clear" w:color="auto" w:fill="FFFFFF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240" w:lineRule="auto"/>
              <w:jc w:val="both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VÁŠ DOPIS ZNAČKY/ ZE DNE</w:t>
            </w:r>
          </w:p>
        </w:tc>
        <w:tc>
          <w:tcPr>
            <w:tcW w:w="1620" w:type="dxa"/>
            <w:shd w:val="clear" w:color="auto" w:fill="FFFFFF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after="40" w:line="240" w:lineRule="auto"/>
              <w:ind w:left="18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NAŠE ZNAČKA</w:t>
            </w:r>
          </w:p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240" w:lineRule="auto"/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02-R-94/19</w:t>
            </w:r>
          </w:p>
        </w:tc>
        <w:tc>
          <w:tcPr>
            <w:tcW w:w="3805" w:type="dxa"/>
            <w:shd w:val="clear" w:color="auto" w:fill="FFFFFF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after="40" w:line="240" w:lineRule="auto"/>
              <w:ind w:left="300" w:firstLine="20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VYŘIZUJE/ TELEFON/ E-MAIL</w:t>
            </w:r>
          </w:p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240" w:lineRule="auto"/>
              <w:ind w:left="300" w:firstLin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</w:t>
            </w:r>
            <w:r>
              <w:rPr>
                <w:b/>
                <w:bCs/>
              </w:rPr>
              <w:t xml:space="preserve">M. </w:t>
            </w:r>
            <w:r>
              <w:rPr>
                <w:sz w:val="18"/>
                <w:szCs w:val="18"/>
              </w:rPr>
              <w:t xml:space="preserve">Lexa Z728 740 774/ </w:t>
            </w:r>
            <w:hyperlink r:id="rId10" w:history="1">
              <w:r>
                <w:rPr>
                  <w:sz w:val="18"/>
                  <w:szCs w:val="18"/>
                  <w:lang w:val="en-US" w:eastAsia="en-US" w:bidi="en-US"/>
                </w:rPr>
                <w:t>lexa@vrv.cz</w:t>
              </w:r>
            </w:hyperlink>
          </w:p>
        </w:tc>
        <w:tc>
          <w:tcPr>
            <w:tcW w:w="1296" w:type="dxa"/>
            <w:shd w:val="clear" w:color="auto" w:fill="FFFFFF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after="60" w:line="240" w:lineRule="auto"/>
              <w:jc w:val="right"/>
              <w:rPr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v PRAZE, DNE</w:t>
            </w:r>
          </w:p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240" w:lineRule="auto"/>
              <w:ind w:right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18.2.2019</w:t>
            </w:r>
          </w:p>
        </w:tc>
      </w:tr>
      <w:tr w:rsidR="008D23DF">
        <w:trPr>
          <w:trHeight w:hRule="exact" w:val="922"/>
        </w:trPr>
        <w:tc>
          <w:tcPr>
            <w:tcW w:w="2408" w:type="dxa"/>
            <w:shd w:val="clear" w:color="auto" w:fill="FFFFFF"/>
            <w:vAlign w:val="bottom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377" w:lineRule="auto"/>
              <w:jc w:val="both"/>
            </w:pPr>
            <w:r>
              <w:rPr>
                <w:b/>
                <w:bCs/>
              </w:rPr>
              <w:t xml:space="preserve">Objednávka </w:t>
            </w:r>
            <w:r>
              <w:rPr>
                <w:b/>
                <w:bCs/>
                <w:i/>
                <w:iCs/>
              </w:rPr>
              <w:t xml:space="preserve">Č, </w:t>
            </w:r>
            <w:r>
              <w:rPr>
                <w:i/>
                <w:iCs/>
                <w:smallCaps/>
              </w:rPr>
              <w:t xml:space="preserve">{í-l </w:t>
            </w:r>
            <w:r>
              <w:rPr>
                <w:b/>
                <w:bCs/>
                <w:i/>
                <w:iCs/>
              </w:rPr>
              <w:t>Předmět objednávky:</w:t>
            </w:r>
          </w:p>
        </w:tc>
        <w:tc>
          <w:tcPr>
            <w:tcW w:w="1620" w:type="dxa"/>
            <w:shd w:val="clear" w:color="auto" w:fill="FFFFFF"/>
            <w:vAlign w:val="center"/>
          </w:tcPr>
          <w:p w:rsidR="008D23DF" w:rsidRDefault="00C91F52">
            <w:pPr>
              <w:pStyle w:val="Jin0"/>
              <w:framePr w:w="9130" w:h="1706" w:hSpace="241" w:vSpace="367" w:wrap="notBeside" w:vAnchor="text" w:hAnchor="text" w:x="315" w:y="681"/>
              <w:shd w:val="clear" w:color="auto" w:fill="auto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•/&gt; .</w:t>
            </w:r>
          </w:p>
        </w:tc>
        <w:tc>
          <w:tcPr>
            <w:tcW w:w="3805" w:type="dxa"/>
            <w:shd w:val="clear" w:color="auto" w:fill="FFFFFF"/>
          </w:tcPr>
          <w:p w:rsidR="008D23DF" w:rsidRDefault="008D23DF">
            <w:pPr>
              <w:framePr w:w="9130" w:h="1706" w:hSpace="241" w:vSpace="367" w:wrap="notBeside" w:vAnchor="text" w:hAnchor="text" w:x="315" w:y="681"/>
              <w:rPr>
                <w:sz w:val="10"/>
                <w:szCs w:val="10"/>
              </w:rPr>
            </w:pPr>
          </w:p>
        </w:tc>
        <w:tc>
          <w:tcPr>
            <w:tcW w:w="1296" w:type="dxa"/>
            <w:shd w:val="clear" w:color="auto" w:fill="FFFFFF"/>
          </w:tcPr>
          <w:p w:rsidR="008D23DF" w:rsidRDefault="008D23DF">
            <w:pPr>
              <w:framePr w:w="9130" w:h="1706" w:hSpace="241" w:vSpace="367" w:wrap="notBeside" w:vAnchor="text" w:hAnchor="text" w:x="315" w:y="681"/>
              <w:rPr>
                <w:sz w:val="10"/>
                <w:szCs w:val="10"/>
              </w:rPr>
            </w:pPr>
          </w:p>
        </w:tc>
      </w:tr>
    </w:tbl>
    <w:p w:rsidR="008D23DF" w:rsidRDefault="00C91F52">
      <w:pPr>
        <w:pStyle w:val="Titulektabulky0"/>
        <w:framePr w:w="1030" w:h="227" w:hSpace="73" w:wrap="notBeside" w:vAnchor="text" w:hAnchor="text" w:x="74" w:y="1"/>
        <w:shd w:val="clear" w:color="auto" w:fill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Vyřízeno dne:</w:t>
      </w:r>
    </w:p>
    <w:p w:rsidR="008D23DF" w:rsidRDefault="00C91F52">
      <w:pPr>
        <w:pStyle w:val="Titulektabulky0"/>
        <w:framePr w:w="914" w:h="227" w:hSpace="73" w:wrap="notBeside" w:vAnchor="text" w:hAnchor="text" w:x="2140" w:y="1"/>
        <w:shd w:val="clear" w:color="auto" w:fill="auto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Skart. znak:</w:t>
      </w:r>
    </w:p>
    <w:p w:rsidR="008D23DF" w:rsidRDefault="00C91F52">
      <w:pPr>
        <w:pStyle w:val="Titulektabulky0"/>
        <w:framePr w:w="8539" w:h="288" w:hSpace="73" w:wrap="notBeside" w:vAnchor="text" w:hAnchor="text" w:x="308" w:y="2467"/>
        <w:shd w:val="clear" w:color="auto" w:fill="auto"/>
      </w:pPr>
      <w:r>
        <w:t>Tímto u Vás objednáváme zpracování hydrologické studie VD Klíčava dle nabídky v příloze.</w:t>
      </w:r>
    </w:p>
    <w:p w:rsidR="008D23DF" w:rsidRDefault="008D23DF">
      <w:pPr>
        <w:spacing w:line="14" w:lineRule="exact"/>
      </w:pPr>
    </w:p>
    <w:p w:rsidR="008D23DF" w:rsidRDefault="00C91F52">
      <w:pPr>
        <w:pStyle w:val="Nadpis30"/>
        <w:keepNext/>
        <w:keepLines/>
        <w:shd w:val="clear" w:color="auto" w:fill="auto"/>
        <w:spacing w:after="120"/>
      </w:pPr>
      <w:bookmarkStart w:id="3" w:name="bookmark2"/>
      <w:r>
        <w:t>Fakturační údaje:</w:t>
      </w:r>
      <w:bookmarkEnd w:id="3"/>
    </w:p>
    <w:p w:rsidR="008D23DF" w:rsidRDefault="00C91F52">
      <w:pPr>
        <w:pStyle w:val="Zkladntext1"/>
        <w:shd w:val="clear" w:color="auto" w:fill="auto"/>
        <w:spacing w:after="460" w:line="240" w:lineRule="auto"/>
        <w:ind w:left="260" w:firstLine="20"/>
        <w:jc w:val="both"/>
      </w:pPr>
      <w:r>
        <w:t>Fakturu, vystavenou na objednatele - Vodohospodářský rozvoj a výstavba a.s., Nábřežní 4, 150 56 Praha 5, zašlete na adresu uvedenou v záhlaví této objednávky.</w:t>
      </w:r>
    </w:p>
    <w:p w:rsidR="008D23DF" w:rsidRDefault="00C91F52">
      <w:pPr>
        <w:pStyle w:val="Nadpis30"/>
        <w:keepNext/>
        <w:keepLines/>
        <w:shd w:val="clear" w:color="auto" w:fill="auto"/>
        <w:spacing w:after="100"/>
      </w:pPr>
      <w:bookmarkStart w:id="4" w:name="bookmark3"/>
      <w:r>
        <w:t>Přílohy:</w:t>
      </w:r>
      <w:bookmarkEnd w:id="4"/>
    </w:p>
    <w:p w:rsidR="008D23DF" w:rsidRDefault="00C91F52">
      <w:pPr>
        <w:pStyle w:val="Zkladntext1"/>
        <w:shd w:val="clear" w:color="auto" w:fill="auto"/>
        <w:spacing w:after="460" w:line="240" w:lineRule="auto"/>
        <w:ind w:left="620"/>
      </w:pPr>
      <w:r>
        <w:t>1. nabídka</w:t>
      </w:r>
    </w:p>
    <w:p w:rsidR="008D23DF" w:rsidRDefault="00EC3C74">
      <w:pPr>
        <w:pStyle w:val="Zkladntext1"/>
        <w:shd w:val="clear" w:color="auto" w:fill="auto"/>
        <w:spacing w:after="120" w:line="240" w:lineRule="auto"/>
        <w:ind w:left="260" w:firstLine="20"/>
        <w:jc w:val="both"/>
      </w:pPr>
      <w:r>
        <w:rPr>
          <w:noProof/>
          <w:lang w:bidi="ar-SA"/>
        </w:rPr>
        <w:drawing>
          <wp:anchor distT="0" distB="0" distL="3344545" distR="363220" simplePos="0" relativeHeight="62914690" behindDoc="1" locked="0" layoutInCell="1" allowOverlap="1">
            <wp:simplePos x="0" y="0"/>
            <wp:positionH relativeFrom="page">
              <wp:posOffset>7851775</wp:posOffset>
            </wp:positionH>
            <wp:positionV relativeFrom="paragraph">
              <wp:posOffset>180975</wp:posOffset>
            </wp:positionV>
            <wp:extent cx="2249170" cy="1950720"/>
            <wp:effectExtent l="0" t="0" r="0" b="0"/>
            <wp:wrapNone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24917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91F52">
        <w:t>Těšíme se na další spolupráci a jsme s pozdravem,</w:t>
      </w:r>
    </w:p>
    <w:p w:rsidR="008D23DF" w:rsidRDefault="00C91F52">
      <w:pPr>
        <w:spacing w:after="5165" w:line="14" w:lineRule="exact"/>
      </w:pPr>
      <w:r>
        <w:rPr>
          <w:noProof/>
          <w:lang w:bidi="ar-SA"/>
        </w:rPr>
        <w:drawing>
          <wp:anchor distT="114300" distB="0" distL="114300" distR="114300" simplePos="0" relativeHeight="62914691" behindDoc="1" locked="0" layoutInCell="1" allowOverlap="1">
            <wp:simplePos x="0" y="0"/>
            <wp:positionH relativeFrom="page">
              <wp:posOffset>1116330</wp:posOffset>
            </wp:positionH>
            <wp:positionV relativeFrom="paragraph">
              <wp:posOffset>2637790</wp:posOffset>
            </wp:positionV>
            <wp:extent cx="5723890" cy="640080"/>
            <wp:effectExtent l="0" t="0" r="0" b="0"/>
            <wp:wrapNone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72389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62914692" behindDoc="1" locked="0" layoutInCell="1" allowOverlap="1">
                <wp:simplePos x="0" y="0"/>
                <wp:positionH relativeFrom="page">
                  <wp:posOffset>5379720</wp:posOffset>
                </wp:positionH>
                <wp:positionV relativeFrom="paragraph">
                  <wp:posOffset>2523490</wp:posOffset>
                </wp:positionV>
                <wp:extent cx="231140" cy="14414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" cy="1441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3DF" w:rsidRDefault="00C91F52">
                            <w:pPr>
                              <w:pStyle w:val="Titulekobrzku0"/>
                              <w:shd w:val="clear" w:color="auto" w:fill="auto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• ■iíi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423.60000000000002pt;margin-top:198.69999999999999pt;width:18.199999999999999pt;height:11.35pt;z-index:-188744061;mso-wrap-distance-left:0;mso-wrap-distance-right:0;mso-position-horizontal-relative:page" wrapcoords="0 0" filled="f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• ■iíi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page"/>
      </w:r>
    </w:p>
    <w:p w:rsidR="008D23DF" w:rsidRDefault="00C91F52">
      <w:pPr>
        <w:pStyle w:val="Zkladntext1"/>
        <w:shd w:val="clear" w:color="auto" w:fill="auto"/>
        <w:spacing w:line="254" w:lineRule="auto"/>
        <w:ind w:right="582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1226185</wp:posOffset>
                </wp:positionH>
                <wp:positionV relativeFrom="paragraph">
                  <wp:posOffset>25400</wp:posOffset>
                </wp:positionV>
                <wp:extent cx="528320" cy="5575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320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D23DF" w:rsidRDefault="00C91F52">
                            <w:pPr>
                              <w:pStyle w:val="Zkladntext60"/>
                              <w:shd w:val="clear" w:color="auto" w:fill="auto"/>
                              <w:spacing w:line="240" w:lineRule="auto"/>
                            </w:pPr>
                            <w:r>
                              <w:t>vuv</w:t>
                            </w:r>
                          </w:p>
                          <w:p w:rsidR="008D23DF" w:rsidRDefault="00C91F52">
                            <w:pPr>
                              <w:pStyle w:val="Zkladntext60"/>
                              <w:shd w:val="clear" w:color="auto" w:fill="auto"/>
                              <w:spacing w:line="221" w:lineRule="auto"/>
                            </w:pPr>
                            <w:r>
                              <w:t>TGM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96.549999999999997pt;margin-top:2.pt;width:41.600000000000001pt;height:43.899999999999999pt;z-index:-125829368;mso-wrap-distance-left:9.pt;mso-wrap-distance-right:9.pt;mso-position-horizontal-relative:page" filled="f" stroked="f">
                <v:textbox style="mso-fit-shape-to-text:t"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vuv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TGM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Výzkumný ústav vodohospodářský T. G. Masaryka</w:t>
      </w:r>
    </w:p>
    <w:p w:rsidR="008D23DF" w:rsidRDefault="00C91F52">
      <w:pPr>
        <w:pStyle w:val="Zkladntext50"/>
        <w:shd w:val="clear" w:color="auto" w:fill="auto"/>
      </w:pPr>
      <w:r>
        <w:t>veřejná výzkumná instituce</w:t>
      </w:r>
    </w:p>
    <w:p w:rsidR="008D23DF" w:rsidRDefault="00C91F52">
      <w:pPr>
        <w:pStyle w:val="Zkladntext30"/>
        <w:shd w:val="clear" w:color="auto" w:fill="auto"/>
        <w:spacing w:after="360"/>
        <w:ind w:left="6580"/>
      </w:pPr>
      <w:r>
        <w:rPr>
          <w:b/>
          <w:bCs/>
        </w:rPr>
        <w:t>V Praze, 14. února 2019</w:t>
      </w:r>
    </w:p>
    <w:p w:rsidR="008D23DF" w:rsidRDefault="00C91F52">
      <w:pPr>
        <w:pStyle w:val="Nadpis20"/>
        <w:keepNext/>
        <w:keepLines/>
        <w:shd w:val="clear" w:color="auto" w:fill="auto"/>
        <w:spacing w:after="220" w:line="240" w:lineRule="auto"/>
        <w:ind w:right="200"/>
      </w:pPr>
      <w:bookmarkStart w:id="5" w:name="bookmark4"/>
      <w:r>
        <w:t>Nabídka na hydrologickou studii VD Klíčava</w:t>
      </w:r>
      <w:bookmarkEnd w:id="5"/>
    </w:p>
    <w:p w:rsidR="008D23DF" w:rsidRDefault="00C91F52">
      <w:pPr>
        <w:pStyle w:val="Zkladntext1"/>
        <w:shd w:val="clear" w:color="auto" w:fill="auto"/>
      </w:pPr>
      <w:r>
        <w:rPr>
          <w:b/>
          <w:bCs/>
        </w:rPr>
        <w:t>Obsah studie: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rekonstrukce měsíčních přítoků do VD Klíčava pro období 1897 - 2018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doplnění měsíčních srážek a teploty pro období 1897 - 2000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tvorba shapefiíu povodí VD Klíčava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sestavení, kalibrace a validace hydrologického modelu Bílan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modelované měsíční přítoky, teploty, srážky 1897 - 2018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spacing w:after="100" w:line="298" w:lineRule="auto"/>
        <w:ind w:left="700" w:hanging="300"/>
      </w:pPr>
      <w:r>
        <w:t>měsíční přítoky, teploty, srážky vycházející z řady 1897-2018 ovlivněné dle klimatických scénářů rSCENI (ALA_ARP) a rSCEN2 (CLM_Q0) pro dva časové horizonty (2031-2060 a 2071-2100)</w:t>
      </w:r>
    </w:p>
    <w:p w:rsidR="008D23DF" w:rsidRDefault="00C91F52">
      <w:pPr>
        <w:pStyle w:val="Zkladntext1"/>
        <w:shd w:val="clear" w:color="auto" w:fill="auto"/>
      </w:pPr>
      <w:r>
        <w:rPr>
          <w:b/>
          <w:bCs/>
        </w:rPr>
        <w:t>Výstupy: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Zpráva (textová, tabelární, grafická část)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Data časových řad - průtoky, srážky, teploty: rekonstruovaná reálná časová řada 1896-2018 modelovaná časová řada 1896-2018</w:t>
      </w:r>
    </w:p>
    <w:p w:rsidR="008D23DF" w:rsidRDefault="00C91F52">
      <w:pPr>
        <w:pStyle w:val="Zkladntext1"/>
        <w:shd w:val="clear" w:color="auto" w:fill="auto"/>
        <w:ind w:left="700" w:right="160"/>
        <w:jc w:val="both"/>
      </w:pPr>
      <w:r>
        <w:t>modelovaná časová řada 1896-2018 ovlivněná scénáři CLM Q0 a ALA ARP pro rok 2045 modelovaná časová řada 1896-2018 ovlivněná scénáři CLM Q0 a ALA ARP pro rok 2085</w:t>
      </w:r>
    </w:p>
    <w:p w:rsidR="008D23DF" w:rsidRDefault="00C91F52">
      <w:pPr>
        <w:pStyle w:val="Zkladntext1"/>
        <w:shd w:val="clear" w:color="auto" w:fill="auto"/>
      </w:pPr>
      <w:r>
        <w:rPr>
          <w:b/>
          <w:bCs/>
        </w:rPr>
        <w:t>Zpracovateli budou poskytnuty tyto podklady: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ind w:left="700" w:hanging="300"/>
      </w:pPr>
      <w:r>
        <w:t>bilanční přítoky do VD Klíčava 1966 - 2018</w:t>
      </w:r>
    </w:p>
    <w:p w:rsidR="008D23DF" w:rsidRDefault="00C91F52">
      <w:pPr>
        <w:pStyle w:val="Zkladntext1"/>
        <w:numPr>
          <w:ilvl w:val="0"/>
          <w:numId w:val="1"/>
        </w:numPr>
        <w:shd w:val="clear" w:color="auto" w:fill="auto"/>
        <w:tabs>
          <w:tab w:val="left" w:pos="723"/>
        </w:tabs>
        <w:spacing w:after="380"/>
        <w:ind w:left="700" w:hanging="300"/>
      </w:pPr>
      <w:r>
        <w:t>srážky a teploty ze stanice Lány popř. z hráze nádrže pro období 2001 - 2018</w:t>
      </w:r>
    </w:p>
    <w:p w:rsidR="008D23DF" w:rsidRDefault="00C91F52">
      <w:pPr>
        <w:pStyle w:val="Zkladntext1"/>
        <w:shd w:val="clear" w:color="auto" w:fill="auto"/>
        <w:spacing w:after="400"/>
      </w:pPr>
      <w:r>
        <w:t>Termín zpracování: 3 týdny od dodáni dat zadavatelem</w:t>
      </w:r>
    </w:p>
    <w:p w:rsidR="008D23DF" w:rsidRDefault="00C91F52">
      <w:pPr>
        <w:pStyle w:val="Zkladntext1"/>
        <w:shd w:val="clear" w:color="auto" w:fill="auto"/>
        <w:spacing w:after="1640"/>
      </w:pPr>
      <w:r>
        <w:t>Cena: 70 000 Kč bez DPH</w:t>
      </w:r>
    </w:p>
    <w:p w:rsidR="008D23DF" w:rsidRDefault="00C91F52">
      <w:pPr>
        <w:pStyle w:val="Zkladntext30"/>
        <w:shd w:val="clear" w:color="auto" w:fill="auto"/>
        <w:spacing w:after="0"/>
        <w:ind w:left="0"/>
      </w:pPr>
      <w:r>
        <w:t xml:space="preserve">VÚV TGM, v.v.i., Pod bab ská 2582/30, 160 00 Praha 6, Tel.: 220 197 111, </w:t>
      </w:r>
      <w:hyperlink r:id="rId13" w:history="1">
        <w:r>
          <w:rPr>
            <w:lang w:val="en-US" w:eastAsia="en-US" w:bidi="en-US"/>
          </w:rPr>
          <w:t>info@vuv.cz</w:t>
        </w:r>
      </w:hyperlink>
      <w:r>
        <w:rPr>
          <w:lang w:val="en-US" w:eastAsia="en-US" w:bidi="en-US"/>
        </w:rPr>
        <w:t xml:space="preserve">, </w:t>
      </w:r>
      <w:hyperlink r:id="rId14" w:history="1">
        <w:r>
          <w:rPr>
            <w:lang w:val="en-US" w:eastAsia="en-US" w:bidi="en-US"/>
          </w:rPr>
          <w:t>www.vuv.cz</w:t>
        </w:r>
      </w:hyperlink>
    </w:p>
    <w:sectPr w:rsidR="008D23DF">
      <w:pgSz w:w="11900" w:h="16840"/>
      <w:pgMar w:top="1147" w:right="897" w:bottom="1490" w:left="1485" w:header="719" w:footer="106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AAD" w:rsidRDefault="00355AAD">
      <w:r>
        <w:separator/>
      </w:r>
    </w:p>
  </w:endnote>
  <w:endnote w:type="continuationSeparator" w:id="0">
    <w:p w:rsidR="00355AAD" w:rsidRDefault="00355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AAD" w:rsidRDefault="00355AAD"/>
  </w:footnote>
  <w:footnote w:type="continuationSeparator" w:id="0">
    <w:p w:rsidR="00355AAD" w:rsidRDefault="00355A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4B2328"/>
    <w:multiLevelType w:val="multilevel"/>
    <w:tmpl w:val="EBF82C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3DF"/>
    <w:rsid w:val="00304E80"/>
    <w:rsid w:val="00355AAD"/>
    <w:rsid w:val="00366007"/>
    <w:rsid w:val="008D23DF"/>
    <w:rsid w:val="00C91F52"/>
    <w:rsid w:val="00EC3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D2DC7-C353-4812-B9E6-4B22F3413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singl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/>
      <w:iCs/>
      <w:smallCaps w:val="0"/>
      <w:strike w:val="0"/>
      <w:sz w:val="30"/>
      <w:szCs w:val="3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422" w:lineRule="auto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30" w:lineRule="auto"/>
    </w:pPr>
    <w:rPr>
      <w:rFonts w:ascii="Arial" w:eastAsia="Arial" w:hAnsi="Arial" w:cs="Arial"/>
      <w:sz w:val="38"/>
      <w:szCs w:val="38"/>
      <w:u w:val="single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10" w:line="230" w:lineRule="auto"/>
      <w:ind w:right="100"/>
      <w:jc w:val="center"/>
      <w:outlineLvl w:val="1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80" w:line="259" w:lineRule="auto"/>
      <w:ind w:left="450" w:firstLine="30"/>
      <w:jc w:val="both"/>
    </w:pPr>
    <w:rPr>
      <w:rFonts w:ascii="Arial" w:eastAsia="Arial" w:hAnsi="Arial" w:cs="Arial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900" w:firstLine="60"/>
      <w:outlineLvl w:val="0"/>
    </w:pPr>
    <w:rPr>
      <w:rFonts w:ascii="Arial" w:eastAsia="Arial" w:hAnsi="Arial" w:cs="Arial"/>
      <w:i/>
      <w:iCs/>
      <w:sz w:val="30"/>
      <w:szCs w:val="3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422" w:lineRule="auto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ind w:left="260" w:firstLine="20"/>
      <w:jc w:val="both"/>
      <w:outlineLvl w:val="2"/>
    </w:pPr>
    <w:rPr>
      <w:rFonts w:ascii="Arial" w:eastAsia="Arial" w:hAnsi="Arial" w:cs="Arial"/>
      <w:b/>
      <w:bCs/>
      <w:i/>
      <w:i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100"/>
    </w:pPr>
    <w:rPr>
      <w:rFonts w:ascii="Arial" w:eastAsia="Arial" w:hAnsi="Arial" w:cs="Arial"/>
      <w:b/>
      <w:bCs/>
      <w:sz w:val="12"/>
      <w:szCs w:val="1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  <w:ind w:left="3290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rv.cz" TargetMode="External"/><Relationship Id="rId13" Type="http://schemas.openxmlformats.org/officeDocument/2006/relationships/hyperlink" Target="mailto:info@vuv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exa@vr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p2@vrv.cz" TargetMode="External"/><Relationship Id="rId14" Type="http://schemas.openxmlformats.org/officeDocument/2006/relationships/hyperlink" Target="http://www.vu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Výzkumný ústav vodohospodářský T. G. Masaryka, v.v.i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Vildová Iveta</dc:creator>
  <cp:lastModifiedBy>Horáková Irena</cp:lastModifiedBy>
  <cp:revision>2</cp:revision>
  <dcterms:created xsi:type="dcterms:W3CDTF">2019-03-26T11:12:00Z</dcterms:created>
  <dcterms:modified xsi:type="dcterms:W3CDTF">2019-03-26T11:12:00Z</dcterms:modified>
</cp:coreProperties>
</file>