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C9" w:rsidRDefault="00760D35" w:rsidP="008441F7">
      <w:pPr>
        <w:keepNext/>
        <w:tabs>
          <w:tab w:val="left" w:pos="1496"/>
        </w:tabs>
        <w:spacing w:line="280" w:lineRule="atLeast"/>
        <w:jc w:val="center"/>
        <w:rPr>
          <w:b/>
          <w:caps/>
          <w:spacing w:val="36"/>
          <w:szCs w:val="24"/>
        </w:rPr>
      </w:pPr>
      <w:r w:rsidRPr="006336EB">
        <w:rPr>
          <w:b/>
          <w:caps/>
          <w:spacing w:val="36"/>
          <w:szCs w:val="24"/>
        </w:rPr>
        <w:t>SMLOUVA O Z</w:t>
      </w:r>
      <w:r w:rsidR="006336EB" w:rsidRPr="006336EB">
        <w:rPr>
          <w:b/>
          <w:caps/>
          <w:spacing w:val="36"/>
          <w:szCs w:val="24"/>
        </w:rPr>
        <w:t xml:space="preserve">ajištění </w:t>
      </w:r>
      <w:r w:rsidR="00D61A6C">
        <w:rPr>
          <w:b/>
          <w:caps/>
          <w:spacing w:val="36"/>
          <w:szCs w:val="24"/>
        </w:rPr>
        <w:t>kulatých stolů</w:t>
      </w:r>
      <w:r w:rsidR="001D0CC9">
        <w:rPr>
          <w:b/>
          <w:caps/>
          <w:spacing w:val="36"/>
          <w:szCs w:val="24"/>
        </w:rPr>
        <w:t xml:space="preserve"> </w:t>
      </w:r>
    </w:p>
    <w:p w:rsidR="00E5568B" w:rsidRPr="00E824A3" w:rsidRDefault="006E1AD7" w:rsidP="008441F7">
      <w:pPr>
        <w:keepNext/>
        <w:tabs>
          <w:tab w:val="left" w:pos="1496"/>
        </w:tabs>
        <w:spacing w:line="280" w:lineRule="atLeast"/>
        <w:jc w:val="center"/>
        <w:rPr>
          <w:b/>
          <w:caps/>
          <w:spacing w:val="36"/>
          <w:szCs w:val="24"/>
        </w:rPr>
      </w:pPr>
      <w:r>
        <w:rPr>
          <w:b/>
          <w:caps/>
          <w:spacing w:val="36"/>
          <w:szCs w:val="24"/>
        </w:rPr>
        <w:t xml:space="preserve">k </w:t>
      </w:r>
      <w:r w:rsidR="001D0CC9">
        <w:rPr>
          <w:b/>
          <w:caps/>
          <w:spacing w:val="36"/>
          <w:szCs w:val="24"/>
        </w:rPr>
        <w:t>projektu krajská rodinná politika</w:t>
      </w:r>
      <w:r w:rsidR="008441F7">
        <w:rPr>
          <w:b/>
          <w:caps/>
          <w:spacing w:val="36"/>
          <w:szCs w:val="24"/>
        </w:rPr>
        <w:t xml:space="preserve"> </w:t>
      </w:r>
    </w:p>
    <w:p w:rsidR="00760D35" w:rsidRDefault="00760D35" w:rsidP="00503EF6">
      <w:pPr>
        <w:keepNext/>
        <w:widowControl w:val="0"/>
        <w:spacing w:line="280" w:lineRule="atLeast"/>
        <w:jc w:val="both"/>
        <w:rPr>
          <w:rFonts w:cs="Arial"/>
          <w:b/>
          <w:sz w:val="20"/>
        </w:rPr>
      </w:pPr>
    </w:p>
    <w:p w:rsidR="004F67B3" w:rsidRDefault="004F67B3" w:rsidP="00503EF6">
      <w:pPr>
        <w:keepNext/>
        <w:widowControl w:val="0"/>
        <w:spacing w:line="280" w:lineRule="atLeast"/>
        <w:jc w:val="both"/>
        <w:rPr>
          <w:rFonts w:cs="Arial"/>
          <w:b/>
          <w:sz w:val="20"/>
        </w:rPr>
      </w:pPr>
    </w:p>
    <w:p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rsidR="006666B4" w:rsidRPr="00C12979" w:rsidRDefault="00994791" w:rsidP="002752D8">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r w:rsidR="003A7366">
        <w:rPr>
          <w:rFonts w:cs="Arial"/>
          <w:sz w:val="20"/>
          <w:highlight w:val="yellow"/>
        </w:rPr>
        <w:t>OSOBNÍ ÚDAJ</w:t>
      </w:r>
      <w:r w:rsidR="004261B5" w:rsidRPr="004261B5">
        <w:rPr>
          <w:rFonts w:cs="Arial"/>
          <w:sz w:val="20"/>
        </w:rPr>
        <w:t xml:space="preserve">, </w:t>
      </w:r>
      <w:r w:rsidR="00162923">
        <w:rPr>
          <w:rFonts w:cs="Arial"/>
          <w:sz w:val="20"/>
        </w:rPr>
        <w:t>ředitelkou</w:t>
      </w:r>
      <w:r w:rsidR="004261B5" w:rsidRPr="004261B5">
        <w:rPr>
          <w:rFonts w:cs="Arial"/>
          <w:sz w:val="20"/>
        </w:rPr>
        <w:t xml:space="preserve"> odboru řízení projektů</w:t>
      </w:r>
    </w:p>
    <w:p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rsidR="00640D54" w:rsidRPr="00503EF6" w:rsidRDefault="00640D54" w:rsidP="00503EF6">
      <w:pPr>
        <w:widowControl w:val="0"/>
        <w:suppressAutoHyphens w:val="0"/>
        <w:spacing w:line="280" w:lineRule="atLeast"/>
        <w:jc w:val="both"/>
        <w:rPr>
          <w:rFonts w:cs="Arial"/>
          <w:sz w:val="20"/>
        </w:rPr>
      </w:pPr>
    </w:p>
    <w:p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rsidR="004F67B3" w:rsidRDefault="004F67B3" w:rsidP="004F67B3">
      <w:pPr>
        <w:widowControl w:val="0"/>
        <w:suppressAutoHyphens w:val="0"/>
        <w:spacing w:line="280" w:lineRule="atLeast"/>
        <w:jc w:val="both"/>
        <w:rPr>
          <w:rFonts w:cs="Arial"/>
          <w:sz w:val="20"/>
        </w:rPr>
      </w:pPr>
    </w:p>
    <w:p w:rsidR="004F67B3" w:rsidRDefault="004F67B3" w:rsidP="004F67B3">
      <w:pPr>
        <w:widowControl w:val="0"/>
        <w:suppressAutoHyphens w:val="0"/>
        <w:spacing w:line="280" w:lineRule="atLeast"/>
        <w:jc w:val="both"/>
        <w:rPr>
          <w:rFonts w:cs="Arial"/>
          <w:sz w:val="20"/>
        </w:rPr>
      </w:pPr>
    </w:p>
    <w:p w:rsidR="0040380E" w:rsidRDefault="0040380E" w:rsidP="004F67B3">
      <w:pPr>
        <w:widowControl w:val="0"/>
        <w:suppressAutoHyphens w:val="0"/>
        <w:spacing w:line="280" w:lineRule="atLeast"/>
        <w:jc w:val="both"/>
        <w:rPr>
          <w:rFonts w:cs="Arial"/>
          <w:sz w:val="20"/>
        </w:rPr>
      </w:pPr>
      <w:r w:rsidRPr="00503EF6">
        <w:rPr>
          <w:rFonts w:cs="Arial"/>
          <w:sz w:val="20"/>
        </w:rPr>
        <w:t>a</w:t>
      </w:r>
    </w:p>
    <w:p w:rsidR="004F67B3" w:rsidRDefault="004F67B3" w:rsidP="004F67B3">
      <w:pPr>
        <w:widowControl w:val="0"/>
        <w:suppressAutoHyphens w:val="0"/>
        <w:spacing w:line="280" w:lineRule="atLeast"/>
        <w:jc w:val="both"/>
        <w:rPr>
          <w:rFonts w:cs="Arial"/>
          <w:sz w:val="20"/>
        </w:rPr>
      </w:pPr>
    </w:p>
    <w:p w:rsidR="004F67B3" w:rsidRPr="00503EF6" w:rsidRDefault="004F67B3" w:rsidP="004F67B3">
      <w:pPr>
        <w:widowControl w:val="0"/>
        <w:suppressAutoHyphens w:val="0"/>
        <w:spacing w:line="280" w:lineRule="atLeast"/>
        <w:jc w:val="both"/>
        <w:rPr>
          <w:rFonts w:cs="Arial"/>
          <w:sz w:val="20"/>
        </w:rPr>
      </w:pPr>
    </w:p>
    <w:p w:rsidR="00D22C27" w:rsidRPr="00D22C27" w:rsidRDefault="00D22C27" w:rsidP="00D22C27">
      <w:pPr>
        <w:suppressAutoHyphens w:val="0"/>
        <w:overflowPunct/>
        <w:autoSpaceDN w:val="0"/>
        <w:adjustRightInd w:val="0"/>
        <w:textAlignment w:val="auto"/>
        <w:rPr>
          <w:rFonts w:cs="Arial"/>
          <w:color w:val="000000"/>
          <w:szCs w:val="24"/>
          <w:lang w:eastAsia="cs-CZ"/>
        </w:rPr>
      </w:pP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b/>
          <w:bCs/>
          <w:color w:val="000000"/>
          <w:sz w:val="20"/>
          <w:lang w:eastAsia="cs-CZ"/>
        </w:rPr>
        <w:t xml:space="preserve">Moudrý překlad, s.r.o. </w:t>
      </w: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se sídlem: Václavské nám. 1/846, 110 00 Praha 1 </w:t>
      </w: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IČO: 27156052 </w:t>
      </w: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DIČ: CZ27156052 </w:t>
      </w: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společnost zapsaná v obchodním rejstříku vedeném Městským soudem v Praze, </w:t>
      </w: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oddíl C, vložka 101503 </w:t>
      </w: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bank. spojení: ČSOB, a.s., Anglická 140/20, 120 00 Praha 2 </w:t>
      </w: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č. účtu: </w:t>
      </w:r>
      <w:r w:rsidR="003A7366">
        <w:rPr>
          <w:rFonts w:cs="Arial"/>
          <w:sz w:val="20"/>
          <w:highlight w:val="yellow"/>
        </w:rPr>
        <w:t>OSOBNÍ ÚDAJ</w:t>
      </w:r>
    </w:p>
    <w:p w:rsidR="00D22C27" w:rsidRPr="00D22C27" w:rsidRDefault="00D22C27" w:rsidP="00D22C27">
      <w:pPr>
        <w:suppressAutoHyphens w:val="0"/>
        <w:overflowPunct/>
        <w:autoSpaceDN w:val="0"/>
        <w:adjustRightInd w:val="0"/>
        <w:spacing w:line="280" w:lineRule="atLeast"/>
        <w:textAlignment w:val="auto"/>
        <w:rPr>
          <w:rFonts w:cs="Arial"/>
          <w:color w:val="000000"/>
          <w:sz w:val="20"/>
          <w:lang w:eastAsia="cs-CZ"/>
        </w:rPr>
      </w:pPr>
      <w:r w:rsidRPr="00D22C27">
        <w:rPr>
          <w:rFonts w:cs="Arial"/>
          <w:color w:val="000000"/>
          <w:sz w:val="20"/>
          <w:lang w:eastAsia="cs-CZ"/>
        </w:rPr>
        <w:t xml:space="preserve">zastoupen/a: </w:t>
      </w:r>
      <w:r w:rsidR="003A7366">
        <w:rPr>
          <w:rFonts w:cs="Arial"/>
          <w:sz w:val="20"/>
          <w:highlight w:val="yellow"/>
        </w:rPr>
        <w:t>OSOBNÍ ÚDAJ</w:t>
      </w:r>
    </w:p>
    <w:p w:rsidR="0040380E" w:rsidRPr="00503EF6" w:rsidRDefault="00D22C27" w:rsidP="00D22C27">
      <w:pPr>
        <w:pStyle w:val="RLdajeosmluvnstran"/>
        <w:widowControl w:val="0"/>
        <w:spacing w:after="0" w:line="280" w:lineRule="atLeast"/>
        <w:jc w:val="both"/>
        <w:rPr>
          <w:rFonts w:ascii="Arial" w:hAnsi="Arial" w:cs="Arial"/>
          <w:sz w:val="20"/>
          <w:szCs w:val="20"/>
        </w:rPr>
      </w:pPr>
      <w:r w:rsidRPr="00D22C27">
        <w:rPr>
          <w:rFonts w:ascii="Arial" w:hAnsi="Arial" w:cs="Arial"/>
          <w:color w:val="000000"/>
          <w:sz w:val="20"/>
          <w:szCs w:val="20"/>
          <w:lang w:eastAsia="cs-CZ"/>
        </w:rPr>
        <w:t xml:space="preserve">datová schránka: 2dqntve </w:t>
      </w:r>
      <w:r w:rsidR="0040380E"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rsidR="005E0B0C" w:rsidRPr="00503EF6" w:rsidRDefault="005E0B0C" w:rsidP="00503EF6">
      <w:pPr>
        <w:pStyle w:val="RLdajeosmluvnstran"/>
        <w:widowControl w:val="0"/>
        <w:spacing w:line="280" w:lineRule="atLeast"/>
        <w:jc w:val="both"/>
        <w:rPr>
          <w:rFonts w:ascii="Arial" w:hAnsi="Arial" w:cs="Arial"/>
          <w:sz w:val="20"/>
          <w:szCs w:val="20"/>
        </w:rPr>
      </w:pPr>
    </w:p>
    <w:p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rsidR="00DF50B1" w:rsidRPr="00503EF6" w:rsidRDefault="00DF50B1" w:rsidP="00503EF6">
      <w:pPr>
        <w:pStyle w:val="RLdajeosmluvnstran"/>
        <w:widowControl w:val="0"/>
        <w:spacing w:line="280" w:lineRule="atLeast"/>
        <w:jc w:val="both"/>
        <w:rPr>
          <w:rFonts w:ascii="Arial" w:hAnsi="Arial" w:cs="Arial"/>
          <w:sz w:val="20"/>
          <w:szCs w:val="20"/>
        </w:rPr>
      </w:pPr>
    </w:p>
    <w:p w:rsidR="00E5568B" w:rsidRPr="00503EF6" w:rsidRDefault="00E5568B" w:rsidP="00503EF6">
      <w:pPr>
        <w:pStyle w:val="RLdajeosmluvnstran"/>
        <w:widowControl w:val="0"/>
        <w:spacing w:line="280" w:lineRule="atLeast"/>
        <w:jc w:val="both"/>
        <w:rPr>
          <w:rFonts w:ascii="Arial" w:hAnsi="Arial" w:cs="Arial"/>
          <w:sz w:val="20"/>
          <w:szCs w:val="20"/>
        </w:rPr>
      </w:pPr>
    </w:p>
    <w:p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D61A6C">
        <w:rPr>
          <w:rFonts w:cs="Arial"/>
          <w:sz w:val="20"/>
        </w:rPr>
        <w:t>kulatých stolů</w:t>
      </w:r>
      <w:r w:rsidR="00A865A6">
        <w:rPr>
          <w:rFonts w:cs="Arial"/>
          <w:sz w:val="20"/>
        </w:rPr>
        <w:t xml:space="preserve"> </w:t>
      </w:r>
      <w:r w:rsidRPr="00503EF6">
        <w:rPr>
          <w:rFonts w:cs="Arial"/>
          <w:sz w:val="20"/>
        </w:rPr>
        <w:t xml:space="preserve">(dále jen „Smlouva“) v souladu s ustanovením </w:t>
      </w:r>
      <w:r w:rsidR="008441F7">
        <w:rPr>
          <w:rFonts w:cs="Arial"/>
          <w:sz w:val="20"/>
        </w:rPr>
        <w:br/>
      </w:r>
      <w:r w:rsidRPr="00503EF6">
        <w:rPr>
          <w:rFonts w:cs="Arial"/>
          <w:sz w:val="20"/>
        </w:rPr>
        <w:t xml:space="preserve">§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rsidR="00856269" w:rsidRDefault="00856269" w:rsidP="00503EF6">
      <w:pPr>
        <w:widowControl w:val="0"/>
        <w:tabs>
          <w:tab w:val="left" w:pos="0"/>
        </w:tabs>
        <w:suppressAutoHyphens w:val="0"/>
        <w:spacing w:after="200" w:line="280" w:lineRule="atLeast"/>
        <w:jc w:val="center"/>
        <w:rPr>
          <w:rFonts w:cs="Arial"/>
          <w:b/>
          <w:bCs/>
          <w:sz w:val="20"/>
        </w:rPr>
      </w:pPr>
    </w:p>
    <w:p w:rsidR="00D24534" w:rsidRDefault="00D24534">
      <w:pPr>
        <w:suppressAutoHyphens w:val="0"/>
        <w:overflowPunct/>
        <w:autoSpaceDE/>
        <w:textAlignment w:val="auto"/>
        <w:rPr>
          <w:rFonts w:cs="Arial"/>
          <w:b/>
          <w:bCs/>
          <w:sz w:val="20"/>
        </w:rPr>
      </w:pPr>
      <w:r>
        <w:rPr>
          <w:rFonts w:cs="Arial"/>
          <w:b/>
          <w:bCs/>
          <w:sz w:val="20"/>
        </w:rPr>
        <w:br w:type="page"/>
      </w:r>
    </w:p>
    <w:p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rsidR="001D0CC9" w:rsidRDefault="00E5568B" w:rsidP="007B3DCF">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D61A6C">
        <w:rPr>
          <w:rFonts w:cs="Arial"/>
          <w:sz w:val="20"/>
          <w:lang w:eastAsia="en-US"/>
        </w:rPr>
        <w:t xml:space="preserve">malého rozsahu </w:t>
      </w:r>
      <w:r w:rsidRPr="00D24534">
        <w:rPr>
          <w:rFonts w:cs="Arial"/>
          <w:sz w:val="20"/>
          <w:lang w:eastAsia="en-US"/>
        </w:rPr>
        <w:t xml:space="preserve">pod názvem </w:t>
      </w:r>
      <w:r w:rsidR="00850A15" w:rsidRPr="00BA1BF3">
        <w:rPr>
          <w:rFonts w:cs="Arial"/>
          <w:b/>
          <w:i/>
          <w:sz w:val="20"/>
          <w:lang w:eastAsia="en-US"/>
        </w:rPr>
        <w:t>„</w:t>
      </w:r>
      <w:r w:rsidR="00D61A6C">
        <w:rPr>
          <w:rFonts w:cs="Arial"/>
          <w:b/>
          <w:i/>
          <w:sz w:val="20"/>
          <w:szCs w:val="22"/>
        </w:rPr>
        <w:t>Kulaté stoly 2019</w:t>
      </w:r>
      <w:r w:rsidR="00BB76CC" w:rsidRPr="007B4FD7">
        <w:rPr>
          <w:rFonts w:cs="Arial"/>
          <w:b/>
          <w:i/>
          <w:sz w:val="20"/>
          <w:szCs w:val="22"/>
        </w:rPr>
        <w:t> </w:t>
      </w:r>
      <w:r w:rsidR="006E1AD7">
        <w:rPr>
          <w:rFonts w:cs="Arial"/>
          <w:b/>
          <w:i/>
          <w:sz w:val="20"/>
          <w:szCs w:val="22"/>
        </w:rPr>
        <w:t xml:space="preserve">k </w:t>
      </w:r>
      <w:r w:rsidR="00BB76CC" w:rsidRPr="007B4FD7">
        <w:rPr>
          <w:rFonts w:cs="Arial"/>
          <w:b/>
          <w:i/>
          <w:sz w:val="20"/>
          <w:szCs w:val="22"/>
        </w:rPr>
        <w:t>projektu Krajská rodinná politika</w:t>
      </w:r>
      <w:r w:rsidR="00850A15" w:rsidRPr="00CE1B64">
        <w:rPr>
          <w:rFonts w:cs="Arial"/>
          <w:b/>
          <w:sz w:val="20"/>
          <w:lang w:eastAsia="en-US"/>
        </w:rPr>
        <w:t>“</w:t>
      </w:r>
      <w:r w:rsidRPr="002479EB">
        <w:rPr>
          <w:rFonts w:cs="Arial"/>
          <w:sz w:val="20"/>
          <w:lang w:eastAsia="en-US"/>
        </w:rPr>
        <w:t xml:space="preserve"> </w:t>
      </w:r>
      <w:r w:rsidR="001C0773" w:rsidRPr="002479EB">
        <w:rPr>
          <w:rFonts w:cs="Arial"/>
          <w:sz w:val="20"/>
          <w:lang w:eastAsia="en-US"/>
        </w:rPr>
        <w:t>(dále jen</w:t>
      </w:r>
      <w:r w:rsidR="001C0773" w:rsidRPr="00BA1BF3">
        <w:rPr>
          <w:rFonts w:cs="Arial"/>
          <w:sz w:val="20"/>
          <w:lang w:eastAsia="en-US"/>
        </w:rPr>
        <w:t xml:space="preserve"> „Veřejná zakázka“)</w:t>
      </w:r>
      <w:r w:rsidR="00E95F0F">
        <w:rPr>
          <w:rFonts w:cs="Arial"/>
          <w:sz w:val="20"/>
          <w:lang w:eastAsia="en-US"/>
        </w:rPr>
        <w:t xml:space="preserve"> </w:t>
      </w:r>
      <w:r w:rsidR="00221EF0" w:rsidRPr="00BA1BF3">
        <w:rPr>
          <w:rFonts w:cs="Arial"/>
          <w:sz w:val="20"/>
          <w:lang w:eastAsia="en-US"/>
        </w:rPr>
        <w:t>Dodavatel</w:t>
      </w:r>
      <w:r w:rsidRPr="00BA1BF3">
        <w:rPr>
          <w:rFonts w:cs="Arial"/>
          <w:sz w:val="20"/>
          <w:lang w:eastAsia="en-US"/>
        </w:rPr>
        <w:t xml:space="preserve"> předložil, </w:t>
      </w:r>
      <w:r w:rsidR="00652D81">
        <w:rPr>
          <w:rFonts w:cs="Arial"/>
          <w:sz w:val="20"/>
          <w:lang w:eastAsia="en-US"/>
        </w:rPr>
        <w:br/>
      </w:r>
      <w:r w:rsidRPr="00BA1BF3">
        <w:rPr>
          <w:rFonts w:cs="Arial"/>
          <w:sz w:val="20"/>
          <w:lang w:eastAsia="en-US"/>
        </w:rPr>
        <w:t>v</w:t>
      </w:r>
      <w:r w:rsidR="008B0AD6">
        <w:rPr>
          <w:rFonts w:cs="Arial"/>
          <w:sz w:val="20"/>
          <w:lang w:eastAsia="en-US"/>
        </w:rPr>
        <w:t xml:space="preserve"> souladu </w:t>
      </w:r>
      <w:r w:rsidRPr="00BA1BF3">
        <w:rPr>
          <w:rFonts w:cs="Arial"/>
          <w:sz w:val="20"/>
          <w:lang w:eastAsia="en-US"/>
        </w:rPr>
        <w:t>se zadávacími podmínkami veřejné zakázky, nabídku (dále jen „Nabídka“) a tato byla pro plnění veřejné zakázky vybrána jako nejvhodnější. V návaznosti na tuto skutečnost se smluvní strany dohodly na uzavření této Smlouvy.</w:t>
      </w:r>
      <w:r w:rsidR="001D0CC9" w:rsidRPr="001D0CC9">
        <w:rPr>
          <w:rFonts w:cs="Arial"/>
          <w:sz w:val="20"/>
          <w:lang w:eastAsia="en-US"/>
        </w:rPr>
        <w:t xml:space="preserve"> </w:t>
      </w:r>
    </w:p>
    <w:p w:rsidR="00E5568B" w:rsidRPr="00BA1BF3" w:rsidRDefault="001D0CC9" w:rsidP="007B3DCF">
      <w:pPr>
        <w:numPr>
          <w:ilvl w:val="1"/>
          <w:numId w:val="11"/>
        </w:numPr>
        <w:suppressAutoHyphens w:val="0"/>
        <w:overflowPunct/>
        <w:autoSpaceDE/>
        <w:spacing w:before="240" w:line="280" w:lineRule="atLeast"/>
        <w:jc w:val="both"/>
        <w:textAlignment w:val="auto"/>
        <w:rPr>
          <w:rFonts w:cs="Arial"/>
          <w:sz w:val="20"/>
          <w:lang w:eastAsia="en-US"/>
        </w:rPr>
      </w:pPr>
      <w:r>
        <w:rPr>
          <w:rFonts w:cs="Arial"/>
          <w:sz w:val="20"/>
          <w:lang w:eastAsia="en-US"/>
        </w:rPr>
        <w:t xml:space="preserve">Veřejná zakázka je realizována v rámci projektu </w:t>
      </w:r>
      <w:r w:rsidRPr="00434D9E">
        <w:rPr>
          <w:rFonts w:cs="Arial"/>
          <w:sz w:val="20"/>
          <w:lang w:eastAsia="en-US"/>
        </w:rPr>
        <w:t>Koordinace opatření na podporu sladění pracovního a rodinného života na úrovni krajů, reg. č. CZ.03.1.51/0.0/0.0/15_009/0006233</w:t>
      </w:r>
      <w:r w:rsidRPr="00047714">
        <w:rPr>
          <w:rFonts w:cs="Arial"/>
          <w:sz w:val="20"/>
          <w:lang w:eastAsia="en-US"/>
        </w:rPr>
        <w:t xml:space="preserve"> </w:t>
      </w:r>
      <w:r>
        <w:rPr>
          <w:rFonts w:cs="Arial"/>
          <w:sz w:val="20"/>
          <w:lang w:eastAsia="en-US"/>
        </w:rPr>
        <w:t>a je hrazena z Operačního programu Zaměstnanost.</w:t>
      </w:r>
    </w:p>
    <w:p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EA7F10">
        <w:rPr>
          <w:rFonts w:cs="Arial"/>
          <w:iCs/>
          <w:sz w:val="20"/>
          <w:szCs w:val="20"/>
        </w:rPr>
        <w:t xml:space="preserve">celkem </w:t>
      </w:r>
      <w:r w:rsidR="008441F7">
        <w:rPr>
          <w:rFonts w:cs="Arial"/>
          <w:iCs/>
          <w:sz w:val="20"/>
          <w:szCs w:val="20"/>
        </w:rPr>
        <w:t>14</w:t>
      </w:r>
      <w:r w:rsidR="00E824A3">
        <w:rPr>
          <w:rFonts w:cs="Arial"/>
          <w:iCs/>
          <w:sz w:val="20"/>
          <w:szCs w:val="20"/>
        </w:rPr>
        <w:t xml:space="preserve"> </w:t>
      </w:r>
      <w:r w:rsidR="00EA7F10">
        <w:rPr>
          <w:rFonts w:cs="Arial"/>
          <w:iCs/>
          <w:sz w:val="20"/>
          <w:szCs w:val="20"/>
        </w:rPr>
        <w:t xml:space="preserve"> </w:t>
      </w:r>
      <w:r w:rsidR="00D61A6C">
        <w:rPr>
          <w:rFonts w:cs="Arial"/>
          <w:iCs/>
          <w:sz w:val="20"/>
          <w:szCs w:val="20"/>
        </w:rPr>
        <w:t>kulatých stolů</w:t>
      </w:r>
      <w:r w:rsidR="00EA7F10">
        <w:rPr>
          <w:rFonts w:cs="Arial"/>
          <w:iCs/>
          <w:sz w:val="20"/>
          <w:szCs w:val="20"/>
        </w:rPr>
        <w:t xml:space="preserve">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D61A6C">
        <w:rPr>
          <w:rFonts w:cs="Arial"/>
          <w:iCs/>
          <w:sz w:val="20"/>
          <w:szCs w:val="20"/>
        </w:rPr>
        <w:t>Kulaté stoly</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w:t>
      </w:r>
      <w:r w:rsidR="00193F3B" w:rsidRPr="00EC77EA">
        <w:rPr>
          <w:rFonts w:cs="Arial"/>
          <w:iCs/>
          <w:sz w:val="20"/>
          <w:szCs w:val="20"/>
        </w:rPr>
        <w:t>článk</w:t>
      </w:r>
      <w:r w:rsidR="00193F3B">
        <w:rPr>
          <w:rFonts w:cs="Arial"/>
          <w:iCs/>
          <w:sz w:val="20"/>
          <w:szCs w:val="20"/>
        </w:rPr>
        <w:t>em</w:t>
      </w:r>
      <w:r w:rsidR="00193F3B" w:rsidRPr="00EC77EA">
        <w:rPr>
          <w:rFonts w:cs="Arial"/>
          <w:iCs/>
          <w:sz w:val="20"/>
          <w:szCs w:val="20"/>
        </w:rPr>
        <w:t xml:space="preserve"> </w:t>
      </w:r>
      <w:r w:rsidR="00994791" w:rsidRPr="00EC77EA">
        <w:rPr>
          <w:rFonts w:cs="Arial"/>
          <w:iCs/>
          <w:sz w:val="20"/>
          <w:szCs w:val="20"/>
        </w:rPr>
        <w:t>6</w:t>
      </w:r>
      <w:r w:rsidR="00434264" w:rsidRPr="00EC77EA">
        <w:rPr>
          <w:rFonts w:cs="Arial"/>
          <w:iCs/>
          <w:sz w:val="20"/>
          <w:szCs w:val="20"/>
        </w:rPr>
        <w:t xml:space="preserve"> této Smlouvy</w:t>
      </w:r>
      <w:r w:rsidRPr="00EC77EA">
        <w:rPr>
          <w:rFonts w:cs="Arial"/>
          <w:iCs/>
          <w:sz w:val="20"/>
          <w:szCs w:val="20"/>
        </w:rPr>
        <w:t>.</w:t>
      </w:r>
    </w:p>
    <w:p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je</w:t>
      </w:r>
      <w:r w:rsidR="00E55A0D">
        <w:rPr>
          <w:rFonts w:cs="Arial"/>
          <w:sz w:val="20"/>
          <w:szCs w:val="20"/>
        </w:rPr>
        <w:t xml:space="preserve"> </w:t>
      </w:r>
      <w:r w:rsidR="003A7366">
        <w:rPr>
          <w:rFonts w:cs="Arial"/>
          <w:sz w:val="20"/>
          <w:highlight w:val="yellow"/>
        </w:rPr>
        <w:t>OSOBNÍ ÚDAJ</w:t>
      </w:r>
      <w:r w:rsidR="00E55A0D">
        <w:rPr>
          <w:rFonts w:cs="Arial"/>
          <w:sz w:val="20"/>
          <w:szCs w:val="20"/>
        </w:rPr>
        <w:t>,</w:t>
      </w:r>
      <w:r w:rsidRPr="00D00773">
        <w:rPr>
          <w:rFonts w:cs="Arial"/>
          <w:sz w:val="20"/>
          <w:szCs w:val="20"/>
        </w:rPr>
        <w:t xml:space="preserve"> </w:t>
      </w:r>
      <w:r w:rsidRPr="005C4323">
        <w:rPr>
          <w:rFonts w:cs="Arial"/>
          <w:sz w:val="20"/>
          <w:szCs w:val="20"/>
        </w:rPr>
        <w:t>e-mail:</w:t>
      </w:r>
      <w:r w:rsidR="00D00773" w:rsidRPr="005C4323">
        <w:rPr>
          <w:rFonts w:cs="Arial"/>
          <w:sz w:val="20"/>
          <w:szCs w:val="20"/>
        </w:rPr>
        <w:t xml:space="preserve"> </w:t>
      </w:r>
      <w:r w:rsidR="003A7366">
        <w:rPr>
          <w:rFonts w:cs="Arial"/>
          <w:sz w:val="20"/>
          <w:highlight w:val="yellow"/>
        </w:rPr>
        <w:t>OSOBNÍ ÚDAJ</w:t>
      </w:r>
      <w:r w:rsidR="000E4010" w:rsidRPr="00D00773">
        <w:rPr>
          <w:rFonts w:cs="Arial"/>
          <w:sz w:val="20"/>
          <w:szCs w:val="20"/>
        </w:rPr>
        <w:t>.</w:t>
      </w:r>
      <w:r w:rsidR="00172967">
        <w:rPr>
          <w:rFonts w:cs="Arial"/>
          <w:sz w:val="20"/>
          <w:szCs w:val="20"/>
        </w:rPr>
        <w:t xml:space="preserve"> </w:t>
      </w:r>
      <w:r w:rsidR="00172967">
        <w:rPr>
          <w:rFonts w:cs="Arial"/>
          <w:sz w:val="20"/>
        </w:rPr>
        <w:t xml:space="preserve">Kontaktní osoba, která se bude pohybovat na místě ve dnech pořádání </w:t>
      </w:r>
      <w:r w:rsidR="00D61A6C">
        <w:rPr>
          <w:rFonts w:cs="Arial"/>
          <w:sz w:val="20"/>
        </w:rPr>
        <w:t>Kulatých stolů</w:t>
      </w:r>
      <w:r w:rsidR="00137D9A">
        <w:rPr>
          <w:rFonts w:cs="Arial"/>
          <w:sz w:val="20"/>
        </w:rPr>
        <w:t xml:space="preserve"> </w:t>
      </w:r>
      <w:r w:rsidR="00172967">
        <w:rPr>
          <w:rFonts w:cs="Arial"/>
          <w:sz w:val="20"/>
        </w:rPr>
        <w:t xml:space="preserve">bude Dodavateli sdělena 14 dní před pořádáním </w:t>
      </w:r>
      <w:r w:rsidR="001D0CC9">
        <w:rPr>
          <w:rFonts w:cs="Arial"/>
          <w:sz w:val="20"/>
        </w:rPr>
        <w:t xml:space="preserve">jednotlivého </w:t>
      </w:r>
      <w:r w:rsidR="00D61A6C">
        <w:rPr>
          <w:rFonts w:cs="Arial"/>
          <w:sz w:val="20"/>
        </w:rPr>
        <w:t>Kulatého stolu</w:t>
      </w:r>
      <w:r w:rsidR="009F2749">
        <w:rPr>
          <w:rFonts w:cs="Arial"/>
          <w:sz w:val="20"/>
        </w:rPr>
        <w:t xml:space="preserve"> </w:t>
      </w:r>
      <w:r w:rsidR="00172967">
        <w:rPr>
          <w:rFonts w:cs="Arial"/>
          <w:sz w:val="20"/>
        </w:rPr>
        <w:t>elektronickou poštou.</w:t>
      </w:r>
    </w:p>
    <w:p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3A7366">
        <w:rPr>
          <w:rFonts w:cs="Arial"/>
          <w:sz w:val="20"/>
          <w:highlight w:val="yellow"/>
        </w:rPr>
        <w:t>OSOBNÍ ÚDAJ</w:t>
      </w:r>
      <w:r w:rsidRPr="00A428E7">
        <w:rPr>
          <w:rFonts w:cs="Arial"/>
          <w:i/>
          <w:sz w:val="20"/>
          <w:szCs w:val="20"/>
        </w:rPr>
        <w:t>,</w:t>
      </w:r>
      <w:r w:rsidRPr="00A428E7">
        <w:rPr>
          <w:rFonts w:cs="Arial"/>
          <w:sz w:val="20"/>
          <w:szCs w:val="20"/>
        </w:rPr>
        <w:t xml:space="preserve"> e-mail</w:t>
      </w:r>
      <w:r w:rsidR="000F0AB9">
        <w:rPr>
          <w:rFonts w:cs="Arial"/>
          <w:sz w:val="20"/>
          <w:szCs w:val="20"/>
        </w:rPr>
        <w:t xml:space="preserve">: </w:t>
      </w:r>
      <w:r w:rsidR="003A7366">
        <w:rPr>
          <w:rFonts w:cs="Arial"/>
          <w:sz w:val="20"/>
          <w:highlight w:val="yellow"/>
        </w:rPr>
        <w:t>OSOBNÍ ÚDAJ</w:t>
      </w:r>
      <w:r w:rsidRPr="00A428E7">
        <w:rPr>
          <w:rFonts w:cs="Arial"/>
          <w:sz w:val="20"/>
          <w:szCs w:val="20"/>
        </w:rPr>
        <w:t>.</w:t>
      </w:r>
      <w:r w:rsidR="00ED5031" w:rsidRPr="00ED5031">
        <w:rPr>
          <w:rFonts w:cs="Arial"/>
          <w:sz w:val="20"/>
          <w:szCs w:val="20"/>
        </w:rPr>
        <w:t xml:space="preserve"> </w:t>
      </w:r>
      <w:r w:rsidR="00ED5031">
        <w:rPr>
          <w:rFonts w:cs="Arial"/>
          <w:sz w:val="20"/>
          <w:szCs w:val="20"/>
        </w:rPr>
        <w:t xml:space="preserve">Tato kontaktní osoba se bude pohybovat na místě ve dnech pořádání </w:t>
      </w:r>
      <w:r w:rsidR="00D61A6C">
        <w:rPr>
          <w:rFonts w:cs="Arial"/>
          <w:sz w:val="20"/>
        </w:rPr>
        <w:t>Kulatých stolů</w:t>
      </w:r>
      <w:r w:rsidR="00ED5031">
        <w:rPr>
          <w:rFonts w:cs="Arial"/>
          <w:sz w:val="20"/>
          <w:szCs w:val="20"/>
        </w:rPr>
        <w:t>.</w:t>
      </w:r>
    </w:p>
    <w:p w:rsidR="008441F7" w:rsidRDefault="008441F7">
      <w:pPr>
        <w:suppressAutoHyphens w:val="0"/>
        <w:overflowPunct/>
        <w:autoSpaceDE/>
        <w:textAlignment w:val="auto"/>
        <w:rPr>
          <w:rFonts w:cs="Arial"/>
          <w:b/>
          <w:bCs/>
          <w:sz w:val="20"/>
        </w:rPr>
      </w:pPr>
      <w:r>
        <w:rPr>
          <w:rFonts w:cs="Arial"/>
          <w:b/>
          <w:bCs/>
          <w:sz w:val="20"/>
        </w:rPr>
        <w:br w:type="page"/>
      </w:r>
    </w:p>
    <w:p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 xml:space="preserve">Článek </w:t>
      </w:r>
      <w:r w:rsidR="002447B7">
        <w:rPr>
          <w:rFonts w:cs="Arial"/>
          <w:b/>
          <w:bCs/>
          <w:sz w:val="20"/>
        </w:rPr>
        <w:t>4</w:t>
      </w:r>
    </w:p>
    <w:p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rsidR="00F3140C" w:rsidRDefault="00F3140C" w:rsidP="0061681F">
      <w:pPr>
        <w:widowControl w:val="0"/>
        <w:tabs>
          <w:tab w:val="left" w:pos="0"/>
        </w:tabs>
        <w:suppressAutoHyphens w:val="0"/>
        <w:spacing w:after="120" w:line="280" w:lineRule="atLeast"/>
        <w:jc w:val="center"/>
        <w:rPr>
          <w:rFonts w:cs="Arial"/>
          <w:b/>
          <w:bCs/>
          <w:sz w:val="20"/>
        </w:rPr>
      </w:pPr>
    </w:p>
    <w:p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rsidR="009F2749" w:rsidRPr="009F2749" w:rsidRDefault="003A085C" w:rsidP="002A40F1">
      <w:pPr>
        <w:pStyle w:val="RLTextlnkuslovan"/>
        <w:widowControl w:val="0"/>
        <w:numPr>
          <w:ilvl w:val="1"/>
          <w:numId w:val="12"/>
        </w:numPr>
        <w:spacing w:before="240" w:after="0" w:line="280" w:lineRule="atLeast"/>
        <w:ind w:left="567" w:right="23" w:hanging="567"/>
        <w:rPr>
          <w:rFonts w:cs="Arial"/>
          <w:sz w:val="20"/>
          <w:szCs w:val="20"/>
        </w:rPr>
      </w:pPr>
      <w:bookmarkStart w:id="3" w:name="_Ref259275753"/>
      <w:r w:rsidRPr="002A40F1">
        <w:rPr>
          <w:rFonts w:cs="Arial"/>
          <w:sz w:val="20"/>
          <w:szCs w:val="20"/>
        </w:rPr>
        <w:t xml:space="preserve">Místem plnění </w:t>
      </w:r>
      <w:r w:rsidR="009F2749">
        <w:rPr>
          <w:rFonts w:cs="Arial"/>
          <w:sz w:val="20"/>
          <w:szCs w:val="20"/>
        </w:rPr>
        <w:t xml:space="preserve">je Česká republika. </w:t>
      </w:r>
      <w:r w:rsidR="009F2749" w:rsidRPr="009F2749">
        <w:rPr>
          <w:rFonts w:cs="Arial"/>
          <w:sz w:val="20"/>
          <w:szCs w:val="20"/>
        </w:rPr>
        <w:t xml:space="preserve">Jednotlivé </w:t>
      </w:r>
      <w:r w:rsidR="00D61A6C">
        <w:rPr>
          <w:rFonts w:cs="Arial"/>
          <w:sz w:val="20"/>
          <w:szCs w:val="20"/>
        </w:rPr>
        <w:t>Kulaté stoly</w:t>
      </w:r>
      <w:r w:rsidR="009F2749" w:rsidRPr="009F2749">
        <w:rPr>
          <w:rFonts w:cs="Arial"/>
          <w:sz w:val="20"/>
          <w:szCs w:val="20"/>
        </w:rPr>
        <w:t xml:space="preserve"> se uskuteční v následujících </w:t>
      </w:r>
      <w:r w:rsidR="009F2749">
        <w:rPr>
          <w:rFonts w:cs="Arial"/>
          <w:sz w:val="20"/>
          <w:szCs w:val="20"/>
        </w:rPr>
        <w:t>místech konání</w:t>
      </w:r>
      <w:r w:rsidR="009F2749" w:rsidRPr="009F2749">
        <w:rPr>
          <w:rFonts w:cs="Arial"/>
          <w:sz w:val="20"/>
          <w:szCs w:val="20"/>
        </w:rPr>
        <w:t>:</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Praha - </w:t>
      </w:r>
      <w:r w:rsidRPr="000F0AB9">
        <w:rPr>
          <w:rFonts w:cs="Arial"/>
          <w:color w:val="000000"/>
          <w:sz w:val="20"/>
          <w:lang w:eastAsia="cs-CZ"/>
        </w:rPr>
        <w:t xml:space="preserve">Gymnázium Na Zatlance 1330/11, 150 00 Praha-Smíchov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České Budějovice - </w:t>
      </w:r>
      <w:r w:rsidRPr="000F0AB9">
        <w:rPr>
          <w:rFonts w:cs="Arial"/>
          <w:color w:val="000000"/>
          <w:sz w:val="20"/>
          <w:lang w:eastAsia="cs-CZ"/>
        </w:rPr>
        <w:t xml:space="preserve">DfK Group a.s., Riegrova 1756/51, 370 01 České Budějovice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Brno - </w:t>
      </w:r>
      <w:r w:rsidRPr="000F0AB9">
        <w:rPr>
          <w:rFonts w:cs="Arial"/>
          <w:color w:val="000000"/>
          <w:sz w:val="20"/>
          <w:lang w:eastAsia="cs-CZ"/>
        </w:rPr>
        <w:t xml:space="preserve">Hotelový komplex Sluneční dvůr, Přemyslovo nám. 26, 62700 Brno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Hradec Králové - </w:t>
      </w:r>
      <w:r w:rsidRPr="000F0AB9">
        <w:rPr>
          <w:rFonts w:cs="Arial"/>
          <w:color w:val="000000"/>
          <w:sz w:val="20"/>
          <w:lang w:eastAsia="cs-CZ"/>
        </w:rPr>
        <w:t xml:space="preserve">Centrum Andragogiky, K Dolíkám 809/8b, 503 11 Hradec Králové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Karlovy Vary - </w:t>
      </w:r>
      <w:r w:rsidRPr="000F0AB9">
        <w:rPr>
          <w:rFonts w:cs="Arial"/>
          <w:color w:val="000000"/>
          <w:sz w:val="20"/>
          <w:lang w:eastAsia="cs-CZ"/>
        </w:rPr>
        <w:t xml:space="preserve">Kanov Podnikatelský inkubátor, Závodní 278, 360 18 Karlovy Vary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Liberec - </w:t>
      </w:r>
      <w:r w:rsidRPr="000F0AB9">
        <w:rPr>
          <w:rFonts w:cs="Arial"/>
          <w:color w:val="000000"/>
          <w:sz w:val="20"/>
          <w:lang w:eastAsia="cs-CZ"/>
        </w:rPr>
        <w:t xml:space="preserve">Jedličkův ústav, příspěvková organizace, Jestřábí 930/6, 460 01 Liberec 1 – Staré Město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Ostrava - </w:t>
      </w:r>
      <w:r w:rsidRPr="000F0AB9">
        <w:rPr>
          <w:rFonts w:cs="Arial"/>
          <w:color w:val="000000"/>
          <w:sz w:val="20"/>
          <w:lang w:eastAsia="cs-CZ"/>
        </w:rPr>
        <w:t xml:space="preserve">Severomoravský vzdělávací institut s.r.o., Vratimovská 624/11, 718 00 Ostrava Kunčičky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Olomouc - </w:t>
      </w:r>
      <w:r w:rsidRPr="000F0AB9">
        <w:rPr>
          <w:rFonts w:cs="Arial"/>
          <w:color w:val="000000"/>
          <w:sz w:val="20"/>
          <w:lang w:eastAsia="cs-CZ"/>
        </w:rPr>
        <w:t>Oblastní Unie Nesl</w:t>
      </w:r>
      <w:r w:rsidR="001349C6">
        <w:rPr>
          <w:rFonts w:cs="Arial"/>
          <w:color w:val="000000"/>
          <w:sz w:val="20"/>
          <w:lang w:eastAsia="cs-CZ"/>
        </w:rPr>
        <w:t>yšících Olomouc, Jungmannova 972</w:t>
      </w:r>
      <w:r w:rsidRPr="000F0AB9">
        <w:rPr>
          <w:rFonts w:cs="Arial"/>
          <w:color w:val="000000"/>
          <w:sz w:val="20"/>
          <w:lang w:eastAsia="cs-CZ"/>
        </w:rPr>
        <w:t xml:space="preserve">/25, 779 00 Olomouc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Ústí nad Orlicí - </w:t>
      </w:r>
      <w:r w:rsidRPr="000F0AB9">
        <w:rPr>
          <w:rFonts w:cs="Arial"/>
          <w:color w:val="000000"/>
          <w:sz w:val="20"/>
          <w:lang w:eastAsia="cs-CZ"/>
        </w:rPr>
        <w:t xml:space="preserve">OG Soft s. r. o., M. R. Štefánika 264, 562 01 Ústí nad Orlicí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Plzeň - </w:t>
      </w:r>
      <w:r w:rsidRPr="000F0AB9">
        <w:rPr>
          <w:rFonts w:cs="Arial"/>
          <w:color w:val="000000"/>
          <w:sz w:val="20"/>
          <w:lang w:eastAsia="cs-CZ"/>
        </w:rPr>
        <w:t xml:space="preserve">Veřejná informační služba, spol. s r.o., Farského 14, 326 00, Plzeň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Lysá nad Labem - </w:t>
      </w:r>
      <w:r w:rsidRPr="000F0AB9">
        <w:rPr>
          <w:rFonts w:cs="Arial"/>
          <w:color w:val="000000"/>
          <w:sz w:val="20"/>
          <w:lang w:eastAsia="cs-CZ"/>
        </w:rPr>
        <w:t xml:space="preserve">Výstaviště Lysá nad Labem, Masarykova 1727, 289 22 Lysá nad Labem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Ústí nad Labem - </w:t>
      </w:r>
      <w:r w:rsidRPr="000F0AB9">
        <w:rPr>
          <w:rFonts w:cs="Arial"/>
          <w:color w:val="000000"/>
          <w:sz w:val="20"/>
          <w:lang w:eastAsia="cs-CZ"/>
        </w:rPr>
        <w:t xml:space="preserve">JACER-CZ, a.s., nám. Prokopa Velikého 466/12, Předlice, Ústí nad Labem </w:t>
      </w:r>
    </w:p>
    <w:p w:rsid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Havlíčkův Brod - </w:t>
      </w:r>
      <w:r w:rsidRPr="000F0AB9">
        <w:rPr>
          <w:rFonts w:cs="Arial"/>
          <w:color w:val="000000"/>
          <w:sz w:val="20"/>
          <w:lang w:eastAsia="cs-CZ"/>
        </w:rPr>
        <w:t xml:space="preserve">Klub OKO, Smetanovo nám. 30, 580 01, Havlíčkův Brod </w:t>
      </w:r>
    </w:p>
    <w:p w:rsidR="000F0AB9" w:rsidRPr="000F0AB9" w:rsidRDefault="000F0AB9" w:rsidP="003C7F3E">
      <w:pPr>
        <w:suppressAutoHyphens w:val="0"/>
        <w:overflowPunct/>
        <w:autoSpaceDN w:val="0"/>
        <w:adjustRightInd w:val="0"/>
        <w:spacing w:before="120" w:line="280" w:lineRule="atLeast"/>
        <w:ind w:left="567"/>
        <w:jc w:val="both"/>
        <w:textAlignment w:val="auto"/>
        <w:rPr>
          <w:rFonts w:cs="Arial"/>
          <w:color w:val="000000"/>
          <w:sz w:val="20"/>
          <w:lang w:eastAsia="cs-CZ"/>
        </w:rPr>
      </w:pPr>
      <w:r w:rsidRPr="000F0AB9">
        <w:rPr>
          <w:rFonts w:cs="Arial"/>
          <w:color w:val="000000"/>
          <w:sz w:val="20"/>
          <w:lang w:eastAsia="cs-CZ"/>
        </w:rPr>
        <w:t xml:space="preserve">Kulatý stůl </w:t>
      </w:r>
      <w:r w:rsidRPr="000F0AB9">
        <w:rPr>
          <w:rFonts w:cs="Arial"/>
          <w:b/>
          <w:bCs/>
          <w:color w:val="000000"/>
          <w:sz w:val="20"/>
          <w:lang w:eastAsia="cs-CZ"/>
        </w:rPr>
        <w:t xml:space="preserve">Zlín - </w:t>
      </w:r>
      <w:r w:rsidRPr="000F0AB9">
        <w:rPr>
          <w:rFonts w:cs="Arial"/>
          <w:color w:val="000000"/>
          <w:sz w:val="20"/>
          <w:lang w:eastAsia="cs-CZ"/>
        </w:rPr>
        <w:t>NWT a.s., třída Tomáše Bati 269, 760 01 Zlín</w:t>
      </w:r>
    </w:p>
    <w:p w:rsidR="009F2749" w:rsidRPr="009F2749" w:rsidRDefault="00C365E8" w:rsidP="002A40F1">
      <w:pPr>
        <w:pStyle w:val="RLTextlnkuslovan"/>
        <w:widowControl w:val="0"/>
        <w:numPr>
          <w:ilvl w:val="1"/>
          <w:numId w:val="12"/>
        </w:numPr>
        <w:spacing w:before="240" w:after="0" w:line="280" w:lineRule="atLeast"/>
        <w:ind w:left="567" w:right="23" w:hanging="567"/>
        <w:rPr>
          <w:rFonts w:cs="Arial"/>
          <w:sz w:val="20"/>
          <w:szCs w:val="20"/>
        </w:rPr>
      </w:pPr>
      <w:r w:rsidRPr="00C365E8">
        <w:rPr>
          <w:rFonts w:cs="Arial"/>
          <w:sz w:val="20"/>
        </w:rPr>
        <w:t xml:space="preserve">Bližší požadavky na místa konání </w:t>
      </w:r>
      <w:r w:rsidR="00D61A6C">
        <w:rPr>
          <w:rFonts w:cs="Arial"/>
          <w:sz w:val="20"/>
        </w:rPr>
        <w:t>Kulatých stolů</w:t>
      </w:r>
      <w:r w:rsidRPr="00C365E8">
        <w:rPr>
          <w:rFonts w:cs="Arial"/>
          <w:sz w:val="20"/>
        </w:rPr>
        <w:t xml:space="preserve"> jsou uvedeny v Příloze č. 1 této </w:t>
      </w:r>
      <w:r>
        <w:rPr>
          <w:rFonts w:cs="Arial"/>
          <w:sz w:val="20"/>
        </w:rPr>
        <w:t>Smlouvy</w:t>
      </w:r>
      <w:r w:rsidRPr="00C365E8">
        <w:rPr>
          <w:rFonts w:cs="Arial"/>
          <w:sz w:val="20"/>
        </w:rPr>
        <w:t xml:space="preserve"> – Specifikace předmětu </w:t>
      </w:r>
      <w:r w:rsidR="008441F7">
        <w:rPr>
          <w:rFonts w:cs="Arial"/>
          <w:sz w:val="20"/>
        </w:rPr>
        <w:t>Smlouvy</w:t>
      </w:r>
      <w:r w:rsidRPr="00C365E8">
        <w:rPr>
          <w:rFonts w:cs="Arial"/>
          <w:sz w:val="20"/>
        </w:rPr>
        <w:t>.</w:t>
      </w:r>
    </w:p>
    <w:p w:rsidR="008441F7" w:rsidRPr="00936922" w:rsidRDefault="008441F7" w:rsidP="008441F7">
      <w:pPr>
        <w:pStyle w:val="RLTextlnkuslovan"/>
        <w:widowControl w:val="0"/>
        <w:numPr>
          <w:ilvl w:val="1"/>
          <w:numId w:val="12"/>
        </w:numPr>
        <w:spacing w:before="240" w:after="0" w:line="280" w:lineRule="atLeast"/>
        <w:ind w:left="567" w:hanging="567"/>
        <w:rPr>
          <w:rFonts w:cs="Arial"/>
          <w:sz w:val="20"/>
          <w:szCs w:val="20"/>
        </w:rPr>
      </w:pPr>
      <w:bookmarkStart w:id="4" w:name="_Ref359937099"/>
      <w:bookmarkEnd w:id="3"/>
      <w:r w:rsidRPr="00936922">
        <w:rPr>
          <w:rFonts w:cs="Arial"/>
          <w:sz w:val="20"/>
          <w:szCs w:val="20"/>
        </w:rPr>
        <w:t xml:space="preserve">Doba plnění jednotlivých </w:t>
      </w:r>
      <w:r w:rsidR="00D61A6C">
        <w:rPr>
          <w:rFonts w:cs="Arial"/>
          <w:sz w:val="20"/>
          <w:szCs w:val="20"/>
        </w:rPr>
        <w:t>Kulatých stolů</w:t>
      </w:r>
      <w:r w:rsidRPr="00936922">
        <w:rPr>
          <w:rFonts w:cs="Arial"/>
          <w:sz w:val="20"/>
          <w:szCs w:val="20"/>
        </w:rPr>
        <w:t xml:space="preserve"> je uvedena v Příloze č. 1 této Smlouvy</w:t>
      </w:r>
      <w:r w:rsidR="00FA0BE9">
        <w:rPr>
          <w:rFonts w:cs="Arial"/>
          <w:sz w:val="20"/>
          <w:szCs w:val="20"/>
        </w:rPr>
        <w:t xml:space="preserve"> – Specifikace </w:t>
      </w:r>
      <w:r w:rsidR="00FA0BE9">
        <w:rPr>
          <w:rFonts w:cs="Arial"/>
          <w:sz w:val="20"/>
          <w:szCs w:val="20"/>
        </w:rPr>
        <w:lastRenderedPageBreak/>
        <w:t>předmětu Smlouvy</w:t>
      </w:r>
      <w:r w:rsidRPr="00936922">
        <w:rPr>
          <w:rFonts w:cs="Arial"/>
          <w:sz w:val="20"/>
          <w:szCs w:val="20"/>
        </w:rPr>
        <w:t>.</w:t>
      </w:r>
    </w:p>
    <w:p w:rsidR="008441F7" w:rsidRDefault="008441F7">
      <w:pPr>
        <w:suppressAutoHyphens w:val="0"/>
        <w:overflowPunct/>
        <w:autoSpaceDE/>
        <w:textAlignment w:val="auto"/>
        <w:rPr>
          <w:rFonts w:cs="Arial"/>
          <w:b/>
          <w:bCs/>
          <w:sz w:val="20"/>
        </w:rPr>
      </w:pPr>
    </w:p>
    <w:p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4"/>
    <w:p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5"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FA70C3">
        <w:rPr>
          <w:rFonts w:cs="Arial"/>
          <w:sz w:val="20"/>
          <w:szCs w:val="20"/>
        </w:rPr>
        <w:t>132 087,08</w:t>
      </w:r>
      <w:r w:rsidRPr="00D65AD8">
        <w:rPr>
          <w:rFonts w:cs="Arial"/>
          <w:sz w:val="20"/>
          <w:szCs w:val="20"/>
        </w:rPr>
        <w:t>,</w:t>
      </w:r>
      <w:r>
        <w:rPr>
          <w:rFonts w:cs="Arial"/>
          <w:sz w:val="20"/>
          <w:szCs w:val="20"/>
        </w:rPr>
        <w:t xml:space="preserve">- Kč bez DPH, výše </w:t>
      </w:r>
      <w:r w:rsidR="007B7898">
        <w:rPr>
          <w:rFonts w:cs="Arial"/>
          <w:sz w:val="20"/>
          <w:szCs w:val="20"/>
        </w:rPr>
        <w:t xml:space="preserve">15% </w:t>
      </w:r>
      <w:r>
        <w:rPr>
          <w:rFonts w:cs="Arial"/>
          <w:sz w:val="20"/>
          <w:szCs w:val="20"/>
        </w:rPr>
        <w:t xml:space="preserve">DPH činí </w:t>
      </w:r>
      <w:r w:rsidR="00FA70C3">
        <w:rPr>
          <w:rFonts w:cs="Arial"/>
          <w:sz w:val="20"/>
          <w:szCs w:val="20"/>
        </w:rPr>
        <w:t>2 625</w:t>
      </w:r>
      <w:r>
        <w:rPr>
          <w:rFonts w:cs="Arial"/>
          <w:sz w:val="20"/>
          <w:szCs w:val="20"/>
        </w:rPr>
        <w:t>,- Kč</w:t>
      </w:r>
      <w:r w:rsidR="007B7898">
        <w:rPr>
          <w:rFonts w:cs="Arial"/>
          <w:i/>
          <w:sz w:val="20"/>
          <w:szCs w:val="20"/>
        </w:rPr>
        <w:t xml:space="preserve">, </w:t>
      </w:r>
      <w:r w:rsidR="007B7898">
        <w:rPr>
          <w:rFonts w:cs="Arial"/>
          <w:sz w:val="20"/>
          <w:szCs w:val="20"/>
        </w:rPr>
        <w:t xml:space="preserve">výše 21% DPH činí </w:t>
      </w:r>
      <w:r w:rsidR="00FA70C3">
        <w:rPr>
          <w:rFonts w:cs="Arial"/>
          <w:sz w:val="20"/>
          <w:szCs w:val="20"/>
        </w:rPr>
        <w:t>24 063,29</w:t>
      </w:r>
      <w:r w:rsidR="007B7898">
        <w:rPr>
          <w:rFonts w:cs="Arial"/>
          <w:sz w:val="20"/>
          <w:szCs w:val="20"/>
        </w:rPr>
        <w:t xml:space="preserve">,- Kč </w:t>
      </w:r>
      <w:r>
        <w:rPr>
          <w:rFonts w:cs="Arial"/>
          <w:sz w:val="20"/>
          <w:szCs w:val="20"/>
        </w:rPr>
        <w:t xml:space="preserve">a celková odměna </w:t>
      </w:r>
      <w:r w:rsidR="00221EF0">
        <w:rPr>
          <w:rFonts w:cs="Arial"/>
          <w:sz w:val="20"/>
          <w:szCs w:val="20"/>
        </w:rPr>
        <w:t>Dodavatel</w:t>
      </w:r>
      <w:r w:rsidR="00D65AD8">
        <w:rPr>
          <w:rFonts w:cs="Arial"/>
          <w:sz w:val="20"/>
          <w:szCs w:val="20"/>
        </w:rPr>
        <w:t>e</w:t>
      </w:r>
      <w:r>
        <w:rPr>
          <w:rFonts w:cs="Arial"/>
          <w:sz w:val="20"/>
          <w:szCs w:val="20"/>
        </w:rPr>
        <w:t xml:space="preserve"> činí </w:t>
      </w:r>
      <w:r w:rsidR="00FA70C3">
        <w:rPr>
          <w:rFonts w:cs="Arial"/>
          <w:sz w:val="20"/>
          <w:szCs w:val="20"/>
        </w:rPr>
        <w:t>158 775,37</w:t>
      </w:r>
      <w:r>
        <w:rPr>
          <w:rFonts w:cs="Arial"/>
          <w:sz w:val="20"/>
          <w:szCs w:val="20"/>
        </w:rPr>
        <w:t>,- Kč vč. DPH.</w:t>
      </w:r>
      <w:r w:rsidR="006C02FB">
        <w:rPr>
          <w:rStyle w:val="Znakapoznpodarou"/>
          <w:rFonts w:cs="Arial"/>
          <w:sz w:val="20"/>
          <w:szCs w:val="20"/>
        </w:rPr>
        <w:footnoteReference w:id="1"/>
      </w:r>
    </w:p>
    <w:p w:rsidR="001D0CC9" w:rsidRDefault="001D0CC9" w:rsidP="001D0CC9">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Pr>
          <w:rFonts w:cs="Arial"/>
          <w:sz w:val="20"/>
          <w:szCs w:val="20"/>
        </w:rPr>
        <w:t>2</w:t>
      </w:r>
      <w:r w:rsidRPr="00645EB5">
        <w:rPr>
          <w:rFonts w:cs="Arial"/>
          <w:sz w:val="20"/>
          <w:szCs w:val="20"/>
        </w:rPr>
        <w:t xml:space="preserve"> této Smlouvy.</w:t>
      </w:r>
    </w:p>
    <w:p w:rsidR="001D0CC9" w:rsidRDefault="001D0CC9" w:rsidP="001D0CC9">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Pr>
          <w:rFonts w:cs="Arial"/>
          <w:sz w:val="20"/>
          <w:szCs w:val="20"/>
        </w:rPr>
        <w:t>2</w:t>
      </w:r>
      <w:r w:rsidRPr="00645EB5">
        <w:rPr>
          <w:rFonts w:cs="Arial"/>
          <w:sz w:val="20"/>
          <w:szCs w:val="20"/>
        </w:rPr>
        <w:t xml:space="preserve"> této Smlouvy, jsou konečné a nepřekročitelné, tj. zahrnující všechny případné dodatečné náklady </w:t>
      </w:r>
      <w:r>
        <w:rPr>
          <w:rFonts w:cs="Arial"/>
          <w:sz w:val="20"/>
          <w:szCs w:val="20"/>
        </w:rPr>
        <w:t>Dodavatele</w:t>
      </w:r>
      <w:r w:rsidRPr="00645EB5">
        <w:rPr>
          <w:rFonts w:cs="Arial"/>
          <w:sz w:val="20"/>
          <w:szCs w:val="20"/>
        </w:rPr>
        <w:t xml:space="preserve"> související s poskytováním smluvených služeb. Ceny je možné změnit pouze v souvislosti se změnou (zvýšení, snížení) sazby DPH.</w:t>
      </w:r>
    </w:p>
    <w:p w:rsidR="00273F68" w:rsidRPr="00AF7921" w:rsidRDefault="001D0CC9" w:rsidP="00273F68">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 xml:space="preserve">Smluvní strany sjednávají, že platba za </w:t>
      </w:r>
      <w:r>
        <w:rPr>
          <w:rFonts w:cs="Arial"/>
          <w:sz w:val="20"/>
          <w:szCs w:val="20"/>
        </w:rPr>
        <w:t xml:space="preserve">realizaci </w:t>
      </w:r>
      <w:r w:rsidRPr="004F7F9F">
        <w:rPr>
          <w:rFonts w:cs="Arial"/>
          <w:sz w:val="20"/>
          <w:szCs w:val="20"/>
        </w:rPr>
        <w:t>předmět</w:t>
      </w:r>
      <w:r>
        <w:rPr>
          <w:rFonts w:cs="Arial"/>
          <w:sz w:val="20"/>
          <w:szCs w:val="20"/>
        </w:rPr>
        <w:t>u</w:t>
      </w:r>
      <w:r w:rsidRPr="004F7F9F">
        <w:rPr>
          <w:rFonts w:cs="Arial"/>
          <w:sz w:val="20"/>
          <w:szCs w:val="20"/>
        </w:rPr>
        <w:t xml:space="preserve"> plnění dle této Smlouvy bude </w:t>
      </w:r>
      <w:r w:rsidR="00273F68" w:rsidRPr="004F7F9F">
        <w:rPr>
          <w:rFonts w:cs="Arial"/>
          <w:sz w:val="20"/>
          <w:szCs w:val="20"/>
        </w:rPr>
        <w:t xml:space="preserve">provedena po řádném </w:t>
      </w:r>
      <w:r w:rsidR="00273F68">
        <w:rPr>
          <w:rFonts w:cs="Arial"/>
          <w:sz w:val="20"/>
          <w:szCs w:val="20"/>
        </w:rPr>
        <w:t xml:space="preserve">zajištění a ukončení </w:t>
      </w:r>
      <w:r w:rsidR="00B831A1">
        <w:rPr>
          <w:rFonts w:cs="Arial"/>
          <w:sz w:val="20"/>
          <w:szCs w:val="20"/>
        </w:rPr>
        <w:t xml:space="preserve">všech </w:t>
      </w:r>
      <w:r w:rsidR="00D61A6C">
        <w:rPr>
          <w:rFonts w:cs="Arial"/>
          <w:sz w:val="20"/>
          <w:szCs w:val="20"/>
        </w:rPr>
        <w:t>Kulatých stolů</w:t>
      </w:r>
      <w:r w:rsidR="00273F68" w:rsidRPr="004F7F9F">
        <w:rPr>
          <w:rFonts w:cs="Arial"/>
          <w:sz w:val="20"/>
          <w:szCs w:val="20"/>
        </w:rPr>
        <w:t xml:space="preserve">. </w:t>
      </w:r>
      <w:r w:rsidR="00273F68">
        <w:rPr>
          <w:rFonts w:cs="Arial"/>
          <w:sz w:val="20"/>
          <w:szCs w:val="20"/>
        </w:rPr>
        <w:t>Dodavatel</w:t>
      </w:r>
      <w:r w:rsidR="00273F68" w:rsidRPr="00A31E3B">
        <w:rPr>
          <w:rFonts w:cs="Arial"/>
          <w:sz w:val="20"/>
          <w:szCs w:val="20"/>
        </w:rPr>
        <w:t xml:space="preserve"> vystaví a doručí fakturu Objednateli do 5 </w:t>
      </w:r>
      <w:r w:rsidR="00273F68">
        <w:rPr>
          <w:rFonts w:cs="Arial"/>
          <w:sz w:val="20"/>
          <w:szCs w:val="20"/>
        </w:rPr>
        <w:t xml:space="preserve">kalendářních </w:t>
      </w:r>
      <w:r w:rsidR="00273F68" w:rsidRPr="00A31E3B">
        <w:rPr>
          <w:rFonts w:cs="Arial"/>
          <w:sz w:val="20"/>
          <w:szCs w:val="20"/>
        </w:rPr>
        <w:t>dn</w:t>
      </w:r>
      <w:r w:rsidR="00273F68">
        <w:rPr>
          <w:rFonts w:cs="Arial"/>
          <w:sz w:val="20"/>
          <w:szCs w:val="20"/>
        </w:rPr>
        <w:t>ů</w:t>
      </w:r>
      <w:r w:rsidR="00273F68" w:rsidRPr="00A31E3B">
        <w:rPr>
          <w:rFonts w:cs="Arial"/>
          <w:sz w:val="20"/>
          <w:szCs w:val="20"/>
        </w:rPr>
        <w:t xml:space="preserve"> po </w:t>
      </w:r>
      <w:r w:rsidR="00273F68">
        <w:rPr>
          <w:rFonts w:cs="Arial"/>
          <w:sz w:val="20"/>
          <w:szCs w:val="20"/>
        </w:rPr>
        <w:t>ukončení</w:t>
      </w:r>
      <w:r w:rsidR="00273F68" w:rsidRPr="00A31E3B">
        <w:rPr>
          <w:rFonts w:cs="Arial"/>
          <w:sz w:val="20"/>
          <w:szCs w:val="20"/>
        </w:rPr>
        <w:t xml:space="preserve"> </w:t>
      </w:r>
      <w:r w:rsidR="00273F68">
        <w:rPr>
          <w:rFonts w:cs="Arial"/>
          <w:sz w:val="20"/>
          <w:szCs w:val="20"/>
        </w:rPr>
        <w:t>daného plnění</w:t>
      </w:r>
      <w:r w:rsidR="00B831A1">
        <w:rPr>
          <w:rFonts w:cs="Arial"/>
          <w:sz w:val="20"/>
          <w:szCs w:val="20"/>
        </w:rPr>
        <w:t xml:space="preserve"> (po ukončení všech </w:t>
      </w:r>
      <w:r w:rsidR="00D61A6C">
        <w:rPr>
          <w:rFonts w:cs="Arial"/>
          <w:sz w:val="20"/>
          <w:szCs w:val="20"/>
        </w:rPr>
        <w:t>Kulatých stolů</w:t>
      </w:r>
      <w:r w:rsidR="00B831A1">
        <w:rPr>
          <w:rFonts w:cs="Arial"/>
          <w:sz w:val="20"/>
          <w:szCs w:val="20"/>
        </w:rPr>
        <w:t>)</w:t>
      </w:r>
      <w:r w:rsidR="00273F68" w:rsidRPr="00A31E3B">
        <w:rPr>
          <w:rFonts w:cs="Arial"/>
          <w:sz w:val="20"/>
          <w:szCs w:val="20"/>
        </w:rPr>
        <w:t>.</w:t>
      </w:r>
    </w:p>
    <w:p w:rsidR="005A7728" w:rsidRPr="00133800" w:rsidRDefault="005A7728" w:rsidP="005A7728">
      <w:pPr>
        <w:pStyle w:val="RLTextlnkuslovan"/>
        <w:widowControl w:val="0"/>
        <w:numPr>
          <w:ilvl w:val="1"/>
          <w:numId w:val="4"/>
        </w:numPr>
        <w:spacing w:before="240" w:after="0" w:line="280" w:lineRule="atLeast"/>
        <w:ind w:left="567" w:hanging="567"/>
        <w:rPr>
          <w:rFonts w:cs="Arial"/>
          <w:sz w:val="20"/>
          <w:szCs w:val="20"/>
        </w:rPr>
      </w:pPr>
      <w:r w:rsidRPr="00133800">
        <w:rPr>
          <w:rFonts w:cs="Arial"/>
          <w:sz w:val="20"/>
          <w:szCs w:val="20"/>
        </w:rPr>
        <w:t xml:space="preserve">Celková odměna za plnění veřejné zakázky, bude v případě občerstvení uhrazena podle nabídkové ceny za skutečně poskytnuté služby dle článku II. této Smlouvy, tj. fakturace a úhrada objednaných služeb bude provedena dle počtu osob nahlášených před konáním </w:t>
      </w:r>
      <w:r w:rsidR="00512B97" w:rsidRPr="00133800">
        <w:rPr>
          <w:rFonts w:cs="Arial"/>
          <w:sz w:val="20"/>
          <w:szCs w:val="20"/>
        </w:rPr>
        <w:t>každé</w:t>
      </w:r>
      <w:r w:rsidR="00133800">
        <w:rPr>
          <w:rFonts w:cs="Arial"/>
          <w:sz w:val="20"/>
          <w:szCs w:val="20"/>
        </w:rPr>
        <w:t>ho</w:t>
      </w:r>
      <w:r w:rsidR="00512B97" w:rsidRPr="00133800">
        <w:rPr>
          <w:rFonts w:cs="Arial"/>
          <w:sz w:val="20"/>
          <w:szCs w:val="20"/>
        </w:rPr>
        <w:t xml:space="preserve"> </w:t>
      </w:r>
      <w:r w:rsidR="00D61A6C">
        <w:rPr>
          <w:rFonts w:cs="Arial"/>
          <w:sz w:val="20"/>
          <w:szCs w:val="20"/>
        </w:rPr>
        <w:t>kulatého stolu</w:t>
      </w:r>
      <w:r w:rsidRPr="00133800">
        <w:rPr>
          <w:rFonts w:cs="Arial"/>
          <w:sz w:val="20"/>
          <w:szCs w:val="20"/>
        </w:rPr>
        <w:t xml:space="preserve">. Objednatel bude hradit jen skutečně odebrané služby. Poskytovatel je povinen respektovat finanční limity stanovené v Příloze č. </w:t>
      </w:r>
      <w:r w:rsidR="0094796C" w:rsidRPr="00133800">
        <w:rPr>
          <w:rFonts w:cs="Arial"/>
          <w:sz w:val="20"/>
          <w:szCs w:val="20"/>
        </w:rPr>
        <w:t>2</w:t>
      </w:r>
      <w:r w:rsidRPr="00133800">
        <w:rPr>
          <w:rFonts w:cs="Arial"/>
          <w:sz w:val="20"/>
          <w:szCs w:val="20"/>
        </w:rPr>
        <w:t xml:space="preserve"> této Smlouvy.</w:t>
      </w:r>
    </w:p>
    <w:p w:rsidR="00CE0309" w:rsidRDefault="006B20DD" w:rsidP="00D87662">
      <w:pPr>
        <w:pStyle w:val="RLTextlnkuslovan"/>
        <w:widowControl w:val="0"/>
        <w:numPr>
          <w:ilvl w:val="1"/>
          <w:numId w:val="4"/>
        </w:numPr>
        <w:spacing w:before="240" w:after="0" w:line="280" w:lineRule="atLeast"/>
        <w:ind w:left="567" w:hanging="567"/>
        <w:rPr>
          <w:rFonts w:cs="Arial"/>
          <w:sz w:val="20"/>
          <w:szCs w:val="20"/>
        </w:rPr>
      </w:pPr>
      <w:r w:rsidRPr="00133800">
        <w:rPr>
          <w:rFonts w:cs="Arial"/>
          <w:sz w:val="20"/>
          <w:szCs w:val="20"/>
        </w:rPr>
        <w:t>Faktura</w:t>
      </w:r>
      <w:r w:rsidR="00DF50B1" w:rsidRPr="00133800">
        <w:rPr>
          <w:rFonts w:cs="Arial"/>
          <w:sz w:val="20"/>
          <w:szCs w:val="20"/>
        </w:rPr>
        <w:t xml:space="preserve"> musí obsahovat</w:t>
      </w:r>
      <w:r w:rsidR="00DF50B1" w:rsidRPr="000E4010">
        <w:rPr>
          <w:rFonts w:cs="Arial"/>
          <w:sz w:val="20"/>
          <w:szCs w:val="20"/>
        </w:rPr>
        <w:t xml:space="preserve"> veškeré náležitosti daňového dokladu podle obecně závazných předpisů a</w:t>
      </w:r>
      <w:r w:rsidR="00C33B22" w:rsidRPr="000E4010">
        <w:rPr>
          <w:rFonts w:cs="Arial"/>
          <w:sz w:val="20"/>
          <w:szCs w:val="20"/>
        </w:rPr>
        <w:t> </w:t>
      </w:r>
      <w:r w:rsidR="00DF50B1" w:rsidRPr="000E4010">
        <w:rPr>
          <w:rFonts w:cs="Arial"/>
          <w:sz w:val="20"/>
          <w:szCs w:val="20"/>
        </w:rPr>
        <w:t xml:space="preserve">dále musí obsahovat název </w:t>
      </w:r>
      <w:r w:rsidR="00956CB9">
        <w:rPr>
          <w:rFonts w:cs="Arial"/>
          <w:sz w:val="20"/>
          <w:szCs w:val="20"/>
        </w:rPr>
        <w:t>V</w:t>
      </w:r>
      <w:r w:rsidR="00DF50B1" w:rsidRPr="000E4010">
        <w:rPr>
          <w:rFonts w:cs="Arial"/>
          <w:sz w:val="20"/>
          <w:szCs w:val="20"/>
        </w:rPr>
        <w:t>eřejné zakázky</w:t>
      </w:r>
      <w:r w:rsidR="00D87662">
        <w:rPr>
          <w:rFonts w:cs="Arial"/>
          <w:sz w:val="20"/>
          <w:szCs w:val="20"/>
        </w:rPr>
        <w:t xml:space="preserve"> a informaci, že se jedná o výdaj projektu hrazeného z Operačního programu Zaměstnanost „</w:t>
      </w:r>
      <w:r w:rsidR="00D87662" w:rsidRPr="00D87662">
        <w:rPr>
          <w:rFonts w:cs="Arial"/>
          <w:sz w:val="20"/>
          <w:szCs w:val="20"/>
        </w:rPr>
        <w:t>Koordinace opatření na podporu sladění pracovního a rodinného života na úrovni krajů</w:t>
      </w:r>
      <w:r w:rsidR="00D87662">
        <w:rPr>
          <w:rFonts w:cs="Arial"/>
          <w:sz w:val="20"/>
          <w:szCs w:val="20"/>
        </w:rPr>
        <w:t>“</w:t>
      </w:r>
      <w:r w:rsidR="00D87662" w:rsidRPr="00D87662">
        <w:rPr>
          <w:rFonts w:cs="Arial"/>
          <w:sz w:val="20"/>
          <w:szCs w:val="20"/>
        </w:rPr>
        <w:t>, reg. č. CZ.03.1.51/0.0/0.0/15_009/0006233</w:t>
      </w:r>
      <w:r w:rsidR="00DF50B1" w:rsidRPr="000E4010">
        <w:rPr>
          <w:rFonts w:cs="Arial"/>
          <w:sz w:val="20"/>
          <w:szCs w:val="20"/>
        </w:rPr>
        <w:t>. Přílohou faktury mu</w:t>
      </w:r>
      <w:r w:rsidR="00641082" w:rsidRPr="000E4010">
        <w:rPr>
          <w:rFonts w:cs="Arial"/>
          <w:sz w:val="20"/>
          <w:szCs w:val="20"/>
        </w:rPr>
        <w:t xml:space="preserve">sí být </w:t>
      </w:r>
      <w:r w:rsidR="00CE0309">
        <w:rPr>
          <w:rFonts w:cs="Arial"/>
          <w:sz w:val="20"/>
          <w:szCs w:val="20"/>
        </w:rPr>
        <w:t>podrobný rozpis jednotlivých účtovaných položek, a to min. v následujících kategoriích:</w:t>
      </w:r>
    </w:p>
    <w:p w:rsidR="002B1CB8" w:rsidRPr="00364D86"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sidRPr="00364D86">
        <w:rPr>
          <w:rFonts w:cs="Arial"/>
          <w:sz w:val="20"/>
        </w:rPr>
        <w:t>celkové</w:t>
      </w:r>
      <w:r w:rsidR="002B1CB8" w:rsidRPr="00364D86">
        <w:rPr>
          <w:rFonts w:cs="Arial"/>
          <w:sz w:val="20"/>
        </w:rPr>
        <w:t xml:space="preserve"> </w:t>
      </w:r>
      <w:r w:rsidRPr="00364D86">
        <w:rPr>
          <w:rFonts w:cs="Arial"/>
          <w:sz w:val="20"/>
        </w:rPr>
        <w:t xml:space="preserve">náklady na </w:t>
      </w:r>
      <w:r w:rsidR="002B1CB8" w:rsidRPr="00364D86">
        <w:rPr>
          <w:rFonts w:cs="Arial"/>
          <w:sz w:val="20"/>
        </w:rPr>
        <w:t>pronájem prostor</w:t>
      </w:r>
    </w:p>
    <w:p w:rsidR="002B1CB8" w:rsidRPr="002B1CB8"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náklady</w:t>
      </w:r>
      <w:r w:rsidRPr="002B1CB8">
        <w:rPr>
          <w:rFonts w:cs="Arial"/>
          <w:sz w:val="20"/>
        </w:rPr>
        <w:t xml:space="preserve"> </w:t>
      </w:r>
      <w:r>
        <w:rPr>
          <w:rFonts w:cs="Arial"/>
          <w:sz w:val="20"/>
        </w:rPr>
        <w:t>n</w:t>
      </w:r>
      <w:r w:rsidRPr="002B1CB8">
        <w:rPr>
          <w:rFonts w:cs="Arial"/>
          <w:sz w:val="20"/>
        </w:rPr>
        <w:t xml:space="preserve">a </w:t>
      </w:r>
      <w:r w:rsidR="003D6FB5">
        <w:rPr>
          <w:rFonts w:cs="Arial"/>
          <w:sz w:val="20"/>
        </w:rPr>
        <w:t xml:space="preserve">dopolední a </w:t>
      </w:r>
      <w:r w:rsidR="00561C9E">
        <w:rPr>
          <w:rFonts w:cs="Arial"/>
          <w:sz w:val="20"/>
        </w:rPr>
        <w:t>po</w:t>
      </w:r>
      <w:r w:rsidR="005127E6">
        <w:rPr>
          <w:rFonts w:cs="Arial"/>
          <w:sz w:val="20"/>
        </w:rPr>
        <w:t xml:space="preserve">lední </w:t>
      </w:r>
      <w:r w:rsidR="002B1CB8" w:rsidRPr="002B1CB8">
        <w:rPr>
          <w:rFonts w:cs="Arial"/>
          <w:sz w:val="20"/>
        </w:rPr>
        <w:t>cofee break</w:t>
      </w:r>
      <w:r w:rsidR="00A46634">
        <w:rPr>
          <w:rFonts w:cs="Arial"/>
          <w:sz w:val="20"/>
        </w:rPr>
        <w:t xml:space="preserve"> </w:t>
      </w:r>
      <w:r w:rsidR="002B1CB8" w:rsidRPr="002B1CB8">
        <w:rPr>
          <w:rFonts w:cs="Arial"/>
          <w:sz w:val="20"/>
        </w:rPr>
        <w:t>/</w:t>
      </w:r>
      <w:r w:rsidR="005C6C6D">
        <w:rPr>
          <w:rFonts w:cs="Arial"/>
          <w:sz w:val="20"/>
        </w:rPr>
        <w:t xml:space="preserve"> </w:t>
      </w:r>
      <w:r w:rsidR="002B1CB8" w:rsidRPr="002B1CB8">
        <w:rPr>
          <w:rFonts w:cs="Arial"/>
          <w:sz w:val="20"/>
        </w:rPr>
        <w:t>1 osoba</w:t>
      </w:r>
      <w:r w:rsidR="00030AE7">
        <w:rPr>
          <w:rFonts w:cs="Arial"/>
          <w:sz w:val="20"/>
        </w:rPr>
        <w:t xml:space="preserve"> (l</w:t>
      </w:r>
      <w:r w:rsidR="00030AE7" w:rsidRPr="00030AE7">
        <w:rPr>
          <w:rFonts w:cs="Arial"/>
          <w:sz w:val="20"/>
        </w:rPr>
        <w:t>imit OPZ</w:t>
      </w:r>
      <w:r w:rsidR="00654663">
        <w:rPr>
          <w:rFonts w:cs="Arial"/>
          <w:sz w:val="20"/>
        </w:rPr>
        <w:t xml:space="preserve"> 75</w:t>
      </w:r>
      <w:r w:rsidR="00030AE7" w:rsidRPr="00030AE7">
        <w:rPr>
          <w:rFonts w:cs="Arial"/>
          <w:sz w:val="20"/>
        </w:rPr>
        <w:t>,00 Kč Os/den vč. DPH</w:t>
      </w:r>
      <w:r w:rsidR="00030AE7">
        <w:rPr>
          <w:rFonts w:cs="Arial"/>
          <w:sz w:val="20"/>
        </w:rPr>
        <w:t>)</w:t>
      </w:r>
    </w:p>
    <w:p w:rsidR="00427D05" w:rsidRPr="00D61A6C" w:rsidRDefault="00C61DD7" w:rsidP="00D61A6C">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celkové</w:t>
      </w:r>
      <w:r w:rsidR="002B1CB8" w:rsidRPr="002B1CB8">
        <w:rPr>
          <w:rFonts w:cs="Arial"/>
          <w:sz w:val="20"/>
        </w:rPr>
        <w:t xml:space="preserve"> </w:t>
      </w:r>
      <w:r>
        <w:rPr>
          <w:rFonts w:cs="Arial"/>
          <w:sz w:val="20"/>
        </w:rPr>
        <w:t>náklady</w:t>
      </w:r>
      <w:r w:rsidRPr="002B1CB8">
        <w:rPr>
          <w:rFonts w:cs="Arial"/>
          <w:sz w:val="20"/>
        </w:rPr>
        <w:t xml:space="preserve"> </w:t>
      </w:r>
      <w:r>
        <w:rPr>
          <w:rFonts w:cs="Arial"/>
          <w:sz w:val="20"/>
        </w:rPr>
        <w:t>n</w:t>
      </w:r>
      <w:r w:rsidRPr="002B1CB8">
        <w:rPr>
          <w:rFonts w:cs="Arial"/>
          <w:sz w:val="20"/>
        </w:rPr>
        <w:t xml:space="preserve">a </w:t>
      </w:r>
      <w:r w:rsidR="00212510">
        <w:rPr>
          <w:rFonts w:cs="Arial"/>
          <w:sz w:val="20"/>
        </w:rPr>
        <w:t>coffee break</w:t>
      </w:r>
      <w:r w:rsidR="00A46634">
        <w:rPr>
          <w:rFonts w:cs="Arial"/>
          <w:sz w:val="20"/>
        </w:rPr>
        <w:t xml:space="preserve"> </w:t>
      </w:r>
      <w:r w:rsidR="00212510">
        <w:rPr>
          <w:rFonts w:cs="Arial"/>
          <w:sz w:val="20"/>
        </w:rPr>
        <w:t>/</w:t>
      </w:r>
      <w:r w:rsidR="006C267D">
        <w:rPr>
          <w:rFonts w:cs="Arial"/>
          <w:sz w:val="20"/>
        </w:rPr>
        <w:t xml:space="preserve"> </w:t>
      </w:r>
      <w:r w:rsidR="00EC213A">
        <w:rPr>
          <w:rFonts w:cs="Arial"/>
          <w:sz w:val="20"/>
        </w:rPr>
        <w:t>celkový počet účastníků</w:t>
      </w:r>
      <w:r w:rsidR="00EA59C6">
        <w:rPr>
          <w:rFonts w:cs="Arial"/>
          <w:sz w:val="20"/>
        </w:rPr>
        <w:t xml:space="preserve"> (celkové náklady na coffee break budou stanoveny na základě počtu účastníků, jenž bude upřesněn </w:t>
      </w:r>
      <w:r w:rsidR="00C52CB6">
        <w:rPr>
          <w:rFonts w:cs="Arial"/>
          <w:sz w:val="20"/>
        </w:rPr>
        <w:t>3 dny</w:t>
      </w:r>
      <w:r w:rsidR="00133800">
        <w:rPr>
          <w:rFonts w:cs="Arial"/>
          <w:sz w:val="20"/>
        </w:rPr>
        <w:t xml:space="preserve"> před konáním </w:t>
      </w:r>
      <w:r w:rsidR="00D61A6C">
        <w:rPr>
          <w:rFonts w:cs="Arial"/>
          <w:sz w:val="20"/>
        </w:rPr>
        <w:t>kulatého stolu</w:t>
      </w:r>
      <w:r w:rsidR="00EA59C6">
        <w:rPr>
          <w:rFonts w:cs="Arial"/>
          <w:sz w:val="20"/>
        </w:rPr>
        <w:t>)</w:t>
      </w:r>
      <w:r w:rsidR="00561C9E" w:rsidRPr="00D61A6C">
        <w:rPr>
          <w:rFonts w:cs="Arial"/>
          <w:sz w:val="20"/>
        </w:rPr>
        <w:t>.</w:t>
      </w:r>
    </w:p>
    <w:p w:rsidR="00294083" w:rsidRPr="00503EF6" w:rsidRDefault="00361EB2" w:rsidP="00294083">
      <w:pPr>
        <w:pStyle w:val="RLTextlnkuslovan"/>
        <w:widowControl w:val="0"/>
        <w:numPr>
          <w:ilvl w:val="1"/>
          <w:numId w:val="4"/>
        </w:numPr>
        <w:spacing w:before="240" w:after="0" w:line="280" w:lineRule="atLeast"/>
        <w:ind w:left="567" w:hanging="567"/>
        <w:rPr>
          <w:rFonts w:cs="Arial"/>
          <w:sz w:val="20"/>
          <w:szCs w:val="20"/>
        </w:rPr>
      </w:pPr>
      <w:r w:rsidRPr="00743DB2">
        <w:rPr>
          <w:rFonts w:cs="Arial"/>
          <w:sz w:val="20"/>
          <w:szCs w:val="20"/>
        </w:rPr>
        <w:t>Splatnost faktur</w:t>
      </w:r>
      <w:r w:rsidR="00512B97">
        <w:rPr>
          <w:rFonts w:cs="Arial"/>
          <w:sz w:val="20"/>
          <w:szCs w:val="20"/>
        </w:rPr>
        <w:t>y</w:t>
      </w:r>
      <w:r w:rsidRPr="00743DB2">
        <w:rPr>
          <w:rFonts w:cs="Arial"/>
          <w:sz w:val="20"/>
          <w:szCs w:val="20"/>
        </w:rPr>
        <w:t xml:space="preserve"> činí </w:t>
      </w:r>
      <w:r w:rsidR="00294083" w:rsidRPr="00743DB2">
        <w:rPr>
          <w:rFonts w:cs="Arial"/>
          <w:sz w:val="20"/>
          <w:szCs w:val="20"/>
        </w:rPr>
        <w:t>30 kalendářních dnů a počíná běžet ode dne prokazatelného</w:t>
      </w:r>
      <w:r w:rsidR="00294083">
        <w:rPr>
          <w:rFonts w:cs="Arial"/>
          <w:sz w:val="20"/>
          <w:szCs w:val="20"/>
        </w:rPr>
        <w:t xml:space="preserve"> doručení faktur</w:t>
      </w:r>
      <w:r w:rsidR="00512B97">
        <w:rPr>
          <w:rFonts w:cs="Arial"/>
          <w:sz w:val="20"/>
          <w:szCs w:val="20"/>
        </w:rPr>
        <w:t>y</w:t>
      </w:r>
      <w:r w:rsidR="00294083">
        <w:rPr>
          <w:rFonts w:cs="Arial"/>
          <w:sz w:val="20"/>
          <w:szCs w:val="20"/>
        </w:rPr>
        <w:t xml:space="preserve"> Objednateli. V případě, že bude faktura, resp. opravný daňový doklad Objednateli doručena v období od 12. </w:t>
      </w:r>
      <w:r w:rsidR="00D87662">
        <w:rPr>
          <w:rFonts w:cs="Arial"/>
          <w:sz w:val="20"/>
          <w:szCs w:val="20"/>
        </w:rPr>
        <w:t xml:space="preserve">prosince </w:t>
      </w:r>
      <w:r w:rsidR="00294083">
        <w:rPr>
          <w:rFonts w:cs="Arial"/>
          <w:sz w:val="20"/>
          <w:szCs w:val="20"/>
        </w:rPr>
        <w:t xml:space="preserve">příslušného kalendářního roku do 28. </w:t>
      </w:r>
      <w:r w:rsidR="00D87662">
        <w:rPr>
          <w:rFonts w:cs="Arial"/>
          <w:sz w:val="20"/>
          <w:szCs w:val="20"/>
        </w:rPr>
        <w:t xml:space="preserve">února </w:t>
      </w:r>
      <w:r w:rsidR="00294083">
        <w:rPr>
          <w:rFonts w:cs="Arial"/>
          <w:sz w:val="20"/>
          <w:szCs w:val="20"/>
        </w:rPr>
        <w:t xml:space="preserve">roku </w:t>
      </w:r>
      <w:r w:rsidR="00294083">
        <w:rPr>
          <w:rFonts w:cs="Arial"/>
          <w:sz w:val="20"/>
          <w:szCs w:val="20"/>
        </w:rPr>
        <w:lastRenderedPageBreak/>
        <w:t>následujícího, činí splatnost takové faktury 90 kalendářních dnů ode dne jejího prokazatelného doručení. Faktura je považována za uhrazenou dnem odepsání příslušné částky z účtu Objednatele a jejím přesměrováním na účet Dodavatele.</w:t>
      </w:r>
    </w:p>
    <w:p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w:t>
      </w:r>
      <w:r w:rsidR="00D87662" w:rsidRPr="00503EF6">
        <w:rPr>
          <w:rFonts w:cs="Arial"/>
          <w:sz w:val="20"/>
          <w:szCs w:val="20"/>
        </w:rPr>
        <w:t xml:space="preserve">ji </w:t>
      </w:r>
      <w:r w:rsidRPr="00503EF6">
        <w:rPr>
          <w:rFonts w:cs="Arial"/>
          <w:sz w:val="20"/>
          <w:szCs w:val="20"/>
        </w:rPr>
        <w:t xml:space="preserve">vrátit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rsidR="001D0CC9" w:rsidRDefault="001D0CC9" w:rsidP="000F16AF">
      <w:pPr>
        <w:widowControl w:val="0"/>
        <w:tabs>
          <w:tab w:val="left" w:pos="0"/>
        </w:tabs>
        <w:suppressAutoHyphens w:val="0"/>
        <w:spacing w:after="120" w:line="280" w:lineRule="atLeast"/>
        <w:jc w:val="center"/>
        <w:rPr>
          <w:rFonts w:cs="Arial"/>
          <w:b/>
          <w:bCs/>
          <w:sz w:val="20"/>
        </w:rPr>
      </w:pPr>
      <w:bookmarkStart w:id="6" w:name="_Ref360030114"/>
      <w:bookmarkEnd w:id="5"/>
    </w:p>
    <w:p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6"/>
    <w:p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Příloh</w:t>
      </w:r>
      <w:r w:rsidR="00646EFA">
        <w:rPr>
          <w:rFonts w:cs="Arial"/>
          <w:sz w:val="20"/>
          <w:szCs w:val="20"/>
        </w:rPr>
        <w:t>ou</w:t>
      </w:r>
      <w:r w:rsidR="00971B85">
        <w:rPr>
          <w:rFonts w:cs="Arial"/>
          <w:sz w:val="20"/>
          <w:szCs w:val="20"/>
        </w:rPr>
        <w:t xml:space="preserve"> č. 1</w:t>
      </w:r>
      <w:r w:rsidR="008648C4">
        <w:rPr>
          <w:rFonts w:cs="Arial"/>
          <w:sz w:val="20"/>
          <w:szCs w:val="20"/>
        </w:rPr>
        <w:t xml:space="preserve"> a č. 2</w:t>
      </w:r>
      <w:r w:rsidR="00967958" w:rsidRPr="00503EF6">
        <w:rPr>
          <w:rFonts w:cs="Arial"/>
          <w:sz w:val="20"/>
          <w:szCs w:val="20"/>
        </w:rPr>
        <w:t>, nebude zatíženo jakýmikoli</w:t>
      </w:r>
      <w:r w:rsidR="00D37A41">
        <w:rPr>
          <w:rFonts w:cs="Arial"/>
          <w:sz w:val="20"/>
          <w:szCs w:val="20"/>
        </w:rPr>
        <w:t>v</w:t>
      </w:r>
      <w:r w:rsidR="00967958" w:rsidRPr="00503EF6">
        <w:rPr>
          <w:rFonts w:cs="Arial"/>
          <w:sz w:val="20"/>
          <w:szCs w:val="20"/>
        </w:rPr>
        <w:t xml:space="preserve">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D37A41">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 xml:space="preserve">je rovněž nezbytný pro změnu </w:t>
      </w:r>
      <w:r w:rsidR="000A6A61">
        <w:rPr>
          <w:rFonts w:cs="Arial"/>
          <w:sz w:val="20"/>
          <w:szCs w:val="20"/>
        </w:rPr>
        <w:lastRenderedPageBreak/>
        <w:t>pod</w:t>
      </w:r>
      <w:r w:rsidR="00967958" w:rsidRPr="00503EF6">
        <w:rPr>
          <w:rFonts w:cs="Arial"/>
          <w:sz w:val="20"/>
          <w:szCs w:val="20"/>
        </w:rPr>
        <w:t>dodavatele.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rsidR="00E63354" w:rsidRDefault="00E63354" w:rsidP="00CD0473">
      <w:pPr>
        <w:pStyle w:val="Odstavecseseznamem"/>
        <w:numPr>
          <w:ilvl w:val="1"/>
          <w:numId w:val="5"/>
        </w:numPr>
        <w:suppressAutoHyphens w:val="0"/>
        <w:overflowPunct/>
        <w:autoSpaceDE/>
        <w:spacing w:before="120" w:line="280" w:lineRule="atLeast"/>
        <w:ind w:left="567" w:right="23" w:hanging="567"/>
        <w:jc w:val="both"/>
        <w:textAlignment w:val="auto"/>
        <w:rPr>
          <w:rFonts w:cs="Arial"/>
          <w:bCs/>
          <w:snapToGrid w:val="0"/>
          <w:sz w:val="20"/>
          <w:lang w:eastAsia="cs-CZ"/>
        </w:rPr>
      </w:pPr>
      <w:r w:rsidRPr="00CD0473">
        <w:rPr>
          <w:rFonts w:cs="Arial"/>
          <w:bCs/>
          <w:snapToGrid w:val="0"/>
          <w:sz w:val="20"/>
          <w:lang w:eastAsia="cs-CZ"/>
        </w:rPr>
        <w:t>Dodavatel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zpracovateli dotace, nejméně však po dobu danou právními předpisy ČR pro archivaci dokladů, 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Dodavatel má dále povinnost zajistit, aby obdobné povinnosti ve vztahu k předmětu plnění plnili také jeho případní poddodavatelé.  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1D0CC9" w:rsidRDefault="001D0CC9" w:rsidP="001D0CC9">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 se, ve smyslu § 37 odst. 1 písm. d) zákona č. 134/2016 Sb., o zadávání veřejných zakázek, zavazuje:</w:t>
      </w:r>
    </w:p>
    <w:p w:rsidR="001D0CC9" w:rsidRDefault="001D0CC9" w:rsidP="001D0CC9">
      <w:pPr>
        <w:pStyle w:val="RLTextlnkuslovan"/>
        <w:widowControl w:val="0"/>
        <w:numPr>
          <w:ilvl w:val="0"/>
          <w:numId w:val="0"/>
        </w:numPr>
        <w:tabs>
          <w:tab w:val="left" w:pos="1418"/>
        </w:tabs>
        <w:spacing w:before="240" w:after="0"/>
        <w:ind w:left="1276" w:hanging="709"/>
        <w:rPr>
          <w:rFonts w:cs="Arial"/>
          <w:sz w:val="20"/>
          <w:szCs w:val="20"/>
        </w:rPr>
      </w:pPr>
      <w:r>
        <w:rPr>
          <w:rFonts w:cs="Arial"/>
          <w:sz w:val="20"/>
          <w:szCs w:val="20"/>
        </w:rPr>
        <w:t xml:space="preserve">7.9.1 </w:t>
      </w:r>
      <w:r>
        <w:rPr>
          <w:rFonts w:cs="Arial"/>
          <w:sz w:val="20"/>
          <w:szCs w:val="20"/>
        </w:rPr>
        <w:tab/>
        <w:t xml:space="preserve">že </w:t>
      </w:r>
      <w:r w:rsidRPr="009F5B4C">
        <w:rPr>
          <w:rFonts w:cs="Arial"/>
          <w:sz w:val="20"/>
          <w:szCs w:val="20"/>
        </w:rPr>
        <w:t xml:space="preserve">všechny kávové a čajové produkty na </w:t>
      </w:r>
      <w:r w:rsidR="00D61A6C">
        <w:rPr>
          <w:rFonts w:cs="Arial"/>
          <w:sz w:val="20"/>
          <w:szCs w:val="20"/>
        </w:rPr>
        <w:t>kulatém stolu</w:t>
      </w:r>
      <w:r w:rsidRPr="009F5B4C">
        <w:rPr>
          <w:rFonts w:cs="Arial"/>
          <w:sz w:val="20"/>
          <w:szCs w:val="20"/>
        </w:rPr>
        <w:t xml:space="preserve"> jsou s označením Fair Trade, tj.</w:t>
      </w:r>
      <w:r>
        <w:rPr>
          <w:rFonts w:cs="Arial"/>
          <w:sz w:val="20"/>
          <w:szCs w:val="20"/>
        </w:rPr>
        <w:t> </w:t>
      </w:r>
      <w:r w:rsidRPr="009F5B4C">
        <w:rPr>
          <w:rFonts w:cs="Arial"/>
          <w:sz w:val="20"/>
          <w:szCs w:val="20"/>
        </w:rPr>
        <w:t>jsou vyrobeny v souladu s parametry Usnesení Evropského parlamentu o</w:t>
      </w:r>
      <w:r>
        <w:rPr>
          <w:rFonts w:cs="Arial"/>
          <w:sz w:val="20"/>
          <w:szCs w:val="20"/>
        </w:rPr>
        <w:t> </w:t>
      </w:r>
      <w:r w:rsidRPr="009F5B4C">
        <w:rPr>
          <w:rFonts w:cs="Arial"/>
          <w:sz w:val="20"/>
          <w:szCs w:val="20"/>
        </w:rPr>
        <w:t>spravedlivém obchodu a rozvoji (2005/2245(INI))</w:t>
      </w:r>
      <w:r>
        <w:rPr>
          <w:rFonts w:cs="Arial"/>
          <w:sz w:val="20"/>
          <w:szCs w:val="20"/>
        </w:rPr>
        <w:t>;</w:t>
      </w:r>
    </w:p>
    <w:p w:rsidR="001D0CC9" w:rsidRPr="00CE0207" w:rsidRDefault="001D0CC9" w:rsidP="001D0CC9">
      <w:pPr>
        <w:pStyle w:val="RLTextlnkuslovan"/>
        <w:widowControl w:val="0"/>
        <w:numPr>
          <w:ilvl w:val="0"/>
          <w:numId w:val="0"/>
        </w:numPr>
        <w:tabs>
          <w:tab w:val="left" w:pos="1276"/>
        </w:tabs>
        <w:spacing w:before="240" w:after="0"/>
        <w:ind w:left="1276" w:hanging="709"/>
        <w:rPr>
          <w:iCs/>
          <w:sz w:val="20"/>
          <w:szCs w:val="20"/>
        </w:rPr>
      </w:pPr>
      <w:r w:rsidRPr="00CE0207">
        <w:rPr>
          <w:rFonts w:cs="Arial"/>
          <w:sz w:val="20"/>
          <w:szCs w:val="20"/>
        </w:rPr>
        <w:t xml:space="preserve">7.9.2 </w:t>
      </w:r>
      <w:r w:rsidRPr="00CE0207">
        <w:rPr>
          <w:rFonts w:cs="Arial"/>
          <w:sz w:val="20"/>
          <w:szCs w:val="20"/>
        </w:rPr>
        <w:tab/>
        <w:t>že s</w:t>
      </w:r>
      <w:r w:rsidRPr="00CE0207">
        <w:rPr>
          <w:bCs/>
          <w:iCs/>
          <w:sz w:val="20"/>
          <w:szCs w:val="20"/>
        </w:rPr>
        <w:t>lané i sladké pečivo podáváné v rámci občerstvení odpovídá požadavkům na čerstvé běžné pečivo a čerstvé jemné pečivo ve smyslu</w:t>
      </w:r>
      <w:r w:rsidRPr="00CE0207">
        <w:rPr>
          <w:iCs/>
          <w:sz w:val="20"/>
          <w:szCs w:val="20"/>
        </w:rPr>
        <w:t xml:space="preserve"> vyhlášky Ministerstva zemědělství č. 333/1997 Sb., kterou se provádí </w:t>
      </w:r>
      <w:hyperlink r:id="rId8" w:history="1">
        <w:r w:rsidRPr="00CE0207">
          <w:rPr>
            <w:rStyle w:val="Hypertextovodkaz"/>
            <w:iCs/>
            <w:color w:val="auto"/>
            <w:sz w:val="20"/>
            <w:szCs w:val="20"/>
          </w:rPr>
          <w:t>§ 18 písm. a)</w:t>
        </w:r>
      </w:hyperlink>
      <w:r w:rsidRPr="00CE0207">
        <w:rPr>
          <w:iCs/>
          <w:sz w:val="20"/>
          <w:szCs w:val="20"/>
        </w:rPr>
        <w:t xml:space="preserve">, </w:t>
      </w:r>
      <w:hyperlink r:id="rId9" w:history="1">
        <w:r w:rsidRPr="00CE0207">
          <w:rPr>
            <w:rStyle w:val="Hypertextovodkaz"/>
            <w:iCs/>
            <w:color w:val="auto"/>
            <w:sz w:val="20"/>
            <w:szCs w:val="20"/>
          </w:rPr>
          <w:t>b)</w:t>
        </w:r>
      </w:hyperlink>
      <w:r w:rsidRPr="00CE0207">
        <w:rPr>
          <w:iCs/>
          <w:sz w:val="20"/>
          <w:szCs w:val="20"/>
        </w:rPr>
        <w:t xml:space="preserve">, </w:t>
      </w:r>
      <w:hyperlink r:id="rId10" w:history="1">
        <w:r w:rsidRPr="00CE0207">
          <w:rPr>
            <w:rStyle w:val="Hypertextovodkaz"/>
            <w:iCs/>
            <w:color w:val="auto"/>
            <w:sz w:val="20"/>
            <w:szCs w:val="20"/>
          </w:rPr>
          <w:t>g)</w:t>
        </w:r>
      </w:hyperlink>
      <w:r w:rsidRPr="00CE0207">
        <w:rPr>
          <w:iCs/>
          <w:sz w:val="20"/>
          <w:szCs w:val="20"/>
        </w:rPr>
        <w:t xml:space="preserve"> a </w:t>
      </w:r>
      <w:hyperlink r:id="rId11" w:history="1">
        <w:r w:rsidRPr="00CE0207">
          <w:rPr>
            <w:rStyle w:val="Hypertextovodkaz"/>
            <w:iCs/>
            <w:color w:val="auto"/>
            <w:sz w:val="20"/>
            <w:szCs w:val="20"/>
          </w:rPr>
          <w:t>h) zákona č. 110/1997 Sb.</w:t>
        </w:r>
      </w:hyperlink>
      <w:r w:rsidRPr="00CE0207">
        <w:rPr>
          <w:iCs/>
          <w:sz w:val="20"/>
          <w:szCs w:val="20"/>
        </w:rPr>
        <w:t xml:space="preserve">, o potravinách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w:t>
      </w:r>
      <w:r w:rsidRPr="00CE0207">
        <w:rPr>
          <w:iCs/>
          <w:sz w:val="20"/>
          <w:szCs w:val="20"/>
        </w:rPr>
        <w:lastRenderedPageBreak/>
        <w:t>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rsidR="001D0CC9" w:rsidRDefault="001D0CC9" w:rsidP="001D0CC9">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 xml:space="preserve">7.9.3 </w:t>
      </w:r>
      <w:r>
        <w:rPr>
          <w:rFonts w:cs="Arial"/>
          <w:sz w:val="20"/>
          <w:szCs w:val="20"/>
        </w:rPr>
        <w:tab/>
        <w:t>že mléčné výrobky podávané v rámci občerstvení odpovíd</w:t>
      </w:r>
      <w:r w:rsidR="00EB5C88">
        <w:rPr>
          <w:rFonts w:cs="Arial"/>
          <w:sz w:val="20"/>
          <w:szCs w:val="20"/>
        </w:rPr>
        <w:t>ají</w:t>
      </w:r>
      <w:r>
        <w:rPr>
          <w:rFonts w:cs="Arial"/>
          <w:sz w:val="20"/>
          <w:szCs w:val="20"/>
        </w:rPr>
        <w:t xml:space="preserve"> požadavkům na čerstvé výrobky ve smyslu v</w:t>
      </w:r>
      <w:r w:rsidRPr="00004D5E">
        <w:rPr>
          <w:rFonts w:cs="Arial"/>
          <w:sz w:val="20"/>
          <w:szCs w:val="20"/>
        </w:rPr>
        <w:t>yhlášky Ministerstva zemědělství č. 397/2016 Sb., o požadavcích na mléko a mléčné výrobky, mražené krémy a jedlé tuky a oleje</w:t>
      </w:r>
      <w:r>
        <w:rPr>
          <w:rFonts w:cs="Arial"/>
          <w:sz w:val="20"/>
          <w:szCs w:val="20"/>
        </w:rPr>
        <w:t>;</w:t>
      </w:r>
    </w:p>
    <w:p w:rsidR="001D0CC9" w:rsidRDefault="001D0CC9" w:rsidP="001D0CC9">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 xml:space="preserve">7.9.4 </w:t>
      </w:r>
      <w:r>
        <w:rPr>
          <w:rFonts w:cs="Arial"/>
          <w:sz w:val="20"/>
          <w:szCs w:val="20"/>
        </w:rPr>
        <w:tab/>
        <w:t>že masné výrobky podávané v rámci občerstvení odpovíd</w:t>
      </w:r>
      <w:r w:rsidR="00EB5C88">
        <w:rPr>
          <w:rFonts w:cs="Arial"/>
          <w:sz w:val="20"/>
          <w:szCs w:val="20"/>
        </w:rPr>
        <w:t>ají</w:t>
      </w:r>
      <w:r>
        <w:rPr>
          <w:rFonts w:cs="Arial"/>
          <w:sz w:val="20"/>
          <w:szCs w:val="20"/>
        </w:rPr>
        <w:t xml:space="preserve"> požadavkům na čerstvé výrobky ve smyslu v</w:t>
      </w:r>
      <w:r w:rsidRPr="00004D5E">
        <w:rPr>
          <w:rFonts w:cs="Arial"/>
          <w:sz w:val="20"/>
          <w:szCs w:val="20"/>
        </w:rPr>
        <w:t>yhlášky Ministerstva zemědělství č. 69/2016 Sb., o požadavcích na maso, masné výrobky, produkty rybolovu a akvakultury a výrobky z nich, vejce a</w:t>
      </w:r>
      <w:r>
        <w:rPr>
          <w:rFonts w:cs="Arial"/>
          <w:sz w:val="20"/>
          <w:szCs w:val="20"/>
        </w:rPr>
        <w:t> </w:t>
      </w:r>
      <w:r w:rsidRPr="00004D5E">
        <w:rPr>
          <w:rFonts w:cs="Arial"/>
          <w:sz w:val="20"/>
          <w:szCs w:val="20"/>
        </w:rPr>
        <w:t>výrobky z</w:t>
      </w:r>
      <w:r>
        <w:rPr>
          <w:rFonts w:cs="Arial"/>
          <w:sz w:val="20"/>
          <w:szCs w:val="20"/>
        </w:rPr>
        <w:t> </w:t>
      </w:r>
      <w:r w:rsidRPr="00004D5E">
        <w:rPr>
          <w:rFonts w:cs="Arial"/>
          <w:sz w:val="20"/>
          <w:szCs w:val="20"/>
        </w:rPr>
        <w:t>nich</w:t>
      </w:r>
      <w:r>
        <w:rPr>
          <w:rFonts w:cs="Arial"/>
          <w:sz w:val="20"/>
          <w:szCs w:val="20"/>
        </w:rPr>
        <w:t>; a</w:t>
      </w:r>
    </w:p>
    <w:p w:rsidR="001D0CC9" w:rsidRPr="00CD0473" w:rsidRDefault="001D0CC9" w:rsidP="001D0CC9">
      <w:pPr>
        <w:pStyle w:val="Odstavecseseznamem"/>
        <w:suppressAutoHyphens w:val="0"/>
        <w:overflowPunct/>
        <w:autoSpaceDE/>
        <w:spacing w:before="120" w:line="280" w:lineRule="atLeast"/>
        <w:ind w:left="1276" w:right="23" w:hanging="709"/>
        <w:jc w:val="both"/>
        <w:textAlignment w:val="auto"/>
        <w:rPr>
          <w:rFonts w:cs="Arial"/>
          <w:bCs/>
          <w:snapToGrid w:val="0"/>
          <w:sz w:val="20"/>
          <w:lang w:eastAsia="cs-CZ"/>
        </w:rPr>
      </w:pPr>
      <w:r w:rsidRPr="00004D5E">
        <w:rPr>
          <w:rFonts w:cs="Arial"/>
          <w:sz w:val="20"/>
        </w:rPr>
        <w:t xml:space="preserve">7.9.5 </w:t>
      </w:r>
      <w:r>
        <w:rPr>
          <w:rFonts w:cs="Arial"/>
          <w:sz w:val="20"/>
        </w:rPr>
        <w:tab/>
        <w:t>že o</w:t>
      </w:r>
      <w:r w:rsidRPr="00004D5E">
        <w:rPr>
          <w:rFonts w:cs="Arial"/>
          <w:sz w:val="20"/>
        </w:rPr>
        <w:t xml:space="preserve">voce a zelenina </w:t>
      </w:r>
      <w:r>
        <w:rPr>
          <w:rFonts w:cs="Arial"/>
          <w:sz w:val="20"/>
        </w:rPr>
        <w:t>podávané v rámci občerstvení odpovídá požadavkům na čerstvost ovoce a zeleniny ve smyslu v</w:t>
      </w:r>
      <w:r w:rsidRPr="00004D5E">
        <w:rPr>
          <w:rFonts w:cs="Arial"/>
          <w:sz w:val="20"/>
        </w:rPr>
        <w:t>yhlášky Ministerstva zemědělství č.153/2013 Sb., kterou se mění vyhláška č. 157/2003 Sb., kterou se stanoví požadavky pro čerstvé ovoce a</w:t>
      </w:r>
      <w:r>
        <w:rPr>
          <w:rFonts w:cs="Arial"/>
          <w:sz w:val="20"/>
        </w:rPr>
        <w:t> </w:t>
      </w:r>
      <w:r w:rsidRPr="00004D5E">
        <w:rPr>
          <w:rFonts w:cs="Arial"/>
          <w:sz w:val="20"/>
        </w:rPr>
        <w:t>čerstvou zeleninu, zpracované ovoce a zpracovanou zeleninu, suché skořápkové plody, houby, brambory a výrobky z nich, jakož i další způsoby jejich označování, ve</w:t>
      </w:r>
      <w:r>
        <w:rPr>
          <w:rFonts w:cs="Arial"/>
          <w:sz w:val="20"/>
        </w:rPr>
        <w:t> </w:t>
      </w:r>
      <w:r w:rsidRPr="00004D5E">
        <w:rPr>
          <w:rFonts w:cs="Arial"/>
          <w:sz w:val="20"/>
        </w:rPr>
        <w:t>znění pozdějších předpisů.</w:t>
      </w:r>
    </w:p>
    <w:p w:rsidR="002A40F1" w:rsidRPr="00CD0473"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7" w:name="_Ref359938667"/>
      <w:bookmarkStart w:id="8" w:name="_Ref260209684"/>
      <w:r w:rsidRPr="00CD0473">
        <w:rPr>
          <w:rFonts w:cs="Arial"/>
          <w:b/>
          <w:bCs/>
          <w:sz w:val="20"/>
        </w:rPr>
        <w:tab/>
      </w:r>
    </w:p>
    <w:p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7"/>
    <w:p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8"/>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w:t>
      </w:r>
      <w:r w:rsidR="00DF50B1" w:rsidRPr="00503EF6">
        <w:rPr>
          <w:rFonts w:cs="Arial"/>
          <w:sz w:val="20"/>
          <w:szCs w:val="20"/>
        </w:rPr>
        <w:lastRenderedPageBreak/>
        <w:t>s obchodním tajemstvím, zejména uchovávat je v tajnosti a učinit veškerá smluvní a technická opatření zabraňující jejich zneužití či prozrazení.</w:t>
      </w:r>
    </w:p>
    <w:p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9" w:name="_Ref361130474"/>
      <w:r>
        <w:rPr>
          <w:rFonts w:cs="Arial"/>
          <w:b/>
          <w:bCs/>
          <w:sz w:val="20"/>
        </w:rPr>
        <w:t>Článek 9</w:t>
      </w:r>
    </w:p>
    <w:bookmarkEnd w:id="9"/>
    <w:p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0"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 xml:space="preserve">1 </w:t>
      </w:r>
      <w:r w:rsidR="005A7728">
        <w:rPr>
          <w:rFonts w:cs="Arial"/>
          <w:sz w:val="20"/>
          <w:szCs w:val="20"/>
        </w:rPr>
        <w:t>5</w:t>
      </w:r>
      <w:r w:rsidR="00504001" w:rsidRPr="0038088C">
        <w:rPr>
          <w:rFonts w:cs="Arial"/>
          <w:sz w:val="20"/>
          <w:szCs w:val="20"/>
        </w:rPr>
        <w:t xml:space="preserve">00,-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A01FA3">
        <w:rPr>
          <w:rFonts w:cs="Arial"/>
          <w:sz w:val="20"/>
          <w:szCs w:val="20"/>
        </w:rPr>
        <w:t>v termínech</w:t>
      </w:r>
      <w:r w:rsidR="000A6723" w:rsidRPr="0038088C">
        <w:rPr>
          <w:rFonts w:cs="Arial"/>
          <w:sz w:val="20"/>
          <w:szCs w:val="20"/>
        </w:rPr>
        <w:t xml:space="preserve"> dle článku 5 odst. 5.</w:t>
      </w:r>
      <w:r w:rsidR="00A01FA3">
        <w:rPr>
          <w:rFonts w:cs="Arial"/>
          <w:sz w:val="20"/>
          <w:szCs w:val="20"/>
        </w:rPr>
        <w:t>3</w:t>
      </w:r>
      <w:r w:rsidR="000A6723" w:rsidRPr="0038088C">
        <w:rPr>
          <w:rFonts w:cs="Arial"/>
          <w:sz w:val="20"/>
          <w:szCs w:val="20"/>
        </w:rPr>
        <w:t xml:space="preserve"> této Smlouvy</w:t>
      </w:r>
      <w:r w:rsidR="009321E3" w:rsidRPr="0038088C">
        <w:rPr>
          <w:rFonts w:cs="Arial"/>
          <w:sz w:val="20"/>
          <w:szCs w:val="20"/>
        </w:rPr>
        <w:t xml:space="preserve">, </w:t>
      </w:r>
      <w:r w:rsidR="00DF50B1" w:rsidRPr="0038088C">
        <w:rPr>
          <w:rFonts w:cs="Arial"/>
          <w:sz w:val="20"/>
          <w:szCs w:val="20"/>
        </w:rPr>
        <w:t xml:space="preserve">případně </w:t>
      </w:r>
      <w:r w:rsidR="00A01FA3">
        <w:rPr>
          <w:rFonts w:cs="Arial"/>
          <w:sz w:val="20"/>
          <w:szCs w:val="20"/>
        </w:rPr>
        <w:t xml:space="preserve">nedodrží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0"/>
    </w:p>
    <w:p w:rsidR="00D17016" w:rsidRPr="0038088C" w:rsidRDefault="00D17016"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 je povinen Objednateli zaplatit smluvní pokutu ve výši 1 </w:t>
      </w:r>
      <w:r w:rsidR="008648C4">
        <w:rPr>
          <w:rFonts w:cs="Arial"/>
          <w:sz w:val="20"/>
          <w:szCs w:val="20"/>
        </w:rPr>
        <w:t>5</w:t>
      </w:r>
      <w:r>
        <w:rPr>
          <w:rFonts w:cs="Arial"/>
          <w:sz w:val="20"/>
          <w:szCs w:val="20"/>
        </w:rPr>
        <w:t>00,- Kč v případě, že Dodavatel neposkytne plnění v požadované kvalitě</w:t>
      </w:r>
      <w:r w:rsidR="00BE5C61">
        <w:rPr>
          <w:rFonts w:cs="Arial"/>
          <w:sz w:val="20"/>
          <w:szCs w:val="20"/>
        </w:rPr>
        <w:t xml:space="preserve"> dle Přílohy č. 1 této Smlouvy</w:t>
      </w:r>
      <w:r>
        <w:rPr>
          <w:rFonts w:cs="Arial"/>
          <w:sz w:val="20"/>
          <w:szCs w:val="20"/>
        </w:rPr>
        <w:t xml:space="preserve">, a to za každý případ porušení takovéto povinnosti. </w:t>
      </w:r>
    </w:p>
    <w:p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4001" w:rsidRPr="0038088C">
        <w:rPr>
          <w:rFonts w:cs="Arial"/>
          <w:sz w:val="20"/>
          <w:szCs w:val="20"/>
        </w:rPr>
        <w:t xml:space="preserve">1 </w:t>
      </w:r>
      <w:r w:rsidR="00D61A6C">
        <w:rPr>
          <w:rFonts w:cs="Arial"/>
          <w:sz w:val="20"/>
          <w:szCs w:val="20"/>
        </w:rPr>
        <w:t>5</w:t>
      </w:r>
      <w:r w:rsidR="00504001" w:rsidRPr="0038088C">
        <w:rPr>
          <w:rFonts w:cs="Arial"/>
          <w:sz w:val="20"/>
          <w:szCs w:val="20"/>
        </w:rPr>
        <w:t xml:space="preserve">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D74D5D">
        <w:rPr>
          <w:rFonts w:cs="Arial"/>
          <w:sz w:val="20"/>
          <w:szCs w:val="20"/>
        </w:rPr>
        <w:t>.</w:t>
      </w:r>
    </w:p>
    <w:p w:rsidR="00427C11" w:rsidRPr="009C0AA4" w:rsidRDefault="00427C11" w:rsidP="00427C11">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5</w:t>
      </w:r>
      <w:r w:rsidRPr="0038088C">
        <w:rPr>
          <w:rFonts w:cs="Arial"/>
          <w:sz w:val="20"/>
          <w:szCs w:val="20"/>
        </w:rPr>
        <w:t xml:space="preserve"> 000,-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lastRenderedPageBreak/>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rsidR="00162923" w:rsidRDefault="00162923" w:rsidP="009B26F7">
      <w:pPr>
        <w:widowControl w:val="0"/>
        <w:tabs>
          <w:tab w:val="left" w:pos="0"/>
        </w:tabs>
        <w:suppressAutoHyphens w:val="0"/>
        <w:spacing w:after="120" w:line="280" w:lineRule="atLeast"/>
        <w:jc w:val="center"/>
        <w:rPr>
          <w:rFonts w:cs="Arial"/>
          <w:b/>
          <w:bCs/>
          <w:sz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rsidR="001D0CC9" w:rsidRPr="00E76444" w:rsidRDefault="001D0CC9" w:rsidP="001D0CC9">
      <w:pPr>
        <w:pStyle w:val="RLTextlnkuslovan"/>
        <w:widowControl w:val="0"/>
        <w:numPr>
          <w:ilvl w:val="1"/>
          <w:numId w:val="19"/>
        </w:numPr>
        <w:spacing w:before="240" w:after="0" w:line="280" w:lineRule="atLeast"/>
        <w:ind w:left="567" w:hanging="567"/>
        <w:rPr>
          <w:rFonts w:cs="Arial"/>
          <w:sz w:val="20"/>
          <w:szCs w:val="20"/>
        </w:rPr>
      </w:pPr>
      <w:r w:rsidRPr="00E76444">
        <w:rPr>
          <w:sz w:val="20"/>
          <w:szCs w:val="20"/>
        </w:rPr>
        <w:t xml:space="preserve">Dodavatel je povinen zpracovávat osobní údaje v souladu se zákonem č. 101/2000 Sb., o ochraně osobních údajů a o změně některých zákonů, ve znění pozdějších předpisů, </w:t>
      </w:r>
      <w:r w:rsidRPr="00E76444">
        <w:rPr>
          <w:sz w:val="20"/>
          <w:szCs w:val="20"/>
        </w:rPr>
        <w:br w:type="textWrapping" w:clear="all"/>
        <w:t xml:space="preserve">a obecným nařízení o ochraně osobních údajů Evropského parlamentu a Rady č. 2016/679, </w:t>
      </w:r>
      <w:r w:rsidRPr="00E76444">
        <w:rPr>
          <w:sz w:val="20"/>
          <w:szCs w:val="20"/>
        </w:rPr>
        <w:br w:type="textWrapping" w:clear="all"/>
        <w:t>ze dne 27. dubna 2016, o ochraně fyzických osob v souvislosti se zpracováním osobních údajů a o volném pohybu těchto údajů (tzv. GDPR).</w:t>
      </w:r>
    </w:p>
    <w:p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rsidR="003A3FD8" w:rsidRDefault="003A3FD8" w:rsidP="003A3FD8">
      <w:pPr>
        <w:pStyle w:val="RLTextlnkuslovan"/>
        <w:widowControl w:val="0"/>
        <w:numPr>
          <w:ilvl w:val="0"/>
          <w:numId w:val="0"/>
        </w:numPr>
        <w:spacing w:before="240" w:after="0" w:line="280" w:lineRule="atLeast"/>
        <w:ind w:left="567"/>
        <w:rPr>
          <w:rFonts w:cs="Arial"/>
          <w:sz w:val="20"/>
          <w:szCs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rsidR="0075227B" w:rsidRPr="00503EF6" w:rsidRDefault="006E6230" w:rsidP="00E24E2E">
      <w:pPr>
        <w:pStyle w:val="RLTextlnkuslovan"/>
        <w:widowControl w:val="0"/>
        <w:numPr>
          <w:ilvl w:val="1"/>
          <w:numId w:val="20"/>
        </w:numPr>
        <w:spacing w:before="240" w:after="0" w:line="280" w:lineRule="atLeast"/>
        <w:ind w:left="567" w:hanging="525"/>
        <w:rPr>
          <w:rFonts w:cs="Arial"/>
          <w:i/>
          <w:sz w:val="20"/>
          <w:szCs w:val="20"/>
        </w:rPr>
      </w:pPr>
      <w:r>
        <w:rPr>
          <w:sz w:val="20"/>
          <w:szCs w:val="20"/>
        </w:rPr>
        <w:t xml:space="preserve">Tato  smlouva nabývá platnosti dnem jejího podpisu oběma smluvními stranami. Účinnosti však tato smlouva v souladu s ust. § 6 odst. 1 zákona </w:t>
      </w:r>
      <w:r w:rsidR="005A7728">
        <w:rPr>
          <w:sz w:val="20"/>
          <w:szCs w:val="20"/>
        </w:rPr>
        <w:t xml:space="preserve">č. </w:t>
      </w:r>
      <w:r w:rsidR="005A7728" w:rsidRPr="00D205CC">
        <w:rPr>
          <w:sz w:val="20"/>
          <w:szCs w:val="20"/>
        </w:rPr>
        <w:t>340/2015 Sb.</w:t>
      </w:r>
      <w:r w:rsidR="005A7728" w:rsidRPr="00F87ADD">
        <w:rPr>
          <w:rFonts w:cs="Arial"/>
          <w:sz w:val="20"/>
          <w:szCs w:val="20"/>
        </w:rPr>
        <w:t xml:space="preserve"> </w:t>
      </w:r>
      <w:r>
        <w:rPr>
          <w:sz w:val="20"/>
          <w:szCs w:val="20"/>
        </w:rPr>
        <w:t>o registru smluv, nabývá dnem uveřejnění v registru smluv ve smyslu ust. § 4 zákona</w:t>
      </w:r>
      <w:r w:rsidR="005A7728">
        <w:rPr>
          <w:sz w:val="20"/>
          <w:szCs w:val="20"/>
        </w:rPr>
        <w:t xml:space="preserve"> č. </w:t>
      </w:r>
      <w:r w:rsidR="005A7728" w:rsidRPr="00D205CC">
        <w:rPr>
          <w:sz w:val="20"/>
          <w:szCs w:val="20"/>
        </w:rPr>
        <w:t>340/2015 Sb.</w:t>
      </w:r>
      <w:r w:rsidR="005A7728" w:rsidRPr="00F87ADD">
        <w:rPr>
          <w:rFonts w:cs="Arial"/>
          <w:sz w:val="20"/>
          <w:szCs w:val="20"/>
        </w:rPr>
        <w:t xml:space="preserve"> </w:t>
      </w:r>
      <w:r>
        <w:rPr>
          <w:sz w:val="20"/>
          <w:szCs w:val="20"/>
        </w:rPr>
        <w:t xml:space="preserve"> o registru smluv.</w:t>
      </w:r>
    </w:p>
    <w:p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rsidR="003907DC" w:rsidRPr="00B548C2"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lastRenderedPageBreak/>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1"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1"/>
    </w:p>
    <w:p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2"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2"/>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508F1">
        <w:rPr>
          <w:rFonts w:cs="Arial"/>
          <w:sz w:val="20"/>
          <w:szCs w:val="20"/>
        </w:rPr>
        <w:t xml:space="preserve">Objednatel je oprávněn tuto Smlouvu vypovědět, a to i </w:t>
      </w:r>
      <w:r w:rsidR="00B11589" w:rsidRPr="005508F1">
        <w:rPr>
          <w:rFonts w:cs="Arial"/>
          <w:sz w:val="20"/>
          <w:szCs w:val="20"/>
        </w:rPr>
        <w:t xml:space="preserve">bez </w:t>
      </w:r>
      <w:r w:rsidR="00660E56" w:rsidRPr="005508F1">
        <w:rPr>
          <w:rFonts w:cs="Arial"/>
          <w:sz w:val="20"/>
          <w:szCs w:val="20"/>
        </w:rPr>
        <w:t xml:space="preserve">udání důvodu, zároveň je Objednatel oprávněn vypovědět i dílčí plnění </w:t>
      </w:r>
      <w:r w:rsidR="00D61A6C">
        <w:rPr>
          <w:rFonts w:cs="Arial"/>
          <w:sz w:val="20"/>
          <w:szCs w:val="20"/>
        </w:rPr>
        <w:t>Kulatých stolů</w:t>
      </w:r>
      <w:r w:rsidR="00137D9A">
        <w:rPr>
          <w:rFonts w:cs="Arial"/>
          <w:sz w:val="20"/>
          <w:szCs w:val="20"/>
        </w:rPr>
        <w:t xml:space="preserve"> </w:t>
      </w:r>
      <w:r w:rsidR="007067D3" w:rsidRPr="005508F1">
        <w:rPr>
          <w:rFonts w:cs="Arial"/>
          <w:sz w:val="20"/>
          <w:szCs w:val="20"/>
        </w:rPr>
        <w:t>dle termínů uvedených v bodě 5.</w:t>
      </w:r>
      <w:r w:rsidR="00137D9A">
        <w:rPr>
          <w:rFonts w:cs="Arial"/>
          <w:sz w:val="20"/>
          <w:szCs w:val="20"/>
        </w:rPr>
        <w:t>3</w:t>
      </w:r>
      <w:r w:rsidR="007067D3" w:rsidRPr="005508F1">
        <w:rPr>
          <w:rFonts w:cs="Arial"/>
          <w:sz w:val="20"/>
          <w:szCs w:val="20"/>
        </w:rPr>
        <w:t>. této Smlouvy</w:t>
      </w:r>
      <w:r w:rsidR="00660E56" w:rsidRPr="005508F1">
        <w:rPr>
          <w:rFonts w:cs="Arial"/>
          <w:sz w:val="20"/>
          <w:szCs w:val="20"/>
        </w:rPr>
        <w:t>, a to</w:t>
      </w:r>
      <w:r w:rsidR="007067D3" w:rsidRPr="005508F1">
        <w:rPr>
          <w:rFonts w:cs="Arial"/>
          <w:sz w:val="20"/>
          <w:szCs w:val="20"/>
        </w:rPr>
        <w:t xml:space="preserve"> rovněž</w:t>
      </w:r>
      <w:r w:rsidR="00660E56" w:rsidRPr="005508F1">
        <w:rPr>
          <w:rFonts w:cs="Arial"/>
          <w:sz w:val="20"/>
          <w:szCs w:val="20"/>
        </w:rPr>
        <w:t xml:space="preserve"> i bez udání důvodu.</w:t>
      </w:r>
      <w:r w:rsidRPr="00503EF6">
        <w:rPr>
          <w:rFonts w:cs="Arial"/>
          <w:sz w:val="20"/>
          <w:szCs w:val="20"/>
        </w:rPr>
        <w:t xml:space="preserve">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rsidR="00F3140C" w:rsidRDefault="00F3140C" w:rsidP="00A26737">
      <w:pPr>
        <w:widowControl w:val="0"/>
        <w:tabs>
          <w:tab w:val="left" w:pos="0"/>
        </w:tabs>
        <w:suppressAutoHyphens w:val="0"/>
        <w:spacing w:after="120" w:line="280" w:lineRule="atLeast"/>
        <w:jc w:val="center"/>
        <w:rPr>
          <w:rFonts w:cs="Arial"/>
          <w:b/>
          <w:bCs/>
          <w:sz w:val="20"/>
        </w:rPr>
      </w:pPr>
    </w:p>
    <w:p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D54995">
        <w:rPr>
          <w:rFonts w:cs="Arial"/>
          <w:sz w:val="20"/>
          <w:szCs w:val="20"/>
        </w:rPr>
        <w:t>Smlouvy</w:t>
      </w:r>
    </w:p>
    <w:p w:rsidR="00427C11" w:rsidRDefault="00427C11"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2 – Položkový rozpočet</w:t>
      </w:r>
    </w:p>
    <w:tbl>
      <w:tblPr>
        <w:tblW w:w="0" w:type="auto"/>
        <w:tblLook w:val="04A0" w:firstRow="1" w:lastRow="0" w:firstColumn="1" w:lastColumn="0" w:noHBand="0" w:noVBand="1"/>
      </w:tblPr>
      <w:tblGrid>
        <w:gridCol w:w="4605"/>
        <w:gridCol w:w="4605"/>
      </w:tblGrid>
      <w:tr w:rsidR="00C3279A" w:rsidRPr="00C3279A" w:rsidTr="00C3279A">
        <w:tc>
          <w:tcPr>
            <w:tcW w:w="4605" w:type="dxa"/>
            <w:hideMark/>
          </w:tcPr>
          <w:p w:rsidR="00770005" w:rsidRDefault="00770005"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3A736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3A7366">
              <w:rPr>
                <w:rFonts w:eastAsia="Calibri" w:cs="Arial"/>
                <w:sz w:val="20"/>
                <w:lang w:eastAsia="cs-CZ"/>
              </w:rPr>
              <w:t>25. 3. 2019</w:t>
            </w:r>
          </w:p>
        </w:tc>
        <w:tc>
          <w:tcPr>
            <w:tcW w:w="4605" w:type="dxa"/>
            <w:hideMark/>
          </w:tcPr>
          <w:p w:rsidR="00770005" w:rsidRDefault="00770005" w:rsidP="0036293E">
            <w:pPr>
              <w:suppressAutoHyphens w:val="0"/>
              <w:overflowPunct/>
              <w:autoSpaceDE/>
              <w:spacing w:line="280" w:lineRule="atLeast"/>
              <w:jc w:val="center"/>
              <w:textAlignment w:val="auto"/>
              <w:rPr>
                <w:rFonts w:eastAsia="Calibri" w:cs="Arial"/>
                <w:sz w:val="20"/>
                <w:lang w:eastAsia="cs-CZ"/>
              </w:rPr>
            </w:pPr>
          </w:p>
          <w:p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1B7C4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BC260A">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1B7C4E">
              <w:rPr>
                <w:rFonts w:eastAsia="Calibri" w:cs="Arial"/>
                <w:sz w:val="20"/>
                <w:lang w:eastAsia="cs-CZ"/>
              </w:rPr>
              <w:t>19. 3. 2019</w:t>
            </w:r>
          </w:p>
        </w:tc>
      </w:tr>
      <w:tr w:rsidR="00C3279A" w:rsidRPr="00C3279A" w:rsidTr="00C3279A">
        <w:tc>
          <w:tcPr>
            <w:tcW w:w="4605" w:type="dxa"/>
          </w:tcPr>
          <w:p w:rsidR="00C3279A" w:rsidRPr="00503EF6" w:rsidRDefault="00C3279A" w:rsidP="0036293E">
            <w:pPr>
              <w:suppressAutoHyphens w:val="0"/>
              <w:overflowPunct/>
              <w:autoSpaceDE/>
              <w:spacing w:line="280" w:lineRule="atLeast"/>
              <w:textAlignment w:val="auto"/>
              <w:rPr>
                <w:rFonts w:eastAsia="Calibri" w:cs="Arial"/>
                <w:sz w:val="20"/>
                <w:lang w:eastAsia="cs-CZ"/>
              </w:rPr>
            </w:pPr>
          </w:p>
          <w:p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w:t>
            </w:r>
          </w:p>
          <w:p w:rsidR="004B106B" w:rsidRDefault="003A7366" w:rsidP="0038088C">
            <w:pPr>
              <w:suppressAutoHyphens w:val="0"/>
              <w:overflowPunct/>
              <w:autoSpaceDE/>
              <w:spacing w:line="280" w:lineRule="atLeast"/>
              <w:jc w:val="center"/>
              <w:textAlignment w:val="auto"/>
              <w:rPr>
                <w:rFonts w:eastAsia="Calibri" w:cs="Arial"/>
                <w:sz w:val="20"/>
                <w:lang w:eastAsia="cs-CZ"/>
              </w:rPr>
            </w:pPr>
            <w:r>
              <w:rPr>
                <w:rFonts w:cs="Arial"/>
                <w:sz w:val="20"/>
                <w:highlight w:val="yellow"/>
              </w:rPr>
              <w:t>OSOBNÍ ÚDAJ</w:t>
            </w:r>
            <w:r w:rsidR="004B106B" w:rsidRPr="004261B5">
              <w:rPr>
                <w:rFonts w:cs="Arial"/>
                <w:sz w:val="20"/>
              </w:rPr>
              <w:t xml:space="preserve">, </w:t>
            </w:r>
            <w:r w:rsidR="00162923">
              <w:rPr>
                <w:rFonts w:cs="Arial"/>
                <w:sz w:val="20"/>
              </w:rPr>
              <w:t>ředitelka</w:t>
            </w:r>
            <w:r w:rsidR="004B106B" w:rsidRPr="004261B5">
              <w:rPr>
                <w:rFonts w:cs="Arial"/>
                <w:sz w:val="20"/>
              </w:rPr>
              <w:t xml:space="preserve"> odboru řízení projektů</w:t>
            </w:r>
            <w:r w:rsidR="004B106B" w:rsidRPr="00C3279A">
              <w:rPr>
                <w:rFonts w:eastAsia="Calibri" w:cs="Arial"/>
                <w:sz w:val="20"/>
                <w:lang w:eastAsia="cs-CZ"/>
              </w:rPr>
              <w:t xml:space="preserve"> </w:t>
            </w:r>
          </w:p>
          <w:p w:rsidR="0036293E" w:rsidRPr="00C3279A" w:rsidRDefault="0036293E" w:rsidP="0038088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rsidR="00C3279A" w:rsidRPr="00C3279A" w:rsidRDefault="00C3279A" w:rsidP="0036293E">
            <w:pPr>
              <w:suppressAutoHyphens w:val="0"/>
              <w:overflowPunct/>
              <w:autoSpaceDE/>
              <w:spacing w:line="280" w:lineRule="atLeast"/>
              <w:textAlignment w:val="auto"/>
              <w:rPr>
                <w:rFonts w:eastAsia="Calibri" w:cs="Arial"/>
                <w:sz w:val="20"/>
                <w:lang w:eastAsia="cs-CZ"/>
              </w:rPr>
            </w:pPr>
          </w:p>
          <w:p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rsidR="003A7366" w:rsidRDefault="003A7366" w:rsidP="00503EF6">
            <w:pPr>
              <w:suppressAutoHyphens w:val="0"/>
              <w:overflowPunct/>
              <w:autoSpaceDE/>
              <w:spacing w:line="280" w:lineRule="atLeast"/>
              <w:jc w:val="center"/>
              <w:textAlignment w:val="auto"/>
              <w:rPr>
                <w:rFonts w:cs="Arial"/>
                <w:sz w:val="20"/>
              </w:rPr>
            </w:pPr>
            <w:r>
              <w:rPr>
                <w:rFonts w:cs="Arial"/>
                <w:sz w:val="20"/>
                <w:highlight w:val="yellow"/>
              </w:rPr>
              <w:t>OSOBNÍ ÚDAJ</w:t>
            </w:r>
          </w:p>
          <w:p w:rsidR="00C3279A" w:rsidRPr="00BC260A" w:rsidRDefault="00BC260A" w:rsidP="00503EF6">
            <w:pPr>
              <w:suppressAutoHyphens w:val="0"/>
              <w:overflowPunct/>
              <w:autoSpaceDE/>
              <w:spacing w:line="280" w:lineRule="atLeast"/>
              <w:jc w:val="center"/>
              <w:textAlignment w:val="auto"/>
              <w:rPr>
                <w:rFonts w:eastAsia="Calibri" w:cs="Arial"/>
                <w:sz w:val="20"/>
                <w:lang w:eastAsia="cs-CZ"/>
              </w:rPr>
            </w:pPr>
            <w:r w:rsidRPr="00BC260A">
              <w:rPr>
                <w:rFonts w:eastAsia="Calibri" w:cs="Arial"/>
                <w:sz w:val="20"/>
                <w:lang w:eastAsia="cs-CZ"/>
              </w:rPr>
              <w:t>jednatel</w:t>
            </w:r>
            <w:r w:rsidR="00C3279A" w:rsidRPr="00BC260A">
              <w:rPr>
                <w:rFonts w:eastAsia="Calibri" w:cs="Arial"/>
                <w:sz w:val="20"/>
                <w:lang w:eastAsia="cs-CZ"/>
              </w:rPr>
              <w:t xml:space="preserve"> </w:t>
            </w:r>
          </w:p>
          <w:p w:rsidR="0036293E" w:rsidRPr="00C3279A" w:rsidRDefault="00BC260A"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Moudrý překlad, s.r.o.</w:t>
            </w:r>
          </w:p>
        </w:tc>
      </w:tr>
    </w:tbl>
    <w:p w:rsidR="00DA1E32" w:rsidRDefault="00DA1E32" w:rsidP="00652D81">
      <w:pPr>
        <w:jc w:val="both"/>
        <w:rPr>
          <w:rFonts w:cs="Arial"/>
          <w:b/>
          <w:sz w:val="20"/>
        </w:rPr>
      </w:pPr>
    </w:p>
    <w:p w:rsidR="0096663A" w:rsidRPr="0096663A" w:rsidRDefault="0096663A">
      <w:pPr>
        <w:suppressAutoHyphens w:val="0"/>
        <w:overflowPunct/>
        <w:autoSpaceDE/>
        <w:textAlignment w:val="auto"/>
        <w:rPr>
          <w:rFonts w:asciiTheme="minorHAnsi" w:hAnsiTheme="minorHAnsi" w:cstheme="minorHAnsi"/>
          <w:b/>
          <w:sz w:val="22"/>
          <w:szCs w:val="22"/>
        </w:rPr>
      </w:pPr>
      <w:r w:rsidRPr="0096663A">
        <w:rPr>
          <w:rFonts w:asciiTheme="minorHAnsi" w:hAnsiTheme="minorHAnsi" w:cstheme="minorHAnsi"/>
          <w:b/>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767171"/>
                <w:sz w:val="22"/>
                <w:szCs w:val="22"/>
              </w:rPr>
              <w:t>9. dubna 2019</w:t>
            </w:r>
            <w:r w:rsidRPr="0096663A">
              <w:rPr>
                <w:rFonts w:asciiTheme="minorHAnsi" w:hAnsiTheme="minorHAnsi" w:cstheme="minorHAnsi"/>
                <w:i/>
                <w:sz w:val="22"/>
                <w:szCs w:val="22"/>
              </w:rPr>
              <w:t>,</w:t>
            </w:r>
            <w:r w:rsidRPr="0096663A">
              <w:rPr>
                <w:rFonts w:asciiTheme="minorHAnsi" w:hAnsiTheme="minorHAnsi" w:cstheme="minorHAnsi"/>
                <w:i/>
                <w:color w:val="808080"/>
                <w:sz w:val="22"/>
                <w:szCs w:val="22"/>
              </w:rPr>
              <w:t xml:space="preserve">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Hl. m. Praha - místo konání akce musí být vzdálené od zastávky Můstek nebo zastávky Florenc na přesnou adresu místa konání akce max. do 20 minut, a to buď pěší chůzí, nebo kombinací pěší chůze a využití prostředků MHD včetně přestupů (vyjma vlakových spojů),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Dojezdová vzdálenost (v minutách) jednotlivých spojů MHD (mimo vlakových spojů), jakožto i doba přestupu mezi jednotlivými spoji </w:t>
            </w:r>
            <w:r w:rsidRPr="0096663A">
              <w:rPr>
                <w:rFonts w:asciiTheme="minorHAnsi" w:hAnsiTheme="minorHAnsi" w:cstheme="minorHAnsi"/>
                <w:i/>
                <w:color w:val="808080"/>
                <w:sz w:val="22"/>
                <w:szCs w:val="22"/>
              </w:rPr>
              <w:br/>
              <w:t>(v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Můstek nebo Florenc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FF0000"/>
                <w:sz w:val="22"/>
                <w:szCs w:val="22"/>
              </w:rPr>
            </w:pPr>
            <w:r w:rsidRPr="0096663A">
              <w:rPr>
                <w:rFonts w:asciiTheme="minorHAnsi" w:hAnsiTheme="minorHAnsi" w:cstheme="minorHAnsi"/>
                <w:i/>
                <w:color w:val="808080"/>
                <w:sz w:val="22"/>
                <w:szCs w:val="22"/>
              </w:rPr>
              <w:t>Ano, min. 10 míst vzdálené maximálně 5 minut chůze od místa konání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sz w:val="22"/>
                <w:szCs w:val="22"/>
                <w:lang w:eastAsia="cs-CZ"/>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Pronájem a příprava vhodných reprezentativních prostor včetně adekvátního zázemí a technického vybavení (viz níže). Reprezentativní prostory musí být primárně určené k účelům vyplývajících z předmětu plnění této zakázky.</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Prostory musí být světlé, dobře větratelné, uzavřené, klidné bez rušivých elementů, které by mohly zasahovat do průběhu akce a uklizené.</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w:t>
            </w:r>
            <w:r w:rsidRPr="0096663A">
              <w:rPr>
                <w:rFonts w:asciiTheme="minorHAnsi" w:hAnsiTheme="minorHAnsi" w:cstheme="minorHAnsi"/>
                <w:i/>
                <w:color w:val="808080"/>
                <w:sz w:val="22"/>
                <w:szCs w:val="22"/>
              </w:rPr>
              <w:lastRenderedPageBreak/>
              <w:t>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12"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13"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14"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15"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2"/>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p>
    <w:p w:rsidR="0096663A" w:rsidRPr="0096663A" w:rsidRDefault="0096663A" w:rsidP="0096663A">
      <w:pPr>
        <w:tabs>
          <w:tab w:val="left" w:pos="1440"/>
        </w:tabs>
        <w:rPr>
          <w:rFonts w:asciiTheme="minorHAnsi" w:hAnsiTheme="minorHAnsi" w:cstheme="minorHAnsi"/>
          <w:sz w:val="22"/>
          <w:szCs w:val="22"/>
        </w:rPr>
      </w:pPr>
      <w:r w:rsidRPr="0096663A">
        <w:rPr>
          <w:rFonts w:asciiTheme="minorHAnsi" w:hAnsiTheme="minorHAnsi" w:cstheme="minorHAnsi"/>
          <w:sz w:val="22"/>
          <w:szCs w:val="22"/>
        </w:rPr>
        <w:tab/>
      </w:r>
    </w:p>
    <w:p w:rsidR="0096663A" w:rsidRPr="0096663A" w:rsidRDefault="0096663A" w:rsidP="0096663A">
      <w:pPr>
        <w:tabs>
          <w:tab w:val="left" w:pos="1440"/>
        </w:tabs>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15. dubna 2019</w:t>
            </w:r>
            <w:r w:rsidRPr="0096663A">
              <w:rPr>
                <w:rFonts w:asciiTheme="minorHAnsi" w:hAnsiTheme="minorHAnsi" w:cstheme="minorHAnsi"/>
                <w:i/>
                <w:sz w:val="22"/>
                <w:szCs w:val="22"/>
              </w:rPr>
              <w:t>,</w:t>
            </w:r>
            <w:r w:rsidRPr="0096663A">
              <w:rPr>
                <w:rFonts w:asciiTheme="minorHAnsi" w:hAnsiTheme="minorHAnsi" w:cstheme="minorHAnsi"/>
                <w:i/>
                <w:color w:val="808080"/>
                <w:sz w:val="22"/>
                <w:szCs w:val="22"/>
              </w:rPr>
              <w:t xml:space="preserve">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České Budějovice - místo konání školení musí být vzdálené od zastávky Nádraží na přesnou adresu místa konání akce max. 20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Nádraží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FF0000"/>
                <w:sz w:val="22"/>
                <w:szCs w:val="22"/>
              </w:rPr>
            </w:pPr>
            <w:r w:rsidRPr="0096663A">
              <w:rPr>
                <w:rFonts w:asciiTheme="minorHAnsi" w:hAnsiTheme="minorHAnsi" w:cstheme="minorHAnsi"/>
                <w:i/>
                <w:color w:val="808080"/>
                <w:sz w:val="22"/>
                <w:szCs w:val="22"/>
              </w:rPr>
              <w:t>Ano, min. 10 míst, vzdálené max. 5 minut chůze od místa konání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sz w:val="22"/>
                <w:szCs w:val="22"/>
                <w:lang w:eastAsia="cs-CZ"/>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FF0000"/>
                <w:sz w:val="22"/>
                <w:szCs w:val="22"/>
              </w:rPr>
            </w:pPr>
            <w:r w:rsidRPr="0096663A">
              <w:rPr>
                <w:rFonts w:asciiTheme="minorHAnsi" w:hAnsiTheme="minorHAnsi" w:cstheme="minorHAnsi"/>
                <w:i/>
                <w:color w:val="808080"/>
                <w:sz w:val="22"/>
                <w:szCs w:val="22"/>
              </w:rPr>
              <w:t>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16"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17"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18"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19"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w:t>
            </w:r>
            <w:r w:rsidRPr="0096663A">
              <w:rPr>
                <w:rFonts w:asciiTheme="minorHAnsi" w:hAnsiTheme="minorHAnsi" w:cstheme="minorHAnsi"/>
                <w:i/>
                <w:color w:val="808080"/>
                <w:sz w:val="22"/>
                <w:szCs w:val="22"/>
              </w:rPr>
              <w:lastRenderedPageBreak/>
              <w:t>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3"/>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tabs>
          <w:tab w:val="left" w:pos="1440"/>
        </w:tabs>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4. června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Brno - místo konání školení musí být vzdálené od zastávky Hlavní nádraží na přesnou adresu místa konání akce max. 25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Hlavní nádraží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min. 10 míst, vzdálené max. 5 minut chůze od místa konání   </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sz w:val="22"/>
                <w:szCs w:val="22"/>
                <w:lang w:eastAsia="cs-CZ"/>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1 sál s kapacitou min. 25 osob, prostor musí působit důstojně a reprezentativně, musí být s přístupem denního světla, dále šatní prostory, prostory pro malé občerstvení. Do vybraných prostor musí být umožněn přístup lidem s tělesným postižením (bezbariérovost, výtah atp.) Neomezený přístup k zázemí a standardně hygienicky vybaveným prostorám po celou dobu konání akce, dostatek čistých toalet pro 25 osob připravených 30 min. před začátkem akce a které budou k dispozici i 30 min. </w:t>
            </w:r>
            <w:r w:rsidRPr="0096663A">
              <w:rPr>
                <w:rFonts w:asciiTheme="minorHAnsi" w:hAnsiTheme="minorHAnsi" w:cstheme="minorHAnsi"/>
                <w:i/>
                <w:color w:val="808080"/>
                <w:sz w:val="22"/>
                <w:szCs w:val="22"/>
              </w:rPr>
              <w:lastRenderedPageBreak/>
              <w:t>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20"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21"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22"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23"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4"/>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21. května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Hradec Králové - místo konání školení musí být vzdálené od zastávky Hlavní nádraží na přesnou adresu místa konání akce max. 25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Hlavní nádraží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min. 10 míst, vzdálené max. 5 minut chůze od místa konání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24"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25"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26"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27"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w:t>
            </w:r>
            <w:r w:rsidRPr="0096663A">
              <w:rPr>
                <w:rFonts w:asciiTheme="minorHAnsi" w:hAnsiTheme="minorHAnsi" w:cstheme="minorHAnsi"/>
                <w:i/>
                <w:color w:val="808080"/>
                <w:sz w:val="22"/>
                <w:szCs w:val="22"/>
              </w:rPr>
              <w:lastRenderedPageBreak/>
              <w:t>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5"/>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10. dubna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Karlovy Vary - místo konání školení musí být vzdálené od zastávky Dolní nádraží nebo Horní nádraží na přesnou adresu místa konání akce max. 25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Dolní nádraží nebo Horní nádraží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min. 10 míst, vzdálené max. 5 minut chůze od místa konání </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Pronájem a příprava vhodných reprezentativních prostor včetně adekvátního zázemí a technického vybavení (viz níže). Reprezentativní prostory musí být primárně určené k účelům vyplývajících z předmětu plnění této zakázky.</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Prostory musí být světlé, dobře větratelné, uzavřené, klidné bez rušivých elementů, které by mohly zasahovat do průběhu akce a uklizené. </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denní světlo, šatní prostory, prostory pro malé občerstvení.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Objednatel má právo po domluvě s Dodavatelem navštívit </w:t>
            </w:r>
            <w:r w:rsidRPr="0096663A">
              <w:rPr>
                <w:rFonts w:asciiTheme="minorHAnsi" w:hAnsiTheme="minorHAnsi" w:cstheme="minorHAnsi"/>
                <w:i/>
                <w:color w:val="808080"/>
                <w:sz w:val="22"/>
                <w:szCs w:val="22"/>
              </w:rPr>
              <w:lastRenderedPageBreak/>
              <w:t>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Pekařské výrobky – dle Vyhlášky č. 333/1997 Sb., ze dne 12. prosince 1997, kterou se provádí § 18 písm. a), b), g) a h) zákona č. 110/1997 Sb.,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Mléčné výrobky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Masné výrobky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Ovoce a zelenina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 káva a čaj</w:t>
            </w:r>
            <w:r w:rsidRPr="0096663A">
              <w:rPr>
                <w:rFonts w:asciiTheme="minorHAnsi" w:hAnsiTheme="minorHAnsi" w:cstheme="minorHAnsi"/>
                <w:sz w:val="22"/>
                <w:szCs w:val="22"/>
                <w:vertAlign w:val="superscript"/>
              </w:rPr>
              <w:footnoteReference w:id="6"/>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 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b/>
          <w:caps/>
          <w:sz w:val="22"/>
          <w:szCs w:val="22"/>
        </w:rPr>
      </w:pPr>
      <w:r w:rsidRPr="0096663A">
        <w:rPr>
          <w:rFonts w:asciiTheme="minorHAnsi" w:hAnsiTheme="minorHAnsi" w:cstheme="minorHAnsi"/>
          <w:b/>
          <w:caps/>
          <w:sz w:val="22"/>
          <w:szCs w:val="22"/>
        </w:rPr>
        <w:br w:type="textWrapping" w:clear="all"/>
      </w:r>
    </w:p>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22. května 2019</w:t>
            </w:r>
            <w:r w:rsidRPr="0096663A">
              <w:rPr>
                <w:rFonts w:asciiTheme="minorHAnsi" w:hAnsiTheme="minorHAnsi" w:cstheme="minorHAnsi"/>
                <w:i/>
                <w:sz w:val="22"/>
                <w:szCs w:val="22"/>
              </w:rPr>
              <w:t>,</w:t>
            </w:r>
            <w:r w:rsidRPr="0096663A">
              <w:rPr>
                <w:rFonts w:asciiTheme="minorHAnsi" w:hAnsiTheme="minorHAnsi" w:cstheme="minorHAnsi"/>
                <w:i/>
                <w:color w:val="808080"/>
                <w:sz w:val="22"/>
                <w:szCs w:val="22"/>
              </w:rPr>
              <w:t xml:space="preserve">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Liberec - místo konání školení musí být vzdálené od zastávky Nádraží na přesnou adresu místa konání akce max. 20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Nádraží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min. 10 míst, vzdálené max. 5 minut chůze od místa konání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Pronájem a příprava vhodných reprezentativních prostor včetně adekvátního zázemí a technického vybavení (viz níže). Reprezentativní prostory musí být primárně určené k účelům vyplývajících z předmětu plnění této zakázky.</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28"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29"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30"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31"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w:t>
            </w:r>
            <w:r w:rsidRPr="0096663A">
              <w:rPr>
                <w:rFonts w:asciiTheme="minorHAnsi" w:hAnsiTheme="minorHAnsi" w:cstheme="minorHAnsi"/>
                <w:i/>
                <w:color w:val="808080"/>
                <w:sz w:val="22"/>
                <w:szCs w:val="22"/>
              </w:rPr>
              <w:lastRenderedPageBreak/>
              <w:t>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7"/>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11. dubna 2019</w:t>
            </w:r>
            <w:r w:rsidRPr="0096663A">
              <w:rPr>
                <w:rFonts w:asciiTheme="minorHAnsi" w:hAnsiTheme="minorHAnsi" w:cstheme="minorHAnsi"/>
                <w:i/>
                <w:sz w:val="22"/>
                <w:szCs w:val="22"/>
              </w:rPr>
              <w:t>,</w:t>
            </w:r>
            <w:r w:rsidRPr="0096663A">
              <w:rPr>
                <w:rFonts w:asciiTheme="minorHAnsi" w:hAnsiTheme="minorHAnsi" w:cstheme="minorHAnsi"/>
                <w:i/>
                <w:color w:val="808080"/>
                <w:sz w:val="22"/>
                <w:szCs w:val="22"/>
              </w:rPr>
              <w:t xml:space="preserve">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Ostrava - místo konání školení musí být vzdálené od zastávky Hlavní nádraží nebo Náměstí republiky na přesnou adresu místa konání akce max. 25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Hlavní nádraží nebo Náměstí republiky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min. 10 míst, vzdálené max. 5 minut chůze od místa konání   </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32"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33"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34"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35"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w:t>
            </w:r>
            <w:r w:rsidRPr="0096663A">
              <w:rPr>
                <w:rFonts w:asciiTheme="minorHAnsi" w:hAnsiTheme="minorHAnsi" w:cstheme="minorHAnsi"/>
                <w:i/>
                <w:color w:val="808080"/>
                <w:sz w:val="22"/>
                <w:szCs w:val="22"/>
              </w:rPr>
              <w:lastRenderedPageBreak/>
              <w:t>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8"/>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21. května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Olomouc - místo konání školení musí být vzdálené od zastávky Hlavní nádraží nebo Autobusové nádraží podchod nebo zastávky a přesnou adresu místa konání akce max. 25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Hlavní nádraží nebo Autobusové nádraží podchod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min. 10 míst, vzdálené max. 5 minut chůze od místa konání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Pronájem a příprava vhodných reprezentativních prostor včetně adekvátního zázemí a technického vybavení (viz níže). Reprezentativní prostory musí být primárně určené k účelům vyplývajících z předmětu plnění této zakázky.</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w:t>
            </w:r>
            <w:r w:rsidRPr="0096663A">
              <w:rPr>
                <w:rFonts w:asciiTheme="minorHAnsi" w:hAnsiTheme="minorHAnsi" w:cstheme="minorHAnsi"/>
                <w:i/>
                <w:color w:val="808080"/>
                <w:sz w:val="22"/>
                <w:szCs w:val="22"/>
              </w:rPr>
              <w:lastRenderedPageBreak/>
              <w:t>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36"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37"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38"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39"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9"/>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25. dubna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Ústí nad Orlicí - místo konání školení musí být vzdálené od zastávky Ústí nad Orlicí, žel. st. na přesnou adresu místa konání akce max. 25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1,5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akce,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Ústí nad Orlicí, žel. st.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min. 10 míst, vzdálené max. 5 minut chůze od místa konání   </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Pekařské výrobky – dle Vyhlášky č. 333/1997 Sb., ze dne 12. prosince 1997, kterou se provádí </w:t>
            </w:r>
            <w:hyperlink r:id="rId40"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41"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42"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43"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Mléčné výrobky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Masné výrobky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Ovoce a zelenina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součtem dopoledního a poledního coffeebreaku a nápojů </w:t>
            </w:r>
            <w:r w:rsidRPr="0096663A">
              <w:rPr>
                <w:rFonts w:asciiTheme="minorHAnsi" w:hAnsiTheme="minorHAnsi" w:cstheme="minorHAnsi"/>
                <w:i/>
                <w:color w:val="808080"/>
                <w:sz w:val="22"/>
                <w:szCs w:val="22"/>
              </w:rPr>
              <w:lastRenderedPageBreak/>
              <w:t>(voda,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i/>
                <w:color w:val="808080"/>
                <w:sz w:val="22"/>
                <w:szCs w:val="22"/>
              </w:rPr>
              <w:footnoteReference w:id="10"/>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3. dubna. 2019, rezervace prostor 9,00 – 16,30 (samotná akce 10,00 – 16,00)</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Plzeň - Místo konání akce musí být vzdálené od zastávky Hlavní nádraží nebo CAN Husova na přesnou adresu místa konání akce max. 20 minut, a to buď pěší chůzí, nebo kombinací pěší chůze a využití prostředků MHD (včetně přestupů), přičemž:</w:t>
            </w:r>
          </w:p>
          <w:p w:rsidR="0096663A" w:rsidRPr="0096663A" w:rsidRDefault="0096663A" w:rsidP="0096663A">
            <w:pPr>
              <w:numPr>
                <w:ilvl w:val="0"/>
                <w:numId w:val="36"/>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1,5 km a bude měřena dle portálu mapy.cz za využití funkcionality „pěší chůze - krátká“</w:t>
            </w:r>
          </w:p>
          <w:p w:rsidR="0096663A" w:rsidRPr="0096663A" w:rsidRDefault="0096663A" w:rsidP="0096663A">
            <w:pPr>
              <w:numPr>
                <w:ilvl w:val="0"/>
                <w:numId w:val="36"/>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6"/>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Hlavní nádraží nebo CAN Husova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min. 10 míst, vzdálené max. 5 minut chůze od místa konání</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 xml:space="preserve">Předpokládaný celkový počet účastníků </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Pronájem a příprava vhodných reprezentativních prostor včetně adekvátního zázemí a technického vybavení (viz níže). Reprezentativní prostory musí být primárně určené k účelům vyplývajících z předmětu plnění této zakázky.</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Prostory musí být světlé, dobře větratelné, uzavřené, klidné bez rušivých elementů, které by mohly zasahovat do průběhu akce a uklizené. </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denní světlo, šatní prostory, prostory pro malé občerstvení.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Objednatel má právo po domluvě s Dodavatelem navštívit </w:t>
            </w:r>
            <w:r w:rsidRPr="0096663A">
              <w:rPr>
                <w:rFonts w:asciiTheme="minorHAnsi" w:hAnsiTheme="minorHAnsi" w:cstheme="minorHAnsi"/>
                <w:i/>
                <w:color w:val="808080"/>
                <w:sz w:val="22"/>
                <w:szCs w:val="22"/>
              </w:rPr>
              <w:lastRenderedPageBreak/>
              <w:t>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Pekařské výrobky – dle Vyhlášky č. 333/1997 Sb., ze dne 12. prosince 1997, kterou se provádí § 18 písm. a), b), g) a h) zákona č. 110/1997 Sb.,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Mléčné výrobky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Masné výrobky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Ovoce a zelenina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lastRenderedPageBreak/>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ve džbánech</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11"/>
            </w:r>
            <w:r w:rsidRPr="0096663A">
              <w:rPr>
                <w:rFonts w:asciiTheme="minorHAnsi" w:hAnsiTheme="minorHAnsi" w:cstheme="minorHAnsi"/>
                <w:i/>
                <w:color w:val="808080"/>
                <w:sz w:val="22"/>
                <w:szCs w:val="22"/>
              </w:rPr>
              <w:t xml:space="preserve"> káva a čaj</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toalet)</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 Z, s názvem projektu, reg. číslem, informací o financování z ESF a názvem akce, zajištění směrovek</w:t>
            </w:r>
          </w:p>
        </w:tc>
      </w:tr>
    </w:tbl>
    <w:p w:rsidR="0096663A" w:rsidRPr="0096663A" w:rsidRDefault="0096663A" w:rsidP="0096663A">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br w:type="textWrapping" w:clear="all"/>
      </w:r>
    </w:p>
    <w:p w:rsidR="0096663A" w:rsidRPr="0096663A" w:rsidRDefault="0096663A" w:rsidP="0096663A">
      <w:pPr>
        <w:jc w:val="both"/>
        <w:rPr>
          <w:rFonts w:asciiTheme="minorHAnsi" w:hAnsiTheme="minorHAnsi" w:cstheme="minorHAnsi"/>
          <w:i/>
          <w:color w:val="808080"/>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10. dubna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Lysá nad Labem - místo konání školení musí být vzdálené od zastávky Lysá nad Labem, žel. st. na přesnou adresu místa konání akce max. 20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Lysá nad Labem, žel. st.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min. 10 míst, vzdálené max. 5 minut chůze od místa konání  </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44"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45"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46"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47"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w:t>
            </w:r>
            <w:r w:rsidRPr="0096663A">
              <w:rPr>
                <w:rFonts w:asciiTheme="minorHAnsi" w:hAnsiTheme="minorHAnsi" w:cstheme="minorHAnsi"/>
                <w:i/>
                <w:color w:val="808080"/>
                <w:sz w:val="22"/>
                <w:szCs w:val="22"/>
              </w:rPr>
              <w:lastRenderedPageBreak/>
              <w:t>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12"/>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29. dubna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Ústí nad Labem - místo konání akce musí být vzdálené od zastávky Hlavní nádraží nebo zastávky Mírové náměstí na přesnou adresu místa konání akce max. 20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Hlavní nádraží nebo zastávky Mírové náměstí na přesnou adresu místa akce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min. 10 míst, vzdálené max. 5 minut chůze od místa konání.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48"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49"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50"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51"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w:t>
            </w:r>
            <w:r w:rsidRPr="0096663A">
              <w:rPr>
                <w:rFonts w:asciiTheme="minorHAnsi" w:hAnsiTheme="minorHAnsi" w:cstheme="minorHAnsi"/>
                <w:i/>
                <w:color w:val="808080"/>
                <w:sz w:val="22"/>
                <w:szCs w:val="22"/>
              </w:rPr>
              <w:lastRenderedPageBreak/>
              <w:t>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13"/>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4. dubna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Havlíčkův Brod - místo konání školení musí být vzdálené od zastávky Dopravní terminál na přesnou adresu místa konání akce max. 20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Dopravní terminál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min. 10 míst, vzdálené max. 5 minut chůze od místa konání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52"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53"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54"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55"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 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w:t>
            </w:r>
            <w:r w:rsidRPr="0096663A">
              <w:rPr>
                <w:rFonts w:asciiTheme="minorHAnsi" w:hAnsiTheme="minorHAnsi" w:cstheme="minorHAnsi"/>
                <w:i/>
                <w:color w:val="808080"/>
                <w:sz w:val="22"/>
                <w:szCs w:val="22"/>
              </w:rPr>
              <w:lastRenderedPageBreak/>
              <w:t>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14"/>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rPr>
          <w:rFonts w:asciiTheme="minorHAnsi" w:hAnsiTheme="minorHAnsi" w:cstheme="minorHAnsi"/>
          <w:sz w:val="22"/>
          <w:szCs w:val="22"/>
        </w:rPr>
      </w:pPr>
      <w:r w:rsidRPr="0096663A">
        <w:rPr>
          <w:rFonts w:asciiTheme="minorHAnsi" w:hAnsiTheme="minorHAnsi" w:cs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402"/>
      </w:tblGrid>
      <w:tr w:rsidR="0096663A" w:rsidRPr="0096663A" w:rsidTr="00491B73">
        <w:tc>
          <w:tcPr>
            <w:tcW w:w="3070"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lastRenderedPageBreak/>
              <w:t>Akce – položky</w:t>
            </w:r>
          </w:p>
        </w:tc>
        <w:tc>
          <w:tcPr>
            <w:tcW w:w="5402" w:type="dxa"/>
            <w:vAlign w:val="center"/>
          </w:tcPr>
          <w:p w:rsidR="0096663A" w:rsidRPr="0096663A" w:rsidRDefault="0096663A" w:rsidP="00491B73">
            <w:pPr>
              <w:jc w:val="center"/>
              <w:rPr>
                <w:rFonts w:asciiTheme="minorHAnsi" w:hAnsiTheme="minorHAnsi" w:cstheme="minorHAnsi"/>
                <w:b/>
                <w:sz w:val="22"/>
                <w:szCs w:val="22"/>
              </w:rPr>
            </w:pPr>
            <w:r w:rsidRPr="0096663A">
              <w:rPr>
                <w:rFonts w:asciiTheme="minorHAnsi" w:hAnsiTheme="minorHAnsi" w:cstheme="minorHAnsi"/>
                <w:b/>
                <w:sz w:val="22"/>
                <w:szCs w:val="22"/>
              </w:rPr>
              <w:t>Specifikace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Název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Kulatý stůl projektu Krajská rodinná politika</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Termín a čas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16. dubna 2019, rezervace prostor 9,00 – 16,30 (samotná akce 10,00 – 16,00)</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Umístění akce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Zlín - místo konání školení musí být vzdálené od zastávky U zámku nebo Zlín střed na přesnou adresu místa konání akce max. 15 minut, a to buď pěší chůzí, nebo kombinací pěší chůze a využití prostředků MHD (včetně přestupů), přičemž:</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metrech či kilometrech) v případě využití pouze pěší chůze nesmí přesáhnout 1 km a bude měřena dle portálu mapy.cz za využití funkcionality „pěší chůze - krátká“</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Dojezdová vzdálenost (v minutách) jednotlivých spojů MHD, jakožto i doba přestupu mezi jednotlivými spoji (v minutách) bude posuzována na základě informací databáze portálu IDOS a bude posuzována v ranních hodinách nejdéle 2 hodiny před začátkem školení, tj. 10:00 hod.</w:t>
            </w:r>
          </w:p>
          <w:p w:rsidR="0096663A" w:rsidRPr="0096663A" w:rsidRDefault="0096663A" w:rsidP="0096663A">
            <w:pPr>
              <w:numPr>
                <w:ilvl w:val="0"/>
                <w:numId w:val="35"/>
              </w:numPr>
              <w:suppressAutoHyphens w:val="0"/>
              <w:overflowPunct/>
              <w:autoSpaceDE/>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Docházková vzdálenost (v minutách) bude měřena od poslední zastávky vyhledaného spoje ve směru od zastávky U zámku nebo Zlín střed na přesnou adresu místa školení a bude posuzována dle portálu mapy.cz za využití funkcionality „pěší chůze - krátká“.</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Parkování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min. 10 míst, vzdálené max. 5 minut chůze od místa konání   </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Předpokládaný celkový počet účastníků </w:t>
            </w:r>
          </w:p>
          <w:p w:rsidR="0096663A" w:rsidRPr="0096663A" w:rsidRDefault="0096663A" w:rsidP="0096663A">
            <w:pPr>
              <w:pStyle w:val="Odstavecseseznamem"/>
              <w:numPr>
                <w:ilvl w:val="0"/>
                <w:numId w:val="25"/>
              </w:numPr>
              <w:suppressAutoHyphens w:val="0"/>
              <w:overflowPunct/>
              <w:autoSpaceDE/>
              <w:textAlignment w:val="auto"/>
              <w:rPr>
                <w:rFonts w:asciiTheme="minorHAnsi" w:hAnsiTheme="minorHAnsi" w:cstheme="minorHAnsi"/>
                <w:sz w:val="22"/>
                <w:szCs w:val="22"/>
              </w:rPr>
            </w:pPr>
            <w:r w:rsidRPr="0096663A">
              <w:rPr>
                <w:rFonts w:asciiTheme="minorHAnsi" w:hAnsiTheme="minorHAnsi" w:cstheme="minorHAnsi"/>
                <w:sz w:val="22"/>
                <w:szCs w:val="22"/>
              </w:rPr>
              <w:t>z toho: počet řečníků / počet posluchačů</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25 </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5/20 (řečníky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 xml:space="preserve">Požadavky na prostory </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Pronájem a příprava vhodných reprezentativních prostor včetně adekvátního zázemí a technického vybavení (viz níže). Reprezentativní prostory musí být primárně určené k účelům vyplývajících z předmětu plnění této zakázky. Prostory musí být světlé, dobře větratelné, uzavřené, klidné bez rušivých elementů, které by mohly zasahovat do průběhu akce a uklizené. </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1 sál s kapacitou min. 25 osob, prostor musí působit důstojně a reprezentativně, musí být s přístupem denního světla, dále šatní prostory, prostory pro malé občerstvení. Neomezený přístup k zázemí a standardně hygienicky vybaveným prostorám po celou dobu konání akce, dostatek čistých toalet pro 25 osob připravených 30 min. před začátkem akce a které budou k dispozici i 30 min. po skončení akce.</w:t>
            </w:r>
          </w:p>
          <w:p w:rsidR="0096663A" w:rsidRPr="0096663A" w:rsidRDefault="0096663A" w:rsidP="00491B73">
            <w:pPr>
              <w:spacing w:before="60"/>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lastRenderedPageBreak/>
              <w:t>Objednatel má právo po domluvě s Dodavatelem navštívit před začátkem akce vybrané prostory a pořídit si z nich i fotodokumentaci.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lastRenderedPageBreak/>
              <w:t>Uspořádání sálu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Uspořádání pro kulatý stůl, tzn. židle a stoly do kruhu, ne divadelní uspořádání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Technické vybavení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Dataprojektor, notebook, fotoaparát na dokumentaci</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Ozvučení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(stačí přenosné reproduktory připojitelné k notebooku pro puštění zvuku k prezentacím)</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Prostor a ozvučení pro tlumočení</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Klimatizace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funkční klimatizace (ovládání klimatizace bude dojednáno dle požadavků Objednatele přímo na místě akce)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Catering: ano/ne a počet osob</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25 osob (přesný počet osob bude upřesněn 3 dny před konáním akce)</w:t>
            </w:r>
          </w:p>
          <w:p w:rsidR="0096663A" w:rsidRPr="0096663A" w:rsidRDefault="0096663A" w:rsidP="00491B73">
            <w:pPr>
              <w:jc w:val="both"/>
              <w:rPr>
                <w:rFonts w:asciiTheme="minorHAnsi" w:hAnsiTheme="minorHAnsi" w:cstheme="minorHAnsi"/>
                <w:i/>
                <w:color w:val="808080"/>
                <w:sz w:val="22"/>
                <w:szCs w:val="22"/>
              </w:rPr>
            </w:pP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Občerstvení bude připraveno z čerstvých surovin dle vyhlášek Ministerstva zemědělství:</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Pekařské výrobky</w:t>
            </w:r>
            <w:r w:rsidRPr="0096663A">
              <w:rPr>
                <w:rFonts w:asciiTheme="minorHAnsi" w:hAnsiTheme="minorHAnsi" w:cstheme="minorHAnsi"/>
                <w:i/>
                <w:color w:val="808080"/>
                <w:sz w:val="22"/>
                <w:szCs w:val="22"/>
              </w:rPr>
              <w:t xml:space="preserve"> – dle Vyhlášky č. 333/1997 Sb., ze dne 12. prosince 1997, kterou se provádí </w:t>
            </w:r>
            <w:hyperlink r:id="rId56" w:history="1">
              <w:r w:rsidRPr="0096663A">
                <w:rPr>
                  <w:rFonts w:asciiTheme="minorHAnsi" w:hAnsiTheme="minorHAnsi" w:cstheme="minorHAnsi"/>
                  <w:i/>
                  <w:color w:val="808080"/>
                  <w:sz w:val="22"/>
                  <w:szCs w:val="22"/>
                </w:rPr>
                <w:t>§ 18 písm. a)</w:t>
              </w:r>
            </w:hyperlink>
            <w:r w:rsidRPr="0096663A">
              <w:rPr>
                <w:rFonts w:asciiTheme="minorHAnsi" w:hAnsiTheme="minorHAnsi" w:cstheme="minorHAnsi"/>
                <w:i/>
                <w:color w:val="808080"/>
                <w:sz w:val="22"/>
                <w:szCs w:val="22"/>
              </w:rPr>
              <w:t xml:space="preserve">, </w:t>
            </w:r>
            <w:hyperlink r:id="rId57" w:history="1">
              <w:r w:rsidRPr="0096663A">
                <w:rPr>
                  <w:rFonts w:asciiTheme="minorHAnsi" w:hAnsiTheme="minorHAnsi" w:cstheme="minorHAnsi"/>
                  <w:i/>
                  <w:color w:val="808080"/>
                  <w:sz w:val="22"/>
                  <w:szCs w:val="22"/>
                </w:rPr>
                <w:t>b)</w:t>
              </w:r>
            </w:hyperlink>
            <w:r w:rsidRPr="0096663A">
              <w:rPr>
                <w:rFonts w:asciiTheme="minorHAnsi" w:hAnsiTheme="minorHAnsi" w:cstheme="minorHAnsi"/>
                <w:i/>
                <w:color w:val="808080"/>
                <w:sz w:val="22"/>
                <w:szCs w:val="22"/>
              </w:rPr>
              <w:t xml:space="preserve">, </w:t>
            </w:r>
            <w:hyperlink r:id="rId58" w:history="1">
              <w:r w:rsidRPr="0096663A">
                <w:rPr>
                  <w:rFonts w:asciiTheme="minorHAnsi" w:hAnsiTheme="minorHAnsi" w:cstheme="minorHAnsi"/>
                  <w:i/>
                  <w:color w:val="808080"/>
                  <w:sz w:val="22"/>
                  <w:szCs w:val="22"/>
                </w:rPr>
                <w:t>g)</w:t>
              </w:r>
            </w:hyperlink>
            <w:r w:rsidRPr="0096663A">
              <w:rPr>
                <w:rFonts w:asciiTheme="minorHAnsi" w:hAnsiTheme="minorHAnsi" w:cstheme="minorHAnsi"/>
                <w:i/>
                <w:color w:val="808080"/>
                <w:sz w:val="22"/>
                <w:szCs w:val="22"/>
              </w:rPr>
              <w:t xml:space="preserve"> a </w:t>
            </w:r>
            <w:hyperlink r:id="rId59" w:history="1">
              <w:r w:rsidRPr="0096663A">
                <w:rPr>
                  <w:rFonts w:asciiTheme="minorHAnsi" w:hAnsiTheme="minorHAnsi" w:cstheme="minorHAnsi"/>
                  <w:i/>
                  <w:color w:val="808080"/>
                  <w:sz w:val="22"/>
                  <w:szCs w:val="22"/>
                </w:rPr>
                <w:t>h) zákona č. 110/1997 Sb.</w:t>
              </w:r>
            </w:hyperlink>
            <w:r w:rsidRPr="0096663A">
              <w:rPr>
                <w:rFonts w:asciiTheme="minorHAnsi" w:hAnsiTheme="minorHAnsi" w:cstheme="minorHAnsi"/>
                <w:i/>
                <w:color w:val="808080"/>
                <w:sz w:val="22"/>
                <w:szCs w:val="22"/>
              </w:rPr>
              <w:t>, o potravinách a tabákových výrobcích a o změně a doplnění některých souvisejících zákonů, pro mlýnské obilné výrobky, těstoviny, pekařské výrobky a cukrářské výrobky a těsta.</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Mléčné výrobky</w:t>
            </w:r>
            <w:r w:rsidRPr="0096663A">
              <w:rPr>
                <w:rFonts w:asciiTheme="minorHAnsi" w:hAnsiTheme="minorHAnsi" w:cstheme="minorHAnsi"/>
                <w:i/>
                <w:color w:val="808080"/>
                <w:sz w:val="22"/>
                <w:szCs w:val="22"/>
              </w:rPr>
              <w:t xml:space="preserve"> – dle Vyhlášky č. 397/2016 Sb., o požadavcích na mléko a mléčné výrobky, mražené krémy a jedlé tuky a oleje.</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rPr>
              <w:t>Masné výrobky</w:t>
            </w:r>
            <w:r w:rsidRPr="0096663A">
              <w:rPr>
                <w:rFonts w:asciiTheme="minorHAnsi" w:hAnsiTheme="minorHAnsi" w:cstheme="minorHAnsi"/>
                <w:i/>
                <w:color w:val="808080"/>
                <w:sz w:val="22"/>
                <w:szCs w:val="22"/>
              </w:rPr>
              <w:t xml:space="preserve"> – dle Vyhlášky č. 69/2016 Sb., o požadavcích na maso, masné výrobky, produkty rybolovu a akvakultury a výrobky z nich, vejce a výrobky z nich.</w:t>
            </w:r>
          </w:p>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b/>
                <w:i/>
                <w:color w:val="808080"/>
                <w:sz w:val="22"/>
                <w:szCs w:val="22"/>
              </w:rPr>
              <w:t>Ovoce a zelenina</w:t>
            </w:r>
            <w:r w:rsidRPr="0096663A">
              <w:rPr>
                <w:rFonts w:asciiTheme="minorHAnsi" w:hAnsiTheme="minorHAnsi" w:cstheme="minorHAnsi"/>
                <w:i/>
                <w:color w:val="808080"/>
                <w:sz w:val="22"/>
                <w:szCs w:val="22"/>
              </w:rPr>
              <w:t xml:space="preserve"> –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1.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před zahájením akce 9,00 - 10,00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(chlebíčky, 1 osoba / 2 druhy,jeden druh vegetariánský)</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Limit OPZ 75,00 Kč Os/den vč. DPH.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t>2.  coffeebreak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 13,00 – 14,00</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káva, čaj, voda s citrusy ve džbánech</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drobné občerstvení (ovoce, sladké pečivo)</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Limit OPZ 75,00 Kč Os/den vč. DPH. Cenový limit je </w:t>
            </w:r>
            <w:r w:rsidRPr="0096663A">
              <w:rPr>
                <w:rFonts w:asciiTheme="minorHAnsi" w:hAnsiTheme="minorHAnsi" w:cstheme="minorHAnsi"/>
                <w:i/>
                <w:color w:val="808080"/>
                <w:sz w:val="22"/>
                <w:szCs w:val="22"/>
              </w:rPr>
              <w:lastRenderedPageBreak/>
              <w:t>součtem dopoledního a poledního coffeebreaku a nápojů (voda, káva, čaj).</w:t>
            </w:r>
          </w:p>
        </w:tc>
      </w:tr>
      <w:tr w:rsidR="0096663A" w:rsidRPr="0096663A" w:rsidTr="00491B73">
        <w:tc>
          <w:tcPr>
            <w:tcW w:w="3070" w:type="dxa"/>
            <w:vAlign w:val="center"/>
          </w:tcPr>
          <w:p w:rsidR="0096663A" w:rsidRPr="0096663A" w:rsidRDefault="0096663A" w:rsidP="0096663A">
            <w:pPr>
              <w:pStyle w:val="Odstavecseseznamem"/>
              <w:numPr>
                <w:ilvl w:val="0"/>
                <w:numId w:val="24"/>
              </w:numPr>
              <w:suppressAutoHyphens w:val="0"/>
              <w:overflowPunct/>
              <w:autoSpaceDE/>
              <w:contextualSpacing/>
              <w:textAlignment w:val="auto"/>
              <w:rPr>
                <w:rFonts w:asciiTheme="minorHAnsi" w:hAnsiTheme="minorHAnsi" w:cstheme="minorHAnsi"/>
                <w:sz w:val="22"/>
                <w:szCs w:val="22"/>
              </w:rPr>
            </w:pPr>
            <w:r w:rsidRPr="0096663A">
              <w:rPr>
                <w:rFonts w:asciiTheme="minorHAnsi" w:hAnsiTheme="minorHAnsi" w:cstheme="minorHAnsi"/>
                <w:sz w:val="22"/>
                <w:szCs w:val="22"/>
              </w:rPr>
              <w:lastRenderedPageBreak/>
              <w:t>Další požadavky ke cateringu</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FairTrade</w:t>
            </w:r>
            <w:r w:rsidRPr="0096663A">
              <w:rPr>
                <w:rFonts w:asciiTheme="minorHAnsi" w:hAnsiTheme="minorHAnsi" w:cstheme="minorHAnsi"/>
                <w:b/>
                <w:i/>
                <w:sz w:val="22"/>
                <w:szCs w:val="22"/>
                <w:vertAlign w:val="superscript"/>
              </w:rPr>
              <w:footnoteReference w:id="15"/>
            </w:r>
            <w:r w:rsidRPr="0096663A">
              <w:rPr>
                <w:rFonts w:asciiTheme="minorHAnsi" w:hAnsiTheme="minorHAnsi" w:cstheme="minorHAnsi"/>
                <w:i/>
                <w:color w:val="808080"/>
                <w:sz w:val="22"/>
                <w:szCs w:val="22"/>
              </w:rPr>
              <w:t xml:space="preserve"> káva a čaj</w:t>
            </w:r>
          </w:p>
          <w:p w:rsidR="0096663A" w:rsidRPr="0096663A" w:rsidRDefault="0096663A" w:rsidP="0096663A">
            <w:pPr>
              <w:pStyle w:val="Odstavecseseznamem"/>
              <w:numPr>
                <w:ilvl w:val="0"/>
                <w:numId w:val="24"/>
              </w:numPr>
              <w:suppressAutoHyphens w:val="0"/>
              <w:overflowPunct/>
              <w:autoSpaceDE/>
              <w:contextualSpacing/>
              <w:jc w:val="both"/>
              <w:textAlignment w:val="auto"/>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voda ve džbánech po celou dobu konání akce </w:t>
            </w:r>
            <w:r w:rsidRPr="0096663A">
              <w:rPr>
                <w:rFonts w:asciiTheme="minorHAnsi" w:hAnsiTheme="minorHAnsi" w:cstheme="minorHAnsi"/>
                <w:i/>
                <w:color w:val="808080"/>
                <w:sz w:val="22"/>
                <w:szCs w:val="22"/>
              </w:rPr>
              <w:br/>
              <w:t>(s citronem a limetami)</w:t>
            </w:r>
          </w:p>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b/>
                <w:i/>
                <w:color w:val="808080"/>
                <w:sz w:val="22"/>
                <w:szCs w:val="22"/>
                <w:u w:val="single"/>
              </w:rPr>
              <w:t>Limit OPZ 75,00 Kč Os/den vč. DPH.</w:t>
            </w:r>
            <w:r w:rsidRPr="0096663A">
              <w:rPr>
                <w:rFonts w:asciiTheme="minorHAnsi" w:hAnsiTheme="minorHAnsi" w:cstheme="minorHAnsi"/>
                <w:i/>
                <w:color w:val="808080"/>
                <w:sz w:val="22"/>
                <w:szCs w:val="22"/>
              </w:rPr>
              <w:t xml:space="preserve"> Cenový limit je součtem dopoledního a poledního coffeebreaku a nápojů (voda, káva, čaj).</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Pomocný personál</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rPr>
          <w:trHeight w:val="151"/>
        </w:trPr>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Fotodokumentace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Ano, z každé prezentace + účastníci a označení sálu, minimálně 20 fotografií v elektronické podobě na CD - předání nejpozději s fakturou kontaktní osobě Objednatele, pořízených ve vysoké kvalitě (tzn. pořízených na fotoaparát, ne na mobilní telefon, s minimálním rozlišením 3936x2624, min. DPI 250 ne dopočítané postprocesem, ostré, jasné, kontrastní)</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Videozáznam</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Bezbariérové prostory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 xml:space="preserve">Ano (do všech prostor využívaných účastníky včetně </w:t>
            </w:r>
            <w:r w:rsidRPr="0096663A">
              <w:rPr>
                <w:rFonts w:asciiTheme="minorHAnsi" w:hAnsiTheme="minorHAnsi" w:cstheme="minorHAnsi"/>
                <w:i/>
                <w:color w:val="808080"/>
                <w:sz w:val="22"/>
                <w:szCs w:val="22"/>
              </w:rPr>
              <w:br/>
              <w:t>toalet)</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Zajištění pozvánek</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Zaznamenání docházky (registrace)</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Ne – zajistí Objednatel</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Ubytování a doprava pro účastníky</w:t>
            </w:r>
          </w:p>
        </w:tc>
        <w:tc>
          <w:tcPr>
            <w:tcW w:w="5402" w:type="dxa"/>
            <w:vAlign w:val="center"/>
          </w:tcPr>
          <w:p w:rsidR="0096663A" w:rsidRPr="0096663A" w:rsidRDefault="0096663A" w:rsidP="00491B73">
            <w:pPr>
              <w:jc w:val="both"/>
              <w:rPr>
                <w:rFonts w:asciiTheme="minorHAnsi" w:hAnsiTheme="minorHAnsi" w:cstheme="minorHAnsi"/>
                <w:i/>
                <w:sz w:val="22"/>
                <w:szCs w:val="22"/>
              </w:rPr>
            </w:pPr>
            <w:r w:rsidRPr="0096663A">
              <w:rPr>
                <w:rFonts w:asciiTheme="minorHAnsi" w:hAnsiTheme="minorHAnsi" w:cstheme="minorHAnsi"/>
                <w:i/>
                <w:color w:val="808080"/>
                <w:sz w:val="22"/>
                <w:szCs w:val="22"/>
              </w:rPr>
              <w:t>Ne</w:t>
            </w:r>
          </w:p>
        </w:tc>
      </w:tr>
      <w:tr w:rsidR="0096663A" w:rsidRPr="0096663A" w:rsidTr="00491B73">
        <w:tc>
          <w:tcPr>
            <w:tcW w:w="3070" w:type="dxa"/>
            <w:vAlign w:val="center"/>
          </w:tcPr>
          <w:p w:rsidR="0096663A" w:rsidRPr="0096663A" w:rsidRDefault="0096663A" w:rsidP="00491B73">
            <w:pPr>
              <w:rPr>
                <w:rFonts w:asciiTheme="minorHAnsi" w:hAnsiTheme="minorHAnsi" w:cstheme="minorHAnsi"/>
                <w:sz w:val="22"/>
                <w:szCs w:val="22"/>
              </w:rPr>
            </w:pPr>
            <w:r w:rsidRPr="0096663A">
              <w:rPr>
                <w:rFonts w:asciiTheme="minorHAnsi" w:hAnsiTheme="minorHAnsi" w:cstheme="minorHAnsi"/>
                <w:sz w:val="22"/>
                <w:szCs w:val="22"/>
              </w:rPr>
              <w:t>Další specifické požadavky</w:t>
            </w:r>
          </w:p>
        </w:tc>
        <w:tc>
          <w:tcPr>
            <w:tcW w:w="5402" w:type="dxa"/>
            <w:vAlign w:val="center"/>
          </w:tcPr>
          <w:p w:rsidR="0096663A" w:rsidRPr="0096663A" w:rsidRDefault="0096663A" w:rsidP="00491B73">
            <w:pPr>
              <w:jc w:val="both"/>
              <w:rPr>
                <w:rFonts w:asciiTheme="minorHAnsi" w:hAnsiTheme="minorHAnsi" w:cstheme="minorHAnsi"/>
                <w:i/>
                <w:color w:val="808080"/>
                <w:sz w:val="22"/>
                <w:szCs w:val="22"/>
              </w:rPr>
            </w:pPr>
            <w:r w:rsidRPr="0096663A">
              <w:rPr>
                <w:rFonts w:asciiTheme="minorHAnsi" w:hAnsiTheme="minorHAnsi" w:cstheme="minorHAnsi"/>
                <w:i/>
                <w:color w:val="808080"/>
                <w:sz w:val="22"/>
                <w:szCs w:val="22"/>
              </w:rPr>
              <w:t>Označení sálu, zajištění vizuální identity OPZ, která bude zajištěna použitím cedule, dodané Objednatelem, v elektronické podobě ve formátu A4 min. den před konáním akce,která bude splňovat vizuální identitu dle příručky Obecná část pravidel pro žadatele a příjemce v rámci OPZ, s názvem projektu, reg. číslem, informací o financování z ESF a názvem akce, zajištění směrovek.</w:t>
            </w:r>
          </w:p>
        </w:tc>
      </w:tr>
    </w:tbl>
    <w:p w:rsidR="0096663A" w:rsidRPr="0096663A" w:rsidRDefault="0096663A" w:rsidP="0096663A">
      <w:pPr>
        <w:rPr>
          <w:rFonts w:asciiTheme="minorHAnsi" w:hAnsiTheme="minorHAnsi" w:cstheme="minorHAnsi"/>
          <w:sz w:val="22"/>
          <w:szCs w:val="22"/>
        </w:rPr>
      </w:pPr>
    </w:p>
    <w:p w:rsidR="0096663A" w:rsidRPr="0096663A" w:rsidRDefault="0096663A" w:rsidP="0096663A">
      <w:pPr>
        <w:tabs>
          <w:tab w:val="left" w:pos="1440"/>
        </w:tabs>
        <w:rPr>
          <w:rFonts w:asciiTheme="minorHAnsi" w:hAnsiTheme="minorHAnsi" w:cstheme="minorHAnsi"/>
          <w:sz w:val="22"/>
          <w:szCs w:val="22"/>
        </w:rPr>
      </w:pPr>
    </w:p>
    <w:p w:rsidR="0096663A" w:rsidRDefault="0096663A">
      <w:pPr>
        <w:suppressAutoHyphens w:val="0"/>
        <w:overflowPunct/>
        <w:autoSpaceDE/>
        <w:textAlignment w:val="auto"/>
        <w:rPr>
          <w:rFonts w:cs="Arial"/>
          <w:b/>
          <w:sz w:val="20"/>
        </w:rPr>
      </w:pPr>
      <w:r>
        <w:rPr>
          <w:rFonts w:cs="Arial"/>
          <w:b/>
          <w:sz w:val="20"/>
        </w:rPr>
        <w:br w:type="page"/>
      </w:r>
    </w:p>
    <w:p w:rsidR="00065821" w:rsidRDefault="00065821" w:rsidP="00491B73">
      <w:pPr>
        <w:rPr>
          <w:rFonts w:cs="Arial"/>
          <w:b/>
          <w:bCs/>
          <w:color w:val="000000"/>
          <w:sz w:val="20"/>
          <w:lang w:eastAsia="cs-CZ"/>
        </w:rPr>
        <w:sectPr w:rsidR="00065821" w:rsidSect="002752D8">
          <w:headerReference w:type="default" r:id="rId60"/>
          <w:footerReference w:type="default" r:id="rId61"/>
          <w:footerReference w:type="first" r:id="rId62"/>
          <w:pgSz w:w="11905" w:h="16837"/>
          <w:pgMar w:top="1418" w:right="1418" w:bottom="1418" w:left="1418" w:header="709" w:footer="709" w:gutter="0"/>
          <w:cols w:space="720"/>
          <w:docGrid w:linePitch="360"/>
        </w:sectPr>
      </w:pPr>
    </w:p>
    <w:tbl>
      <w:tblPr>
        <w:tblW w:w="18284" w:type="dxa"/>
        <w:tblCellMar>
          <w:left w:w="70" w:type="dxa"/>
          <w:right w:w="70" w:type="dxa"/>
        </w:tblCellMar>
        <w:tblLook w:val="04A0" w:firstRow="1" w:lastRow="0" w:firstColumn="1" w:lastColumn="0" w:noHBand="0" w:noVBand="1"/>
      </w:tblPr>
      <w:tblGrid>
        <w:gridCol w:w="4456"/>
        <w:gridCol w:w="1676"/>
        <w:gridCol w:w="1776"/>
        <w:gridCol w:w="1776"/>
        <w:gridCol w:w="1976"/>
        <w:gridCol w:w="3576"/>
        <w:gridCol w:w="1096"/>
        <w:gridCol w:w="976"/>
        <w:gridCol w:w="976"/>
      </w:tblGrid>
      <w:tr w:rsidR="00065821" w:rsidRPr="00221221" w:rsidTr="0010171D">
        <w:trPr>
          <w:trHeight w:val="255"/>
        </w:trPr>
        <w:tc>
          <w:tcPr>
            <w:tcW w:w="4456" w:type="dxa"/>
            <w:tcBorders>
              <w:top w:val="nil"/>
              <w:left w:val="nil"/>
              <w:bottom w:val="nil"/>
              <w:right w:val="nil"/>
            </w:tcBorders>
            <w:shd w:val="clear" w:color="000000" w:fill="FFFFFF"/>
            <w:noWrap/>
            <w:vAlign w:val="bottom"/>
            <w:hideMark/>
          </w:tcPr>
          <w:p w:rsidR="00065821" w:rsidRPr="00221221" w:rsidRDefault="00065821" w:rsidP="0010171D">
            <w:pPr>
              <w:rPr>
                <w:rFonts w:cs="Arial"/>
                <w:b/>
                <w:bCs/>
                <w:color w:val="000000"/>
                <w:sz w:val="20"/>
                <w:lang w:eastAsia="cs-CZ"/>
              </w:rPr>
            </w:pPr>
            <w:r w:rsidRPr="00221221">
              <w:rPr>
                <w:rFonts w:cs="Arial"/>
                <w:b/>
                <w:bCs/>
                <w:color w:val="000000"/>
                <w:sz w:val="20"/>
                <w:lang w:eastAsia="cs-CZ"/>
              </w:rPr>
              <w:t>Příloha č. 2 Smlouvy - Položkový rozpočet</w:t>
            </w:r>
          </w:p>
        </w:tc>
        <w:tc>
          <w:tcPr>
            <w:tcW w:w="16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7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7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255"/>
        </w:trPr>
        <w:tc>
          <w:tcPr>
            <w:tcW w:w="445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6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7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7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525"/>
        </w:trPr>
        <w:tc>
          <w:tcPr>
            <w:tcW w:w="4456" w:type="dxa"/>
            <w:tcBorders>
              <w:top w:val="single" w:sz="4" w:space="0" w:color="auto"/>
              <w:left w:val="single" w:sz="4" w:space="0" w:color="auto"/>
              <w:bottom w:val="nil"/>
              <w:right w:val="single" w:sz="4" w:space="0" w:color="auto"/>
            </w:tcBorders>
            <w:shd w:val="clear" w:color="000000" w:fill="D9D9D9"/>
            <w:vAlign w:val="center"/>
            <w:hideMark/>
          </w:tcPr>
          <w:p w:rsidR="00065821" w:rsidRPr="00221221" w:rsidRDefault="00065821" w:rsidP="0010171D">
            <w:pPr>
              <w:rPr>
                <w:rFonts w:cs="Arial"/>
                <w:b/>
                <w:bCs/>
                <w:sz w:val="20"/>
                <w:lang w:eastAsia="cs-CZ"/>
              </w:rPr>
            </w:pPr>
            <w:r w:rsidRPr="00221221">
              <w:rPr>
                <w:rFonts w:cs="Arial"/>
                <w:b/>
                <w:bCs/>
                <w:sz w:val="20"/>
                <w:lang w:eastAsia="cs-CZ"/>
              </w:rPr>
              <w:t>I. Celková nabídková cena</w:t>
            </w:r>
          </w:p>
        </w:tc>
        <w:tc>
          <w:tcPr>
            <w:tcW w:w="1676" w:type="dxa"/>
            <w:tcBorders>
              <w:top w:val="single" w:sz="4" w:space="0" w:color="auto"/>
              <w:left w:val="nil"/>
              <w:bottom w:val="nil"/>
              <w:right w:val="single" w:sz="4" w:space="0" w:color="auto"/>
            </w:tcBorders>
            <w:shd w:val="clear" w:color="000000" w:fill="D9D9D9"/>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Cena bez DPH</w:t>
            </w:r>
          </w:p>
        </w:tc>
        <w:tc>
          <w:tcPr>
            <w:tcW w:w="1776" w:type="dxa"/>
            <w:tcBorders>
              <w:top w:val="single" w:sz="4" w:space="0" w:color="auto"/>
              <w:left w:val="nil"/>
              <w:bottom w:val="nil"/>
              <w:right w:val="nil"/>
            </w:tcBorders>
            <w:shd w:val="clear" w:color="000000" w:fill="D9D9D9"/>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 xml:space="preserve">Výše 15 % DPH v Kč </w:t>
            </w:r>
          </w:p>
        </w:tc>
        <w:tc>
          <w:tcPr>
            <w:tcW w:w="1776" w:type="dxa"/>
            <w:tcBorders>
              <w:top w:val="single" w:sz="4" w:space="0" w:color="auto"/>
              <w:left w:val="single" w:sz="4" w:space="0" w:color="auto"/>
              <w:bottom w:val="nil"/>
              <w:right w:val="nil"/>
            </w:tcBorders>
            <w:shd w:val="clear" w:color="000000" w:fill="D9D9D9"/>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 xml:space="preserve">Výše 21 % DPH v Kč </w:t>
            </w:r>
          </w:p>
        </w:tc>
        <w:tc>
          <w:tcPr>
            <w:tcW w:w="1976" w:type="dxa"/>
            <w:tcBorders>
              <w:top w:val="single" w:sz="4" w:space="0" w:color="auto"/>
              <w:left w:val="single" w:sz="4" w:space="0" w:color="auto"/>
              <w:bottom w:val="nil"/>
              <w:right w:val="single" w:sz="4" w:space="0" w:color="auto"/>
            </w:tcBorders>
            <w:shd w:val="clear" w:color="000000" w:fill="D9D9D9"/>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Cena vč. DPH</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auto" w:fill="auto"/>
            <w:noWrap/>
            <w:vAlign w:val="bottom"/>
            <w:hideMark/>
          </w:tcPr>
          <w:p w:rsidR="00065821" w:rsidRPr="00221221" w:rsidRDefault="00065821" w:rsidP="0010171D">
            <w:pPr>
              <w:rPr>
                <w:rFonts w:cs="Arial"/>
                <w:color w:val="000000"/>
                <w:sz w:val="20"/>
                <w:lang w:eastAsia="cs-CZ"/>
              </w:rPr>
            </w:pPr>
          </w:p>
        </w:tc>
      </w:tr>
      <w:tr w:rsidR="00065821" w:rsidRPr="00221221" w:rsidTr="0010171D">
        <w:trPr>
          <w:trHeight w:val="578"/>
        </w:trPr>
        <w:tc>
          <w:tcPr>
            <w:tcW w:w="44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5821" w:rsidRPr="00221221" w:rsidRDefault="00065821" w:rsidP="0010171D">
            <w:pPr>
              <w:rPr>
                <w:rFonts w:cs="Arial"/>
                <w:b/>
                <w:bCs/>
                <w:szCs w:val="24"/>
                <w:lang w:eastAsia="cs-CZ"/>
              </w:rPr>
            </w:pPr>
            <w:r w:rsidRPr="00221221">
              <w:rPr>
                <w:rFonts w:cs="Arial"/>
                <w:b/>
                <w:bCs/>
                <w:szCs w:val="24"/>
                <w:lang w:eastAsia="cs-CZ"/>
              </w:rPr>
              <w:t xml:space="preserve">Celková nabídková cena </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132 087,08</w:t>
            </w:r>
          </w:p>
        </w:tc>
        <w:tc>
          <w:tcPr>
            <w:tcW w:w="1776" w:type="dxa"/>
            <w:tcBorders>
              <w:top w:val="single" w:sz="8" w:space="0" w:color="auto"/>
              <w:left w:val="nil"/>
              <w:bottom w:val="single" w:sz="8" w:space="0" w:color="auto"/>
              <w:right w:val="single" w:sz="4" w:space="0" w:color="auto"/>
            </w:tcBorders>
            <w:shd w:val="clear" w:color="auto" w:fill="auto"/>
            <w:vAlign w:val="center"/>
            <w:hideMark/>
          </w:tcPr>
          <w:p w:rsidR="00065821" w:rsidRPr="00221221" w:rsidRDefault="00065821" w:rsidP="0010171D">
            <w:pPr>
              <w:jc w:val="right"/>
              <w:rPr>
                <w:rFonts w:cs="Arial"/>
                <w:b/>
                <w:bCs/>
                <w:sz w:val="20"/>
                <w:lang w:eastAsia="cs-CZ"/>
              </w:rPr>
            </w:pPr>
            <w:r w:rsidRPr="00221221">
              <w:rPr>
                <w:rFonts w:cs="Arial"/>
                <w:b/>
                <w:bCs/>
                <w:sz w:val="20"/>
                <w:lang w:eastAsia="cs-CZ"/>
              </w:rPr>
              <w:t>2 625,00</w:t>
            </w:r>
          </w:p>
        </w:tc>
        <w:tc>
          <w:tcPr>
            <w:tcW w:w="1776" w:type="dxa"/>
            <w:tcBorders>
              <w:top w:val="single" w:sz="8" w:space="0" w:color="auto"/>
              <w:left w:val="nil"/>
              <w:bottom w:val="single" w:sz="8" w:space="0" w:color="auto"/>
              <w:right w:val="single" w:sz="4" w:space="0" w:color="auto"/>
            </w:tcBorders>
            <w:shd w:val="clear" w:color="auto" w:fill="auto"/>
            <w:vAlign w:val="center"/>
            <w:hideMark/>
          </w:tcPr>
          <w:p w:rsidR="00065821" w:rsidRPr="00221221" w:rsidRDefault="00065821" w:rsidP="0010171D">
            <w:pPr>
              <w:jc w:val="center"/>
              <w:rPr>
                <w:rFonts w:cs="Arial"/>
                <w:b/>
                <w:bCs/>
                <w:color w:val="000000"/>
                <w:sz w:val="20"/>
                <w:lang w:eastAsia="cs-CZ"/>
              </w:rPr>
            </w:pPr>
            <w:r w:rsidRPr="00221221">
              <w:rPr>
                <w:rFonts w:cs="Arial"/>
                <w:b/>
                <w:bCs/>
                <w:color w:val="000000"/>
                <w:sz w:val="20"/>
                <w:lang w:eastAsia="cs-CZ"/>
              </w:rPr>
              <w:t>24 063,29</w:t>
            </w:r>
          </w:p>
        </w:tc>
        <w:tc>
          <w:tcPr>
            <w:tcW w:w="1976" w:type="dxa"/>
            <w:tcBorders>
              <w:top w:val="single" w:sz="8" w:space="0" w:color="auto"/>
              <w:left w:val="nil"/>
              <w:bottom w:val="single" w:sz="8" w:space="0" w:color="auto"/>
              <w:right w:val="single" w:sz="8" w:space="0" w:color="auto"/>
            </w:tcBorders>
            <w:shd w:val="clear" w:color="auto" w:fill="auto"/>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158 775,37</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auto" w:fill="auto"/>
            <w:noWrap/>
            <w:vAlign w:val="bottom"/>
            <w:hideMark/>
          </w:tcPr>
          <w:p w:rsidR="00065821" w:rsidRPr="00221221" w:rsidRDefault="00065821" w:rsidP="0010171D">
            <w:pPr>
              <w:rPr>
                <w:rFonts w:cs="Arial"/>
                <w:color w:val="000000"/>
                <w:sz w:val="20"/>
                <w:lang w:eastAsia="cs-CZ"/>
              </w:rPr>
            </w:pPr>
          </w:p>
        </w:tc>
      </w:tr>
      <w:tr w:rsidR="00065821" w:rsidRPr="00221221" w:rsidTr="0010171D">
        <w:trPr>
          <w:trHeight w:val="255"/>
        </w:trPr>
        <w:tc>
          <w:tcPr>
            <w:tcW w:w="4456" w:type="dxa"/>
            <w:tcBorders>
              <w:top w:val="nil"/>
              <w:left w:val="nil"/>
              <w:bottom w:val="nil"/>
              <w:right w:val="nil"/>
            </w:tcBorders>
            <w:shd w:val="clear" w:color="000000" w:fill="FFFFFF"/>
            <w:hideMark/>
          </w:tcPr>
          <w:p w:rsidR="00065821" w:rsidRPr="00221221" w:rsidRDefault="00065821" w:rsidP="0010171D">
            <w:pPr>
              <w:rPr>
                <w:rFonts w:cs="Arial"/>
                <w:sz w:val="20"/>
                <w:lang w:eastAsia="cs-CZ"/>
              </w:rPr>
            </w:pPr>
            <w:r w:rsidRPr="00221221">
              <w:rPr>
                <w:rFonts w:cs="Arial"/>
                <w:sz w:val="20"/>
                <w:lang w:eastAsia="cs-CZ"/>
              </w:rPr>
              <w:t> </w:t>
            </w:r>
          </w:p>
        </w:tc>
        <w:tc>
          <w:tcPr>
            <w:tcW w:w="1676" w:type="dxa"/>
            <w:tcBorders>
              <w:top w:val="nil"/>
              <w:left w:val="nil"/>
              <w:bottom w:val="nil"/>
              <w:right w:val="nil"/>
            </w:tcBorders>
            <w:shd w:val="clear" w:color="000000" w:fill="FFFFFF"/>
            <w:noWrap/>
            <w:hideMark/>
          </w:tcPr>
          <w:p w:rsidR="00065821" w:rsidRPr="00221221" w:rsidRDefault="00065821" w:rsidP="0010171D">
            <w:pPr>
              <w:rPr>
                <w:rFonts w:cs="Arial"/>
                <w:sz w:val="20"/>
                <w:lang w:eastAsia="cs-CZ"/>
              </w:rPr>
            </w:pPr>
            <w:r w:rsidRPr="00221221">
              <w:rPr>
                <w:rFonts w:cs="Arial"/>
                <w:sz w:val="20"/>
                <w:lang w:eastAsia="cs-CZ"/>
              </w:rPr>
              <w:t> </w:t>
            </w:r>
          </w:p>
        </w:tc>
        <w:tc>
          <w:tcPr>
            <w:tcW w:w="1776" w:type="dxa"/>
            <w:tcBorders>
              <w:top w:val="nil"/>
              <w:left w:val="nil"/>
              <w:bottom w:val="nil"/>
              <w:right w:val="nil"/>
            </w:tcBorders>
            <w:shd w:val="clear" w:color="000000" w:fill="FFFFFF"/>
            <w:noWrap/>
            <w:hideMark/>
          </w:tcPr>
          <w:p w:rsidR="00065821" w:rsidRPr="00221221" w:rsidRDefault="00065821" w:rsidP="0010171D">
            <w:pPr>
              <w:rPr>
                <w:rFonts w:cs="Arial"/>
                <w:sz w:val="20"/>
                <w:lang w:eastAsia="cs-CZ"/>
              </w:rPr>
            </w:pPr>
            <w:r w:rsidRPr="00221221">
              <w:rPr>
                <w:rFonts w:cs="Arial"/>
                <w:sz w:val="20"/>
                <w:lang w:eastAsia="cs-CZ"/>
              </w:rPr>
              <w:t> </w:t>
            </w:r>
          </w:p>
        </w:tc>
        <w:tc>
          <w:tcPr>
            <w:tcW w:w="1776" w:type="dxa"/>
            <w:tcBorders>
              <w:top w:val="nil"/>
              <w:left w:val="nil"/>
              <w:bottom w:val="nil"/>
              <w:right w:val="nil"/>
            </w:tcBorders>
            <w:shd w:val="clear" w:color="000000" w:fill="FFFFFF"/>
            <w:noWrap/>
            <w:hideMark/>
          </w:tcPr>
          <w:p w:rsidR="00065821" w:rsidRPr="00221221" w:rsidRDefault="00065821" w:rsidP="0010171D">
            <w:pPr>
              <w:rPr>
                <w:rFonts w:cs="Arial"/>
                <w:sz w:val="20"/>
                <w:lang w:eastAsia="cs-CZ"/>
              </w:rPr>
            </w:pPr>
            <w:r w:rsidRPr="00221221">
              <w:rPr>
                <w:rFonts w:cs="Arial"/>
                <w:sz w:val="20"/>
                <w:lang w:eastAsia="cs-CZ"/>
              </w:rPr>
              <w:t> </w:t>
            </w:r>
          </w:p>
        </w:tc>
        <w:tc>
          <w:tcPr>
            <w:tcW w:w="1976" w:type="dxa"/>
            <w:tcBorders>
              <w:top w:val="nil"/>
              <w:left w:val="nil"/>
              <w:bottom w:val="nil"/>
              <w:right w:val="nil"/>
            </w:tcBorders>
            <w:shd w:val="clear" w:color="000000" w:fill="FFFFFF"/>
            <w:noWrap/>
            <w:hideMark/>
          </w:tcPr>
          <w:p w:rsidR="00065821" w:rsidRPr="00221221" w:rsidRDefault="00065821" w:rsidP="0010171D">
            <w:pPr>
              <w:rPr>
                <w:rFonts w:cs="Arial"/>
                <w:sz w:val="20"/>
                <w:lang w:eastAsia="cs-CZ"/>
              </w:rPr>
            </w:pPr>
            <w:r w:rsidRPr="00221221">
              <w:rPr>
                <w:rFonts w:cs="Arial"/>
                <w:sz w:val="20"/>
                <w:lang w:eastAsia="cs-CZ"/>
              </w:rPr>
              <w:t> </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270"/>
        </w:trPr>
        <w:tc>
          <w:tcPr>
            <w:tcW w:w="4456" w:type="dxa"/>
            <w:tcBorders>
              <w:top w:val="single" w:sz="4" w:space="0" w:color="auto"/>
              <w:left w:val="single" w:sz="4" w:space="0" w:color="auto"/>
              <w:bottom w:val="nil"/>
              <w:right w:val="single" w:sz="4" w:space="0" w:color="auto"/>
            </w:tcBorders>
            <w:shd w:val="clear" w:color="000000" w:fill="D9D9D9"/>
            <w:vAlign w:val="center"/>
            <w:hideMark/>
          </w:tcPr>
          <w:p w:rsidR="00065821" w:rsidRPr="00221221" w:rsidRDefault="00065821" w:rsidP="0010171D">
            <w:pPr>
              <w:rPr>
                <w:rFonts w:cs="Arial"/>
                <w:b/>
                <w:bCs/>
                <w:sz w:val="20"/>
                <w:lang w:eastAsia="cs-CZ"/>
              </w:rPr>
            </w:pPr>
            <w:r w:rsidRPr="00221221">
              <w:rPr>
                <w:rFonts w:cs="Arial"/>
                <w:b/>
                <w:bCs/>
                <w:sz w:val="20"/>
                <w:lang w:eastAsia="cs-CZ"/>
              </w:rPr>
              <w:t>II. Členění celkové nabídkové ceny</w:t>
            </w:r>
          </w:p>
        </w:tc>
        <w:tc>
          <w:tcPr>
            <w:tcW w:w="1676" w:type="dxa"/>
            <w:tcBorders>
              <w:top w:val="single" w:sz="4" w:space="0" w:color="auto"/>
              <w:left w:val="nil"/>
              <w:bottom w:val="nil"/>
              <w:right w:val="single" w:sz="4" w:space="0" w:color="auto"/>
            </w:tcBorders>
            <w:shd w:val="clear" w:color="000000" w:fill="D9D9D9"/>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Cena bez DPH</w:t>
            </w:r>
          </w:p>
        </w:tc>
        <w:tc>
          <w:tcPr>
            <w:tcW w:w="1776" w:type="dxa"/>
            <w:tcBorders>
              <w:top w:val="single" w:sz="4" w:space="0" w:color="auto"/>
              <w:left w:val="nil"/>
              <w:bottom w:val="nil"/>
              <w:right w:val="single" w:sz="4" w:space="0" w:color="auto"/>
            </w:tcBorders>
            <w:shd w:val="clear" w:color="000000" w:fill="D9D9D9"/>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 xml:space="preserve">Výše DPH v Kč </w:t>
            </w:r>
          </w:p>
        </w:tc>
        <w:tc>
          <w:tcPr>
            <w:tcW w:w="1776" w:type="dxa"/>
            <w:tcBorders>
              <w:top w:val="single" w:sz="4" w:space="0" w:color="auto"/>
              <w:left w:val="nil"/>
              <w:bottom w:val="nil"/>
              <w:right w:val="single" w:sz="4" w:space="0" w:color="auto"/>
            </w:tcBorders>
            <w:shd w:val="clear" w:color="000000" w:fill="D9D9D9"/>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Výše DPH v %</w:t>
            </w:r>
          </w:p>
        </w:tc>
        <w:tc>
          <w:tcPr>
            <w:tcW w:w="1976" w:type="dxa"/>
            <w:tcBorders>
              <w:top w:val="single" w:sz="4" w:space="0" w:color="auto"/>
              <w:left w:val="nil"/>
              <w:bottom w:val="nil"/>
              <w:right w:val="single" w:sz="4" w:space="0" w:color="auto"/>
            </w:tcBorders>
            <w:shd w:val="clear" w:color="000000" w:fill="D9D9D9"/>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Cena vč. DPH</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510"/>
        </w:trPr>
        <w:tc>
          <w:tcPr>
            <w:tcW w:w="44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Náklady na zajištění kulatých stolů - 14 kulatých stolů</w:t>
            </w:r>
          </w:p>
        </w:tc>
        <w:tc>
          <w:tcPr>
            <w:tcW w:w="16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sz w:val="20"/>
                <w:lang w:eastAsia="cs-CZ"/>
              </w:rPr>
            </w:pPr>
            <w:r w:rsidRPr="00221221">
              <w:rPr>
                <w:rFonts w:cs="Arial"/>
                <w:sz w:val="20"/>
                <w:lang w:eastAsia="cs-CZ"/>
              </w:rPr>
              <w:t>114 587,08</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sz w:val="20"/>
                <w:lang w:eastAsia="cs-CZ"/>
              </w:rPr>
            </w:pPr>
            <w:r w:rsidRPr="00221221">
              <w:rPr>
                <w:rFonts w:cs="Arial"/>
                <w:sz w:val="20"/>
                <w:lang w:eastAsia="cs-CZ"/>
              </w:rPr>
              <w:t>24 063,29</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sz w:val="20"/>
                <w:lang w:eastAsia="cs-CZ"/>
              </w:rPr>
            </w:pPr>
            <w:r w:rsidRPr="00221221">
              <w:rPr>
                <w:rFonts w:cs="Arial"/>
                <w:sz w:val="20"/>
                <w:lang w:eastAsia="cs-CZ"/>
              </w:rPr>
              <w:t>21%</w:t>
            </w:r>
          </w:p>
        </w:tc>
        <w:tc>
          <w:tcPr>
            <w:tcW w:w="1976" w:type="dxa"/>
            <w:tcBorders>
              <w:top w:val="single" w:sz="8" w:space="0" w:color="auto"/>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sz w:val="20"/>
                <w:lang w:eastAsia="cs-CZ"/>
              </w:rPr>
            </w:pPr>
            <w:r w:rsidRPr="00221221">
              <w:rPr>
                <w:rFonts w:cs="Arial"/>
                <w:sz w:val="20"/>
                <w:lang w:eastAsia="cs-CZ"/>
              </w:rPr>
              <w:t>138 650,37</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510"/>
        </w:trPr>
        <w:tc>
          <w:tcPr>
            <w:tcW w:w="4456" w:type="dxa"/>
            <w:tcBorders>
              <w:top w:val="nil"/>
              <w:left w:val="single" w:sz="8" w:space="0" w:color="auto"/>
              <w:bottom w:val="single" w:sz="8"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 občerstvení - 25 osob*14 kulatých stolů</w:t>
            </w:r>
          </w:p>
        </w:tc>
        <w:tc>
          <w:tcPr>
            <w:tcW w:w="1676" w:type="dxa"/>
            <w:tcBorders>
              <w:top w:val="nil"/>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sz w:val="20"/>
                <w:lang w:eastAsia="cs-CZ"/>
              </w:rPr>
            </w:pPr>
            <w:r w:rsidRPr="00221221">
              <w:rPr>
                <w:rFonts w:cs="Arial"/>
                <w:sz w:val="20"/>
                <w:lang w:eastAsia="cs-CZ"/>
              </w:rPr>
              <w:t>17 500,00</w:t>
            </w:r>
          </w:p>
        </w:tc>
        <w:tc>
          <w:tcPr>
            <w:tcW w:w="1776" w:type="dxa"/>
            <w:tcBorders>
              <w:top w:val="nil"/>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sz w:val="20"/>
                <w:lang w:eastAsia="cs-CZ"/>
              </w:rPr>
            </w:pPr>
            <w:r w:rsidRPr="00221221">
              <w:rPr>
                <w:rFonts w:cs="Arial"/>
                <w:sz w:val="20"/>
                <w:lang w:eastAsia="cs-CZ"/>
              </w:rPr>
              <w:t>2 625,00</w:t>
            </w:r>
          </w:p>
        </w:tc>
        <w:tc>
          <w:tcPr>
            <w:tcW w:w="1776" w:type="dxa"/>
            <w:tcBorders>
              <w:top w:val="nil"/>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sz w:val="20"/>
                <w:lang w:eastAsia="cs-CZ"/>
              </w:rPr>
            </w:pPr>
            <w:r w:rsidRPr="00221221">
              <w:rPr>
                <w:rFonts w:cs="Arial"/>
                <w:sz w:val="20"/>
                <w:lang w:eastAsia="cs-CZ"/>
              </w:rPr>
              <w:t>15%</w:t>
            </w:r>
          </w:p>
        </w:tc>
        <w:tc>
          <w:tcPr>
            <w:tcW w:w="1976" w:type="dxa"/>
            <w:tcBorders>
              <w:top w:val="nil"/>
              <w:left w:val="nil"/>
              <w:bottom w:val="single" w:sz="8" w:space="0" w:color="auto"/>
              <w:right w:val="single" w:sz="8" w:space="0" w:color="auto"/>
            </w:tcBorders>
            <w:shd w:val="clear" w:color="auto" w:fill="auto"/>
            <w:noWrap/>
            <w:vAlign w:val="center"/>
            <w:hideMark/>
          </w:tcPr>
          <w:p w:rsidR="00065821" w:rsidRPr="00221221" w:rsidRDefault="00065821" w:rsidP="0010171D">
            <w:pPr>
              <w:jc w:val="center"/>
              <w:rPr>
                <w:rFonts w:cs="Arial"/>
                <w:sz w:val="20"/>
                <w:lang w:eastAsia="cs-CZ"/>
              </w:rPr>
            </w:pPr>
            <w:r w:rsidRPr="00221221">
              <w:rPr>
                <w:rFonts w:cs="Arial"/>
                <w:sz w:val="20"/>
                <w:lang w:eastAsia="cs-CZ"/>
              </w:rPr>
              <w:t>20 125,00</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255"/>
        </w:trPr>
        <w:tc>
          <w:tcPr>
            <w:tcW w:w="4456" w:type="dxa"/>
            <w:tcBorders>
              <w:top w:val="nil"/>
              <w:left w:val="nil"/>
              <w:bottom w:val="nil"/>
              <w:right w:val="nil"/>
            </w:tcBorders>
            <w:shd w:val="clear" w:color="000000" w:fill="FFFFFF"/>
            <w:noWrap/>
            <w:vAlign w:val="bottom"/>
            <w:hideMark/>
          </w:tcPr>
          <w:p w:rsidR="00065821" w:rsidRPr="00221221" w:rsidRDefault="00065821" w:rsidP="0010171D">
            <w:pPr>
              <w:rPr>
                <w:rFonts w:ascii="Calibri" w:hAnsi="Calibri" w:cs="Calibri"/>
                <w:color w:val="000000"/>
                <w:sz w:val="20"/>
                <w:lang w:eastAsia="cs-CZ"/>
              </w:rPr>
            </w:pPr>
            <w:r w:rsidRPr="00221221">
              <w:rPr>
                <w:rFonts w:ascii="Calibri" w:hAnsi="Calibri" w:cs="Calibri"/>
                <w:color w:val="000000"/>
                <w:sz w:val="20"/>
                <w:lang w:eastAsia="cs-CZ"/>
              </w:rPr>
              <w:t> </w:t>
            </w:r>
          </w:p>
        </w:tc>
        <w:tc>
          <w:tcPr>
            <w:tcW w:w="1676" w:type="dxa"/>
            <w:tcBorders>
              <w:top w:val="nil"/>
              <w:left w:val="nil"/>
              <w:bottom w:val="nil"/>
              <w:right w:val="nil"/>
            </w:tcBorders>
            <w:shd w:val="clear" w:color="000000" w:fill="FFFFFF"/>
            <w:noWrap/>
            <w:vAlign w:val="bottom"/>
            <w:hideMark/>
          </w:tcPr>
          <w:p w:rsidR="00065821" w:rsidRPr="00221221" w:rsidRDefault="00065821" w:rsidP="0010171D">
            <w:pPr>
              <w:rPr>
                <w:rFonts w:ascii="Calibri" w:hAnsi="Calibri" w:cs="Calibri"/>
                <w:color w:val="000000"/>
                <w:sz w:val="20"/>
                <w:lang w:eastAsia="cs-CZ"/>
              </w:rPr>
            </w:pPr>
            <w:r w:rsidRPr="00221221">
              <w:rPr>
                <w:rFonts w:ascii="Calibri" w:hAnsi="Calibri" w:cs="Calibri"/>
                <w:color w:val="000000"/>
                <w:sz w:val="20"/>
                <w:lang w:eastAsia="cs-CZ"/>
              </w:rPr>
              <w:t> </w:t>
            </w:r>
          </w:p>
        </w:tc>
        <w:tc>
          <w:tcPr>
            <w:tcW w:w="1776" w:type="dxa"/>
            <w:tcBorders>
              <w:top w:val="nil"/>
              <w:left w:val="nil"/>
              <w:bottom w:val="nil"/>
              <w:right w:val="nil"/>
            </w:tcBorders>
            <w:shd w:val="clear" w:color="000000" w:fill="FFFFFF"/>
            <w:noWrap/>
            <w:vAlign w:val="bottom"/>
            <w:hideMark/>
          </w:tcPr>
          <w:p w:rsidR="00065821" w:rsidRPr="00221221" w:rsidRDefault="00065821" w:rsidP="0010171D">
            <w:pPr>
              <w:rPr>
                <w:rFonts w:ascii="Calibri" w:hAnsi="Calibri" w:cs="Calibri"/>
                <w:color w:val="000000"/>
                <w:sz w:val="20"/>
                <w:lang w:eastAsia="cs-CZ"/>
              </w:rPr>
            </w:pPr>
            <w:r w:rsidRPr="00221221">
              <w:rPr>
                <w:rFonts w:ascii="Calibri" w:hAnsi="Calibri" w:cs="Calibri"/>
                <w:color w:val="000000"/>
                <w:sz w:val="20"/>
                <w:lang w:eastAsia="cs-CZ"/>
              </w:rPr>
              <w:t> </w:t>
            </w:r>
          </w:p>
        </w:tc>
        <w:tc>
          <w:tcPr>
            <w:tcW w:w="1776" w:type="dxa"/>
            <w:tcBorders>
              <w:top w:val="nil"/>
              <w:left w:val="nil"/>
              <w:bottom w:val="nil"/>
              <w:right w:val="nil"/>
            </w:tcBorders>
            <w:shd w:val="clear" w:color="000000" w:fill="FFFFFF"/>
            <w:noWrap/>
            <w:vAlign w:val="bottom"/>
            <w:hideMark/>
          </w:tcPr>
          <w:p w:rsidR="00065821" w:rsidRPr="00221221" w:rsidRDefault="00065821" w:rsidP="0010171D">
            <w:pPr>
              <w:rPr>
                <w:rFonts w:ascii="Calibri" w:hAnsi="Calibri" w:cs="Calibri"/>
                <w:color w:val="000000"/>
                <w:sz w:val="20"/>
                <w:lang w:eastAsia="cs-CZ"/>
              </w:rPr>
            </w:pPr>
            <w:r w:rsidRPr="00221221">
              <w:rPr>
                <w:rFonts w:ascii="Calibri" w:hAnsi="Calibri" w:cs="Calibri"/>
                <w:color w:val="000000"/>
                <w:sz w:val="20"/>
                <w:lang w:eastAsia="cs-CZ"/>
              </w:rPr>
              <w:t> </w:t>
            </w:r>
          </w:p>
        </w:tc>
        <w:tc>
          <w:tcPr>
            <w:tcW w:w="1976" w:type="dxa"/>
            <w:tcBorders>
              <w:top w:val="nil"/>
              <w:left w:val="nil"/>
              <w:bottom w:val="nil"/>
              <w:right w:val="nil"/>
            </w:tcBorders>
            <w:shd w:val="clear" w:color="000000" w:fill="FFFFFF"/>
            <w:noWrap/>
            <w:vAlign w:val="bottom"/>
            <w:hideMark/>
          </w:tcPr>
          <w:p w:rsidR="00065821" w:rsidRPr="00221221" w:rsidRDefault="00065821" w:rsidP="0010171D">
            <w:pPr>
              <w:rPr>
                <w:rFonts w:ascii="Calibri" w:hAnsi="Calibri" w:cs="Calibri"/>
                <w:color w:val="000000"/>
                <w:sz w:val="20"/>
                <w:lang w:eastAsia="cs-CZ"/>
              </w:rPr>
            </w:pPr>
            <w:r w:rsidRPr="00221221">
              <w:rPr>
                <w:rFonts w:ascii="Calibri" w:hAnsi="Calibri" w:cs="Calibri"/>
                <w:color w:val="000000"/>
                <w:sz w:val="20"/>
                <w:lang w:eastAsia="cs-CZ"/>
              </w:rPr>
              <w:t> </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270"/>
        </w:trPr>
        <w:tc>
          <w:tcPr>
            <w:tcW w:w="4456" w:type="dxa"/>
            <w:tcBorders>
              <w:top w:val="single" w:sz="4" w:space="0" w:color="auto"/>
              <w:left w:val="single" w:sz="4" w:space="0" w:color="auto"/>
              <w:bottom w:val="nil"/>
              <w:right w:val="single" w:sz="4" w:space="0" w:color="auto"/>
            </w:tcBorders>
            <w:shd w:val="clear" w:color="000000" w:fill="D9D9D9"/>
            <w:vAlign w:val="center"/>
            <w:hideMark/>
          </w:tcPr>
          <w:p w:rsidR="00065821" w:rsidRPr="00221221" w:rsidRDefault="00065821" w:rsidP="0010171D">
            <w:pPr>
              <w:rPr>
                <w:rFonts w:cs="Arial"/>
                <w:b/>
                <w:bCs/>
                <w:sz w:val="20"/>
                <w:lang w:eastAsia="cs-CZ"/>
              </w:rPr>
            </w:pPr>
            <w:r w:rsidRPr="00221221">
              <w:rPr>
                <w:rFonts w:cs="Arial"/>
                <w:b/>
                <w:bCs/>
                <w:sz w:val="20"/>
                <w:lang w:eastAsia="cs-CZ"/>
              </w:rPr>
              <w:t>III. Jednotkové nabídkové ceny</w:t>
            </w:r>
          </w:p>
        </w:tc>
        <w:tc>
          <w:tcPr>
            <w:tcW w:w="1676" w:type="dxa"/>
            <w:tcBorders>
              <w:top w:val="single" w:sz="4" w:space="0" w:color="auto"/>
              <w:left w:val="nil"/>
              <w:bottom w:val="nil"/>
              <w:right w:val="single" w:sz="4" w:space="0" w:color="auto"/>
            </w:tcBorders>
            <w:shd w:val="clear" w:color="000000" w:fill="D9D9D9"/>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Cena bez DPH</w:t>
            </w:r>
          </w:p>
        </w:tc>
        <w:tc>
          <w:tcPr>
            <w:tcW w:w="1776" w:type="dxa"/>
            <w:tcBorders>
              <w:top w:val="single" w:sz="4" w:space="0" w:color="auto"/>
              <w:left w:val="nil"/>
              <w:bottom w:val="nil"/>
              <w:right w:val="single" w:sz="4" w:space="0" w:color="auto"/>
            </w:tcBorders>
            <w:shd w:val="clear" w:color="000000" w:fill="D9D9D9"/>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 xml:space="preserve">Výše DPH v Kč </w:t>
            </w:r>
          </w:p>
        </w:tc>
        <w:tc>
          <w:tcPr>
            <w:tcW w:w="1776" w:type="dxa"/>
            <w:tcBorders>
              <w:top w:val="single" w:sz="4" w:space="0" w:color="auto"/>
              <w:left w:val="nil"/>
              <w:bottom w:val="nil"/>
              <w:right w:val="single" w:sz="4" w:space="0" w:color="auto"/>
            </w:tcBorders>
            <w:shd w:val="clear" w:color="000000" w:fill="D9D9D9"/>
            <w:noWrap/>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Výše DPH v %</w:t>
            </w:r>
          </w:p>
        </w:tc>
        <w:tc>
          <w:tcPr>
            <w:tcW w:w="1976" w:type="dxa"/>
            <w:tcBorders>
              <w:top w:val="single" w:sz="4" w:space="0" w:color="auto"/>
              <w:left w:val="nil"/>
              <w:bottom w:val="nil"/>
              <w:right w:val="single" w:sz="4" w:space="0" w:color="auto"/>
            </w:tcBorders>
            <w:shd w:val="clear" w:color="000000" w:fill="D9D9D9"/>
            <w:vAlign w:val="center"/>
            <w:hideMark/>
          </w:tcPr>
          <w:p w:rsidR="00065821" w:rsidRPr="00221221" w:rsidRDefault="00065821" w:rsidP="0010171D">
            <w:pPr>
              <w:jc w:val="center"/>
              <w:rPr>
                <w:rFonts w:cs="Arial"/>
                <w:b/>
                <w:bCs/>
                <w:sz w:val="20"/>
                <w:lang w:eastAsia="cs-CZ"/>
              </w:rPr>
            </w:pPr>
            <w:r w:rsidRPr="00221221">
              <w:rPr>
                <w:rFonts w:cs="Arial"/>
                <w:b/>
                <w:bCs/>
                <w:sz w:val="20"/>
                <w:lang w:eastAsia="cs-CZ"/>
              </w:rPr>
              <w:t xml:space="preserve">Cena vč. DPH </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510"/>
        </w:trPr>
        <w:tc>
          <w:tcPr>
            <w:tcW w:w="44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Praze</w:t>
            </w:r>
          </w:p>
        </w:tc>
        <w:tc>
          <w:tcPr>
            <w:tcW w:w="16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8 610,00</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1 733,10</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single" w:sz="8" w:space="0" w:color="auto"/>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10 343,10</w:t>
            </w:r>
          </w:p>
        </w:tc>
        <w:tc>
          <w:tcPr>
            <w:tcW w:w="4672" w:type="dxa"/>
            <w:gridSpan w:val="2"/>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Českých Budějovicích</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7 575,00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1 515,75</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9 090,75</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Brně</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11 980,00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2 440,80</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14 420,80</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Hradci Králové</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8 625,00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1 736,25</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10 361,25</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Karlových Varech</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8 750,00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1 762,50</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10 512,50</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Liberci</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6 613,47</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1 313,83</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7 927,30</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Ostravě</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8 521,50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1 714,52</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10 236,02</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Olomouci</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8 610,00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1 733,10</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10 343,10</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Ústí nad Orlicí</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9 000,00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1 815,00</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10 815,00</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Plzni</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7 361,00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1 470,81</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8 831,81</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Lysé nad Labem</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14 750,00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3 022,50</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17 772,50</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Ústí nad Labem</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10 750,00</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2 182,50</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12 932,50</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4"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 Havlíčkově Brodě</w:t>
            </w:r>
          </w:p>
        </w:tc>
        <w:tc>
          <w:tcPr>
            <w:tcW w:w="16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8 816,11</w:t>
            </w:r>
          </w:p>
        </w:tc>
        <w:tc>
          <w:tcPr>
            <w:tcW w:w="1776" w:type="dxa"/>
            <w:tcBorders>
              <w:top w:val="nil"/>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1 776,38</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4"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10 592,49</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8"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zajištění kulatého stolu ve Zlíně</w:t>
            </w:r>
          </w:p>
        </w:tc>
        <w:tc>
          <w:tcPr>
            <w:tcW w:w="1676" w:type="dxa"/>
            <w:tcBorders>
              <w:top w:val="nil"/>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12 125,00</w:t>
            </w:r>
          </w:p>
        </w:tc>
        <w:tc>
          <w:tcPr>
            <w:tcW w:w="1776" w:type="dxa"/>
            <w:tcBorders>
              <w:top w:val="nil"/>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2 471,25</w:t>
            </w:r>
          </w:p>
        </w:tc>
        <w:tc>
          <w:tcPr>
            <w:tcW w:w="1776" w:type="dxa"/>
            <w:tcBorders>
              <w:top w:val="single" w:sz="8" w:space="0" w:color="auto"/>
              <w:left w:val="nil"/>
              <w:bottom w:val="single" w:sz="4"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 a 21%</w:t>
            </w:r>
          </w:p>
        </w:tc>
        <w:tc>
          <w:tcPr>
            <w:tcW w:w="1976" w:type="dxa"/>
            <w:tcBorders>
              <w:top w:val="nil"/>
              <w:left w:val="nil"/>
              <w:bottom w:val="single" w:sz="8"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14 596,25</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510"/>
        </w:trPr>
        <w:tc>
          <w:tcPr>
            <w:tcW w:w="4456" w:type="dxa"/>
            <w:tcBorders>
              <w:top w:val="nil"/>
              <w:left w:val="single" w:sz="8" w:space="0" w:color="auto"/>
              <w:bottom w:val="single" w:sz="8" w:space="0" w:color="auto"/>
              <w:right w:val="single" w:sz="4" w:space="0" w:color="auto"/>
            </w:tcBorders>
            <w:shd w:val="clear" w:color="auto" w:fill="auto"/>
            <w:vAlign w:val="center"/>
            <w:hideMark/>
          </w:tcPr>
          <w:p w:rsidR="00065821" w:rsidRPr="00221221" w:rsidRDefault="00065821" w:rsidP="0010171D">
            <w:pPr>
              <w:rPr>
                <w:rFonts w:cs="Arial"/>
                <w:sz w:val="20"/>
                <w:lang w:eastAsia="cs-CZ"/>
              </w:rPr>
            </w:pPr>
            <w:r w:rsidRPr="00221221">
              <w:rPr>
                <w:rFonts w:cs="Arial"/>
                <w:sz w:val="20"/>
                <w:lang w:eastAsia="cs-CZ"/>
              </w:rPr>
              <w:t>Cena za občerstvení na 1 osobu/den</w:t>
            </w:r>
          </w:p>
        </w:tc>
        <w:tc>
          <w:tcPr>
            <w:tcW w:w="1676" w:type="dxa"/>
            <w:tcBorders>
              <w:top w:val="nil"/>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50,00</w:t>
            </w:r>
          </w:p>
        </w:tc>
        <w:tc>
          <w:tcPr>
            <w:tcW w:w="1776" w:type="dxa"/>
            <w:tcBorders>
              <w:top w:val="nil"/>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7,50</w:t>
            </w:r>
          </w:p>
        </w:tc>
        <w:tc>
          <w:tcPr>
            <w:tcW w:w="1776" w:type="dxa"/>
            <w:tcBorders>
              <w:top w:val="single" w:sz="8" w:space="0" w:color="auto"/>
              <w:left w:val="nil"/>
              <w:bottom w:val="single" w:sz="8" w:space="0" w:color="auto"/>
              <w:right w:val="single" w:sz="4"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15%</w:t>
            </w:r>
          </w:p>
        </w:tc>
        <w:tc>
          <w:tcPr>
            <w:tcW w:w="1976" w:type="dxa"/>
            <w:tcBorders>
              <w:top w:val="nil"/>
              <w:left w:val="nil"/>
              <w:bottom w:val="single" w:sz="8" w:space="0" w:color="auto"/>
              <w:right w:val="single" w:sz="8" w:space="0" w:color="auto"/>
            </w:tcBorders>
            <w:shd w:val="clear" w:color="auto" w:fill="auto"/>
            <w:noWrap/>
            <w:vAlign w:val="center"/>
            <w:hideMark/>
          </w:tcPr>
          <w:p w:rsidR="00065821" w:rsidRPr="00221221" w:rsidRDefault="00065821" w:rsidP="0010171D">
            <w:pPr>
              <w:jc w:val="center"/>
              <w:rPr>
                <w:rFonts w:cs="Arial"/>
                <w:color w:val="000000"/>
                <w:sz w:val="20"/>
                <w:lang w:eastAsia="cs-CZ"/>
              </w:rPr>
            </w:pPr>
            <w:r w:rsidRPr="00221221">
              <w:rPr>
                <w:rFonts w:cs="Arial"/>
                <w:color w:val="000000"/>
                <w:sz w:val="20"/>
                <w:lang w:eastAsia="cs-CZ"/>
              </w:rPr>
              <w:t>57,50</w:t>
            </w:r>
          </w:p>
        </w:tc>
        <w:tc>
          <w:tcPr>
            <w:tcW w:w="35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(max. 75,- Kč včetně DPH/os./den)</w:t>
            </w:r>
          </w:p>
        </w:tc>
        <w:tc>
          <w:tcPr>
            <w:tcW w:w="109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c>
          <w:tcPr>
            <w:tcW w:w="976" w:type="dxa"/>
            <w:tcBorders>
              <w:top w:val="nil"/>
              <w:left w:val="nil"/>
              <w:bottom w:val="nil"/>
              <w:right w:val="nil"/>
            </w:tcBorders>
            <w:shd w:val="clear" w:color="000000" w:fill="FFFFFF"/>
            <w:noWrap/>
            <w:vAlign w:val="center"/>
            <w:hideMark/>
          </w:tcPr>
          <w:p w:rsidR="00065821" w:rsidRPr="00221221" w:rsidRDefault="00065821" w:rsidP="0010171D">
            <w:pPr>
              <w:rPr>
                <w:rFonts w:cs="Arial"/>
                <w:b/>
                <w:bCs/>
                <w:color w:val="FF0000"/>
                <w:sz w:val="20"/>
                <w:lang w:eastAsia="cs-CZ"/>
              </w:rPr>
            </w:pPr>
            <w:r w:rsidRPr="00221221">
              <w:rPr>
                <w:rFonts w:cs="Arial"/>
                <w:b/>
                <w:bCs/>
                <w:color w:val="FF0000"/>
                <w:sz w:val="20"/>
                <w:lang w:eastAsia="cs-CZ"/>
              </w:rPr>
              <w:t> </w:t>
            </w:r>
          </w:p>
        </w:tc>
      </w:tr>
      <w:tr w:rsidR="00065821" w:rsidRPr="00221221" w:rsidTr="0010171D">
        <w:trPr>
          <w:trHeight w:val="270"/>
        </w:trPr>
        <w:tc>
          <w:tcPr>
            <w:tcW w:w="445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6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7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7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35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109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c>
          <w:tcPr>
            <w:tcW w:w="976" w:type="dxa"/>
            <w:tcBorders>
              <w:top w:val="nil"/>
              <w:left w:val="nil"/>
              <w:bottom w:val="nil"/>
              <w:right w:val="nil"/>
            </w:tcBorders>
            <w:shd w:val="clear" w:color="000000" w:fill="FFFFFF"/>
            <w:noWrap/>
            <w:vAlign w:val="bottom"/>
            <w:hideMark/>
          </w:tcPr>
          <w:p w:rsidR="00065821" w:rsidRPr="00221221" w:rsidRDefault="00065821" w:rsidP="0010171D">
            <w:pPr>
              <w:rPr>
                <w:rFonts w:cs="Arial"/>
                <w:color w:val="000000"/>
                <w:sz w:val="20"/>
                <w:lang w:eastAsia="cs-CZ"/>
              </w:rPr>
            </w:pPr>
            <w:r w:rsidRPr="00221221">
              <w:rPr>
                <w:rFonts w:cs="Arial"/>
                <w:color w:val="000000"/>
                <w:sz w:val="20"/>
                <w:lang w:eastAsia="cs-CZ"/>
              </w:rPr>
              <w:t> </w:t>
            </w:r>
          </w:p>
        </w:tc>
      </w:tr>
      <w:tr w:rsidR="00065821" w:rsidRPr="00221221" w:rsidTr="0010171D">
        <w:trPr>
          <w:trHeight w:val="255"/>
        </w:trPr>
        <w:tc>
          <w:tcPr>
            <w:tcW w:w="18284"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65821" w:rsidRPr="00221221" w:rsidRDefault="00065821" w:rsidP="0010171D">
            <w:pPr>
              <w:ind w:right="3604"/>
              <w:rPr>
                <w:rFonts w:cs="Arial"/>
                <w:b/>
                <w:bCs/>
                <w:color w:val="000000"/>
                <w:sz w:val="20"/>
                <w:lang w:eastAsia="cs-CZ"/>
              </w:rPr>
            </w:pPr>
            <w:r w:rsidRPr="00221221">
              <w:rPr>
                <w:rFonts w:cs="Arial"/>
                <w:b/>
                <w:bCs/>
                <w:color w:val="000000"/>
                <w:sz w:val="20"/>
                <w:lang w:eastAsia="cs-CZ"/>
              </w:rPr>
              <w:t>Bližší specifikace předmětu plnění (viz jednotlivé položky) je uvedena v Příloze č. 1Smlouvy_Specifikace předmětu Smlouvy</w:t>
            </w:r>
          </w:p>
        </w:tc>
      </w:tr>
    </w:tbl>
    <w:p w:rsidR="00065821" w:rsidRDefault="00065821" w:rsidP="00065821"/>
    <w:p w:rsidR="00DA1E32" w:rsidRPr="00DA1E32" w:rsidRDefault="00DA1E32" w:rsidP="00065821">
      <w:pPr>
        <w:rPr>
          <w:rFonts w:cs="Arial"/>
          <w:b/>
          <w:sz w:val="20"/>
        </w:rPr>
      </w:pPr>
      <w:bookmarkStart w:id="13" w:name="_GoBack"/>
      <w:bookmarkEnd w:id="13"/>
    </w:p>
    <w:sectPr w:rsidR="00DA1E32" w:rsidRPr="00DA1E32" w:rsidSect="002212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9D" w:rsidRDefault="00764F9D">
      <w:r>
        <w:separator/>
      </w:r>
    </w:p>
  </w:endnote>
  <w:endnote w:type="continuationSeparator" w:id="0">
    <w:p w:rsidR="00764F9D" w:rsidRDefault="0076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rsidR="007521BF" w:rsidRPr="008146A6" w:rsidRDefault="007521BF"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065821">
              <w:rPr>
                <w:rFonts w:ascii="Arial" w:hAnsi="Arial" w:cs="Arial"/>
                <w:bCs/>
                <w:noProof/>
                <w:sz w:val="18"/>
                <w:szCs w:val="18"/>
              </w:rPr>
              <w:t>54</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065821">
              <w:rPr>
                <w:rFonts w:ascii="Arial" w:hAnsi="Arial" w:cs="Arial"/>
                <w:bCs/>
                <w:noProof/>
                <w:sz w:val="18"/>
                <w:szCs w:val="18"/>
              </w:rPr>
              <w:t>55</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BF" w:rsidRDefault="007521BF">
    <w:pPr>
      <w:pStyle w:val="Zpat"/>
      <w:jc w:val="right"/>
    </w:pPr>
    <w:r>
      <w:fldChar w:fldCharType="begin"/>
    </w:r>
    <w:r>
      <w:instrText xml:space="preserve"> PAGE   \* MERGEFORMAT </w:instrText>
    </w:r>
    <w:r>
      <w:fldChar w:fldCharType="separate"/>
    </w:r>
    <w:r>
      <w:rPr>
        <w:noProof/>
      </w:rPr>
      <w:t>33</w:t>
    </w:r>
    <w:r>
      <w:fldChar w:fldCharType="end"/>
    </w:r>
  </w:p>
  <w:p w:rsidR="007521BF" w:rsidRPr="00AA65F2" w:rsidRDefault="007521BF"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9D" w:rsidRDefault="00764F9D">
      <w:r>
        <w:separator/>
      </w:r>
    </w:p>
  </w:footnote>
  <w:footnote w:type="continuationSeparator" w:id="0">
    <w:p w:rsidR="00764F9D" w:rsidRDefault="00764F9D">
      <w:r>
        <w:continuationSeparator/>
      </w:r>
    </w:p>
  </w:footnote>
  <w:footnote w:id="1">
    <w:p w:rsidR="007521BF" w:rsidRPr="0096663A" w:rsidRDefault="007521BF" w:rsidP="0096663A">
      <w:pPr>
        <w:pStyle w:val="Textpoznpodarou"/>
        <w:spacing w:line="240" w:lineRule="auto"/>
        <w:rPr>
          <w:rFonts w:asciiTheme="minorHAnsi" w:hAnsiTheme="minorHAnsi" w:cstheme="minorHAnsi"/>
          <w:sz w:val="18"/>
          <w:szCs w:val="18"/>
        </w:rPr>
      </w:pPr>
      <w:r w:rsidRPr="0096663A">
        <w:rPr>
          <w:rFonts w:asciiTheme="minorHAnsi" w:hAnsiTheme="minorHAnsi" w:cstheme="minorHAnsi"/>
          <w:sz w:val="18"/>
          <w:szCs w:val="18"/>
          <w:vertAlign w:val="superscript"/>
          <w:lang w:eastAsia="ar-SA"/>
        </w:rPr>
        <w:footnoteRef/>
      </w:r>
      <w:r w:rsidRPr="0096663A">
        <w:rPr>
          <w:rFonts w:asciiTheme="minorHAnsi" w:hAnsiTheme="minorHAnsi" w:cstheme="minorHAnsi"/>
          <w:sz w:val="18"/>
          <w:szCs w:val="18"/>
          <w:lang w:eastAsia="ar-SA"/>
        </w:rPr>
        <w:t xml:space="preserve"> Pokud Dodavatel není plátcem DPH, proškrtne kolonky výše DPH a celková odměna, včetně DPH a doplní formulaci: „Dodavatel není plátcem DPH.“</w:t>
      </w:r>
    </w:p>
  </w:footnote>
  <w:footnote w:id="2">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3">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4">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5">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6">
    <w:p w:rsidR="0096663A" w:rsidRPr="0096663A" w:rsidRDefault="0096663A" w:rsidP="0096663A">
      <w:pPr>
        <w:pStyle w:val="Textpoznpodarou"/>
        <w:spacing w:line="240" w:lineRule="auto"/>
        <w:rPr>
          <w:rFonts w:asciiTheme="minorHAnsi" w:hAnsiTheme="minorHAnsi" w:cstheme="minorHAnsi"/>
          <w:color w:val="808080"/>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w:t>
      </w:r>
      <w:r w:rsidRPr="0096663A">
        <w:rPr>
          <w:rFonts w:asciiTheme="minorHAnsi" w:hAnsiTheme="minorHAnsi" w:cstheme="minorHAnsi"/>
          <w:i/>
          <w:color w:val="808080"/>
          <w:sz w:val="18"/>
          <w:szCs w:val="18"/>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7">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8">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9">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10">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11">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12">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13">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14">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 w:id="15">
    <w:p w:rsidR="0096663A" w:rsidRPr="0096663A" w:rsidRDefault="0096663A" w:rsidP="0096663A">
      <w:pPr>
        <w:pStyle w:val="Textpoznpodarou"/>
        <w:spacing w:line="240" w:lineRule="auto"/>
        <w:rPr>
          <w:rFonts w:asciiTheme="minorHAnsi" w:hAnsiTheme="minorHAnsi" w:cstheme="minorHAnsi"/>
          <w:sz w:val="18"/>
          <w:szCs w:val="18"/>
        </w:rPr>
      </w:pPr>
      <w:r w:rsidRPr="0096663A">
        <w:rPr>
          <w:rStyle w:val="Znakapoznpodarou"/>
          <w:rFonts w:asciiTheme="minorHAnsi" w:hAnsiTheme="minorHAnsi" w:cstheme="minorHAnsi"/>
          <w:sz w:val="18"/>
          <w:szCs w:val="18"/>
        </w:rPr>
        <w:footnoteRef/>
      </w:r>
      <w:r w:rsidRPr="0096663A">
        <w:rPr>
          <w:rFonts w:asciiTheme="minorHAnsi" w:hAnsiTheme="minorHAnsi" w:cstheme="minorHAnsi"/>
          <w:sz w:val="18"/>
          <w:szCs w:val="18"/>
        </w:rPr>
        <w:t xml:space="preserve">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BF" w:rsidRDefault="007521BF" w:rsidP="00EA2924">
    <w:pPr>
      <w:pStyle w:val="Zhlav"/>
      <w:jc w:val="center"/>
      <w:rPr>
        <w:rFonts w:ascii="Arial" w:hAnsi="Arial" w:cs="Arial"/>
        <w:sz w:val="18"/>
      </w:rPr>
    </w:pPr>
    <w:r>
      <w:rPr>
        <w:noProof/>
        <w:lang w:eastAsia="cs-CZ"/>
      </w:rPr>
      <w:drawing>
        <wp:inline distT="0" distB="0" distL="0" distR="0" wp14:anchorId="6D715B34" wp14:editId="30C4C7D0">
          <wp:extent cx="4533900" cy="769289"/>
          <wp:effectExtent l="0" t="0" r="0" b="0"/>
          <wp:docPr id="1" name="Obrázek 1"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rsidR="007521BF" w:rsidRDefault="007521BF" w:rsidP="004261B5">
    <w:pPr>
      <w:pStyle w:val="Zhlav"/>
      <w:jc w:val="right"/>
      <w:rPr>
        <w:rFonts w:ascii="Arial" w:hAnsi="Arial" w:cs="Arial"/>
        <w:sz w:val="18"/>
      </w:rPr>
    </w:pPr>
  </w:p>
  <w:p w:rsidR="007521BF" w:rsidRDefault="007521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513FA"/>
    <w:multiLevelType w:val="hybridMultilevel"/>
    <w:tmpl w:val="597A1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2E1008"/>
    <w:multiLevelType w:val="hybridMultilevel"/>
    <w:tmpl w:val="A19C7BBA"/>
    <w:lvl w:ilvl="0" w:tplc="97620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AF3826"/>
    <w:multiLevelType w:val="hybridMultilevel"/>
    <w:tmpl w:val="357668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E206EE"/>
    <w:multiLevelType w:val="hybridMultilevel"/>
    <w:tmpl w:val="B1B05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1"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6337C36"/>
    <w:multiLevelType w:val="hybridMultilevel"/>
    <w:tmpl w:val="46D848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3" w15:restartNumberingAfterBreak="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434F1D"/>
    <w:multiLevelType w:val="multilevel"/>
    <w:tmpl w:val="44AAAADC"/>
    <w:lvl w:ilvl="0">
      <w:start w:val="1"/>
      <w:numFmt w:val="bullet"/>
      <w:lvlText w:val=""/>
      <w:lvlJc w:val="left"/>
      <w:pPr>
        <w:ind w:left="390" w:hanging="390"/>
      </w:pPr>
      <w:rPr>
        <w:rFonts w:ascii="Symbol" w:hAnsi="Symbol" w:hint="default"/>
      </w:rPr>
    </w:lvl>
    <w:lvl w:ilvl="1">
      <w:start w:val="1"/>
      <w:numFmt w:val="decimal"/>
      <w:lvlText w:val="5.%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6" w15:restartNumberingAfterBreak="0">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02F79EF"/>
    <w:multiLevelType w:val="multilevel"/>
    <w:tmpl w:val="AADADBE2"/>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792"/>
        </w:tabs>
        <w:ind w:left="792" w:hanging="432"/>
      </w:pPr>
      <w:rPr>
        <w:rFonts w:cs="Times New Roman"/>
        <w:b/>
        <w:i w:val="0"/>
        <w:color w:val="auto"/>
      </w:rPr>
    </w:lvl>
    <w:lvl w:ilvl="2">
      <w:start w:val="1"/>
      <w:numFmt w:val="decimal"/>
      <w:lvlText w:val="%1.%2.%3."/>
      <w:lvlJc w:val="left"/>
      <w:pPr>
        <w:tabs>
          <w:tab w:val="num" w:pos="2160"/>
        </w:tabs>
        <w:ind w:left="1224" w:hanging="504"/>
      </w:pPr>
      <w:rPr>
        <w:rFonts w:cs="Times New Roman"/>
        <w:i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0"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22"/>
  </w:num>
  <w:num w:numId="3">
    <w:abstractNumId w:val="15"/>
  </w:num>
  <w:num w:numId="4">
    <w:abstractNumId w:val="4"/>
  </w:num>
  <w:num w:numId="5">
    <w:abstractNumId w:val="0"/>
  </w:num>
  <w:num w:numId="6">
    <w:abstractNumId w:val="18"/>
  </w:num>
  <w:num w:numId="7">
    <w:abstractNumId w:val="19"/>
  </w:num>
  <w:num w:numId="8">
    <w:abstractNumId w:val="14"/>
  </w:num>
  <w:num w:numId="9">
    <w:abstractNumId w:val="30"/>
  </w:num>
  <w:num w:numId="10">
    <w:abstractNumId w:val="3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8"/>
  </w:num>
  <w:num w:numId="15">
    <w:abstractNumId w:val="11"/>
  </w:num>
  <w:num w:numId="16">
    <w:abstractNumId w:val="9"/>
  </w:num>
  <w:num w:numId="17">
    <w:abstractNumId w:val="23"/>
  </w:num>
  <w:num w:numId="18">
    <w:abstractNumId w:val="26"/>
  </w:num>
  <w:num w:numId="19">
    <w:abstractNumId w:val="34"/>
  </w:num>
  <w:num w:numId="20">
    <w:abstractNumId w:val="25"/>
  </w:num>
  <w:num w:numId="21">
    <w:abstractNumId w:val="32"/>
  </w:num>
  <w:num w:numId="22">
    <w:abstractNumId w:val="16"/>
  </w:num>
  <w:num w:numId="23">
    <w:abstractNumId w:val="27"/>
  </w:num>
  <w:num w:numId="24">
    <w:abstractNumId w:val="5"/>
  </w:num>
  <w:num w:numId="25">
    <w:abstractNumId w:val="6"/>
  </w:num>
  <w:num w:numId="26">
    <w:abstractNumId w:val="20"/>
  </w:num>
  <w:num w:numId="27">
    <w:abstractNumId w:val="12"/>
  </w:num>
  <w:num w:numId="28">
    <w:abstractNumId w:val="2"/>
  </w:num>
  <w:num w:numId="29">
    <w:abstractNumId w:val="3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8"/>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3551"/>
    <w:rsid w:val="000158A8"/>
    <w:rsid w:val="00016495"/>
    <w:rsid w:val="00016683"/>
    <w:rsid w:val="00020E30"/>
    <w:rsid w:val="00022D09"/>
    <w:rsid w:val="00023016"/>
    <w:rsid w:val="00024B18"/>
    <w:rsid w:val="00025FCC"/>
    <w:rsid w:val="000270BF"/>
    <w:rsid w:val="00030AE7"/>
    <w:rsid w:val="00031128"/>
    <w:rsid w:val="00032BCB"/>
    <w:rsid w:val="00033369"/>
    <w:rsid w:val="00033D28"/>
    <w:rsid w:val="00036003"/>
    <w:rsid w:val="000368C9"/>
    <w:rsid w:val="0004005E"/>
    <w:rsid w:val="00042A22"/>
    <w:rsid w:val="00044D92"/>
    <w:rsid w:val="00046426"/>
    <w:rsid w:val="00047714"/>
    <w:rsid w:val="0005098A"/>
    <w:rsid w:val="0005162E"/>
    <w:rsid w:val="00052265"/>
    <w:rsid w:val="000529BC"/>
    <w:rsid w:val="0005337E"/>
    <w:rsid w:val="00053397"/>
    <w:rsid w:val="00055F28"/>
    <w:rsid w:val="00056354"/>
    <w:rsid w:val="00057921"/>
    <w:rsid w:val="00060D00"/>
    <w:rsid w:val="000615D8"/>
    <w:rsid w:val="00065821"/>
    <w:rsid w:val="00066309"/>
    <w:rsid w:val="00067DC8"/>
    <w:rsid w:val="00073777"/>
    <w:rsid w:val="00073A9A"/>
    <w:rsid w:val="00074AEE"/>
    <w:rsid w:val="00076463"/>
    <w:rsid w:val="00081677"/>
    <w:rsid w:val="00081E53"/>
    <w:rsid w:val="00083346"/>
    <w:rsid w:val="00083B72"/>
    <w:rsid w:val="00084AA8"/>
    <w:rsid w:val="00085F74"/>
    <w:rsid w:val="0008622F"/>
    <w:rsid w:val="000878C1"/>
    <w:rsid w:val="00090A02"/>
    <w:rsid w:val="00091748"/>
    <w:rsid w:val="00091C4D"/>
    <w:rsid w:val="000933B2"/>
    <w:rsid w:val="0009495E"/>
    <w:rsid w:val="00095705"/>
    <w:rsid w:val="000959E6"/>
    <w:rsid w:val="000A0117"/>
    <w:rsid w:val="000A11AA"/>
    <w:rsid w:val="000A15A1"/>
    <w:rsid w:val="000A2B71"/>
    <w:rsid w:val="000A2BD3"/>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5F63"/>
    <w:rsid w:val="000E6639"/>
    <w:rsid w:val="000E7023"/>
    <w:rsid w:val="000E7A83"/>
    <w:rsid w:val="000F0AB9"/>
    <w:rsid w:val="000F16AF"/>
    <w:rsid w:val="000F2FC7"/>
    <w:rsid w:val="000F5A16"/>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033E"/>
    <w:rsid w:val="00131063"/>
    <w:rsid w:val="00132DFD"/>
    <w:rsid w:val="00133174"/>
    <w:rsid w:val="00133800"/>
    <w:rsid w:val="001340F1"/>
    <w:rsid w:val="001349C6"/>
    <w:rsid w:val="001356E8"/>
    <w:rsid w:val="00136284"/>
    <w:rsid w:val="00136998"/>
    <w:rsid w:val="00136D74"/>
    <w:rsid w:val="00137D9A"/>
    <w:rsid w:val="00141833"/>
    <w:rsid w:val="00141E8B"/>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923"/>
    <w:rsid w:val="00162A6F"/>
    <w:rsid w:val="00163ED0"/>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90467"/>
    <w:rsid w:val="00192424"/>
    <w:rsid w:val="00193691"/>
    <w:rsid w:val="00193F3B"/>
    <w:rsid w:val="00194336"/>
    <w:rsid w:val="00194E57"/>
    <w:rsid w:val="001952FE"/>
    <w:rsid w:val="00195AA8"/>
    <w:rsid w:val="001A0F17"/>
    <w:rsid w:val="001A0FD5"/>
    <w:rsid w:val="001A135D"/>
    <w:rsid w:val="001A2A0D"/>
    <w:rsid w:val="001A3ACD"/>
    <w:rsid w:val="001A4D2C"/>
    <w:rsid w:val="001B009F"/>
    <w:rsid w:val="001B1568"/>
    <w:rsid w:val="001B3620"/>
    <w:rsid w:val="001B78EE"/>
    <w:rsid w:val="001B7AD9"/>
    <w:rsid w:val="001B7C4E"/>
    <w:rsid w:val="001B7FAD"/>
    <w:rsid w:val="001C0773"/>
    <w:rsid w:val="001C37BA"/>
    <w:rsid w:val="001C4778"/>
    <w:rsid w:val="001C4BD0"/>
    <w:rsid w:val="001D0CC9"/>
    <w:rsid w:val="001D2C19"/>
    <w:rsid w:val="001D352D"/>
    <w:rsid w:val="001D35AC"/>
    <w:rsid w:val="001D3B03"/>
    <w:rsid w:val="001D5BA7"/>
    <w:rsid w:val="001D5D32"/>
    <w:rsid w:val="001D6764"/>
    <w:rsid w:val="001D6EF4"/>
    <w:rsid w:val="001E0B54"/>
    <w:rsid w:val="001E0DE6"/>
    <w:rsid w:val="001E2D1A"/>
    <w:rsid w:val="001E3C09"/>
    <w:rsid w:val="001E42ED"/>
    <w:rsid w:val="001E4C7D"/>
    <w:rsid w:val="001F06A2"/>
    <w:rsid w:val="001F099D"/>
    <w:rsid w:val="001F1136"/>
    <w:rsid w:val="001F28D6"/>
    <w:rsid w:val="001F2ED2"/>
    <w:rsid w:val="001F3D1C"/>
    <w:rsid w:val="001F4031"/>
    <w:rsid w:val="001F67EB"/>
    <w:rsid w:val="00203627"/>
    <w:rsid w:val="00204140"/>
    <w:rsid w:val="00204FCA"/>
    <w:rsid w:val="0020652A"/>
    <w:rsid w:val="002066B3"/>
    <w:rsid w:val="002068A9"/>
    <w:rsid w:val="002076D3"/>
    <w:rsid w:val="00210353"/>
    <w:rsid w:val="0021050D"/>
    <w:rsid w:val="00211C7E"/>
    <w:rsid w:val="00212510"/>
    <w:rsid w:val="002135D9"/>
    <w:rsid w:val="00214250"/>
    <w:rsid w:val="00214CD0"/>
    <w:rsid w:val="00215763"/>
    <w:rsid w:val="00216D80"/>
    <w:rsid w:val="00221408"/>
    <w:rsid w:val="00221EF0"/>
    <w:rsid w:val="00223AF1"/>
    <w:rsid w:val="00223E1A"/>
    <w:rsid w:val="00225AE1"/>
    <w:rsid w:val="00226FD9"/>
    <w:rsid w:val="00230BC4"/>
    <w:rsid w:val="00233003"/>
    <w:rsid w:val="0023317A"/>
    <w:rsid w:val="00233C1E"/>
    <w:rsid w:val="00234DF5"/>
    <w:rsid w:val="002359AB"/>
    <w:rsid w:val="00235FD4"/>
    <w:rsid w:val="002412CE"/>
    <w:rsid w:val="00241CCA"/>
    <w:rsid w:val="0024232A"/>
    <w:rsid w:val="002447B7"/>
    <w:rsid w:val="0024544E"/>
    <w:rsid w:val="00246C36"/>
    <w:rsid w:val="002479EB"/>
    <w:rsid w:val="00250BED"/>
    <w:rsid w:val="002519B1"/>
    <w:rsid w:val="00252EFA"/>
    <w:rsid w:val="00252EFC"/>
    <w:rsid w:val="00254BA4"/>
    <w:rsid w:val="00255631"/>
    <w:rsid w:val="00256ED5"/>
    <w:rsid w:val="002571A5"/>
    <w:rsid w:val="00262487"/>
    <w:rsid w:val="002638D9"/>
    <w:rsid w:val="00264E35"/>
    <w:rsid w:val="00265C2E"/>
    <w:rsid w:val="002660B9"/>
    <w:rsid w:val="0026686B"/>
    <w:rsid w:val="00266903"/>
    <w:rsid w:val="00266A00"/>
    <w:rsid w:val="00266CD0"/>
    <w:rsid w:val="00266FD8"/>
    <w:rsid w:val="00270031"/>
    <w:rsid w:val="0027104E"/>
    <w:rsid w:val="00272024"/>
    <w:rsid w:val="00272944"/>
    <w:rsid w:val="00272F87"/>
    <w:rsid w:val="00273494"/>
    <w:rsid w:val="00273F68"/>
    <w:rsid w:val="002748A0"/>
    <w:rsid w:val="002752D8"/>
    <w:rsid w:val="002763F1"/>
    <w:rsid w:val="00276BEA"/>
    <w:rsid w:val="00276EAE"/>
    <w:rsid w:val="002770CC"/>
    <w:rsid w:val="00277F74"/>
    <w:rsid w:val="002824C6"/>
    <w:rsid w:val="0028314F"/>
    <w:rsid w:val="00283AFA"/>
    <w:rsid w:val="002843F4"/>
    <w:rsid w:val="00284E23"/>
    <w:rsid w:val="00285D62"/>
    <w:rsid w:val="002911D7"/>
    <w:rsid w:val="0029147A"/>
    <w:rsid w:val="00291890"/>
    <w:rsid w:val="00293F71"/>
    <w:rsid w:val="00294083"/>
    <w:rsid w:val="0029562F"/>
    <w:rsid w:val="002957B5"/>
    <w:rsid w:val="002964A2"/>
    <w:rsid w:val="00296EEA"/>
    <w:rsid w:val="002A08AD"/>
    <w:rsid w:val="002A090C"/>
    <w:rsid w:val="002A2910"/>
    <w:rsid w:val="002A2AFB"/>
    <w:rsid w:val="002A40F1"/>
    <w:rsid w:val="002A4B16"/>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B7396"/>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5FD1"/>
    <w:rsid w:val="002E6258"/>
    <w:rsid w:val="002E6787"/>
    <w:rsid w:val="002F0889"/>
    <w:rsid w:val="002F290A"/>
    <w:rsid w:val="002F3D66"/>
    <w:rsid w:val="002F4E4F"/>
    <w:rsid w:val="002F59E0"/>
    <w:rsid w:val="003016DD"/>
    <w:rsid w:val="00301A28"/>
    <w:rsid w:val="003020A7"/>
    <w:rsid w:val="00303ECC"/>
    <w:rsid w:val="00305553"/>
    <w:rsid w:val="00305562"/>
    <w:rsid w:val="00310EC2"/>
    <w:rsid w:val="00314551"/>
    <w:rsid w:val="0031652F"/>
    <w:rsid w:val="003173E4"/>
    <w:rsid w:val="00317AFD"/>
    <w:rsid w:val="00320025"/>
    <w:rsid w:val="003211A3"/>
    <w:rsid w:val="0032189C"/>
    <w:rsid w:val="00322140"/>
    <w:rsid w:val="00326AE6"/>
    <w:rsid w:val="00326C13"/>
    <w:rsid w:val="003303E5"/>
    <w:rsid w:val="00330684"/>
    <w:rsid w:val="00332409"/>
    <w:rsid w:val="00333AEB"/>
    <w:rsid w:val="00334F72"/>
    <w:rsid w:val="00335BBC"/>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AA4"/>
    <w:rsid w:val="00360D8A"/>
    <w:rsid w:val="00361EB2"/>
    <w:rsid w:val="0036293E"/>
    <w:rsid w:val="00363505"/>
    <w:rsid w:val="00363CDA"/>
    <w:rsid w:val="00363DD6"/>
    <w:rsid w:val="00363E05"/>
    <w:rsid w:val="00364D86"/>
    <w:rsid w:val="003663F5"/>
    <w:rsid w:val="00366E6C"/>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A085C"/>
    <w:rsid w:val="003A0FA9"/>
    <w:rsid w:val="003A2F79"/>
    <w:rsid w:val="003A3E69"/>
    <w:rsid w:val="003A3FD8"/>
    <w:rsid w:val="003A5D5E"/>
    <w:rsid w:val="003A5EBB"/>
    <w:rsid w:val="003A620D"/>
    <w:rsid w:val="003A63DC"/>
    <w:rsid w:val="003A65FE"/>
    <w:rsid w:val="003A6791"/>
    <w:rsid w:val="003A7366"/>
    <w:rsid w:val="003B0216"/>
    <w:rsid w:val="003B1531"/>
    <w:rsid w:val="003B261A"/>
    <w:rsid w:val="003B2A32"/>
    <w:rsid w:val="003B2C42"/>
    <w:rsid w:val="003B3F66"/>
    <w:rsid w:val="003B466F"/>
    <w:rsid w:val="003B55A5"/>
    <w:rsid w:val="003B6688"/>
    <w:rsid w:val="003B7655"/>
    <w:rsid w:val="003C0C52"/>
    <w:rsid w:val="003C1617"/>
    <w:rsid w:val="003C1E15"/>
    <w:rsid w:val="003C3B73"/>
    <w:rsid w:val="003C5752"/>
    <w:rsid w:val="003C5801"/>
    <w:rsid w:val="003C6048"/>
    <w:rsid w:val="003C7F3E"/>
    <w:rsid w:val="003D11AC"/>
    <w:rsid w:val="003D278E"/>
    <w:rsid w:val="003D2B1F"/>
    <w:rsid w:val="003D43B4"/>
    <w:rsid w:val="003D5CCB"/>
    <w:rsid w:val="003D5E94"/>
    <w:rsid w:val="003D6FB5"/>
    <w:rsid w:val="003D74D5"/>
    <w:rsid w:val="003E0F4B"/>
    <w:rsid w:val="003E14D1"/>
    <w:rsid w:val="003E2588"/>
    <w:rsid w:val="003E34D6"/>
    <w:rsid w:val="003E4A41"/>
    <w:rsid w:val="003E6FA8"/>
    <w:rsid w:val="003F0B57"/>
    <w:rsid w:val="003F489F"/>
    <w:rsid w:val="003F57F7"/>
    <w:rsid w:val="003F5951"/>
    <w:rsid w:val="003F7E62"/>
    <w:rsid w:val="00401595"/>
    <w:rsid w:val="00401B71"/>
    <w:rsid w:val="00402702"/>
    <w:rsid w:val="0040296E"/>
    <w:rsid w:val="0040380E"/>
    <w:rsid w:val="00404C60"/>
    <w:rsid w:val="004111E0"/>
    <w:rsid w:val="0041389F"/>
    <w:rsid w:val="0041576E"/>
    <w:rsid w:val="004204B9"/>
    <w:rsid w:val="00421966"/>
    <w:rsid w:val="00423448"/>
    <w:rsid w:val="00423F5D"/>
    <w:rsid w:val="00424D51"/>
    <w:rsid w:val="004261B5"/>
    <w:rsid w:val="004269F0"/>
    <w:rsid w:val="00427064"/>
    <w:rsid w:val="00427C11"/>
    <w:rsid w:val="00427D05"/>
    <w:rsid w:val="004300C4"/>
    <w:rsid w:val="00432D18"/>
    <w:rsid w:val="00433C73"/>
    <w:rsid w:val="00434264"/>
    <w:rsid w:val="00434D9E"/>
    <w:rsid w:val="004357CC"/>
    <w:rsid w:val="0043607B"/>
    <w:rsid w:val="00436DED"/>
    <w:rsid w:val="004370F5"/>
    <w:rsid w:val="00437348"/>
    <w:rsid w:val="00437D61"/>
    <w:rsid w:val="00441E56"/>
    <w:rsid w:val="00442A24"/>
    <w:rsid w:val="004437FA"/>
    <w:rsid w:val="00444843"/>
    <w:rsid w:val="00444D27"/>
    <w:rsid w:val="00444F59"/>
    <w:rsid w:val="004450F7"/>
    <w:rsid w:val="0044541B"/>
    <w:rsid w:val="00445B7B"/>
    <w:rsid w:val="00445E1D"/>
    <w:rsid w:val="00447E9C"/>
    <w:rsid w:val="00450C58"/>
    <w:rsid w:val="00451B88"/>
    <w:rsid w:val="004559FA"/>
    <w:rsid w:val="00455DA3"/>
    <w:rsid w:val="00455DC7"/>
    <w:rsid w:val="00456951"/>
    <w:rsid w:val="00457B6A"/>
    <w:rsid w:val="00460728"/>
    <w:rsid w:val="00460882"/>
    <w:rsid w:val="00460942"/>
    <w:rsid w:val="00461990"/>
    <w:rsid w:val="00463BBC"/>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48A5"/>
    <w:rsid w:val="00495EC9"/>
    <w:rsid w:val="00496262"/>
    <w:rsid w:val="00497350"/>
    <w:rsid w:val="0049793E"/>
    <w:rsid w:val="004A00AA"/>
    <w:rsid w:val="004A1D46"/>
    <w:rsid w:val="004A3C16"/>
    <w:rsid w:val="004A5B1D"/>
    <w:rsid w:val="004A5DAD"/>
    <w:rsid w:val="004B039D"/>
    <w:rsid w:val="004B106B"/>
    <w:rsid w:val="004B2CF2"/>
    <w:rsid w:val="004B3419"/>
    <w:rsid w:val="004B36A9"/>
    <w:rsid w:val="004B3D51"/>
    <w:rsid w:val="004B439F"/>
    <w:rsid w:val="004B5770"/>
    <w:rsid w:val="004B673A"/>
    <w:rsid w:val="004B6F46"/>
    <w:rsid w:val="004C3F12"/>
    <w:rsid w:val="004C47F8"/>
    <w:rsid w:val="004D0475"/>
    <w:rsid w:val="004D2680"/>
    <w:rsid w:val="004D29B7"/>
    <w:rsid w:val="004D32ED"/>
    <w:rsid w:val="004D3D98"/>
    <w:rsid w:val="004D4643"/>
    <w:rsid w:val="004D49EF"/>
    <w:rsid w:val="004D4FD1"/>
    <w:rsid w:val="004D633B"/>
    <w:rsid w:val="004E01C8"/>
    <w:rsid w:val="004E157B"/>
    <w:rsid w:val="004E1675"/>
    <w:rsid w:val="004E327E"/>
    <w:rsid w:val="004E3BD2"/>
    <w:rsid w:val="004E45B4"/>
    <w:rsid w:val="004E5CDD"/>
    <w:rsid w:val="004E76D7"/>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27E6"/>
    <w:rsid w:val="00512B97"/>
    <w:rsid w:val="0051317E"/>
    <w:rsid w:val="00515E0C"/>
    <w:rsid w:val="005166C1"/>
    <w:rsid w:val="00516821"/>
    <w:rsid w:val="005222DB"/>
    <w:rsid w:val="005226EF"/>
    <w:rsid w:val="00522E41"/>
    <w:rsid w:val="00523B01"/>
    <w:rsid w:val="00525156"/>
    <w:rsid w:val="00530AC0"/>
    <w:rsid w:val="00530CF2"/>
    <w:rsid w:val="00531718"/>
    <w:rsid w:val="0053173A"/>
    <w:rsid w:val="00533A73"/>
    <w:rsid w:val="0053459A"/>
    <w:rsid w:val="005355AB"/>
    <w:rsid w:val="005370D2"/>
    <w:rsid w:val="0053776E"/>
    <w:rsid w:val="00540233"/>
    <w:rsid w:val="005407F9"/>
    <w:rsid w:val="00541BCF"/>
    <w:rsid w:val="00542441"/>
    <w:rsid w:val="00542F0E"/>
    <w:rsid w:val="005466FC"/>
    <w:rsid w:val="005508F1"/>
    <w:rsid w:val="005511AD"/>
    <w:rsid w:val="00551300"/>
    <w:rsid w:val="00551A89"/>
    <w:rsid w:val="005552D7"/>
    <w:rsid w:val="005576D3"/>
    <w:rsid w:val="00560F14"/>
    <w:rsid w:val="005611D6"/>
    <w:rsid w:val="0056150C"/>
    <w:rsid w:val="00561C9E"/>
    <w:rsid w:val="005630FD"/>
    <w:rsid w:val="00564E5D"/>
    <w:rsid w:val="00565C3E"/>
    <w:rsid w:val="0056633D"/>
    <w:rsid w:val="005673E5"/>
    <w:rsid w:val="005676D1"/>
    <w:rsid w:val="00567ED1"/>
    <w:rsid w:val="00567F07"/>
    <w:rsid w:val="00570097"/>
    <w:rsid w:val="0057067D"/>
    <w:rsid w:val="00570EF2"/>
    <w:rsid w:val="005712D0"/>
    <w:rsid w:val="0057259A"/>
    <w:rsid w:val="00575091"/>
    <w:rsid w:val="00575698"/>
    <w:rsid w:val="00575DAE"/>
    <w:rsid w:val="00581189"/>
    <w:rsid w:val="0058160B"/>
    <w:rsid w:val="00583DA3"/>
    <w:rsid w:val="00584F94"/>
    <w:rsid w:val="00585213"/>
    <w:rsid w:val="00585930"/>
    <w:rsid w:val="00586474"/>
    <w:rsid w:val="00586925"/>
    <w:rsid w:val="00590F09"/>
    <w:rsid w:val="00591E50"/>
    <w:rsid w:val="00591F99"/>
    <w:rsid w:val="0059331F"/>
    <w:rsid w:val="00594978"/>
    <w:rsid w:val="00594AA9"/>
    <w:rsid w:val="00595E7A"/>
    <w:rsid w:val="005961F7"/>
    <w:rsid w:val="005A3444"/>
    <w:rsid w:val="005A44D0"/>
    <w:rsid w:val="005A7728"/>
    <w:rsid w:val="005A7A9B"/>
    <w:rsid w:val="005B1C17"/>
    <w:rsid w:val="005B517B"/>
    <w:rsid w:val="005B5AF6"/>
    <w:rsid w:val="005B5E38"/>
    <w:rsid w:val="005B60DF"/>
    <w:rsid w:val="005B61BD"/>
    <w:rsid w:val="005B6929"/>
    <w:rsid w:val="005B7972"/>
    <w:rsid w:val="005C08D7"/>
    <w:rsid w:val="005C1E90"/>
    <w:rsid w:val="005C1EA8"/>
    <w:rsid w:val="005C3E55"/>
    <w:rsid w:val="005C42E2"/>
    <w:rsid w:val="005C4323"/>
    <w:rsid w:val="005C4767"/>
    <w:rsid w:val="005C495D"/>
    <w:rsid w:val="005C5E4B"/>
    <w:rsid w:val="005C6C6D"/>
    <w:rsid w:val="005D0F74"/>
    <w:rsid w:val="005D38D5"/>
    <w:rsid w:val="005D48F6"/>
    <w:rsid w:val="005D5412"/>
    <w:rsid w:val="005D76C9"/>
    <w:rsid w:val="005E0B0C"/>
    <w:rsid w:val="005E15FA"/>
    <w:rsid w:val="005E26E9"/>
    <w:rsid w:val="005E296A"/>
    <w:rsid w:val="005E2BD6"/>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526"/>
    <w:rsid w:val="0061681F"/>
    <w:rsid w:val="00616F4F"/>
    <w:rsid w:val="006206EA"/>
    <w:rsid w:val="0062212E"/>
    <w:rsid w:val="00622AC1"/>
    <w:rsid w:val="006234ED"/>
    <w:rsid w:val="006249BA"/>
    <w:rsid w:val="006260E9"/>
    <w:rsid w:val="00630E0F"/>
    <w:rsid w:val="006324DB"/>
    <w:rsid w:val="00633074"/>
    <w:rsid w:val="006336EB"/>
    <w:rsid w:val="00634D44"/>
    <w:rsid w:val="00636E50"/>
    <w:rsid w:val="00640D54"/>
    <w:rsid w:val="00641082"/>
    <w:rsid w:val="00641E76"/>
    <w:rsid w:val="00643182"/>
    <w:rsid w:val="006433C5"/>
    <w:rsid w:val="0064370D"/>
    <w:rsid w:val="006460AC"/>
    <w:rsid w:val="00646384"/>
    <w:rsid w:val="00646EFA"/>
    <w:rsid w:val="006470E2"/>
    <w:rsid w:val="0064784C"/>
    <w:rsid w:val="00650AD1"/>
    <w:rsid w:val="006514D1"/>
    <w:rsid w:val="00652ACE"/>
    <w:rsid w:val="00652D81"/>
    <w:rsid w:val="00654480"/>
    <w:rsid w:val="00654663"/>
    <w:rsid w:val="0065471A"/>
    <w:rsid w:val="00655037"/>
    <w:rsid w:val="00655E2E"/>
    <w:rsid w:val="00655F4E"/>
    <w:rsid w:val="00656825"/>
    <w:rsid w:val="00656C5D"/>
    <w:rsid w:val="00660E56"/>
    <w:rsid w:val="00662988"/>
    <w:rsid w:val="006637BF"/>
    <w:rsid w:val="00664D86"/>
    <w:rsid w:val="00664EBC"/>
    <w:rsid w:val="006666B4"/>
    <w:rsid w:val="00666AD5"/>
    <w:rsid w:val="00666BAA"/>
    <w:rsid w:val="00667A4A"/>
    <w:rsid w:val="006700EA"/>
    <w:rsid w:val="00670D7C"/>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7F92"/>
    <w:rsid w:val="006902B5"/>
    <w:rsid w:val="006903A7"/>
    <w:rsid w:val="00690AE5"/>
    <w:rsid w:val="00691A35"/>
    <w:rsid w:val="00691D0E"/>
    <w:rsid w:val="00691F62"/>
    <w:rsid w:val="00692AA3"/>
    <w:rsid w:val="006942F2"/>
    <w:rsid w:val="00694FBA"/>
    <w:rsid w:val="00695A02"/>
    <w:rsid w:val="0069630D"/>
    <w:rsid w:val="00696486"/>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650"/>
    <w:rsid w:val="006B5CB8"/>
    <w:rsid w:val="006C02F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AE7"/>
    <w:rsid w:val="006D0CC5"/>
    <w:rsid w:val="006D263F"/>
    <w:rsid w:val="006D3D0B"/>
    <w:rsid w:val="006D4CF1"/>
    <w:rsid w:val="006D57B5"/>
    <w:rsid w:val="006E005D"/>
    <w:rsid w:val="006E0249"/>
    <w:rsid w:val="006E08E6"/>
    <w:rsid w:val="006E1AD7"/>
    <w:rsid w:val="006E1D06"/>
    <w:rsid w:val="006E2810"/>
    <w:rsid w:val="006E2998"/>
    <w:rsid w:val="006E4EB0"/>
    <w:rsid w:val="006E6230"/>
    <w:rsid w:val="006E7DFB"/>
    <w:rsid w:val="006F06E9"/>
    <w:rsid w:val="006F19C1"/>
    <w:rsid w:val="006F1DDB"/>
    <w:rsid w:val="006F48A4"/>
    <w:rsid w:val="006F75E2"/>
    <w:rsid w:val="006F7710"/>
    <w:rsid w:val="006F7D2E"/>
    <w:rsid w:val="00700747"/>
    <w:rsid w:val="0070134D"/>
    <w:rsid w:val="007016A1"/>
    <w:rsid w:val="007046E2"/>
    <w:rsid w:val="007061F4"/>
    <w:rsid w:val="007067D3"/>
    <w:rsid w:val="0071116A"/>
    <w:rsid w:val="00711713"/>
    <w:rsid w:val="00711F7F"/>
    <w:rsid w:val="00712F54"/>
    <w:rsid w:val="00713B56"/>
    <w:rsid w:val="007154E3"/>
    <w:rsid w:val="00715B2A"/>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775B"/>
    <w:rsid w:val="00740D02"/>
    <w:rsid w:val="00742120"/>
    <w:rsid w:val="007426FA"/>
    <w:rsid w:val="00743DB2"/>
    <w:rsid w:val="0074748E"/>
    <w:rsid w:val="00750857"/>
    <w:rsid w:val="00750C02"/>
    <w:rsid w:val="00750D09"/>
    <w:rsid w:val="007521BF"/>
    <w:rsid w:val="0075227B"/>
    <w:rsid w:val="00752717"/>
    <w:rsid w:val="0075342D"/>
    <w:rsid w:val="00753AF7"/>
    <w:rsid w:val="00753F0C"/>
    <w:rsid w:val="00760D35"/>
    <w:rsid w:val="007648AB"/>
    <w:rsid w:val="00764F9D"/>
    <w:rsid w:val="007660C3"/>
    <w:rsid w:val="0076634F"/>
    <w:rsid w:val="00770005"/>
    <w:rsid w:val="00770742"/>
    <w:rsid w:val="007709EB"/>
    <w:rsid w:val="00773662"/>
    <w:rsid w:val="007742F9"/>
    <w:rsid w:val="00774A74"/>
    <w:rsid w:val="00775D5A"/>
    <w:rsid w:val="00776775"/>
    <w:rsid w:val="00776CEE"/>
    <w:rsid w:val="00776E12"/>
    <w:rsid w:val="007811F9"/>
    <w:rsid w:val="00782936"/>
    <w:rsid w:val="007864AD"/>
    <w:rsid w:val="00786B7A"/>
    <w:rsid w:val="0079089A"/>
    <w:rsid w:val="00790918"/>
    <w:rsid w:val="00792280"/>
    <w:rsid w:val="00792871"/>
    <w:rsid w:val="00792C5C"/>
    <w:rsid w:val="00792FDC"/>
    <w:rsid w:val="00793382"/>
    <w:rsid w:val="00794267"/>
    <w:rsid w:val="0079797C"/>
    <w:rsid w:val="007A2301"/>
    <w:rsid w:val="007A364F"/>
    <w:rsid w:val="007A4DBD"/>
    <w:rsid w:val="007A5530"/>
    <w:rsid w:val="007A749D"/>
    <w:rsid w:val="007B0DC3"/>
    <w:rsid w:val="007B20A4"/>
    <w:rsid w:val="007B3DCF"/>
    <w:rsid w:val="007B3F2A"/>
    <w:rsid w:val="007B4A1B"/>
    <w:rsid w:val="007B4FD7"/>
    <w:rsid w:val="007B50F5"/>
    <w:rsid w:val="007B61E8"/>
    <w:rsid w:val="007B7898"/>
    <w:rsid w:val="007C5826"/>
    <w:rsid w:val="007C5EB9"/>
    <w:rsid w:val="007D0CAC"/>
    <w:rsid w:val="007D18B6"/>
    <w:rsid w:val="007D18D7"/>
    <w:rsid w:val="007D29A6"/>
    <w:rsid w:val="007D2CE6"/>
    <w:rsid w:val="007D6243"/>
    <w:rsid w:val="007D63A5"/>
    <w:rsid w:val="007E2DC5"/>
    <w:rsid w:val="007E2FD4"/>
    <w:rsid w:val="007E3C58"/>
    <w:rsid w:val="007E46CD"/>
    <w:rsid w:val="007E4CB1"/>
    <w:rsid w:val="007E548C"/>
    <w:rsid w:val="007E78B5"/>
    <w:rsid w:val="007E79C0"/>
    <w:rsid w:val="007F0E15"/>
    <w:rsid w:val="007F1CF8"/>
    <w:rsid w:val="007F2247"/>
    <w:rsid w:val="007F239A"/>
    <w:rsid w:val="007F35B7"/>
    <w:rsid w:val="00800239"/>
    <w:rsid w:val="00802DF2"/>
    <w:rsid w:val="0080484C"/>
    <w:rsid w:val="00805DC4"/>
    <w:rsid w:val="0080620A"/>
    <w:rsid w:val="00806B25"/>
    <w:rsid w:val="00810761"/>
    <w:rsid w:val="0081092C"/>
    <w:rsid w:val="00810D2E"/>
    <w:rsid w:val="00812BE7"/>
    <w:rsid w:val="00812CE9"/>
    <w:rsid w:val="008133C2"/>
    <w:rsid w:val="008146A6"/>
    <w:rsid w:val="0081484F"/>
    <w:rsid w:val="00815450"/>
    <w:rsid w:val="0082149E"/>
    <w:rsid w:val="00821AE3"/>
    <w:rsid w:val="00823A88"/>
    <w:rsid w:val="00830280"/>
    <w:rsid w:val="00831165"/>
    <w:rsid w:val="0083232D"/>
    <w:rsid w:val="00834F70"/>
    <w:rsid w:val="00835F37"/>
    <w:rsid w:val="00837965"/>
    <w:rsid w:val="00840396"/>
    <w:rsid w:val="0084066D"/>
    <w:rsid w:val="00842657"/>
    <w:rsid w:val="0084374D"/>
    <w:rsid w:val="00843B56"/>
    <w:rsid w:val="00844158"/>
    <w:rsid w:val="008441F7"/>
    <w:rsid w:val="0084458C"/>
    <w:rsid w:val="00844E27"/>
    <w:rsid w:val="00845207"/>
    <w:rsid w:val="00846A67"/>
    <w:rsid w:val="00846D77"/>
    <w:rsid w:val="00850A15"/>
    <w:rsid w:val="00850E97"/>
    <w:rsid w:val="00851041"/>
    <w:rsid w:val="008525E3"/>
    <w:rsid w:val="00852B73"/>
    <w:rsid w:val="008534B8"/>
    <w:rsid w:val="008536B9"/>
    <w:rsid w:val="00854CBD"/>
    <w:rsid w:val="008558AE"/>
    <w:rsid w:val="00855D58"/>
    <w:rsid w:val="00856269"/>
    <w:rsid w:val="00856F4E"/>
    <w:rsid w:val="00857E22"/>
    <w:rsid w:val="00857E36"/>
    <w:rsid w:val="00860B94"/>
    <w:rsid w:val="008620AF"/>
    <w:rsid w:val="008630D3"/>
    <w:rsid w:val="0086393B"/>
    <w:rsid w:val="008648C4"/>
    <w:rsid w:val="008655D0"/>
    <w:rsid w:val="00866ADC"/>
    <w:rsid w:val="00866BEA"/>
    <w:rsid w:val="00867F34"/>
    <w:rsid w:val="008707A0"/>
    <w:rsid w:val="0087236B"/>
    <w:rsid w:val="008731B3"/>
    <w:rsid w:val="00873B68"/>
    <w:rsid w:val="00873C9D"/>
    <w:rsid w:val="00877886"/>
    <w:rsid w:val="0088027D"/>
    <w:rsid w:val="00882027"/>
    <w:rsid w:val="00884B52"/>
    <w:rsid w:val="008853BF"/>
    <w:rsid w:val="0088697C"/>
    <w:rsid w:val="00886A61"/>
    <w:rsid w:val="00886EC4"/>
    <w:rsid w:val="008870D6"/>
    <w:rsid w:val="008871A0"/>
    <w:rsid w:val="0089027D"/>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EF1"/>
    <w:rsid w:val="008B470B"/>
    <w:rsid w:val="008B5F7C"/>
    <w:rsid w:val="008B7F13"/>
    <w:rsid w:val="008C0D51"/>
    <w:rsid w:val="008C1841"/>
    <w:rsid w:val="008C1BE9"/>
    <w:rsid w:val="008C1F6C"/>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66FD"/>
    <w:rsid w:val="00917780"/>
    <w:rsid w:val="00921444"/>
    <w:rsid w:val="00922292"/>
    <w:rsid w:val="0092361D"/>
    <w:rsid w:val="009238B7"/>
    <w:rsid w:val="00924F16"/>
    <w:rsid w:val="00925685"/>
    <w:rsid w:val="0092602E"/>
    <w:rsid w:val="00926914"/>
    <w:rsid w:val="0092731C"/>
    <w:rsid w:val="00930166"/>
    <w:rsid w:val="009306DD"/>
    <w:rsid w:val="00931290"/>
    <w:rsid w:val="00931550"/>
    <w:rsid w:val="009320CD"/>
    <w:rsid w:val="009321E3"/>
    <w:rsid w:val="00932CCA"/>
    <w:rsid w:val="009335E4"/>
    <w:rsid w:val="009341C1"/>
    <w:rsid w:val="00934510"/>
    <w:rsid w:val="00936D3D"/>
    <w:rsid w:val="009451F2"/>
    <w:rsid w:val="00946563"/>
    <w:rsid w:val="009469F3"/>
    <w:rsid w:val="00946A81"/>
    <w:rsid w:val="0094796C"/>
    <w:rsid w:val="009508B5"/>
    <w:rsid w:val="0095135A"/>
    <w:rsid w:val="00951B58"/>
    <w:rsid w:val="0095367D"/>
    <w:rsid w:val="00953BC8"/>
    <w:rsid w:val="0095652D"/>
    <w:rsid w:val="00956CB9"/>
    <w:rsid w:val="00960420"/>
    <w:rsid w:val="009613B4"/>
    <w:rsid w:val="00961A98"/>
    <w:rsid w:val="0096287A"/>
    <w:rsid w:val="009641AA"/>
    <w:rsid w:val="009659C9"/>
    <w:rsid w:val="009660CA"/>
    <w:rsid w:val="0096636E"/>
    <w:rsid w:val="0096663A"/>
    <w:rsid w:val="009666FD"/>
    <w:rsid w:val="00967958"/>
    <w:rsid w:val="00970423"/>
    <w:rsid w:val="00971B85"/>
    <w:rsid w:val="00971E0E"/>
    <w:rsid w:val="00974225"/>
    <w:rsid w:val="009748FD"/>
    <w:rsid w:val="0097653B"/>
    <w:rsid w:val="009812FE"/>
    <w:rsid w:val="00981365"/>
    <w:rsid w:val="00981EDD"/>
    <w:rsid w:val="00982086"/>
    <w:rsid w:val="00984188"/>
    <w:rsid w:val="00984482"/>
    <w:rsid w:val="00984EF9"/>
    <w:rsid w:val="00986127"/>
    <w:rsid w:val="00987F07"/>
    <w:rsid w:val="009900FF"/>
    <w:rsid w:val="00991FD9"/>
    <w:rsid w:val="00993820"/>
    <w:rsid w:val="009939BC"/>
    <w:rsid w:val="00993EE5"/>
    <w:rsid w:val="00994791"/>
    <w:rsid w:val="00995C81"/>
    <w:rsid w:val="0099659D"/>
    <w:rsid w:val="009A226F"/>
    <w:rsid w:val="009A2528"/>
    <w:rsid w:val="009A253F"/>
    <w:rsid w:val="009A3366"/>
    <w:rsid w:val="009A4CB2"/>
    <w:rsid w:val="009A53CC"/>
    <w:rsid w:val="009A570D"/>
    <w:rsid w:val="009A5798"/>
    <w:rsid w:val="009A59D2"/>
    <w:rsid w:val="009A5BFA"/>
    <w:rsid w:val="009A5DBF"/>
    <w:rsid w:val="009A781D"/>
    <w:rsid w:val="009B26F7"/>
    <w:rsid w:val="009B29D3"/>
    <w:rsid w:val="009B44BD"/>
    <w:rsid w:val="009B44C9"/>
    <w:rsid w:val="009B517B"/>
    <w:rsid w:val="009B6D08"/>
    <w:rsid w:val="009B7383"/>
    <w:rsid w:val="009C0307"/>
    <w:rsid w:val="009C15A3"/>
    <w:rsid w:val="009C1A02"/>
    <w:rsid w:val="009C1CED"/>
    <w:rsid w:val="009C4616"/>
    <w:rsid w:val="009C485A"/>
    <w:rsid w:val="009C5285"/>
    <w:rsid w:val="009C56F1"/>
    <w:rsid w:val="009C5E49"/>
    <w:rsid w:val="009D02F7"/>
    <w:rsid w:val="009D1024"/>
    <w:rsid w:val="009D1B9E"/>
    <w:rsid w:val="009D1CA8"/>
    <w:rsid w:val="009D26B5"/>
    <w:rsid w:val="009D4E42"/>
    <w:rsid w:val="009D67FE"/>
    <w:rsid w:val="009D6DC2"/>
    <w:rsid w:val="009E27E2"/>
    <w:rsid w:val="009E4C10"/>
    <w:rsid w:val="009E75EA"/>
    <w:rsid w:val="009F0F9F"/>
    <w:rsid w:val="009F1FB9"/>
    <w:rsid w:val="009F2749"/>
    <w:rsid w:val="009F2940"/>
    <w:rsid w:val="009F4A04"/>
    <w:rsid w:val="009F5406"/>
    <w:rsid w:val="009F5C77"/>
    <w:rsid w:val="009F66F6"/>
    <w:rsid w:val="009F6760"/>
    <w:rsid w:val="009F6FFF"/>
    <w:rsid w:val="009F7F74"/>
    <w:rsid w:val="00A007C7"/>
    <w:rsid w:val="00A00BA3"/>
    <w:rsid w:val="00A01818"/>
    <w:rsid w:val="00A01B60"/>
    <w:rsid w:val="00A01EF3"/>
    <w:rsid w:val="00A01FA3"/>
    <w:rsid w:val="00A0288D"/>
    <w:rsid w:val="00A05644"/>
    <w:rsid w:val="00A10674"/>
    <w:rsid w:val="00A10F07"/>
    <w:rsid w:val="00A111EB"/>
    <w:rsid w:val="00A11578"/>
    <w:rsid w:val="00A11F1B"/>
    <w:rsid w:val="00A1365E"/>
    <w:rsid w:val="00A13851"/>
    <w:rsid w:val="00A14916"/>
    <w:rsid w:val="00A17232"/>
    <w:rsid w:val="00A17BF8"/>
    <w:rsid w:val="00A20819"/>
    <w:rsid w:val="00A22F48"/>
    <w:rsid w:val="00A24C90"/>
    <w:rsid w:val="00A25671"/>
    <w:rsid w:val="00A26737"/>
    <w:rsid w:val="00A31E3B"/>
    <w:rsid w:val="00A33B71"/>
    <w:rsid w:val="00A34C6D"/>
    <w:rsid w:val="00A35A0A"/>
    <w:rsid w:val="00A36228"/>
    <w:rsid w:val="00A363BB"/>
    <w:rsid w:val="00A37948"/>
    <w:rsid w:val="00A412A4"/>
    <w:rsid w:val="00A41D2C"/>
    <w:rsid w:val="00A422C1"/>
    <w:rsid w:val="00A428E7"/>
    <w:rsid w:val="00A43733"/>
    <w:rsid w:val="00A43A10"/>
    <w:rsid w:val="00A44758"/>
    <w:rsid w:val="00A4541B"/>
    <w:rsid w:val="00A46634"/>
    <w:rsid w:val="00A46D2F"/>
    <w:rsid w:val="00A47D74"/>
    <w:rsid w:val="00A47FFB"/>
    <w:rsid w:val="00A5044A"/>
    <w:rsid w:val="00A50B0B"/>
    <w:rsid w:val="00A50B5F"/>
    <w:rsid w:val="00A5138A"/>
    <w:rsid w:val="00A51490"/>
    <w:rsid w:val="00A5585E"/>
    <w:rsid w:val="00A60B87"/>
    <w:rsid w:val="00A60E7E"/>
    <w:rsid w:val="00A6259B"/>
    <w:rsid w:val="00A62B39"/>
    <w:rsid w:val="00A63217"/>
    <w:rsid w:val="00A6512F"/>
    <w:rsid w:val="00A655B6"/>
    <w:rsid w:val="00A67088"/>
    <w:rsid w:val="00A6763D"/>
    <w:rsid w:val="00A707B5"/>
    <w:rsid w:val="00A70B1F"/>
    <w:rsid w:val="00A70B83"/>
    <w:rsid w:val="00A72F8C"/>
    <w:rsid w:val="00A73242"/>
    <w:rsid w:val="00A74589"/>
    <w:rsid w:val="00A756C5"/>
    <w:rsid w:val="00A76968"/>
    <w:rsid w:val="00A77900"/>
    <w:rsid w:val="00A80638"/>
    <w:rsid w:val="00A80914"/>
    <w:rsid w:val="00A82010"/>
    <w:rsid w:val="00A83202"/>
    <w:rsid w:val="00A83D20"/>
    <w:rsid w:val="00A85677"/>
    <w:rsid w:val="00A863F1"/>
    <w:rsid w:val="00A865A6"/>
    <w:rsid w:val="00A91F3E"/>
    <w:rsid w:val="00A91F7E"/>
    <w:rsid w:val="00A925DC"/>
    <w:rsid w:val="00A92674"/>
    <w:rsid w:val="00A92866"/>
    <w:rsid w:val="00A9371D"/>
    <w:rsid w:val="00A93D88"/>
    <w:rsid w:val="00A945BB"/>
    <w:rsid w:val="00A949CE"/>
    <w:rsid w:val="00A95307"/>
    <w:rsid w:val="00A95633"/>
    <w:rsid w:val="00A95E3B"/>
    <w:rsid w:val="00AA13F2"/>
    <w:rsid w:val="00AA2CCD"/>
    <w:rsid w:val="00AA4099"/>
    <w:rsid w:val="00AA4A14"/>
    <w:rsid w:val="00AA5C84"/>
    <w:rsid w:val="00AA6437"/>
    <w:rsid w:val="00AA65F2"/>
    <w:rsid w:val="00AA6C1B"/>
    <w:rsid w:val="00AA6F5F"/>
    <w:rsid w:val="00AA7C21"/>
    <w:rsid w:val="00AB1782"/>
    <w:rsid w:val="00AB18CE"/>
    <w:rsid w:val="00AB1A19"/>
    <w:rsid w:val="00AB1FD2"/>
    <w:rsid w:val="00AB597D"/>
    <w:rsid w:val="00AB65C4"/>
    <w:rsid w:val="00AB7729"/>
    <w:rsid w:val="00AB7F76"/>
    <w:rsid w:val="00AC018F"/>
    <w:rsid w:val="00AC1CAF"/>
    <w:rsid w:val="00AC2A94"/>
    <w:rsid w:val="00AC3030"/>
    <w:rsid w:val="00AC400C"/>
    <w:rsid w:val="00AC45EE"/>
    <w:rsid w:val="00AC5DC8"/>
    <w:rsid w:val="00AC7360"/>
    <w:rsid w:val="00AC7C98"/>
    <w:rsid w:val="00AD1EB7"/>
    <w:rsid w:val="00AD39A9"/>
    <w:rsid w:val="00AD4845"/>
    <w:rsid w:val="00AD5E45"/>
    <w:rsid w:val="00AD6418"/>
    <w:rsid w:val="00AD6967"/>
    <w:rsid w:val="00AD6A2F"/>
    <w:rsid w:val="00AD6D87"/>
    <w:rsid w:val="00AE02D5"/>
    <w:rsid w:val="00AE0650"/>
    <w:rsid w:val="00AE49A9"/>
    <w:rsid w:val="00AE4DC5"/>
    <w:rsid w:val="00AE620C"/>
    <w:rsid w:val="00AE7068"/>
    <w:rsid w:val="00AE7EE5"/>
    <w:rsid w:val="00AF0AEE"/>
    <w:rsid w:val="00AF17C3"/>
    <w:rsid w:val="00AF228B"/>
    <w:rsid w:val="00AF2413"/>
    <w:rsid w:val="00AF4A47"/>
    <w:rsid w:val="00AF745E"/>
    <w:rsid w:val="00AF7921"/>
    <w:rsid w:val="00B0023A"/>
    <w:rsid w:val="00B00E4B"/>
    <w:rsid w:val="00B01C1A"/>
    <w:rsid w:val="00B02892"/>
    <w:rsid w:val="00B03413"/>
    <w:rsid w:val="00B03F88"/>
    <w:rsid w:val="00B045A7"/>
    <w:rsid w:val="00B053C6"/>
    <w:rsid w:val="00B05D6C"/>
    <w:rsid w:val="00B10BF3"/>
    <w:rsid w:val="00B1104F"/>
    <w:rsid w:val="00B11589"/>
    <w:rsid w:val="00B11650"/>
    <w:rsid w:val="00B139AA"/>
    <w:rsid w:val="00B15E32"/>
    <w:rsid w:val="00B17EE3"/>
    <w:rsid w:val="00B21361"/>
    <w:rsid w:val="00B219DD"/>
    <w:rsid w:val="00B22222"/>
    <w:rsid w:val="00B22BE6"/>
    <w:rsid w:val="00B2328E"/>
    <w:rsid w:val="00B24FCB"/>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5D49"/>
    <w:rsid w:val="00B76B5C"/>
    <w:rsid w:val="00B77C38"/>
    <w:rsid w:val="00B80D5E"/>
    <w:rsid w:val="00B80FEC"/>
    <w:rsid w:val="00B8163D"/>
    <w:rsid w:val="00B81B1B"/>
    <w:rsid w:val="00B81CAB"/>
    <w:rsid w:val="00B831A1"/>
    <w:rsid w:val="00B8450D"/>
    <w:rsid w:val="00B850DA"/>
    <w:rsid w:val="00B86859"/>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483"/>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B76CC"/>
    <w:rsid w:val="00BC1DE9"/>
    <w:rsid w:val="00BC2041"/>
    <w:rsid w:val="00BC260A"/>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56CE"/>
    <w:rsid w:val="00BE5C61"/>
    <w:rsid w:val="00BE7118"/>
    <w:rsid w:val="00BF08C8"/>
    <w:rsid w:val="00BF26E7"/>
    <w:rsid w:val="00BF2800"/>
    <w:rsid w:val="00BF38BE"/>
    <w:rsid w:val="00BF3E9A"/>
    <w:rsid w:val="00BF5013"/>
    <w:rsid w:val="00BF5F2C"/>
    <w:rsid w:val="00BF638D"/>
    <w:rsid w:val="00BF6D23"/>
    <w:rsid w:val="00BF7708"/>
    <w:rsid w:val="00C00481"/>
    <w:rsid w:val="00C00A5A"/>
    <w:rsid w:val="00C03784"/>
    <w:rsid w:val="00C03994"/>
    <w:rsid w:val="00C05188"/>
    <w:rsid w:val="00C0533C"/>
    <w:rsid w:val="00C060A5"/>
    <w:rsid w:val="00C06CC8"/>
    <w:rsid w:val="00C10D26"/>
    <w:rsid w:val="00C11420"/>
    <w:rsid w:val="00C12979"/>
    <w:rsid w:val="00C21067"/>
    <w:rsid w:val="00C21218"/>
    <w:rsid w:val="00C2169B"/>
    <w:rsid w:val="00C21F01"/>
    <w:rsid w:val="00C231D8"/>
    <w:rsid w:val="00C248B9"/>
    <w:rsid w:val="00C27504"/>
    <w:rsid w:val="00C2776F"/>
    <w:rsid w:val="00C27A4C"/>
    <w:rsid w:val="00C326DC"/>
    <w:rsid w:val="00C3279A"/>
    <w:rsid w:val="00C33683"/>
    <w:rsid w:val="00C33B22"/>
    <w:rsid w:val="00C33FB4"/>
    <w:rsid w:val="00C365E8"/>
    <w:rsid w:val="00C36CC2"/>
    <w:rsid w:val="00C40779"/>
    <w:rsid w:val="00C41872"/>
    <w:rsid w:val="00C4215E"/>
    <w:rsid w:val="00C42B20"/>
    <w:rsid w:val="00C43CA9"/>
    <w:rsid w:val="00C44109"/>
    <w:rsid w:val="00C45767"/>
    <w:rsid w:val="00C47703"/>
    <w:rsid w:val="00C47854"/>
    <w:rsid w:val="00C52CB6"/>
    <w:rsid w:val="00C538D8"/>
    <w:rsid w:val="00C54195"/>
    <w:rsid w:val="00C558D0"/>
    <w:rsid w:val="00C5679D"/>
    <w:rsid w:val="00C60B4A"/>
    <w:rsid w:val="00C6159C"/>
    <w:rsid w:val="00C61DD7"/>
    <w:rsid w:val="00C62F7F"/>
    <w:rsid w:val="00C63C5F"/>
    <w:rsid w:val="00C652D7"/>
    <w:rsid w:val="00C66F4F"/>
    <w:rsid w:val="00C677BE"/>
    <w:rsid w:val="00C70B3E"/>
    <w:rsid w:val="00C72446"/>
    <w:rsid w:val="00C72F5A"/>
    <w:rsid w:val="00C7321C"/>
    <w:rsid w:val="00C73C8C"/>
    <w:rsid w:val="00C73DDD"/>
    <w:rsid w:val="00C771CF"/>
    <w:rsid w:val="00C7785B"/>
    <w:rsid w:val="00C81087"/>
    <w:rsid w:val="00C82054"/>
    <w:rsid w:val="00C82985"/>
    <w:rsid w:val="00C82ABE"/>
    <w:rsid w:val="00C83421"/>
    <w:rsid w:val="00C837E9"/>
    <w:rsid w:val="00C85341"/>
    <w:rsid w:val="00C866EA"/>
    <w:rsid w:val="00C86C2F"/>
    <w:rsid w:val="00C87190"/>
    <w:rsid w:val="00C87430"/>
    <w:rsid w:val="00C91232"/>
    <w:rsid w:val="00C91748"/>
    <w:rsid w:val="00C91C13"/>
    <w:rsid w:val="00C91DE2"/>
    <w:rsid w:val="00C923AD"/>
    <w:rsid w:val="00C94BD0"/>
    <w:rsid w:val="00C94EAD"/>
    <w:rsid w:val="00C9686C"/>
    <w:rsid w:val="00C9714F"/>
    <w:rsid w:val="00CA1A91"/>
    <w:rsid w:val="00CA2070"/>
    <w:rsid w:val="00CA229F"/>
    <w:rsid w:val="00CA241C"/>
    <w:rsid w:val="00CA2E6D"/>
    <w:rsid w:val="00CA4DF6"/>
    <w:rsid w:val="00CA4F63"/>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3FCE"/>
    <w:rsid w:val="00CC434C"/>
    <w:rsid w:val="00CC5E8B"/>
    <w:rsid w:val="00CC68B0"/>
    <w:rsid w:val="00CC6DAC"/>
    <w:rsid w:val="00CC6F5C"/>
    <w:rsid w:val="00CD0473"/>
    <w:rsid w:val="00CD065F"/>
    <w:rsid w:val="00CD0F84"/>
    <w:rsid w:val="00CD0F91"/>
    <w:rsid w:val="00CD16C6"/>
    <w:rsid w:val="00CD2294"/>
    <w:rsid w:val="00CD6244"/>
    <w:rsid w:val="00CD7293"/>
    <w:rsid w:val="00CE0309"/>
    <w:rsid w:val="00CE05AA"/>
    <w:rsid w:val="00CE0B15"/>
    <w:rsid w:val="00CE166F"/>
    <w:rsid w:val="00CE1B64"/>
    <w:rsid w:val="00CE4283"/>
    <w:rsid w:val="00CE4D9B"/>
    <w:rsid w:val="00CE6D0B"/>
    <w:rsid w:val="00CE7660"/>
    <w:rsid w:val="00CF0DC7"/>
    <w:rsid w:val="00CF2FC2"/>
    <w:rsid w:val="00CF5E5A"/>
    <w:rsid w:val="00D00773"/>
    <w:rsid w:val="00D027F8"/>
    <w:rsid w:val="00D04292"/>
    <w:rsid w:val="00D04C9D"/>
    <w:rsid w:val="00D04F19"/>
    <w:rsid w:val="00D05991"/>
    <w:rsid w:val="00D07CB7"/>
    <w:rsid w:val="00D1087A"/>
    <w:rsid w:val="00D15B9A"/>
    <w:rsid w:val="00D17016"/>
    <w:rsid w:val="00D171F3"/>
    <w:rsid w:val="00D210FC"/>
    <w:rsid w:val="00D21874"/>
    <w:rsid w:val="00D21CC7"/>
    <w:rsid w:val="00D223DA"/>
    <w:rsid w:val="00D223DB"/>
    <w:rsid w:val="00D224FD"/>
    <w:rsid w:val="00D22C27"/>
    <w:rsid w:val="00D22DD8"/>
    <w:rsid w:val="00D23543"/>
    <w:rsid w:val="00D24534"/>
    <w:rsid w:val="00D25534"/>
    <w:rsid w:val="00D30BA3"/>
    <w:rsid w:val="00D30E9C"/>
    <w:rsid w:val="00D31CE0"/>
    <w:rsid w:val="00D32CF4"/>
    <w:rsid w:val="00D32E13"/>
    <w:rsid w:val="00D3343E"/>
    <w:rsid w:val="00D33F10"/>
    <w:rsid w:val="00D36D64"/>
    <w:rsid w:val="00D37A41"/>
    <w:rsid w:val="00D37AD8"/>
    <w:rsid w:val="00D4084D"/>
    <w:rsid w:val="00D416A6"/>
    <w:rsid w:val="00D43C88"/>
    <w:rsid w:val="00D440AF"/>
    <w:rsid w:val="00D465B6"/>
    <w:rsid w:val="00D46E56"/>
    <w:rsid w:val="00D46E59"/>
    <w:rsid w:val="00D47304"/>
    <w:rsid w:val="00D50296"/>
    <w:rsid w:val="00D516A5"/>
    <w:rsid w:val="00D51C5C"/>
    <w:rsid w:val="00D5234C"/>
    <w:rsid w:val="00D52618"/>
    <w:rsid w:val="00D546B2"/>
    <w:rsid w:val="00D54807"/>
    <w:rsid w:val="00D54995"/>
    <w:rsid w:val="00D55E30"/>
    <w:rsid w:val="00D569C6"/>
    <w:rsid w:val="00D57CBA"/>
    <w:rsid w:val="00D60DB7"/>
    <w:rsid w:val="00D612A6"/>
    <w:rsid w:val="00D61A6C"/>
    <w:rsid w:val="00D61DA1"/>
    <w:rsid w:val="00D6471C"/>
    <w:rsid w:val="00D65AD8"/>
    <w:rsid w:val="00D65E1D"/>
    <w:rsid w:val="00D65F40"/>
    <w:rsid w:val="00D70516"/>
    <w:rsid w:val="00D71426"/>
    <w:rsid w:val="00D715B0"/>
    <w:rsid w:val="00D74D5D"/>
    <w:rsid w:val="00D76340"/>
    <w:rsid w:val="00D76DF7"/>
    <w:rsid w:val="00D814B2"/>
    <w:rsid w:val="00D81532"/>
    <w:rsid w:val="00D81889"/>
    <w:rsid w:val="00D8481A"/>
    <w:rsid w:val="00D87662"/>
    <w:rsid w:val="00D91007"/>
    <w:rsid w:val="00D91BF7"/>
    <w:rsid w:val="00D939B2"/>
    <w:rsid w:val="00D96009"/>
    <w:rsid w:val="00D96A8C"/>
    <w:rsid w:val="00D971BF"/>
    <w:rsid w:val="00DA1E32"/>
    <w:rsid w:val="00DA2311"/>
    <w:rsid w:val="00DA3190"/>
    <w:rsid w:val="00DA3E30"/>
    <w:rsid w:val="00DA49B3"/>
    <w:rsid w:val="00DA4BC0"/>
    <w:rsid w:val="00DA6741"/>
    <w:rsid w:val="00DB25B2"/>
    <w:rsid w:val="00DB2D83"/>
    <w:rsid w:val="00DB4A13"/>
    <w:rsid w:val="00DB4DD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0AFB"/>
    <w:rsid w:val="00DE25D6"/>
    <w:rsid w:val="00DE27BC"/>
    <w:rsid w:val="00DE2A20"/>
    <w:rsid w:val="00DE32AD"/>
    <w:rsid w:val="00DE36B0"/>
    <w:rsid w:val="00DE4973"/>
    <w:rsid w:val="00DE4C5C"/>
    <w:rsid w:val="00DE4EC0"/>
    <w:rsid w:val="00DE7755"/>
    <w:rsid w:val="00DE77D0"/>
    <w:rsid w:val="00DE7FCF"/>
    <w:rsid w:val="00DF000E"/>
    <w:rsid w:val="00DF2309"/>
    <w:rsid w:val="00DF49F9"/>
    <w:rsid w:val="00DF50B1"/>
    <w:rsid w:val="00DF5BF6"/>
    <w:rsid w:val="00DF619D"/>
    <w:rsid w:val="00DF690E"/>
    <w:rsid w:val="00DF6E16"/>
    <w:rsid w:val="00DF7FCB"/>
    <w:rsid w:val="00E00739"/>
    <w:rsid w:val="00E00CF7"/>
    <w:rsid w:val="00E030A3"/>
    <w:rsid w:val="00E0533F"/>
    <w:rsid w:val="00E056BD"/>
    <w:rsid w:val="00E0589F"/>
    <w:rsid w:val="00E0595F"/>
    <w:rsid w:val="00E059D0"/>
    <w:rsid w:val="00E05B9A"/>
    <w:rsid w:val="00E06D41"/>
    <w:rsid w:val="00E07864"/>
    <w:rsid w:val="00E07951"/>
    <w:rsid w:val="00E1033A"/>
    <w:rsid w:val="00E11754"/>
    <w:rsid w:val="00E1225B"/>
    <w:rsid w:val="00E15F50"/>
    <w:rsid w:val="00E16F78"/>
    <w:rsid w:val="00E1726F"/>
    <w:rsid w:val="00E20194"/>
    <w:rsid w:val="00E2123C"/>
    <w:rsid w:val="00E22C81"/>
    <w:rsid w:val="00E23CD1"/>
    <w:rsid w:val="00E24E2E"/>
    <w:rsid w:val="00E2671A"/>
    <w:rsid w:val="00E26740"/>
    <w:rsid w:val="00E27772"/>
    <w:rsid w:val="00E315F6"/>
    <w:rsid w:val="00E316B7"/>
    <w:rsid w:val="00E335BB"/>
    <w:rsid w:val="00E33FC1"/>
    <w:rsid w:val="00E345F4"/>
    <w:rsid w:val="00E34627"/>
    <w:rsid w:val="00E3575C"/>
    <w:rsid w:val="00E37D0F"/>
    <w:rsid w:val="00E37EF4"/>
    <w:rsid w:val="00E432D0"/>
    <w:rsid w:val="00E449B1"/>
    <w:rsid w:val="00E44E40"/>
    <w:rsid w:val="00E50E24"/>
    <w:rsid w:val="00E5197A"/>
    <w:rsid w:val="00E51DBE"/>
    <w:rsid w:val="00E527F6"/>
    <w:rsid w:val="00E53585"/>
    <w:rsid w:val="00E5568B"/>
    <w:rsid w:val="00E556B2"/>
    <w:rsid w:val="00E55A0D"/>
    <w:rsid w:val="00E55B0E"/>
    <w:rsid w:val="00E56301"/>
    <w:rsid w:val="00E56EF3"/>
    <w:rsid w:val="00E57F84"/>
    <w:rsid w:val="00E6254B"/>
    <w:rsid w:val="00E63354"/>
    <w:rsid w:val="00E6424D"/>
    <w:rsid w:val="00E661D3"/>
    <w:rsid w:val="00E668BA"/>
    <w:rsid w:val="00E70EAA"/>
    <w:rsid w:val="00E7162A"/>
    <w:rsid w:val="00E72C88"/>
    <w:rsid w:val="00E752BF"/>
    <w:rsid w:val="00E75957"/>
    <w:rsid w:val="00E767A8"/>
    <w:rsid w:val="00E7744E"/>
    <w:rsid w:val="00E77918"/>
    <w:rsid w:val="00E80CB7"/>
    <w:rsid w:val="00E824A3"/>
    <w:rsid w:val="00E8361D"/>
    <w:rsid w:val="00E84227"/>
    <w:rsid w:val="00E860FE"/>
    <w:rsid w:val="00E877D2"/>
    <w:rsid w:val="00E878BE"/>
    <w:rsid w:val="00E87E2C"/>
    <w:rsid w:val="00E930A5"/>
    <w:rsid w:val="00E93ECA"/>
    <w:rsid w:val="00E94D5B"/>
    <w:rsid w:val="00E94E8F"/>
    <w:rsid w:val="00E95F0F"/>
    <w:rsid w:val="00E96561"/>
    <w:rsid w:val="00E97426"/>
    <w:rsid w:val="00E97D9C"/>
    <w:rsid w:val="00EA168A"/>
    <w:rsid w:val="00EA2924"/>
    <w:rsid w:val="00EA403A"/>
    <w:rsid w:val="00EA4B0F"/>
    <w:rsid w:val="00EA4DCD"/>
    <w:rsid w:val="00EA59C6"/>
    <w:rsid w:val="00EA71AE"/>
    <w:rsid w:val="00EA7B50"/>
    <w:rsid w:val="00EA7F10"/>
    <w:rsid w:val="00EB07BA"/>
    <w:rsid w:val="00EB2213"/>
    <w:rsid w:val="00EB29AB"/>
    <w:rsid w:val="00EB433F"/>
    <w:rsid w:val="00EB50C0"/>
    <w:rsid w:val="00EB54E1"/>
    <w:rsid w:val="00EB5C88"/>
    <w:rsid w:val="00EB6252"/>
    <w:rsid w:val="00EB646E"/>
    <w:rsid w:val="00EB6851"/>
    <w:rsid w:val="00EC01A6"/>
    <w:rsid w:val="00EC213A"/>
    <w:rsid w:val="00EC2EBB"/>
    <w:rsid w:val="00EC33C5"/>
    <w:rsid w:val="00EC3FE5"/>
    <w:rsid w:val="00EC530E"/>
    <w:rsid w:val="00EC5E12"/>
    <w:rsid w:val="00EC77EA"/>
    <w:rsid w:val="00EC7E12"/>
    <w:rsid w:val="00ED0E89"/>
    <w:rsid w:val="00ED19D1"/>
    <w:rsid w:val="00ED23B5"/>
    <w:rsid w:val="00ED3227"/>
    <w:rsid w:val="00ED5031"/>
    <w:rsid w:val="00ED5D16"/>
    <w:rsid w:val="00ED7333"/>
    <w:rsid w:val="00ED7B29"/>
    <w:rsid w:val="00EE0EF6"/>
    <w:rsid w:val="00EE22AB"/>
    <w:rsid w:val="00EE2DD7"/>
    <w:rsid w:val="00EE3031"/>
    <w:rsid w:val="00EE675E"/>
    <w:rsid w:val="00EF0E87"/>
    <w:rsid w:val="00EF16AA"/>
    <w:rsid w:val="00EF1A37"/>
    <w:rsid w:val="00EF1E92"/>
    <w:rsid w:val="00EF22FB"/>
    <w:rsid w:val="00EF46BC"/>
    <w:rsid w:val="00EF4881"/>
    <w:rsid w:val="00EF61E8"/>
    <w:rsid w:val="00EF71CA"/>
    <w:rsid w:val="00EF75C4"/>
    <w:rsid w:val="00EF7932"/>
    <w:rsid w:val="00F01452"/>
    <w:rsid w:val="00F021CE"/>
    <w:rsid w:val="00F056D9"/>
    <w:rsid w:val="00F06047"/>
    <w:rsid w:val="00F064B8"/>
    <w:rsid w:val="00F074E1"/>
    <w:rsid w:val="00F07991"/>
    <w:rsid w:val="00F07C02"/>
    <w:rsid w:val="00F07F48"/>
    <w:rsid w:val="00F11028"/>
    <w:rsid w:val="00F133D1"/>
    <w:rsid w:val="00F147CE"/>
    <w:rsid w:val="00F14A49"/>
    <w:rsid w:val="00F14E2D"/>
    <w:rsid w:val="00F14F24"/>
    <w:rsid w:val="00F173A8"/>
    <w:rsid w:val="00F1792D"/>
    <w:rsid w:val="00F17C3B"/>
    <w:rsid w:val="00F239EB"/>
    <w:rsid w:val="00F24213"/>
    <w:rsid w:val="00F248DB"/>
    <w:rsid w:val="00F250C9"/>
    <w:rsid w:val="00F25D00"/>
    <w:rsid w:val="00F2671E"/>
    <w:rsid w:val="00F2777B"/>
    <w:rsid w:val="00F3067D"/>
    <w:rsid w:val="00F3140C"/>
    <w:rsid w:val="00F315A2"/>
    <w:rsid w:val="00F3233F"/>
    <w:rsid w:val="00F328C4"/>
    <w:rsid w:val="00F35205"/>
    <w:rsid w:val="00F35F2B"/>
    <w:rsid w:val="00F364B0"/>
    <w:rsid w:val="00F376A7"/>
    <w:rsid w:val="00F41EA2"/>
    <w:rsid w:val="00F42510"/>
    <w:rsid w:val="00F435A1"/>
    <w:rsid w:val="00F43D47"/>
    <w:rsid w:val="00F43DF4"/>
    <w:rsid w:val="00F43F01"/>
    <w:rsid w:val="00F4441E"/>
    <w:rsid w:val="00F46AF3"/>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F39"/>
    <w:rsid w:val="00F730FF"/>
    <w:rsid w:val="00F76219"/>
    <w:rsid w:val="00F76C0C"/>
    <w:rsid w:val="00F77636"/>
    <w:rsid w:val="00F826B4"/>
    <w:rsid w:val="00F83679"/>
    <w:rsid w:val="00F84521"/>
    <w:rsid w:val="00F9196F"/>
    <w:rsid w:val="00F93554"/>
    <w:rsid w:val="00F96621"/>
    <w:rsid w:val="00F9683C"/>
    <w:rsid w:val="00F970B8"/>
    <w:rsid w:val="00F97190"/>
    <w:rsid w:val="00FA0BE9"/>
    <w:rsid w:val="00FA191D"/>
    <w:rsid w:val="00FA2FFE"/>
    <w:rsid w:val="00FA3D0B"/>
    <w:rsid w:val="00FA637D"/>
    <w:rsid w:val="00FA70C3"/>
    <w:rsid w:val="00FA7253"/>
    <w:rsid w:val="00FB3543"/>
    <w:rsid w:val="00FB6CB7"/>
    <w:rsid w:val="00FB72EE"/>
    <w:rsid w:val="00FB7350"/>
    <w:rsid w:val="00FC0490"/>
    <w:rsid w:val="00FC130A"/>
    <w:rsid w:val="00FC1989"/>
    <w:rsid w:val="00FC23B1"/>
    <w:rsid w:val="00FC2BCF"/>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3A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aliases w:val="Nadpis2,Numbered - 2"/>
    <w:basedOn w:val="Normln"/>
    <w:next w:val="Normln"/>
    <w:link w:val="Nadpis2Char"/>
    <w:qFormat/>
    <w:rsid w:val="001E0B54"/>
    <w:pPr>
      <w:keepNext/>
      <w:spacing w:before="240" w:after="60"/>
      <w:outlineLvl w:val="1"/>
    </w:pPr>
    <w:rPr>
      <w:rFonts w:ascii="Cambria" w:hAnsi="Cambria"/>
      <w:b/>
      <w:bCs/>
      <w:i/>
      <w:iCs/>
      <w:sz w:val="28"/>
      <w:szCs w:val="28"/>
    </w:rPr>
  </w:style>
  <w:style w:type="paragraph" w:styleId="Nadpis3">
    <w:name w:val="heading 3"/>
    <w:aliases w:val="Podpodkapitola,adpis 3,Numbered - 3"/>
    <w:basedOn w:val="Normln"/>
    <w:next w:val="Normln"/>
    <w:link w:val="Nadpis3Char"/>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uiPriority w:val="99"/>
    <w:rsid w:val="00FE1F62"/>
    <w:rPr>
      <w:rFonts w:ascii="Tahoma" w:hAnsi="Tahoma"/>
      <w:sz w:val="16"/>
      <w:szCs w:val="16"/>
    </w:rPr>
  </w:style>
  <w:style w:type="character" w:customStyle="1" w:styleId="TextbublinyChar">
    <w:name w:val="Text bubliny Char"/>
    <w:link w:val="Textbubliny"/>
    <w:uiPriority w:val="99"/>
    <w:rsid w:val="00FE1F62"/>
    <w:rPr>
      <w:rFonts w:ascii="Tahoma" w:hAnsi="Tahoma" w:cs="Tahoma"/>
      <w:sz w:val="16"/>
      <w:szCs w:val="16"/>
      <w:lang w:eastAsia="ar-SA"/>
    </w:rPr>
  </w:style>
  <w:style w:type="character" w:customStyle="1" w:styleId="Nadpis2Char">
    <w:name w:val="Nadpis 2 Char"/>
    <w:aliases w:val="Nadpis2 Char,Numbered - 2 Char"/>
    <w:link w:val="Nadpis2"/>
    <w:rsid w:val="001E0B54"/>
    <w:rPr>
      <w:rFonts w:ascii="Cambria" w:eastAsia="Times New Roman" w:hAnsi="Cambria" w:cs="Times New Roman"/>
      <w:b/>
      <w:bCs/>
      <w:i/>
      <w:iCs/>
      <w:sz w:val="28"/>
      <w:szCs w:val="28"/>
      <w:lang w:eastAsia="ar-SA"/>
    </w:rPr>
  </w:style>
  <w:style w:type="character" w:customStyle="1" w:styleId="Nadpis3Char">
    <w:name w:val="Nadpis 3 Char"/>
    <w:aliases w:val="Podpodkapitola Char,adpis 3 Char,Numbered - 3 Char"/>
    <w:link w:val="Nadpis3"/>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uiPriority w:val="99"/>
    <w:rsid w:val="006F75E2"/>
    <w:rPr>
      <w:b/>
      <w:bCs/>
    </w:rPr>
  </w:style>
  <w:style w:type="character" w:customStyle="1" w:styleId="PedmtkomenteChar">
    <w:name w:val="Předmět komentáře Char"/>
    <w:link w:val="Pedmtkomente"/>
    <w:uiPriority w:val="99"/>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C63C5F"/>
    <w:rPr>
      <w:rFonts w:ascii="Arial" w:hAnsi="Arial"/>
      <w:sz w:val="24"/>
      <w:lang w:eastAsia="ar-SA"/>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110/1997%20Sb.%252318'&amp;ucin-k-dni='30.12.9999'" TargetMode="External"/><Relationship Id="rId18" Type="http://schemas.openxmlformats.org/officeDocument/2006/relationships/hyperlink" Target="aspi://module='ASPI'&amp;link='110/1997%20Sb.%252318'&amp;ucin-k-dni='30.12.9999'" TargetMode="External"/><Relationship Id="rId26" Type="http://schemas.openxmlformats.org/officeDocument/2006/relationships/hyperlink" Target="aspi://module='ASPI'&amp;link='110/1997%20Sb.%252318'&amp;ucin-k-dni='30.12.9999'" TargetMode="External"/><Relationship Id="rId39" Type="http://schemas.openxmlformats.org/officeDocument/2006/relationships/hyperlink" Target="aspi://module='ASPI'&amp;link='110/1997%20Sb.%252318'&amp;ucin-k-dni='30.12.9999'" TargetMode="External"/><Relationship Id="rId21" Type="http://schemas.openxmlformats.org/officeDocument/2006/relationships/hyperlink" Target="aspi://module='ASPI'&amp;link='110/1997%20Sb.%252318'&amp;ucin-k-dni='30.12.9999'" TargetMode="External"/><Relationship Id="rId34" Type="http://schemas.openxmlformats.org/officeDocument/2006/relationships/hyperlink" Target="aspi://module='ASPI'&amp;link='110/1997%20Sb.%252318'&amp;ucin-k-dni='30.12.9999'" TargetMode="External"/><Relationship Id="rId42" Type="http://schemas.openxmlformats.org/officeDocument/2006/relationships/hyperlink" Target="aspi://module='ASPI'&amp;link='110/1997%20Sb.%252318'&amp;ucin-k-dni='30.12.9999'" TargetMode="External"/><Relationship Id="rId47" Type="http://schemas.openxmlformats.org/officeDocument/2006/relationships/hyperlink" Target="aspi://module='ASPI'&amp;link='110/1997%20Sb.%252318'&amp;ucin-k-dni='30.12.9999'" TargetMode="External"/><Relationship Id="rId50" Type="http://schemas.openxmlformats.org/officeDocument/2006/relationships/hyperlink" Target="aspi://module='ASPI'&amp;link='110/1997%20Sb.%252318'&amp;ucin-k-dni='30.12.9999'" TargetMode="External"/><Relationship Id="rId55" Type="http://schemas.openxmlformats.org/officeDocument/2006/relationships/hyperlink" Target="aspi://module='ASPI'&amp;link='110/1997%20Sb.%252318'&amp;ucin-k-dni='30.12.999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spi://module='ASPI'&amp;link='110/1997%20Sb.%252318'&amp;ucin-k-dni='30.12.9999'" TargetMode="External"/><Relationship Id="rId20" Type="http://schemas.openxmlformats.org/officeDocument/2006/relationships/hyperlink" Target="aspi://module='ASPI'&amp;link='110/1997%20Sb.%252318'&amp;ucin-k-dni='30.12.9999'" TargetMode="External"/><Relationship Id="rId29" Type="http://schemas.openxmlformats.org/officeDocument/2006/relationships/hyperlink" Target="aspi://module='ASPI'&amp;link='110/1997%20Sb.%252318'&amp;ucin-k-dni='30.12.9999'" TargetMode="External"/><Relationship Id="rId41" Type="http://schemas.openxmlformats.org/officeDocument/2006/relationships/hyperlink" Target="aspi://module='ASPI'&amp;link='110/1997%20Sb.%252318'&amp;ucin-k-dni='30.12.9999'" TargetMode="External"/><Relationship Id="rId54" Type="http://schemas.openxmlformats.org/officeDocument/2006/relationships/hyperlink" Target="aspi://module='ASPI'&amp;link='110/1997%20Sb.%252318'&amp;ucin-k-dni='30.12.9999'"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10/1997%20Sb.%252318'&amp;ucin-k-dni='30.12.9999'" TargetMode="External"/><Relationship Id="rId24" Type="http://schemas.openxmlformats.org/officeDocument/2006/relationships/hyperlink" Target="aspi://module='ASPI'&amp;link='110/1997%20Sb.%252318'&amp;ucin-k-dni='30.12.9999'" TargetMode="External"/><Relationship Id="rId32" Type="http://schemas.openxmlformats.org/officeDocument/2006/relationships/hyperlink" Target="aspi://module='ASPI'&amp;link='110/1997%20Sb.%252318'&amp;ucin-k-dni='30.12.9999'" TargetMode="External"/><Relationship Id="rId37" Type="http://schemas.openxmlformats.org/officeDocument/2006/relationships/hyperlink" Target="aspi://module='ASPI'&amp;link='110/1997%20Sb.%252318'&amp;ucin-k-dni='30.12.9999'" TargetMode="External"/><Relationship Id="rId40" Type="http://schemas.openxmlformats.org/officeDocument/2006/relationships/hyperlink" Target="aspi://module='ASPI'&amp;link='110/1997%20Sb.%252318'&amp;ucin-k-dni='30.12.9999'" TargetMode="External"/><Relationship Id="rId45" Type="http://schemas.openxmlformats.org/officeDocument/2006/relationships/hyperlink" Target="aspi://module='ASPI'&amp;link='110/1997%20Sb.%252318'&amp;ucin-k-dni='30.12.9999'" TargetMode="External"/><Relationship Id="rId53" Type="http://schemas.openxmlformats.org/officeDocument/2006/relationships/hyperlink" Target="aspi://module='ASPI'&amp;link='110/1997%20Sb.%252318'&amp;ucin-k-dni='30.12.9999'" TargetMode="External"/><Relationship Id="rId58" Type="http://schemas.openxmlformats.org/officeDocument/2006/relationships/hyperlink" Target="aspi://module='ASPI'&amp;link='110/1997%20Sb.%252318'&amp;ucin-k-dni='30.12.9999'" TargetMode="External"/><Relationship Id="rId5" Type="http://schemas.openxmlformats.org/officeDocument/2006/relationships/webSettings" Target="webSettings.xml"/><Relationship Id="rId15" Type="http://schemas.openxmlformats.org/officeDocument/2006/relationships/hyperlink" Target="aspi://module='ASPI'&amp;link='110/1997%20Sb.%252318'&amp;ucin-k-dni='30.12.9999'" TargetMode="External"/><Relationship Id="rId23" Type="http://schemas.openxmlformats.org/officeDocument/2006/relationships/hyperlink" Target="aspi://module='ASPI'&amp;link='110/1997%20Sb.%252318'&amp;ucin-k-dni='30.12.9999'" TargetMode="External"/><Relationship Id="rId28" Type="http://schemas.openxmlformats.org/officeDocument/2006/relationships/hyperlink" Target="aspi://module='ASPI'&amp;link='110/1997%20Sb.%252318'&amp;ucin-k-dni='30.12.9999'" TargetMode="External"/><Relationship Id="rId36" Type="http://schemas.openxmlformats.org/officeDocument/2006/relationships/hyperlink" Target="aspi://module='ASPI'&amp;link='110/1997%20Sb.%252318'&amp;ucin-k-dni='30.12.9999'" TargetMode="External"/><Relationship Id="rId49" Type="http://schemas.openxmlformats.org/officeDocument/2006/relationships/hyperlink" Target="aspi://module='ASPI'&amp;link='110/1997%20Sb.%252318'&amp;ucin-k-dni='30.12.9999'" TargetMode="External"/><Relationship Id="rId57" Type="http://schemas.openxmlformats.org/officeDocument/2006/relationships/hyperlink" Target="aspi://module='ASPI'&amp;link='110/1997%20Sb.%252318'&amp;ucin-k-dni='30.12.9999'" TargetMode="External"/><Relationship Id="rId61" Type="http://schemas.openxmlformats.org/officeDocument/2006/relationships/footer" Target="footer1.xml"/><Relationship Id="rId10" Type="http://schemas.openxmlformats.org/officeDocument/2006/relationships/hyperlink" Target="aspi://module='ASPI'&amp;link='110/1997%20Sb.%252318'&amp;ucin-k-dni='30.12.9999'" TargetMode="External"/><Relationship Id="rId19" Type="http://schemas.openxmlformats.org/officeDocument/2006/relationships/hyperlink" Target="aspi://module='ASPI'&amp;link='110/1997%20Sb.%252318'&amp;ucin-k-dni='30.12.9999'" TargetMode="External"/><Relationship Id="rId31" Type="http://schemas.openxmlformats.org/officeDocument/2006/relationships/hyperlink" Target="aspi://module='ASPI'&amp;link='110/1997%20Sb.%252318'&amp;ucin-k-dni='30.12.9999'" TargetMode="External"/><Relationship Id="rId44" Type="http://schemas.openxmlformats.org/officeDocument/2006/relationships/hyperlink" Target="aspi://module='ASPI'&amp;link='110/1997%20Sb.%252318'&amp;ucin-k-dni='30.12.9999'" TargetMode="External"/><Relationship Id="rId52" Type="http://schemas.openxmlformats.org/officeDocument/2006/relationships/hyperlink" Target="aspi://module='ASPI'&amp;link='110/1997%20Sb.%252318'&amp;ucin-k-dni='30.12.9999'"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110/1997%20Sb.%252318'&amp;ucin-k-dni='30.12.9999'" TargetMode="External"/><Relationship Id="rId14" Type="http://schemas.openxmlformats.org/officeDocument/2006/relationships/hyperlink" Target="aspi://module='ASPI'&amp;link='110/1997%20Sb.%252318'&amp;ucin-k-dni='30.12.9999'" TargetMode="External"/><Relationship Id="rId22" Type="http://schemas.openxmlformats.org/officeDocument/2006/relationships/hyperlink" Target="aspi://module='ASPI'&amp;link='110/1997%20Sb.%252318'&amp;ucin-k-dni='30.12.9999'" TargetMode="External"/><Relationship Id="rId27" Type="http://schemas.openxmlformats.org/officeDocument/2006/relationships/hyperlink" Target="aspi://module='ASPI'&amp;link='110/1997%20Sb.%252318'&amp;ucin-k-dni='30.12.9999'" TargetMode="External"/><Relationship Id="rId30" Type="http://schemas.openxmlformats.org/officeDocument/2006/relationships/hyperlink" Target="aspi://module='ASPI'&amp;link='110/1997%20Sb.%252318'&amp;ucin-k-dni='30.12.9999'" TargetMode="External"/><Relationship Id="rId35" Type="http://schemas.openxmlformats.org/officeDocument/2006/relationships/hyperlink" Target="aspi://module='ASPI'&amp;link='110/1997%20Sb.%252318'&amp;ucin-k-dni='30.12.9999'" TargetMode="External"/><Relationship Id="rId43" Type="http://schemas.openxmlformats.org/officeDocument/2006/relationships/hyperlink" Target="aspi://module='ASPI'&amp;link='110/1997%20Sb.%252318'&amp;ucin-k-dni='30.12.9999'" TargetMode="External"/><Relationship Id="rId48" Type="http://schemas.openxmlformats.org/officeDocument/2006/relationships/hyperlink" Target="aspi://module='ASPI'&amp;link='110/1997%20Sb.%252318'&amp;ucin-k-dni='30.12.9999'" TargetMode="External"/><Relationship Id="rId56" Type="http://schemas.openxmlformats.org/officeDocument/2006/relationships/hyperlink" Target="aspi://module='ASPI'&amp;link='110/1997%20Sb.%252318'&amp;ucin-k-dni='30.12.9999'" TargetMode="External"/><Relationship Id="rId64" Type="http://schemas.openxmlformats.org/officeDocument/2006/relationships/theme" Target="theme/theme1.xml"/><Relationship Id="rId8" Type="http://schemas.openxmlformats.org/officeDocument/2006/relationships/hyperlink" Target="aspi://module='ASPI'&amp;link='110/1997%20Sb.%252318'&amp;ucin-k-dni='30.12.9999'" TargetMode="External"/><Relationship Id="rId51" Type="http://schemas.openxmlformats.org/officeDocument/2006/relationships/hyperlink" Target="aspi://module='ASPI'&amp;link='110/1997%20Sb.%252318'&amp;ucin-k-dni='30.12.9999'" TargetMode="External"/><Relationship Id="rId3" Type="http://schemas.openxmlformats.org/officeDocument/2006/relationships/styles" Target="styles.xml"/><Relationship Id="rId12" Type="http://schemas.openxmlformats.org/officeDocument/2006/relationships/hyperlink" Target="aspi://module='ASPI'&amp;link='110/1997%20Sb.%252318'&amp;ucin-k-dni='30.12.9999'" TargetMode="External"/><Relationship Id="rId17" Type="http://schemas.openxmlformats.org/officeDocument/2006/relationships/hyperlink" Target="aspi://module='ASPI'&amp;link='110/1997%20Sb.%252318'&amp;ucin-k-dni='30.12.9999'" TargetMode="External"/><Relationship Id="rId25" Type="http://schemas.openxmlformats.org/officeDocument/2006/relationships/hyperlink" Target="aspi://module='ASPI'&amp;link='110/1997%20Sb.%252318'&amp;ucin-k-dni='30.12.9999'" TargetMode="External"/><Relationship Id="rId33" Type="http://schemas.openxmlformats.org/officeDocument/2006/relationships/hyperlink" Target="aspi://module='ASPI'&amp;link='110/1997%20Sb.%252318'&amp;ucin-k-dni='30.12.9999'" TargetMode="External"/><Relationship Id="rId38" Type="http://schemas.openxmlformats.org/officeDocument/2006/relationships/hyperlink" Target="aspi://module='ASPI'&amp;link='110/1997%20Sb.%252318'&amp;ucin-k-dni='30.12.9999'" TargetMode="External"/><Relationship Id="rId46" Type="http://schemas.openxmlformats.org/officeDocument/2006/relationships/hyperlink" Target="aspi://module='ASPI'&amp;link='110/1997%20Sb.%252318'&amp;ucin-k-dni='30.12.9999'" TargetMode="External"/><Relationship Id="rId59" Type="http://schemas.openxmlformats.org/officeDocument/2006/relationships/hyperlink" Target="aspi://module='ASPI'&amp;link='110/1997%20Sb.%252318'&amp;ucin-k-dni='30.12.9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E5D9-321F-4A51-BF7E-3F44F5CC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16074</Words>
  <Characters>94840</Characters>
  <Application>Microsoft Office Word</Application>
  <DocSecurity>0</DocSecurity>
  <Lines>790</Lines>
  <Paragraphs>221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110693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2010-11-29T06:57:00Z</cp:lastPrinted>
  <dcterms:created xsi:type="dcterms:W3CDTF">2018-08-16T12:29:00Z</dcterms:created>
  <dcterms:modified xsi:type="dcterms:W3CDTF">2019-03-26T09:34:00Z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