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OKB-0041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11.03.2019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INNOVANCE D-DIMER CONTROLS,                            OPDY03                  2 BAL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THROMBIN REAGENT ( 10X5 ML), 10x5ml                    B4233-27                6 BAL  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</w:t>
      </w:r>
      <w:proofErr w:type="spellStart"/>
      <w:r>
        <w:rPr>
          <w:rFonts w:ascii="Segoe UI" w:hAnsi="Segoe UI" w:cs="Segoe UI"/>
          <w:sz w:val="18"/>
          <w:szCs w:val="18"/>
        </w:rPr>
        <w:t>ičo</w:t>
      </w:r>
      <w:proofErr w:type="spellEnd"/>
      <w:r>
        <w:rPr>
          <w:rFonts w:ascii="Segoe UI" w:hAnsi="Segoe UI" w:cs="Segoe UI"/>
          <w:sz w:val="18"/>
          <w:szCs w:val="18"/>
        </w:rPr>
        <w:t xml:space="preserve"> 04179960 cena 80088,75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11.3.2019</w:t>
      </w:r>
      <w:proofErr w:type="gramEnd"/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((INT14878))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F43F6" w:rsidRDefault="006F43F6" w:rsidP="006F43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3644A" w:rsidRPr="006F43F6" w:rsidRDefault="0043644A" w:rsidP="006F43F6">
      <w:bookmarkStart w:id="0" w:name="_GoBack"/>
      <w:bookmarkEnd w:id="0"/>
    </w:p>
    <w:sectPr w:rsidR="0043644A" w:rsidRPr="006F4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1"/>
    <w:rsid w:val="000424DA"/>
    <w:rsid w:val="00060036"/>
    <w:rsid w:val="0043644A"/>
    <w:rsid w:val="004D35EB"/>
    <w:rsid w:val="005746A1"/>
    <w:rsid w:val="006F43F6"/>
    <w:rsid w:val="00706BFE"/>
    <w:rsid w:val="00872C5C"/>
    <w:rsid w:val="00A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3C-3716-4772-9836-C1A37E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2019-03-26T06:23:00Z</cp:lastPrinted>
  <dcterms:created xsi:type="dcterms:W3CDTF">2019-03-26T06:25:00Z</dcterms:created>
  <dcterms:modified xsi:type="dcterms:W3CDTF">2019-03-26T06:25:00Z</dcterms:modified>
</cp:coreProperties>
</file>