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FB" w:rsidRPr="0092449A" w:rsidRDefault="00BA63FB" w:rsidP="0092449A">
      <w:pPr>
        <w:jc w:val="center"/>
        <w:rPr>
          <w:b/>
          <w:bCs/>
          <w:sz w:val="28"/>
          <w:szCs w:val="28"/>
        </w:rPr>
      </w:pPr>
      <w:bookmarkStart w:id="0" w:name="_rps6exvul2a8"/>
      <w:bookmarkEnd w:id="0"/>
      <w:r w:rsidRPr="0092449A">
        <w:rPr>
          <w:b/>
          <w:bCs/>
          <w:sz w:val="28"/>
          <w:szCs w:val="28"/>
        </w:rPr>
        <w:t>RÁMCOVÁ PŘÍKAZNÍ SMLOUVA</w:t>
      </w:r>
    </w:p>
    <w:p w:rsidR="00BA63FB" w:rsidRPr="0092449A" w:rsidRDefault="00BA63FB" w:rsidP="0092449A">
      <w:pPr>
        <w:jc w:val="center"/>
        <w:rPr>
          <w:b/>
          <w:bCs/>
          <w:sz w:val="28"/>
          <w:szCs w:val="28"/>
        </w:rPr>
      </w:pPr>
    </w:p>
    <w:p w:rsidR="00BA63FB" w:rsidRPr="0092449A" w:rsidRDefault="00BA63FB" w:rsidP="0092449A">
      <w:pPr>
        <w:jc w:val="center"/>
      </w:pPr>
      <w:r w:rsidRPr="0092449A">
        <w:t>Tato Rámcová příkazní smlouva o dílo (dále jen “Smlouva”) byla uzavřena podle § 2430 a násl. zákona č. 89/2012 Sb., občanský zákoník, ve znění pozdějších předpisů, níže uvedeného dne, měsíce a roku mezi těmito smluvními stranami</w:t>
      </w:r>
    </w:p>
    <w:p w:rsidR="00BA63FB" w:rsidRPr="0092449A" w:rsidRDefault="00BA63FB" w:rsidP="0092449A">
      <w:pPr>
        <w:jc w:val="center"/>
      </w:pPr>
    </w:p>
    <w:p w:rsidR="00BA63FB" w:rsidRPr="0092449A" w:rsidRDefault="00BA63FB" w:rsidP="0092449A"/>
    <w:p w:rsidR="00BA63FB" w:rsidRPr="0092449A" w:rsidRDefault="00BA63FB" w:rsidP="0092449A">
      <w:pPr>
        <w:rPr>
          <w:b/>
          <w:bCs/>
        </w:rPr>
      </w:pPr>
      <w:r>
        <w:rPr>
          <w:b/>
          <w:bCs/>
        </w:rPr>
        <w:t>m</w:t>
      </w:r>
      <w:r w:rsidRPr="0092449A">
        <w:rPr>
          <w:b/>
          <w:bCs/>
        </w:rPr>
        <w:t>ěsto Kopřivnice</w:t>
      </w:r>
    </w:p>
    <w:p w:rsidR="00BA63FB" w:rsidRPr="0092449A" w:rsidRDefault="00BA63FB" w:rsidP="0092449A">
      <w:r w:rsidRPr="0092449A">
        <w:t>IČ: 00298077</w:t>
      </w:r>
    </w:p>
    <w:p w:rsidR="00BA63FB" w:rsidRPr="0092449A" w:rsidRDefault="00BA63FB" w:rsidP="0092449A">
      <w:r>
        <w:t>s</w:t>
      </w:r>
      <w:r w:rsidRPr="0092449A">
        <w:t>ídlo: Štefánikova 1163/12, 74221 Kopřivnice</w:t>
      </w:r>
    </w:p>
    <w:p w:rsidR="00BA63FB" w:rsidRDefault="00BA63FB" w:rsidP="0092449A">
      <w:r>
        <w:t>zastoupené</w:t>
      </w:r>
      <w:r w:rsidRPr="0092449A">
        <w:t>:</w:t>
      </w:r>
      <w:r>
        <w:t xml:space="preserve"> Ing. Miroslav  Kopečný, starosta města</w:t>
      </w:r>
    </w:p>
    <w:p w:rsidR="00BA63FB" w:rsidRDefault="00BA63FB" w:rsidP="0092449A">
      <w:r>
        <w:t>osoba oprávněná jednat ve věcech této smlouvy: Mgr. Michaela Rašková, vedoucí odboru školství, kultury a sportu</w:t>
      </w:r>
    </w:p>
    <w:p w:rsidR="00BA63FB" w:rsidRPr="0092449A" w:rsidRDefault="00BA63FB" w:rsidP="0092449A">
      <w:r>
        <w:t xml:space="preserve">kontaktní osoba: Bc. Jana Hromočuková, tisková mluvčí </w:t>
      </w:r>
    </w:p>
    <w:p w:rsidR="00BA63FB" w:rsidRPr="0092449A" w:rsidRDefault="00BA63FB" w:rsidP="0092449A">
      <w:r w:rsidRPr="0092449A">
        <w:t xml:space="preserve">Telefon: </w:t>
      </w:r>
      <w:r>
        <w:t>731 643 822</w:t>
      </w:r>
    </w:p>
    <w:p w:rsidR="00BA63FB" w:rsidRPr="0092449A" w:rsidRDefault="00BA63FB" w:rsidP="0092449A">
      <w:r w:rsidRPr="0092449A">
        <w:t xml:space="preserve">E-mail: </w:t>
      </w:r>
      <w:hyperlink r:id="rId7" w:history="1">
        <w:r>
          <w:rPr>
            <w:rStyle w:val="Hyperlink"/>
          </w:rPr>
          <w:t>jana.hromocukova@koprivnice.cz</w:t>
        </w:r>
      </w:hyperlink>
    </w:p>
    <w:p w:rsidR="00BA63FB" w:rsidRPr="0092449A" w:rsidRDefault="00BA63FB" w:rsidP="0092449A"/>
    <w:p w:rsidR="00BA63FB" w:rsidRPr="0092449A" w:rsidRDefault="00BA63FB" w:rsidP="0092449A">
      <w:r w:rsidRPr="0092449A">
        <w:t>(dále jako “příkazce”)</w:t>
      </w:r>
    </w:p>
    <w:p w:rsidR="00BA63FB" w:rsidRPr="0092449A" w:rsidRDefault="00BA63FB" w:rsidP="0092449A"/>
    <w:p w:rsidR="00BA63FB" w:rsidRPr="0092449A" w:rsidRDefault="00BA63FB" w:rsidP="0092449A">
      <w:r w:rsidRPr="0092449A">
        <w:t>a</w:t>
      </w:r>
    </w:p>
    <w:p w:rsidR="00BA63FB" w:rsidRPr="0092449A" w:rsidRDefault="00BA63FB" w:rsidP="0092449A"/>
    <w:p w:rsidR="00BA63FB" w:rsidRPr="0092449A" w:rsidRDefault="00BA63FB" w:rsidP="0092449A">
      <w:pPr>
        <w:rPr>
          <w:b/>
          <w:bCs/>
        </w:rPr>
      </w:pPr>
    </w:p>
    <w:p w:rsidR="00BA63FB" w:rsidRPr="0092449A" w:rsidRDefault="00BA63FB" w:rsidP="0092449A">
      <w:pPr>
        <w:rPr>
          <w:b/>
          <w:bCs/>
        </w:rPr>
      </w:pPr>
      <w:r w:rsidRPr="0092449A">
        <w:rPr>
          <w:b/>
          <w:bCs/>
        </w:rPr>
        <w:t>PLUS DESIGN &amp; MARKETING s.r.o.</w:t>
      </w:r>
    </w:p>
    <w:p w:rsidR="00BA63FB" w:rsidRPr="0092449A" w:rsidRDefault="00BA63FB" w:rsidP="0092449A">
      <w:r w:rsidRPr="0092449A">
        <w:t>IČ: 27776344</w:t>
      </w:r>
    </w:p>
    <w:p w:rsidR="00BA63FB" w:rsidRPr="0092449A" w:rsidRDefault="00BA63FB" w:rsidP="0092449A">
      <w:r w:rsidRPr="0092449A">
        <w:t>DIČ: CZ27776344</w:t>
      </w:r>
    </w:p>
    <w:p w:rsidR="00BA63FB" w:rsidRPr="0092449A" w:rsidRDefault="00BA63FB" w:rsidP="0092449A">
      <w:r>
        <w:t>sídlo</w:t>
      </w:r>
      <w:r w:rsidRPr="0092449A">
        <w:t>: Záhumenní 1161/3a, 74221 Kopřivnice</w:t>
      </w:r>
    </w:p>
    <w:p w:rsidR="00BA63FB" w:rsidRPr="0092449A" w:rsidRDefault="00BA63FB" w:rsidP="0092449A">
      <w:r w:rsidRPr="0092449A">
        <w:t>Společnost je plátcem DPH</w:t>
      </w:r>
    </w:p>
    <w:p w:rsidR="00BA63FB" w:rsidRPr="0092449A" w:rsidRDefault="00BA63FB" w:rsidP="0092449A">
      <w:r w:rsidRPr="0092449A">
        <w:t>Č. účtu: 2460506001/5500</w:t>
      </w:r>
    </w:p>
    <w:p w:rsidR="00BA63FB" w:rsidRPr="0092449A" w:rsidRDefault="00BA63FB" w:rsidP="0092449A">
      <w:r>
        <w:t>zastoupená</w:t>
      </w:r>
      <w:r w:rsidRPr="0092449A">
        <w:t>: Ing. Petr Čaník</w:t>
      </w:r>
      <w:r>
        <w:t>, jednatel</w:t>
      </w:r>
    </w:p>
    <w:p w:rsidR="00BA63FB" w:rsidRPr="0092449A" w:rsidRDefault="00BA63FB" w:rsidP="0092449A">
      <w:r w:rsidRPr="0092449A">
        <w:t>Telefon: +420 604 163 300</w:t>
      </w:r>
    </w:p>
    <w:p w:rsidR="00BA63FB" w:rsidRPr="0092449A" w:rsidRDefault="00BA63FB" w:rsidP="0092449A">
      <w:r w:rsidRPr="0092449A">
        <w:t xml:space="preserve">E-mail: </w:t>
      </w:r>
      <w:hyperlink r:id="rId8">
        <w:r w:rsidRPr="0092449A">
          <w:rPr>
            <w:rStyle w:val="Hyperlink"/>
          </w:rPr>
          <w:t>petr.canik@plusdesign.cz</w:t>
        </w:r>
      </w:hyperlink>
    </w:p>
    <w:p w:rsidR="00BA63FB" w:rsidRPr="0092449A" w:rsidRDefault="00BA63FB" w:rsidP="0092449A"/>
    <w:p w:rsidR="00BA63FB" w:rsidRPr="0092449A" w:rsidRDefault="00BA63FB" w:rsidP="0092449A">
      <w:r w:rsidRPr="0092449A">
        <w:t>(dále jako „příkazník”)</w:t>
      </w:r>
    </w:p>
    <w:p w:rsidR="00BA63FB" w:rsidRPr="0092449A" w:rsidRDefault="00BA63FB" w:rsidP="0092449A"/>
    <w:p w:rsidR="00BA63FB" w:rsidRDefault="00BA63FB" w:rsidP="0092449A">
      <w:pPr>
        <w:jc w:val="center"/>
        <w:rPr>
          <w:b/>
          <w:bCs/>
        </w:rPr>
      </w:pPr>
    </w:p>
    <w:p w:rsidR="00BA63FB" w:rsidRDefault="00BA63FB" w:rsidP="0092449A">
      <w:pPr>
        <w:jc w:val="center"/>
        <w:rPr>
          <w:b/>
          <w:bCs/>
        </w:rPr>
      </w:pPr>
    </w:p>
    <w:p w:rsidR="00BA63FB" w:rsidRDefault="00BA63FB" w:rsidP="0092449A">
      <w:pPr>
        <w:jc w:val="center"/>
        <w:rPr>
          <w:b/>
          <w:bCs/>
        </w:rPr>
      </w:pPr>
    </w:p>
    <w:p w:rsidR="00BA63FB" w:rsidRDefault="00BA63FB" w:rsidP="0092449A">
      <w:pPr>
        <w:jc w:val="center"/>
        <w:rPr>
          <w:b/>
          <w:bCs/>
        </w:rPr>
      </w:pPr>
    </w:p>
    <w:p w:rsidR="00BA63FB" w:rsidRPr="0092449A" w:rsidRDefault="00BA63FB" w:rsidP="0092449A">
      <w:pPr>
        <w:jc w:val="center"/>
        <w:rPr>
          <w:b/>
          <w:bCs/>
        </w:rPr>
      </w:pPr>
      <w:r w:rsidRPr="0092449A">
        <w:rPr>
          <w:b/>
          <w:bCs/>
        </w:rPr>
        <w:t>I.</w:t>
      </w:r>
    </w:p>
    <w:p w:rsidR="00BA63FB" w:rsidRPr="0092449A" w:rsidRDefault="00BA63FB" w:rsidP="0092449A">
      <w:pPr>
        <w:jc w:val="center"/>
        <w:rPr>
          <w:b/>
          <w:bCs/>
        </w:rPr>
      </w:pPr>
      <w:r w:rsidRPr="0092449A">
        <w:rPr>
          <w:b/>
          <w:bCs/>
        </w:rPr>
        <w:t>Předmět smlouvy</w:t>
      </w:r>
    </w:p>
    <w:p w:rsidR="00BA63FB" w:rsidRPr="0092449A" w:rsidRDefault="00BA63FB" w:rsidP="0092449A"/>
    <w:p w:rsidR="00BA63FB" w:rsidRPr="0092449A" w:rsidRDefault="00BA63FB" w:rsidP="00AF0188">
      <w:pPr>
        <w:pStyle w:val="ListParagraph"/>
        <w:numPr>
          <w:ilvl w:val="0"/>
          <w:numId w:val="11"/>
        </w:numPr>
        <w:jc w:val="both"/>
      </w:pPr>
      <w:r w:rsidRPr="0092449A">
        <w:t>Předmětem této smlouvy je úprava práv a povinností smluvních stran při realizaci marketingových služeb poskytovaných příkazníkem pro příkazce.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AF0188">
      <w:pPr>
        <w:pStyle w:val="ListParagraph"/>
        <w:numPr>
          <w:ilvl w:val="0"/>
          <w:numId w:val="11"/>
        </w:numPr>
        <w:jc w:val="both"/>
      </w:pPr>
      <w:r w:rsidRPr="0092449A">
        <w:t>Příkazník se zavazuje pro příkazce poskytovat a realizovat marketingové a konzultační  služby spočívající zejména:</w:t>
      </w:r>
    </w:p>
    <w:p w:rsidR="00BA63FB" w:rsidRPr="0092449A" w:rsidRDefault="00BA63FB" w:rsidP="00AF0188">
      <w:pPr>
        <w:pStyle w:val="ListParagraph"/>
        <w:numPr>
          <w:ilvl w:val="0"/>
          <w:numId w:val="12"/>
        </w:numPr>
        <w:jc w:val="both"/>
      </w:pPr>
      <w:r w:rsidRPr="0092449A">
        <w:t>Návrhy a realizace kampaní včetně přípravy textových a grafických podkladů</w:t>
      </w:r>
    </w:p>
    <w:p w:rsidR="00BA63FB" w:rsidRDefault="00BA63FB" w:rsidP="00AF0188">
      <w:pPr>
        <w:pStyle w:val="ListParagraph"/>
        <w:numPr>
          <w:ilvl w:val="0"/>
          <w:numId w:val="12"/>
        </w:numPr>
        <w:jc w:val="both"/>
      </w:pPr>
      <w:r w:rsidRPr="0092449A">
        <w:t>Návrhy a zpracování informačních materiálů související s činností příkazce</w:t>
      </w:r>
    </w:p>
    <w:p w:rsidR="00BA63FB" w:rsidRPr="0041175F" w:rsidRDefault="00BA63FB" w:rsidP="00AF0188">
      <w:pPr>
        <w:pStyle w:val="ListParagraph"/>
        <w:numPr>
          <w:ilvl w:val="0"/>
          <w:numId w:val="12"/>
        </w:numPr>
        <w:jc w:val="both"/>
      </w:pPr>
      <w:r w:rsidRPr="0041175F">
        <w:t>Vytvoření marketingového plánu příkazce</w:t>
      </w:r>
    </w:p>
    <w:p w:rsidR="00BA63FB" w:rsidRDefault="00BA63FB" w:rsidP="00AF0188">
      <w:pPr>
        <w:pStyle w:val="ListParagraph"/>
        <w:numPr>
          <w:ilvl w:val="0"/>
          <w:numId w:val="12"/>
        </w:numPr>
        <w:jc w:val="both"/>
      </w:pPr>
      <w:r>
        <w:t>Zaškolení zaměstnanců příkazce v oblasti marketingu</w:t>
      </w:r>
    </w:p>
    <w:p w:rsidR="00BA63FB" w:rsidRPr="0092449A" w:rsidRDefault="00BA63FB" w:rsidP="00D77A47">
      <w:pPr>
        <w:pStyle w:val="ListParagraph"/>
        <w:jc w:val="both"/>
      </w:pPr>
      <w:r w:rsidRPr="0092449A">
        <w:t>(dále jen  „příkaz</w:t>
      </w:r>
      <w:r>
        <w:t>“)</w:t>
      </w:r>
    </w:p>
    <w:p w:rsidR="00BA63FB" w:rsidRPr="0092449A" w:rsidRDefault="00BA63FB" w:rsidP="00AF0188">
      <w:pPr>
        <w:pStyle w:val="ListParagraph"/>
        <w:numPr>
          <w:ilvl w:val="0"/>
          <w:numId w:val="12"/>
        </w:numPr>
        <w:jc w:val="both"/>
      </w:pPr>
      <w:r w:rsidRPr="0092449A">
        <w:t>Konzultační a poradenská činnost ve věcech marketingu souvisejícího s činností příkazce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2673A6">
      <w:pPr>
        <w:pStyle w:val="ListParagraph"/>
        <w:numPr>
          <w:ilvl w:val="0"/>
          <w:numId w:val="11"/>
        </w:numPr>
        <w:jc w:val="both"/>
      </w:pPr>
      <w:r w:rsidRPr="0092449A">
        <w:t>Účelem této smlouvy je zajištění komplexního marketingového servisu příkazníkem pro příkazce.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2673A6">
      <w:pPr>
        <w:pStyle w:val="ListParagraph"/>
        <w:numPr>
          <w:ilvl w:val="0"/>
          <w:numId w:val="11"/>
        </w:numPr>
        <w:jc w:val="both"/>
      </w:pPr>
      <w:r w:rsidRPr="0092449A">
        <w:t>Jednotlivé činnosti (služby) bude příkazník pro příkazce poskytovat na základě písemných objednávek dle čl. II. této smlouvy.</w:t>
      </w:r>
    </w:p>
    <w:p w:rsidR="00BA63FB" w:rsidRPr="0092449A" w:rsidRDefault="00BA63FB" w:rsidP="00AF0188">
      <w:pPr>
        <w:jc w:val="both"/>
      </w:pPr>
    </w:p>
    <w:p w:rsidR="00BA63FB" w:rsidRDefault="00BA63FB" w:rsidP="002673A6">
      <w:pPr>
        <w:jc w:val="center"/>
        <w:rPr>
          <w:b/>
          <w:bCs/>
        </w:rPr>
      </w:pPr>
    </w:p>
    <w:p w:rsidR="00BA63FB" w:rsidRPr="002673A6" w:rsidRDefault="00BA63FB" w:rsidP="002673A6">
      <w:pPr>
        <w:jc w:val="center"/>
        <w:rPr>
          <w:b/>
          <w:bCs/>
        </w:rPr>
      </w:pPr>
      <w:r w:rsidRPr="002673A6">
        <w:rPr>
          <w:b/>
          <w:bCs/>
        </w:rPr>
        <w:t>II.</w:t>
      </w:r>
    </w:p>
    <w:p w:rsidR="00BA63FB" w:rsidRPr="002673A6" w:rsidRDefault="00BA63FB" w:rsidP="002673A6">
      <w:pPr>
        <w:jc w:val="center"/>
        <w:rPr>
          <w:b/>
          <w:bCs/>
        </w:rPr>
      </w:pPr>
      <w:r w:rsidRPr="002673A6">
        <w:rPr>
          <w:b/>
          <w:bCs/>
        </w:rPr>
        <w:t>Způsob uzavírání příkazních smluv</w:t>
      </w:r>
    </w:p>
    <w:p w:rsidR="00BA63FB" w:rsidRPr="0092449A" w:rsidRDefault="00BA63FB" w:rsidP="002673A6">
      <w:pPr>
        <w:jc w:val="center"/>
      </w:pPr>
    </w:p>
    <w:p w:rsidR="00BA63FB" w:rsidRPr="0092449A" w:rsidRDefault="00BA63FB" w:rsidP="002673A6">
      <w:pPr>
        <w:pStyle w:val="ListParagraph"/>
        <w:numPr>
          <w:ilvl w:val="0"/>
          <w:numId w:val="13"/>
        </w:numPr>
        <w:jc w:val="both"/>
      </w:pPr>
      <w:r w:rsidRPr="0092449A">
        <w:t xml:space="preserve">Příkazce bude uzavírat příkazní smlouvy s příkazníkem na základě písemných objednávek. Objednávka je návrhem na uzavření příkazní smlouvy, a to za podmínek stanovených touto rámcovou smlouvou. 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2673A6">
      <w:pPr>
        <w:pStyle w:val="ListParagraph"/>
        <w:numPr>
          <w:ilvl w:val="0"/>
          <w:numId w:val="13"/>
        </w:numPr>
        <w:jc w:val="both"/>
      </w:pPr>
      <w:r w:rsidRPr="0092449A">
        <w:t xml:space="preserve">Objednávka bude obsahovat specifikaci objednávaného plnění (příkazu), údaje potřebné k realizaci tohoto plnění, případně zvláštní podmínky pro jeho provedení a dále maximální rozsah hodin výkonu činnosti </w:t>
      </w:r>
      <w:r>
        <w:t>příkazníka</w:t>
      </w:r>
      <w:r w:rsidRPr="0092449A">
        <w:t xml:space="preserve"> a dobu dokončení příkazu (po předběžné domluvě s příkazníkem), eventuálně další nutné údaje. Příkazník je povinen si v případě pochybností týkajících se specifikace či podmínek objednávaného plnění vyžádat písemně u příkazce doplňující údaje. Pokud takto neučiní, má se za to, že všechny údaje pro provedení plnění jsou mu známy a nemůže se z tohoto důvodu zprostit odpovědnosti za případné vady plnění.</w:t>
      </w:r>
    </w:p>
    <w:p w:rsidR="00BA63FB" w:rsidRPr="0092449A" w:rsidRDefault="00BA63FB" w:rsidP="00AF0188">
      <w:pPr>
        <w:jc w:val="both"/>
      </w:pPr>
    </w:p>
    <w:p w:rsidR="00BA63FB" w:rsidRDefault="00BA63FB" w:rsidP="002673A6">
      <w:pPr>
        <w:pStyle w:val="ListParagraph"/>
        <w:numPr>
          <w:ilvl w:val="0"/>
          <w:numId w:val="13"/>
        </w:numPr>
        <w:jc w:val="both"/>
      </w:pPr>
      <w:r w:rsidRPr="0092449A">
        <w:t>Příkazník je povinen písemně potvrdit objednávku, a to do třech pracovních dnů od jejího doručení. Písemné potvrzení objednávky příkazníkem je přijetím návrhu příkazní smlouvy. Přijetí objednávky s dodatkem nebo odchylkou se vylučuje, takovéto přijetí se považuje za nový návrh smlouvy.</w:t>
      </w:r>
    </w:p>
    <w:p w:rsidR="00BA63FB" w:rsidRDefault="00BA63FB" w:rsidP="00964512">
      <w:pPr>
        <w:pStyle w:val="ListParagraph"/>
      </w:pPr>
    </w:p>
    <w:p w:rsidR="00BA63FB" w:rsidRPr="0092449A" w:rsidRDefault="00BA63FB" w:rsidP="002673A6">
      <w:pPr>
        <w:pStyle w:val="ListParagraph"/>
        <w:numPr>
          <w:ilvl w:val="0"/>
          <w:numId w:val="13"/>
        </w:numPr>
        <w:jc w:val="both"/>
      </w:pPr>
      <w:r>
        <w:t>Písemná forma objednávky, jakož i její písemné potvrzení je nutná i pro objednání konzultačních služeb.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2673A6">
      <w:pPr>
        <w:pStyle w:val="ListParagraph"/>
        <w:numPr>
          <w:ilvl w:val="0"/>
          <w:numId w:val="13"/>
        </w:numPr>
        <w:jc w:val="both"/>
      </w:pPr>
      <w:r w:rsidRPr="0092449A">
        <w:t xml:space="preserve">Neobdrží-li příkazce od příkazníka potvrzení objednávky v termínu uvedeném v odst. 3 tohoto článku, či odmítne-li příkazník provést plnění v objednávce specifikovaná, považují se tyto skutečnosti za podstatné porušení smlouvy a příkazce je oprávněn od této smlouvy odstoupit. 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2673A6">
      <w:pPr>
        <w:pStyle w:val="ListParagraph"/>
        <w:numPr>
          <w:ilvl w:val="0"/>
          <w:numId w:val="13"/>
        </w:numPr>
        <w:jc w:val="both"/>
      </w:pPr>
      <w:r w:rsidRPr="0092449A">
        <w:t xml:space="preserve">Za písemné potvrzení objednávky se považuje vyjádření nezpochybnitelného souhlasu s obsahem objednávky, jenž bude podepsán příkazníkem, a to i přímo na textu objednávky. </w:t>
      </w:r>
    </w:p>
    <w:p w:rsidR="00BA63FB" w:rsidRPr="0092449A" w:rsidRDefault="00BA63FB" w:rsidP="00AF0188">
      <w:pPr>
        <w:jc w:val="both"/>
      </w:pPr>
    </w:p>
    <w:p w:rsidR="00BA63FB" w:rsidRDefault="00BA63FB" w:rsidP="002673A6">
      <w:pPr>
        <w:pStyle w:val="ListParagraph"/>
        <w:numPr>
          <w:ilvl w:val="0"/>
          <w:numId w:val="13"/>
        </w:numPr>
        <w:jc w:val="both"/>
      </w:pPr>
      <w:r w:rsidRPr="0092449A">
        <w:t>Za písemnou formu se pro účely tohoto článku rozumí i elektronická e-mailová komunikace smluvních stran doručovaná na e-mailové adresy uvedené v objednávce.</w:t>
      </w:r>
    </w:p>
    <w:p w:rsidR="00BA63FB" w:rsidRDefault="00BA63FB" w:rsidP="00964512">
      <w:pPr>
        <w:pStyle w:val="ListParagraph"/>
      </w:pPr>
    </w:p>
    <w:p w:rsidR="00BA63FB" w:rsidRPr="0092449A" w:rsidRDefault="00BA63FB" w:rsidP="00964512">
      <w:pPr>
        <w:pStyle w:val="ListParagraph"/>
        <w:numPr>
          <w:ilvl w:val="0"/>
          <w:numId w:val="13"/>
        </w:numPr>
      </w:pPr>
      <w:r w:rsidRPr="00964512">
        <w:t>Písemnou objednávku dle této smlouvy je oprávněn vystavit, příkaz a pokyny příkazníkovi udělit</w:t>
      </w:r>
      <w:r>
        <w:t>:</w:t>
      </w:r>
      <w:r w:rsidRPr="00964512">
        <w:t xml:space="preserve"> </w:t>
      </w:r>
      <w:r>
        <w:t xml:space="preserve">osoba oprávněná jednat ve věcech této smlouvy: Mgr. Michaela Rašková, vedoucí odboru školství, kultury a sportu a kontaktní osoba: Bc. Jana Hromočuková, tisková mluvčí. </w:t>
      </w:r>
    </w:p>
    <w:p w:rsidR="00BA63FB" w:rsidRPr="00964512" w:rsidRDefault="00BA63FB" w:rsidP="00964512">
      <w:pPr>
        <w:spacing w:line="240" w:lineRule="auto"/>
        <w:jc w:val="both"/>
      </w:pPr>
    </w:p>
    <w:p w:rsidR="00BA63FB" w:rsidRPr="0092449A" w:rsidRDefault="00BA63FB" w:rsidP="00964512">
      <w:pPr>
        <w:pStyle w:val="ListParagraph"/>
        <w:jc w:val="both"/>
      </w:pPr>
    </w:p>
    <w:p w:rsidR="00BA63FB" w:rsidRPr="0092449A" w:rsidRDefault="00BA63FB" w:rsidP="00AF0188">
      <w:pPr>
        <w:jc w:val="both"/>
      </w:pPr>
    </w:p>
    <w:p w:rsidR="00BA63FB" w:rsidRPr="002673A6" w:rsidRDefault="00BA63FB" w:rsidP="002673A6">
      <w:pPr>
        <w:jc w:val="center"/>
        <w:rPr>
          <w:b/>
          <w:bCs/>
        </w:rPr>
      </w:pPr>
      <w:r w:rsidRPr="002673A6">
        <w:rPr>
          <w:b/>
          <w:bCs/>
        </w:rPr>
        <w:t>III.</w:t>
      </w:r>
    </w:p>
    <w:p w:rsidR="00BA63FB" w:rsidRPr="002673A6" w:rsidRDefault="00BA63FB" w:rsidP="002673A6">
      <w:pPr>
        <w:jc w:val="center"/>
        <w:rPr>
          <w:b/>
          <w:bCs/>
        </w:rPr>
      </w:pPr>
      <w:r w:rsidRPr="002673A6">
        <w:rPr>
          <w:b/>
          <w:bCs/>
        </w:rPr>
        <w:t>Doba trvání smlouvy a doba plnění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A733ED">
      <w:pPr>
        <w:pStyle w:val="ListParagraph"/>
        <w:jc w:val="both"/>
      </w:pPr>
      <w:r w:rsidRPr="0092449A">
        <w:t xml:space="preserve">Tato rámcová smlouva se uzavírá na dobu určitou, a to na dobu </w:t>
      </w:r>
      <w:r>
        <w:t xml:space="preserve">2 </w:t>
      </w:r>
      <w:r w:rsidRPr="0092449A">
        <w:t xml:space="preserve">let nebo do zadání příkazů v takovém rozsahu, že dojde k vyčerpání </w:t>
      </w:r>
      <w:r w:rsidRPr="00E85A8C">
        <w:t>částky 590.000 Kč bez DPH</w:t>
      </w:r>
      <w:r w:rsidRPr="0092449A">
        <w:t xml:space="preserve"> nebo by došlo k jejímu přečerpání, pokračovalo-li by se v plnění dle této smlouvy, podle toho, která ze skutečností nastane dříve.</w:t>
      </w:r>
    </w:p>
    <w:p w:rsidR="00BA63FB" w:rsidRPr="0092449A" w:rsidRDefault="00BA63FB" w:rsidP="00AF0188">
      <w:pPr>
        <w:jc w:val="both"/>
      </w:pPr>
    </w:p>
    <w:p w:rsidR="00BA63FB" w:rsidRDefault="00BA63FB" w:rsidP="00AF0188">
      <w:pPr>
        <w:jc w:val="both"/>
      </w:pPr>
    </w:p>
    <w:p w:rsidR="00BA63FB" w:rsidRPr="00A733ED" w:rsidRDefault="00BA63FB" w:rsidP="00A733ED">
      <w:pPr>
        <w:jc w:val="center"/>
        <w:rPr>
          <w:b/>
          <w:bCs/>
        </w:rPr>
      </w:pPr>
      <w:r w:rsidRPr="00A733ED">
        <w:rPr>
          <w:b/>
          <w:bCs/>
        </w:rPr>
        <w:t>IV.</w:t>
      </w:r>
    </w:p>
    <w:p w:rsidR="00BA63FB" w:rsidRPr="0092449A" w:rsidRDefault="00BA63FB" w:rsidP="00A733ED">
      <w:pPr>
        <w:jc w:val="center"/>
      </w:pPr>
      <w:r w:rsidRPr="00A733ED">
        <w:rPr>
          <w:b/>
          <w:bCs/>
        </w:rPr>
        <w:t>Odměna a platební podmínky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A733ED">
      <w:pPr>
        <w:pStyle w:val="ListParagraph"/>
        <w:numPr>
          <w:ilvl w:val="0"/>
          <w:numId w:val="15"/>
        </w:numPr>
        <w:jc w:val="both"/>
      </w:pPr>
      <w:r w:rsidRPr="0092449A">
        <w:t>Smluvní strany se dohodly, že za řádné provádění příkazů dle této smlouvy náleží příkazníkovi odměna.</w:t>
      </w:r>
    </w:p>
    <w:p w:rsidR="00BA63FB" w:rsidRPr="0092449A" w:rsidRDefault="00BA63FB" w:rsidP="00AF0188">
      <w:pPr>
        <w:jc w:val="both"/>
      </w:pPr>
    </w:p>
    <w:p w:rsidR="00BA63FB" w:rsidRDefault="00BA63FB" w:rsidP="00A733ED">
      <w:pPr>
        <w:pStyle w:val="ListParagraph"/>
        <w:numPr>
          <w:ilvl w:val="0"/>
          <w:numId w:val="15"/>
        </w:numPr>
        <w:jc w:val="both"/>
      </w:pPr>
      <w:r w:rsidRPr="0092449A">
        <w:t xml:space="preserve">Smluvní strany se dohodly, že odměna za příkaz provedený na základě objednávky dle této smlouvy bude určena vynásobením množství hodin práce, které příkazník strávil prováděním daného příkazu a hodinové sazby </w:t>
      </w:r>
      <w:r>
        <w:t>7</w:t>
      </w:r>
      <w:r w:rsidRPr="0092449A">
        <w:t xml:space="preserve">00 Kč (slovy: </w:t>
      </w:r>
      <w:r>
        <w:t>sedm</w:t>
      </w:r>
      <w:r w:rsidRPr="0092449A">
        <w:t xml:space="preserve">set korun českých) bez DPH. </w:t>
      </w:r>
    </w:p>
    <w:p w:rsidR="00BA63FB" w:rsidRDefault="00BA63FB" w:rsidP="00964512">
      <w:pPr>
        <w:pStyle w:val="ListParagraph"/>
      </w:pPr>
    </w:p>
    <w:p w:rsidR="00BA63FB" w:rsidRPr="0092449A" w:rsidRDefault="00BA63FB" w:rsidP="00AF0188">
      <w:pPr>
        <w:jc w:val="both"/>
      </w:pPr>
    </w:p>
    <w:p w:rsidR="00BA63FB" w:rsidRPr="0092449A" w:rsidRDefault="00BA63FB" w:rsidP="00A733ED">
      <w:pPr>
        <w:pStyle w:val="ListParagraph"/>
        <w:numPr>
          <w:ilvl w:val="0"/>
          <w:numId w:val="15"/>
        </w:numPr>
        <w:jc w:val="both"/>
      </w:pPr>
      <w:r w:rsidRPr="0092449A">
        <w:t>Odměna stanovená dle bodu 2. tohoto článku obsahuje všechny práce, činnosti a náklady nutné k  řádnému provedení příkazu, včetně nákladů na dopravu, kancelářský materiál, poštovné, náhradu za promeškaný čas apod. Tyto náklady si příkazník není oprávněn účtovat.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A733ED">
      <w:pPr>
        <w:pStyle w:val="ListParagraph"/>
        <w:numPr>
          <w:ilvl w:val="0"/>
          <w:numId w:val="15"/>
        </w:numPr>
        <w:jc w:val="both"/>
      </w:pPr>
      <w:r w:rsidRPr="0092449A">
        <w:t xml:space="preserve">Celková odměna za splnění všech příkazů zadaných příkazci na základě této rámcové smlouvy nepřesáhne </w:t>
      </w:r>
      <w:r>
        <w:t xml:space="preserve">590.000 </w:t>
      </w:r>
      <w:r w:rsidRPr="0092449A">
        <w:t xml:space="preserve">Kč bez DPH, tato částka je částkou maximální a nemusí být postupem dle této smlouvy zcela vyčerpána. </w:t>
      </w:r>
    </w:p>
    <w:p w:rsidR="00BA63FB" w:rsidRPr="0092449A" w:rsidRDefault="00BA63FB" w:rsidP="00AF0188">
      <w:pPr>
        <w:jc w:val="both"/>
      </w:pPr>
    </w:p>
    <w:p w:rsidR="00BA63FB" w:rsidRDefault="00BA63FB" w:rsidP="00D77A47">
      <w:pPr>
        <w:pStyle w:val="ListParagraph"/>
        <w:numPr>
          <w:ilvl w:val="0"/>
          <w:numId w:val="15"/>
        </w:numPr>
        <w:jc w:val="both"/>
      </w:pPr>
      <w:r w:rsidRPr="0092449A">
        <w:t>Odměna za realizaci příkazu bude příkazníkovi zaplacena po řádném provedení a ukončení příkazu, včetně všech úkonů a činností k tomu potřebných a s tím spojených, o čemž bude mezi smluvními stranami sepsán zápis.</w:t>
      </w:r>
    </w:p>
    <w:p w:rsidR="00BA63FB" w:rsidRDefault="00BA63FB" w:rsidP="00964512">
      <w:pPr>
        <w:pStyle w:val="ListParagraph"/>
      </w:pPr>
    </w:p>
    <w:p w:rsidR="00BA63FB" w:rsidRPr="0092449A" w:rsidRDefault="00BA63FB" w:rsidP="00A52348">
      <w:pPr>
        <w:pStyle w:val="ListParagraph"/>
        <w:numPr>
          <w:ilvl w:val="0"/>
          <w:numId w:val="15"/>
        </w:numPr>
        <w:jc w:val="both"/>
      </w:pPr>
      <w:r>
        <w:t>Příkazník je povinen vést evidenci hodin práce, které příkazník strávil nad prováděním příkazu, tato evidence bude tvořit přílohu zápisu dle odst. 5 tohoto článku.</w:t>
      </w:r>
    </w:p>
    <w:p w:rsidR="00BA63FB" w:rsidRPr="0092449A" w:rsidRDefault="00BA63FB" w:rsidP="00964512">
      <w:pPr>
        <w:pStyle w:val="ListParagraph"/>
        <w:jc w:val="both"/>
      </w:pPr>
    </w:p>
    <w:p w:rsidR="00BA63FB" w:rsidRPr="0092449A" w:rsidRDefault="00BA63FB" w:rsidP="00D77A47">
      <w:pPr>
        <w:pStyle w:val="ListParagraph"/>
        <w:numPr>
          <w:ilvl w:val="0"/>
          <w:numId w:val="15"/>
        </w:numPr>
        <w:jc w:val="both"/>
      </w:pPr>
      <w:r w:rsidRPr="0092449A">
        <w:t xml:space="preserve">Odměna za konzultační služby bude příkazníkem příkazci </w:t>
      </w:r>
      <w:r w:rsidRPr="00E85A8C">
        <w:t>vyúčtována vždy k 15. dni měsíce následujícího po měsíci, v němž budou konzultační služby realizovány</w:t>
      </w:r>
      <w:r w:rsidRPr="0092449A">
        <w:t>.</w:t>
      </w:r>
      <w:r>
        <w:t xml:space="preserve"> Počet konzultačních hodin realizovaných příkazníkem bude příkazcem evidován.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D77A47">
      <w:pPr>
        <w:pStyle w:val="ListParagraph"/>
        <w:numPr>
          <w:ilvl w:val="0"/>
          <w:numId w:val="15"/>
        </w:numPr>
        <w:jc w:val="both"/>
      </w:pPr>
      <w:r w:rsidRPr="0092449A">
        <w:t>Odměnu za poskytnuté konzultační služby a odměnu za provedení příkazu nelze kumulovat.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D77A47">
      <w:pPr>
        <w:pStyle w:val="ListParagraph"/>
        <w:numPr>
          <w:ilvl w:val="0"/>
          <w:numId w:val="15"/>
        </w:numPr>
        <w:jc w:val="both"/>
      </w:pPr>
      <w:r w:rsidRPr="0092449A">
        <w:t>K odměně bude připočtena DPH ve výši podle platných právních předpisů. Změní-li se sazba DPH v důsledku změny právních předpisů, není třeba z tohoto důvodu uzavírat mezi smluvními stranami dodatek k této smlouvě.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D77A47">
      <w:pPr>
        <w:pStyle w:val="ListParagraph"/>
        <w:numPr>
          <w:ilvl w:val="0"/>
          <w:numId w:val="15"/>
        </w:numPr>
        <w:jc w:val="both"/>
      </w:pPr>
      <w:r w:rsidRPr="0092449A">
        <w:t>Odměna bude vyúčtována příkazníkem příkazci daňovým dokladem, fakturou zaslanou do sídla příkazce, přičemž splatnost faktury bude činit 30 dní od jejího doručení. Nebude-li faktura obsahovat zákonem stanovené náležitosti, nebo bude-li chybně vyúčtována cena, je příkazce oprávněn vadnou fakturu vrátit příkazníkovi bez zaplacení k provedení opravy. Příkazce příkazníkovi sdělí důvod vrácení faktury. Vrátí-li příkazce vadnou fakturu příkazníkovi, přestává běžet původní lhůta splatnosti. Nová lhůta splatnosti běží opět ode dne doručení nově vyhotovené (příkazníkem opravené) faktury.</w:t>
      </w:r>
    </w:p>
    <w:p w:rsidR="00BA63FB" w:rsidRPr="0092449A" w:rsidRDefault="00BA63FB" w:rsidP="00AF0188">
      <w:pPr>
        <w:jc w:val="both"/>
      </w:pPr>
    </w:p>
    <w:p w:rsidR="00BA63FB" w:rsidRPr="00E85A8C" w:rsidRDefault="00BA63FB" w:rsidP="00D77A47">
      <w:pPr>
        <w:pStyle w:val="ListParagraph"/>
        <w:numPr>
          <w:ilvl w:val="0"/>
          <w:numId w:val="15"/>
        </w:numPr>
        <w:jc w:val="both"/>
      </w:pPr>
      <w:r w:rsidRPr="0092449A">
        <w:t>Zálohy nebudou příkazcem poskytovány</w:t>
      </w:r>
      <w:r w:rsidRPr="00E85A8C">
        <w:t>. V případě výslovné dohody smluvních stran může být příkazníkovi příkazcem záloha poskytnuta.</w:t>
      </w:r>
    </w:p>
    <w:p w:rsidR="00BA63FB" w:rsidRDefault="00BA63FB" w:rsidP="00964512">
      <w:pPr>
        <w:pStyle w:val="ListParagraph"/>
      </w:pPr>
    </w:p>
    <w:p w:rsidR="00BA63FB" w:rsidRPr="00964512" w:rsidRDefault="00BA63FB" w:rsidP="0096451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color w:val="000000"/>
          <w:lang w:val="cs-CZ"/>
        </w:rPr>
      </w:pPr>
      <w:r>
        <w:t xml:space="preserve">Eventuální další náklady na provádění příkazu, které příkazníkovi vzniknou, a které nejsou součástí odměny dle odst. 2 tohoto článku (např. </w:t>
      </w:r>
      <w:r w:rsidRPr="006050AC">
        <w:rPr>
          <w:rFonts w:ascii="Tahoma" w:hAnsi="Tahoma" w:cs="Tahoma"/>
          <w:color w:val="000000"/>
          <w:lang w:val="cs-CZ"/>
        </w:rPr>
        <w:t>platby do PPC na Googlu, nákup fontu</w:t>
      </w:r>
      <w:r>
        <w:rPr>
          <w:rFonts w:ascii="Tahoma" w:hAnsi="Tahoma" w:cs="Tahoma"/>
          <w:color w:val="000000"/>
          <w:lang w:val="cs-CZ"/>
        </w:rPr>
        <w:t xml:space="preserve"> apod.</w:t>
      </w:r>
      <w:r>
        <w:t>) musí být příkazcem předem písemně schváleny, jinak jdou tyto náklady k tíži příkazníka a příkazce není povinen tyto náklady hradit.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AF0188">
      <w:pPr>
        <w:jc w:val="both"/>
      </w:pPr>
    </w:p>
    <w:p w:rsidR="00BA63FB" w:rsidRPr="00B626F3" w:rsidRDefault="00BA63FB" w:rsidP="00B626F3">
      <w:pPr>
        <w:jc w:val="center"/>
        <w:rPr>
          <w:b/>
          <w:bCs/>
        </w:rPr>
      </w:pPr>
      <w:r w:rsidRPr="00B626F3">
        <w:rPr>
          <w:b/>
          <w:bCs/>
        </w:rPr>
        <w:t>V.</w:t>
      </w:r>
    </w:p>
    <w:p w:rsidR="00BA63FB" w:rsidRPr="00B626F3" w:rsidRDefault="00BA63FB" w:rsidP="00B626F3">
      <w:pPr>
        <w:jc w:val="center"/>
        <w:rPr>
          <w:b/>
          <w:bCs/>
        </w:rPr>
      </w:pPr>
      <w:r w:rsidRPr="00B626F3">
        <w:rPr>
          <w:b/>
          <w:bCs/>
        </w:rPr>
        <w:t>Práva a povinnosti smluvních stran</w:t>
      </w:r>
    </w:p>
    <w:p w:rsidR="00BA63FB" w:rsidRPr="00B626F3" w:rsidRDefault="00BA63FB" w:rsidP="00B626F3">
      <w:pPr>
        <w:jc w:val="center"/>
        <w:rPr>
          <w:b/>
          <w:bCs/>
        </w:rPr>
      </w:pPr>
    </w:p>
    <w:p w:rsidR="00BA63FB" w:rsidRPr="0092449A" w:rsidRDefault="00BA63FB" w:rsidP="00B626F3">
      <w:pPr>
        <w:pStyle w:val="ListParagraph"/>
        <w:numPr>
          <w:ilvl w:val="0"/>
          <w:numId w:val="16"/>
        </w:numPr>
        <w:jc w:val="both"/>
      </w:pPr>
      <w:r w:rsidRPr="0092449A">
        <w:t>Příkazník je při provádění příkazu dle této smlouvy povinen postupovat s odbornou péčí, poctivě a pečlivě v souladu se zájmy příkazce. Příkazník tímto prohlašuje, že je schopen odborného výkonu v rámci předmětu plnění dle této smlouvy.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B626F3">
      <w:pPr>
        <w:pStyle w:val="ListParagraph"/>
        <w:numPr>
          <w:ilvl w:val="0"/>
          <w:numId w:val="16"/>
        </w:numPr>
        <w:jc w:val="both"/>
      </w:pPr>
      <w:r w:rsidRPr="0092449A">
        <w:t xml:space="preserve">Příkazník je povinen postupovat podle pokynů příkazce, příkazník je povinen bez zbytečného odkladu oznámit příkazci všechny okolnosti, které zjistil při plnění příkazu, a které mohou mít vliv na změnu pokynů nebo zájmů příkazce. Pokyny příkazce jsou pro příkazníka závazné. Od příkazcových pokynů se příkazník může odchýlit, jen pokud je to nezbytné v zájmu příkazce a pokud příkazník nemůže včas obdržet jeho souhlas. 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B626F3">
      <w:pPr>
        <w:pStyle w:val="ListParagraph"/>
        <w:numPr>
          <w:ilvl w:val="0"/>
          <w:numId w:val="16"/>
        </w:numPr>
        <w:jc w:val="both"/>
      </w:pPr>
      <w:r w:rsidRPr="0092449A">
        <w:t xml:space="preserve">V případě, že pokyn příkazce je v rozporu se zákonem či jinými závaznými právními předpisy, je příkazník povinen na tuto skutečnost příkazce bez zbytečného odkladu upozornit. Jestliže by i přes takové upozornění příkazce nadále trval na splnění daného pokynu, má příkazník právo od smlouvy odstoupit. 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B626F3">
      <w:pPr>
        <w:pStyle w:val="ListParagraph"/>
        <w:numPr>
          <w:ilvl w:val="0"/>
          <w:numId w:val="16"/>
        </w:numPr>
        <w:jc w:val="both"/>
      </w:pPr>
      <w:r w:rsidRPr="0092449A">
        <w:t xml:space="preserve">Příkazník je povinen provést příkaz podle této smlouvy osobně, prostřednictvím vlastních prostředků a zaměstnanců. Svěří-li příkazník i přesto provedení příkazu podle této smlouvy jinému, odpovídá, jako by příkaz prováděl sám.  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B626F3">
      <w:pPr>
        <w:pStyle w:val="ListParagraph"/>
        <w:numPr>
          <w:ilvl w:val="0"/>
          <w:numId w:val="16"/>
        </w:numPr>
        <w:jc w:val="both"/>
      </w:pPr>
      <w:r w:rsidRPr="0092449A">
        <w:t>Příkazník je povinen vždy na požádání příkazce podat mu zprávy o svém postupu při plnění příkazu.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B626F3">
      <w:pPr>
        <w:pStyle w:val="ListParagraph"/>
        <w:numPr>
          <w:ilvl w:val="0"/>
          <w:numId w:val="16"/>
        </w:numPr>
        <w:jc w:val="both"/>
      </w:pPr>
      <w:r w:rsidRPr="0092449A">
        <w:t xml:space="preserve">Před každou dodávkou tiskových či grafických materiálů budou příkazci poskytnuty grafické vzorky, a to i v elektronické podobě. Příkazce je povinen se k těmto vzorkům v přiměřené době vyjádřit. 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B626F3">
      <w:pPr>
        <w:pStyle w:val="ListParagraph"/>
        <w:numPr>
          <w:ilvl w:val="0"/>
          <w:numId w:val="16"/>
        </w:numPr>
        <w:jc w:val="both"/>
      </w:pPr>
      <w:r w:rsidRPr="0092449A">
        <w:t xml:space="preserve">Příkazník se zavazuje, že při plnění příkazu nedojde jeho činností k porušení autorských práv či jiných práv k duševnímu či průmyslovému vlastnictví třetích osob. </w:t>
      </w:r>
    </w:p>
    <w:p w:rsidR="00BA63FB" w:rsidRPr="0092449A" w:rsidRDefault="00BA63FB" w:rsidP="00AF0188">
      <w:pPr>
        <w:jc w:val="both"/>
      </w:pPr>
    </w:p>
    <w:p w:rsidR="00BA63FB" w:rsidRDefault="00BA63FB" w:rsidP="00130131">
      <w:pPr>
        <w:pStyle w:val="ListParagraph"/>
        <w:numPr>
          <w:ilvl w:val="0"/>
          <w:numId w:val="16"/>
        </w:numPr>
        <w:jc w:val="both"/>
      </w:pPr>
      <w:r w:rsidRPr="0092449A">
        <w:t>Pokud činností příkazníka v rámci plnění příkazu dojde k vytvoření autorského díla, pak touto smlouvou poskytuje příkazník příkazci, jakožto nabyvateli oprávnění k výkonu práva dílo užít</w:t>
      </w:r>
      <w:r>
        <w:t xml:space="preserve"> (licenci). Nedohodnou-li se smluvní strany písemně jinak, může tak příkazce dílo užít:</w:t>
      </w:r>
    </w:p>
    <w:p w:rsidR="00BA63FB" w:rsidRDefault="00BA63FB" w:rsidP="00964512">
      <w:pPr>
        <w:pStyle w:val="ListParagraph"/>
        <w:numPr>
          <w:ilvl w:val="1"/>
          <w:numId w:val="16"/>
        </w:numPr>
        <w:jc w:val="both"/>
      </w:pPr>
      <w:r w:rsidRPr="0092449A">
        <w:t>v původní nebo zpracované či jinak změněné podobě, a to všemi způsoby užití ve smyslu autorského zákona</w:t>
      </w:r>
      <w:r>
        <w:t>,</w:t>
      </w:r>
    </w:p>
    <w:p w:rsidR="00BA63FB" w:rsidRDefault="00BA63FB" w:rsidP="00964512">
      <w:pPr>
        <w:pStyle w:val="ListParagraph"/>
        <w:numPr>
          <w:ilvl w:val="1"/>
          <w:numId w:val="16"/>
        </w:numPr>
        <w:jc w:val="both"/>
      </w:pPr>
      <w:r w:rsidRPr="0092449A">
        <w:t xml:space="preserve"> s územně a množstevně neomezeným rozsahem a na dobu trvání majetkových práv k</w:t>
      </w:r>
      <w:r>
        <w:t> </w:t>
      </w:r>
      <w:r w:rsidRPr="0092449A">
        <w:t>dílu</w:t>
      </w:r>
      <w:r>
        <w:t>,</w:t>
      </w:r>
      <w:r w:rsidRPr="0092449A">
        <w:t xml:space="preserve"> </w:t>
      </w:r>
    </w:p>
    <w:p w:rsidR="00BA63FB" w:rsidRDefault="00BA63FB" w:rsidP="00964512">
      <w:pPr>
        <w:pStyle w:val="ListParagraph"/>
        <w:numPr>
          <w:ilvl w:val="1"/>
          <w:numId w:val="16"/>
        </w:numPr>
        <w:jc w:val="both"/>
      </w:pPr>
      <w:r>
        <w:t>l</w:t>
      </w:r>
      <w:r w:rsidRPr="0092449A">
        <w:t>icence se poskytuje jako výhradní</w:t>
      </w:r>
      <w:r>
        <w:t>.</w:t>
      </w:r>
      <w:r w:rsidRPr="00130131">
        <w:t xml:space="preserve"> </w:t>
      </w:r>
    </w:p>
    <w:p w:rsidR="00BA63FB" w:rsidRDefault="00BA63FB" w:rsidP="00964512">
      <w:pPr>
        <w:ind w:left="1080"/>
        <w:jc w:val="both"/>
      </w:pPr>
      <w:r w:rsidRPr="0092449A">
        <w:t>Cena za poskytnutí licence je součástí odměny dle čl. IV</w:t>
      </w:r>
      <w:r>
        <w:t>. této smlouvy</w:t>
      </w:r>
      <w:r w:rsidRPr="0092449A">
        <w:t>.</w:t>
      </w:r>
      <w:r>
        <w:t xml:space="preserve"> P</w:t>
      </w:r>
      <w:r w:rsidRPr="0092449A">
        <w:t>říkazce, není povinen licenci užít.</w:t>
      </w:r>
    </w:p>
    <w:p w:rsidR="00BA63FB" w:rsidRDefault="00BA63FB" w:rsidP="00964512">
      <w:pPr>
        <w:pStyle w:val="ListParagraph"/>
      </w:pPr>
    </w:p>
    <w:p w:rsidR="00BA63FB" w:rsidRPr="0092449A" w:rsidRDefault="00BA63FB" w:rsidP="00B626F3">
      <w:pPr>
        <w:pStyle w:val="ListParagraph"/>
        <w:numPr>
          <w:ilvl w:val="0"/>
          <w:numId w:val="16"/>
        </w:numPr>
        <w:jc w:val="both"/>
      </w:pPr>
      <w:r w:rsidRPr="0092449A">
        <w:t>Příkazce je povinen předat příkazníkovi informace a podklady potřebné k  plnění příkazu, které má u sebe, nebo které vznikly z jeho činnosti.</w:t>
      </w:r>
    </w:p>
    <w:p w:rsidR="00BA63FB" w:rsidRPr="0092449A" w:rsidRDefault="00BA63FB" w:rsidP="00AF0188">
      <w:pPr>
        <w:jc w:val="both"/>
      </w:pPr>
    </w:p>
    <w:p w:rsidR="00BA63FB" w:rsidRDefault="00BA63FB" w:rsidP="00B626F3">
      <w:pPr>
        <w:pStyle w:val="ListParagraph"/>
        <w:numPr>
          <w:ilvl w:val="0"/>
          <w:numId w:val="16"/>
        </w:numPr>
        <w:jc w:val="both"/>
      </w:pPr>
      <w:r w:rsidRPr="0092449A">
        <w:t>Příkazník je povinen zachovávat mlčenlivost o všech záležitostech, o nichž se dozvěděl v souvislosti s plněním příkazu dle této smlouvy</w:t>
      </w:r>
      <w:r>
        <w:t>, mimo informace, které jsou v době jejich zpřístupnění nebo použití běžně dostupné veřejnosti</w:t>
      </w:r>
      <w:r w:rsidRPr="0092449A">
        <w:t xml:space="preserve">. Příkazník použije všechny dokumenty a informace, které od příkazce obdrží, výhradně k plnění příkazu. Po ukončení plnění je příkazník povinen vrátit příkazci veškeré materiály, které od příkazce v souvislosti s plněním převzal. 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AF0188">
      <w:pPr>
        <w:jc w:val="both"/>
      </w:pPr>
    </w:p>
    <w:p w:rsidR="00BA63FB" w:rsidRPr="00B626F3" w:rsidRDefault="00BA63FB" w:rsidP="00B626F3">
      <w:pPr>
        <w:jc w:val="center"/>
        <w:rPr>
          <w:b/>
          <w:bCs/>
        </w:rPr>
      </w:pPr>
      <w:r>
        <w:rPr>
          <w:b/>
          <w:bCs/>
        </w:rPr>
        <w:t>V</w:t>
      </w:r>
      <w:r w:rsidRPr="00B626F3">
        <w:rPr>
          <w:b/>
          <w:bCs/>
        </w:rPr>
        <w:t>I.</w:t>
      </w:r>
    </w:p>
    <w:p w:rsidR="00BA63FB" w:rsidRPr="00B626F3" w:rsidRDefault="00BA63FB" w:rsidP="00B626F3">
      <w:pPr>
        <w:jc w:val="center"/>
        <w:rPr>
          <w:b/>
          <w:bCs/>
        </w:rPr>
      </w:pPr>
      <w:r w:rsidRPr="00B626F3">
        <w:rPr>
          <w:b/>
          <w:bCs/>
        </w:rPr>
        <w:t>Odpovědnost za vady a sankce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B626F3">
      <w:pPr>
        <w:pStyle w:val="ListParagraph"/>
        <w:numPr>
          <w:ilvl w:val="0"/>
          <w:numId w:val="17"/>
        </w:numPr>
        <w:jc w:val="both"/>
      </w:pPr>
      <w:r w:rsidRPr="0092449A">
        <w:t>Příkazník odpovídá za způsobenou škodu vzniklou při plnění příkazu příkazci, nebyla-li škoda způsobena jednáním příkazce.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B626F3">
      <w:pPr>
        <w:pStyle w:val="ListParagraph"/>
        <w:numPr>
          <w:ilvl w:val="0"/>
          <w:numId w:val="17"/>
        </w:numPr>
        <w:jc w:val="both"/>
      </w:pPr>
      <w:r w:rsidRPr="0092449A">
        <w:t>Příkazník odpovídá za bezvadnost plnění příkazu, případné vady plnění je povinen bezplatně odstranit bez zbytečného odkladu.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B626F3">
      <w:pPr>
        <w:pStyle w:val="ListParagraph"/>
        <w:numPr>
          <w:ilvl w:val="0"/>
          <w:numId w:val="17"/>
        </w:numPr>
        <w:jc w:val="both"/>
      </w:pPr>
      <w:r w:rsidRPr="0092449A">
        <w:t>V případě opožděného plnění ze strany příkazníka je příkazník povinen zaplatit příkazci smluvní pokutu ve výši 2</w:t>
      </w:r>
      <w:r>
        <w:t>.0</w:t>
      </w:r>
      <w:r w:rsidRPr="0092449A">
        <w:t>00,- Kč za každý den prodlení.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B626F3">
      <w:pPr>
        <w:pStyle w:val="ListParagraph"/>
        <w:numPr>
          <w:ilvl w:val="0"/>
          <w:numId w:val="17"/>
        </w:numPr>
        <w:jc w:val="both"/>
      </w:pPr>
      <w:r w:rsidRPr="0092449A">
        <w:t>Jestliže příkazník poruší povinnost stanovenou mu v</w:t>
      </w:r>
      <w:r>
        <w:t> </w:t>
      </w:r>
      <w:r w:rsidRPr="0092449A">
        <w:t>čl</w:t>
      </w:r>
      <w:r>
        <w:t>. V.</w:t>
      </w:r>
      <w:r w:rsidRPr="0092449A">
        <w:t xml:space="preserve"> odst.</w:t>
      </w:r>
      <w:r>
        <w:t>10</w:t>
      </w:r>
      <w:r w:rsidRPr="0092449A">
        <w:t xml:space="preserve"> této smlouvy, je povinen příkazci zaplatit smluvní pokutu ve výši 10.000 Kč za každý případ zjištěného porušení takovéto povinnosti.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B626F3">
      <w:pPr>
        <w:pStyle w:val="ListParagraph"/>
        <w:numPr>
          <w:ilvl w:val="0"/>
          <w:numId w:val="17"/>
        </w:numPr>
        <w:jc w:val="both"/>
      </w:pPr>
      <w:r w:rsidRPr="0092449A">
        <w:t>Uplatněním smluvní pokuty není dotčeno právo na náhradu škody. Náhrada škody je vymahatelná v plném rozsahu vedle smluvní pokuty.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AF0188">
      <w:pPr>
        <w:jc w:val="both"/>
      </w:pPr>
    </w:p>
    <w:p w:rsidR="00BA63FB" w:rsidRPr="00B626F3" w:rsidRDefault="00BA63FB" w:rsidP="00B626F3">
      <w:pPr>
        <w:jc w:val="center"/>
        <w:rPr>
          <w:b/>
          <w:bCs/>
        </w:rPr>
      </w:pPr>
      <w:r w:rsidRPr="00B626F3">
        <w:rPr>
          <w:b/>
          <w:bCs/>
        </w:rPr>
        <w:t>VII.</w:t>
      </w:r>
    </w:p>
    <w:p w:rsidR="00BA63FB" w:rsidRPr="00B626F3" w:rsidRDefault="00BA63FB" w:rsidP="00B626F3">
      <w:pPr>
        <w:jc w:val="center"/>
        <w:rPr>
          <w:b/>
          <w:bCs/>
        </w:rPr>
      </w:pPr>
      <w:r w:rsidRPr="00B626F3">
        <w:rPr>
          <w:b/>
          <w:bCs/>
        </w:rPr>
        <w:t>Ukončení smluvního vztahu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B626F3">
      <w:pPr>
        <w:pStyle w:val="ListParagraph"/>
        <w:numPr>
          <w:ilvl w:val="0"/>
          <w:numId w:val="18"/>
        </w:numPr>
        <w:jc w:val="both"/>
      </w:pPr>
      <w:r w:rsidRPr="0092449A">
        <w:t xml:space="preserve">Tento smluvní vztah může být ukončen v těchto případech: </w:t>
      </w:r>
    </w:p>
    <w:p w:rsidR="00BA63FB" w:rsidRPr="0092449A" w:rsidRDefault="00BA63FB" w:rsidP="00B626F3">
      <w:pPr>
        <w:pStyle w:val="ListParagraph"/>
        <w:numPr>
          <w:ilvl w:val="0"/>
          <w:numId w:val="12"/>
        </w:numPr>
        <w:jc w:val="both"/>
      </w:pPr>
      <w:r w:rsidRPr="0092449A">
        <w:t xml:space="preserve">oboustrannou písemnou dohodou ke dni uvedenému v této dohodě, </w:t>
      </w:r>
    </w:p>
    <w:p w:rsidR="00BA63FB" w:rsidRPr="0092449A" w:rsidRDefault="00BA63FB" w:rsidP="00B626F3">
      <w:pPr>
        <w:pStyle w:val="ListParagraph"/>
        <w:numPr>
          <w:ilvl w:val="0"/>
          <w:numId w:val="12"/>
        </w:numPr>
        <w:jc w:val="both"/>
      </w:pPr>
      <w:r w:rsidRPr="0092449A">
        <w:t>písemnou výpovědí příkazce nebo příkazníka, smluvní strany mohou smlouvu vypovědět i bez udání důvodu. Výpovědní doba činí 1 měsíc a započne běžet prvního dne měsíce následujícího po měsíci, v němž byla výpověď druhé smluvní straně doručena.</w:t>
      </w:r>
    </w:p>
    <w:p w:rsidR="00BA63FB" w:rsidRPr="0092449A" w:rsidRDefault="00BA63FB" w:rsidP="00B626F3">
      <w:pPr>
        <w:pStyle w:val="ListParagraph"/>
        <w:numPr>
          <w:ilvl w:val="0"/>
          <w:numId w:val="12"/>
        </w:numPr>
        <w:jc w:val="both"/>
      </w:pPr>
      <w:r w:rsidRPr="0092449A">
        <w:t>odstoupením od smlouvy, a to v případech stanovených zákonem nebo touto smlouvou,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B626F3">
      <w:pPr>
        <w:pStyle w:val="ListParagraph"/>
        <w:numPr>
          <w:ilvl w:val="0"/>
          <w:numId w:val="18"/>
        </w:numPr>
        <w:jc w:val="both"/>
      </w:pPr>
      <w:r w:rsidRPr="0092449A">
        <w:t>Při ukončení smluvního vztahu je příkazník povinen zařídit vše, co nesnese odkladu, pokud příkazce neprojeví jinou vůli.</w:t>
      </w:r>
    </w:p>
    <w:p w:rsidR="00BA63FB" w:rsidRPr="0092449A" w:rsidRDefault="00BA63FB" w:rsidP="00AF0188">
      <w:pPr>
        <w:jc w:val="both"/>
      </w:pPr>
    </w:p>
    <w:p w:rsidR="00BA63FB" w:rsidRPr="00B626F3" w:rsidRDefault="00BA63FB" w:rsidP="00B626F3">
      <w:pPr>
        <w:jc w:val="center"/>
        <w:rPr>
          <w:b/>
          <w:bCs/>
        </w:rPr>
      </w:pPr>
    </w:p>
    <w:p w:rsidR="00BA63FB" w:rsidRPr="00B626F3" w:rsidRDefault="00BA63FB" w:rsidP="00B626F3">
      <w:pPr>
        <w:jc w:val="center"/>
        <w:rPr>
          <w:b/>
          <w:bCs/>
        </w:rPr>
      </w:pPr>
      <w:r w:rsidRPr="00B626F3">
        <w:rPr>
          <w:b/>
          <w:bCs/>
        </w:rPr>
        <w:t>VIII.</w:t>
      </w:r>
    </w:p>
    <w:p w:rsidR="00BA63FB" w:rsidRPr="00B626F3" w:rsidRDefault="00BA63FB" w:rsidP="00B626F3">
      <w:pPr>
        <w:jc w:val="center"/>
        <w:rPr>
          <w:b/>
          <w:bCs/>
        </w:rPr>
      </w:pPr>
      <w:r w:rsidRPr="00B626F3">
        <w:rPr>
          <w:b/>
          <w:bCs/>
        </w:rPr>
        <w:t>Závěrečná ustanovení</w:t>
      </w:r>
    </w:p>
    <w:p w:rsidR="00BA63FB" w:rsidRPr="00B626F3" w:rsidRDefault="00BA63FB" w:rsidP="00B626F3">
      <w:pPr>
        <w:jc w:val="center"/>
        <w:rPr>
          <w:b/>
          <w:bCs/>
        </w:rPr>
      </w:pPr>
    </w:p>
    <w:p w:rsidR="00BA63FB" w:rsidRPr="0092449A" w:rsidRDefault="00BA63FB" w:rsidP="00B626F3">
      <w:pPr>
        <w:pStyle w:val="ListParagraph"/>
        <w:numPr>
          <w:ilvl w:val="0"/>
          <w:numId w:val="19"/>
        </w:numPr>
        <w:jc w:val="both"/>
      </w:pPr>
      <w:r w:rsidRPr="0092449A">
        <w:t>Smluvní strany prohlašují, že tato smlouva byla sepsána na základě jejich pravé a svobodné vůle, nikoliv v tísni ani za jinak nápadně nevýhodných podmínek.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B626F3">
      <w:pPr>
        <w:pStyle w:val="ListParagraph"/>
        <w:numPr>
          <w:ilvl w:val="0"/>
          <w:numId w:val="19"/>
        </w:numPr>
        <w:jc w:val="both"/>
      </w:pPr>
      <w:r w:rsidRPr="0092449A">
        <w:t>Vztahy neupravené touto smlouvou se řídí příslušnými ustanoveními zákona č. 89/2012 Sb., občanského zákoníku.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B626F3">
      <w:pPr>
        <w:pStyle w:val="ListParagraph"/>
        <w:numPr>
          <w:ilvl w:val="0"/>
          <w:numId w:val="19"/>
        </w:numPr>
        <w:jc w:val="both"/>
      </w:pPr>
      <w:r w:rsidRPr="0092449A">
        <w:t xml:space="preserve">Tato smlouva je vyhotovena ve </w:t>
      </w:r>
      <w:r>
        <w:t xml:space="preserve">dvou </w:t>
      </w:r>
      <w:r w:rsidRPr="0092449A">
        <w:t xml:space="preserve">vyhotoveních, z nichž každá strana obdrží </w:t>
      </w:r>
      <w:r>
        <w:t>po jednom z nich</w:t>
      </w:r>
      <w:r w:rsidRPr="0092449A">
        <w:t>.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B626F3">
      <w:pPr>
        <w:pStyle w:val="ListParagraph"/>
        <w:numPr>
          <w:ilvl w:val="0"/>
          <w:numId w:val="19"/>
        </w:numPr>
        <w:jc w:val="both"/>
      </w:pPr>
      <w:r w:rsidRPr="0092449A">
        <w:t xml:space="preserve">Smlouva může být měněna pouze písemným číslovaným dodatkem, vypracovaným na základě dohody smluvních stran. </w:t>
      </w:r>
    </w:p>
    <w:p w:rsidR="00BA63FB" w:rsidRPr="0092449A" w:rsidRDefault="00BA63FB" w:rsidP="00AF0188">
      <w:pPr>
        <w:jc w:val="both"/>
      </w:pPr>
    </w:p>
    <w:p w:rsidR="00BA63FB" w:rsidRDefault="00BA63FB" w:rsidP="00B626F3">
      <w:pPr>
        <w:pStyle w:val="ListParagraph"/>
        <w:numPr>
          <w:ilvl w:val="0"/>
          <w:numId w:val="19"/>
        </w:numPr>
        <w:jc w:val="both"/>
      </w:pPr>
      <w:r w:rsidRPr="0092449A">
        <w:t>Tato smlouva nabývá platnosti dnem podpisu obou smluvních stran a účinnosti dnem uveřejnění v registru smluv dle zákona č. 340/2015 Sb., smlouvu zašle správci registru smluv k uveřejnění příkazce.</w:t>
      </w:r>
    </w:p>
    <w:p w:rsidR="00BA63FB" w:rsidRDefault="00BA63FB" w:rsidP="00AF0188">
      <w:pPr>
        <w:jc w:val="both"/>
      </w:pPr>
    </w:p>
    <w:p w:rsidR="00BA63FB" w:rsidRPr="0092449A" w:rsidRDefault="00BA63FB" w:rsidP="00B626F3">
      <w:pPr>
        <w:pStyle w:val="ListParagraph"/>
        <w:numPr>
          <w:ilvl w:val="0"/>
          <w:numId w:val="19"/>
        </w:numPr>
        <w:jc w:val="both"/>
      </w:pPr>
      <w:r>
        <w:t>V registru smluv se rovněž zveřejňují všechny příkazní smlouvy uzavřené na základě této rámcové smlouvy, jejichž výše hodnoty předmětu plnění přesáhne 50.000 Kč bez DPH.</w:t>
      </w:r>
    </w:p>
    <w:p w:rsidR="00BA63FB" w:rsidRPr="0092449A" w:rsidRDefault="00BA63FB" w:rsidP="00AF0188">
      <w:pPr>
        <w:jc w:val="both"/>
      </w:pPr>
    </w:p>
    <w:p w:rsidR="00BA63FB" w:rsidRPr="0092449A" w:rsidRDefault="00BA63FB" w:rsidP="00B626F3">
      <w:pPr>
        <w:pStyle w:val="ListParagraph"/>
        <w:numPr>
          <w:ilvl w:val="0"/>
          <w:numId w:val="19"/>
        </w:numPr>
        <w:jc w:val="both"/>
      </w:pPr>
      <w:r w:rsidRPr="0092449A">
        <w:t>Tuto smlouvu schválila Rada města Kopřivnice na svém jednání dne</w:t>
      </w:r>
      <w:r>
        <w:t xml:space="preserve"> 19.3</w:t>
      </w:r>
      <w:r w:rsidRPr="0092449A">
        <w:t>.</w:t>
      </w:r>
      <w:r>
        <w:t xml:space="preserve">2019 </w:t>
      </w:r>
      <w:r w:rsidRPr="0092449A">
        <w:t>usnesením č</w:t>
      </w:r>
      <w:r>
        <w:t>. 295.</w:t>
      </w:r>
    </w:p>
    <w:p w:rsidR="00BA63FB" w:rsidRPr="0092449A" w:rsidRDefault="00BA63FB" w:rsidP="0092449A"/>
    <w:p w:rsidR="00BA63FB" w:rsidRPr="0092449A" w:rsidRDefault="00BA63FB" w:rsidP="0092449A"/>
    <w:p w:rsidR="00BA63FB" w:rsidRPr="0092449A" w:rsidRDefault="00BA63FB" w:rsidP="0092449A"/>
    <w:p w:rsidR="00BA63FB" w:rsidRPr="0092449A" w:rsidRDefault="00BA63FB" w:rsidP="0092449A">
      <w:r>
        <w:t>V Kopřivnici</w:t>
      </w:r>
      <w:r w:rsidRPr="0092449A">
        <w:t xml:space="preserve"> </w:t>
      </w:r>
      <w:r>
        <w:t>dne 20.3.2019</w:t>
      </w:r>
      <w:r>
        <w:tab/>
      </w:r>
      <w:r>
        <w:tab/>
        <w:t xml:space="preserve">     </w:t>
      </w:r>
      <w:r>
        <w:tab/>
        <w:t xml:space="preserve">       V Kopřivnici</w:t>
      </w:r>
      <w:r w:rsidRPr="0092449A">
        <w:t xml:space="preserve"> dne </w:t>
      </w:r>
      <w:r>
        <w:t>20.3.2019</w:t>
      </w:r>
    </w:p>
    <w:p w:rsidR="00BA63FB" w:rsidRDefault="00BA63FB" w:rsidP="0092449A"/>
    <w:p w:rsidR="00BA63FB" w:rsidRDefault="00BA63FB" w:rsidP="0092449A"/>
    <w:p w:rsidR="00BA63FB" w:rsidRDefault="00BA63FB" w:rsidP="0092449A"/>
    <w:p w:rsidR="00BA63FB" w:rsidRDefault="00BA63FB" w:rsidP="0092449A"/>
    <w:p w:rsidR="00BA63FB" w:rsidRDefault="00BA63FB" w:rsidP="0092449A"/>
    <w:p w:rsidR="00BA63FB" w:rsidRPr="0092449A" w:rsidRDefault="00BA63FB" w:rsidP="0092449A"/>
    <w:p w:rsidR="00BA63FB" w:rsidRPr="0092449A" w:rsidRDefault="00BA63FB" w:rsidP="0092449A">
      <w:r w:rsidRPr="0092449A">
        <w:t>...........................................................</w:t>
      </w:r>
      <w:r w:rsidRPr="0092449A">
        <w:tab/>
      </w:r>
      <w:r w:rsidRPr="0092449A">
        <w:tab/>
        <w:t xml:space="preserve">       ...........................................................</w:t>
      </w:r>
    </w:p>
    <w:p w:rsidR="00BA63FB" w:rsidRPr="0092449A" w:rsidRDefault="00BA63FB" w:rsidP="0092449A">
      <w:r w:rsidRPr="0092449A">
        <w:t>za příkazce</w:t>
      </w:r>
      <w:r w:rsidRPr="0092449A">
        <w:tab/>
      </w:r>
      <w:r w:rsidRPr="0092449A">
        <w:tab/>
      </w:r>
      <w:r w:rsidRPr="0092449A">
        <w:tab/>
      </w:r>
      <w:r w:rsidRPr="0092449A">
        <w:tab/>
      </w:r>
      <w:r w:rsidRPr="0092449A">
        <w:tab/>
        <w:t xml:space="preserve">      </w:t>
      </w:r>
      <w:r w:rsidRPr="0092449A">
        <w:tab/>
        <w:t xml:space="preserve">       za příkazníka</w:t>
      </w:r>
    </w:p>
    <w:p w:rsidR="00BA63FB" w:rsidRPr="0092449A" w:rsidRDefault="00BA63FB" w:rsidP="0092449A">
      <w:r>
        <w:t>Ing. Miroslav Kopečný</w:t>
      </w:r>
      <w:r w:rsidRPr="0092449A">
        <w:tab/>
      </w:r>
      <w:r w:rsidRPr="0092449A">
        <w:tab/>
      </w:r>
      <w:r w:rsidRPr="0092449A">
        <w:tab/>
      </w:r>
      <w:r w:rsidRPr="0092449A">
        <w:tab/>
        <w:t xml:space="preserve">       </w:t>
      </w:r>
      <w:r>
        <w:t>Ing. Petr Čaník</w:t>
      </w:r>
    </w:p>
    <w:p w:rsidR="00BA63FB" w:rsidRPr="0092449A" w:rsidRDefault="00BA63FB" w:rsidP="0092449A">
      <w:r>
        <w:t>starosta města</w:t>
      </w:r>
      <w:r w:rsidRPr="0092449A">
        <w:tab/>
      </w:r>
      <w:r w:rsidRPr="0092449A">
        <w:tab/>
      </w:r>
      <w:r w:rsidRPr="0092449A">
        <w:tab/>
      </w:r>
      <w:r w:rsidRPr="0092449A">
        <w:tab/>
      </w:r>
      <w:r w:rsidRPr="0092449A">
        <w:tab/>
      </w:r>
      <w:r>
        <w:t xml:space="preserve">       jednatel</w:t>
      </w:r>
    </w:p>
    <w:p w:rsidR="00BA63FB" w:rsidRPr="0092449A" w:rsidRDefault="00BA63FB" w:rsidP="0092449A"/>
    <w:sectPr w:rsidR="00BA63FB" w:rsidRPr="0092449A" w:rsidSect="00663D8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3FB" w:rsidRDefault="00BA63FB" w:rsidP="0092449A">
      <w:pPr>
        <w:spacing w:line="240" w:lineRule="auto"/>
      </w:pPr>
      <w:r>
        <w:separator/>
      </w:r>
    </w:p>
  </w:endnote>
  <w:endnote w:type="continuationSeparator" w:id="0">
    <w:p w:rsidR="00BA63FB" w:rsidRDefault="00BA63FB" w:rsidP="00924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FB" w:rsidRDefault="00BA63FB">
    <w:pPr>
      <w:pStyle w:val="Footer"/>
      <w:jc w:val="center"/>
    </w:pPr>
    <w:fldSimple w:instr="PAGE   \* MERGEFORMAT">
      <w:r w:rsidRPr="004D6EF9">
        <w:rPr>
          <w:noProof/>
          <w:lang w:val="cs-CZ"/>
        </w:rPr>
        <w:t>7</w:t>
      </w:r>
    </w:fldSimple>
  </w:p>
  <w:p w:rsidR="00BA63FB" w:rsidRDefault="00BA63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3FB" w:rsidRDefault="00BA63FB" w:rsidP="0092449A">
      <w:pPr>
        <w:spacing w:line="240" w:lineRule="auto"/>
      </w:pPr>
      <w:r>
        <w:separator/>
      </w:r>
    </w:p>
  </w:footnote>
  <w:footnote w:type="continuationSeparator" w:id="0">
    <w:p w:rsidR="00BA63FB" w:rsidRDefault="00BA63FB" w:rsidP="009244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361B"/>
    <w:multiLevelType w:val="hybridMultilevel"/>
    <w:tmpl w:val="F7984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52721"/>
    <w:multiLevelType w:val="hybridMultilevel"/>
    <w:tmpl w:val="2ABA7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06F56"/>
    <w:multiLevelType w:val="hybridMultilevel"/>
    <w:tmpl w:val="CA1E8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E4E02"/>
    <w:multiLevelType w:val="hybridMultilevel"/>
    <w:tmpl w:val="2E5CC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04164"/>
    <w:multiLevelType w:val="hybridMultilevel"/>
    <w:tmpl w:val="9C5057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71298"/>
    <w:multiLevelType w:val="hybridMultilevel"/>
    <w:tmpl w:val="FD681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86656"/>
    <w:multiLevelType w:val="hybridMultilevel"/>
    <w:tmpl w:val="C1E05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F1E27"/>
    <w:multiLevelType w:val="hybridMultilevel"/>
    <w:tmpl w:val="72E43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07BF0"/>
    <w:multiLevelType w:val="hybridMultilevel"/>
    <w:tmpl w:val="E68AF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768EF"/>
    <w:multiLevelType w:val="hybridMultilevel"/>
    <w:tmpl w:val="A9861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30493"/>
    <w:multiLevelType w:val="hybridMultilevel"/>
    <w:tmpl w:val="D640D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C6F2E"/>
    <w:multiLevelType w:val="hybridMultilevel"/>
    <w:tmpl w:val="D1427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40B2117"/>
    <w:multiLevelType w:val="hybridMultilevel"/>
    <w:tmpl w:val="58984EDA"/>
    <w:lvl w:ilvl="0" w:tplc="5BF671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98709DC"/>
    <w:multiLevelType w:val="hybridMultilevel"/>
    <w:tmpl w:val="210AF70E"/>
    <w:lvl w:ilvl="0" w:tplc="9D5446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DC82ACC"/>
    <w:multiLevelType w:val="hybridMultilevel"/>
    <w:tmpl w:val="E49CBCD0"/>
    <w:lvl w:ilvl="0" w:tplc="0CB4D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F4F1C"/>
    <w:multiLevelType w:val="hybridMultilevel"/>
    <w:tmpl w:val="52F2A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152ED"/>
    <w:multiLevelType w:val="hybridMultilevel"/>
    <w:tmpl w:val="40CEB3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2259C"/>
    <w:multiLevelType w:val="hybridMultilevel"/>
    <w:tmpl w:val="AA4EF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77820"/>
    <w:multiLevelType w:val="hybridMultilevel"/>
    <w:tmpl w:val="2FAA1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14"/>
  </w:num>
  <w:num w:numId="5">
    <w:abstractNumId w:val="8"/>
  </w:num>
  <w:num w:numId="6">
    <w:abstractNumId w:val="13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  <w:num w:numId="11">
    <w:abstractNumId w:val="2"/>
  </w:num>
  <w:num w:numId="12">
    <w:abstractNumId w:val="11"/>
  </w:num>
  <w:num w:numId="13">
    <w:abstractNumId w:val="16"/>
  </w:num>
  <w:num w:numId="14">
    <w:abstractNumId w:val="10"/>
  </w:num>
  <w:num w:numId="15">
    <w:abstractNumId w:val="7"/>
  </w:num>
  <w:num w:numId="16">
    <w:abstractNumId w:val="9"/>
  </w:num>
  <w:num w:numId="17">
    <w:abstractNumId w:val="17"/>
  </w:num>
  <w:num w:numId="18">
    <w:abstractNumId w:val="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09E"/>
    <w:rsid w:val="000414C0"/>
    <w:rsid w:val="000C2051"/>
    <w:rsid w:val="00130131"/>
    <w:rsid w:val="001500FE"/>
    <w:rsid w:val="00194F4B"/>
    <w:rsid w:val="001F30C3"/>
    <w:rsid w:val="0021309E"/>
    <w:rsid w:val="00250829"/>
    <w:rsid w:val="002673A6"/>
    <w:rsid w:val="0037336F"/>
    <w:rsid w:val="003F4087"/>
    <w:rsid w:val="0041175F"/>
    <w:rsid w:val="004B47C6"/>
    <w:rsid w:val="004D55D8"/>
    <w:rsid w:val="004D6EF9"/>
    <w:rsid w:val="004F73E2"/>
    <w:rsid w:val="005742F1"/>
    <w:rsid w:val="005917BD"/>
    <w:rsid w:val="006050AC"/>
    <w:rsid w:val="006558C4"/>
    <w:rsid w:val="00663D8F"/>
    <w:rsid w:val="006D5132"/>
    <w:rsid w:val="006E383E"/>
    <w:rsid w:val="00772277"/>
    <w:rsid w:val="007944D7"/>
    <w:rsid w:val="00887B31"/>
    <w:rsid w:val="008A1151"/>
    <w:rsid w:val="008C20CB"/>
    <w:rsid w:val="008D3597"/>
    <w:rsid w:val="0092449A"/>
    <w:rsid w:val="00964512"/>
    <w:rsid w:val="00A02ECA"/>
    <w:rsid w:val="00A31CC6"/>
    <w:rsid w:val="00A52348"/>
    <w:rsid w:val="00A733ED"/>
    <w:rsid w:val="00AF0188"/>
    <w:rsid w:val="00B321BD"/>
    <w:rsid w:val="00B371F6"/>
    <w:rsid w:val="00B626F3"/>
    <w:rsid w:val="00BA63FB"/>
    <w:rsid w:val="00BF3649"/>
    <w:rsid w:val="00C84467"/>
    <w:rsid w:val="00D77A47"/>
    <w:rsid w:val="00E2014F"/>
    <w:rsid w:val="00E30914"/>
    <w:rsid w:val="00E85A8C"/>
    <w:rsid w:val="00EF243E"/>
    <w:rsid w:val="00F3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09E"/>
    <w:pPr>
      <w:spacing w:line="276" w:lineRule="auto"/>
    </w:pPr>
    <w:rPr>
      <w:rFonts w:ascii="Arial" w:hAnsi="Arial" w:cs="Arial"/>
      <w:lang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309E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309E"/>
    <w:rPr>
      <w:rFonts w:ascii="Arial" w:eastAsia="Times New Roman" w:hAnsi="Arial" w:cs="Arial"/>
      <w:sz w:val="40"/>
      <w:szCs w:val="40"/>
      <w:lang w:eastAsia="cs-CZ"/>
    </w:rPr>
  </w:style>
  <w:style w:type="paragraph" w:styleId="ListParagraph">
    <w:name w:val="List Paragraph"/>
    <w:basedOn w:val="Normal"/>
    <w:uiPriority w:val="99"/>
    <w:qFormat/>
    <w:rsid w:val="001500FE"/>
    <w:pPr>
      <w:ind w:left="720"/>
    </w:pPr>
  </w:style>
  <w:style w:type="paragraph" w:customStyle="1" w:styleId="Export0">
    <w:name w:val="Export 0"/>
    <w:uiPriority w:val="99"/>
    <w:rsid w:val="006D5132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92449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449A"/>
    <w:rPr>
      <w:rFonts w:ascii="Arial" w:eastAsia="Times New Roman" w:hAnsi="Arial" w:cs="Arial"/>
      <w:lang w:eastAsia="cs-CZ"/>
    </w:rPr>
  </w:style>
  <w:style w:type="paragraph" w:styleId="Footer">
    <w:name w:val="footer"/>
    <w:basedOn w:val="Normal"/>
    <w:link w:val="FooterChar"/>
    <w:uiPriority w:val="99"/>
    <w:rsid w:val="0092449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2449A"/>
    <w:rPr>
      <w:rFonts w:ascii="Arial" w:eastAsia="Times New Roman" w:hAnsi="Arial" w:cs="Arial"/>
      <w:lang w:eastAsia="cs-CZ"/>
    </w:rPr>
  </w:style>
  <w:style w:type="character" w:styleId="Hyperlink">
    <w:name w:val="Hyperlink"/>
    <w:basedOn w:val="DefaultParagraphFont"/>
    <w:uiPriority w:val="99"/>
    <w:rsid w:val="0092449A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67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73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673A6"/>
    <w:rPr>
      <w:rFonts w:ascii="Arial" w:eastAsia="Times New Roman" w:hAnsi="Arial" w:cs="Arial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7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673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673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73A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45639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9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94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9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94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94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94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94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945645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94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9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94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94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94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94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94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945650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canik@plusdesig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a.hromocukova@kopriv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1843</Words>
  <Characters>10877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Alexova</dc:creator>
  <cp:keywords/>
  <dc:description/>
  <cp:lastModifiedBy>hromocja</cp:lastModifiedBy>
  <cp:revision>4</cp:revision>
  <cp:lastPrinted>2019-02-25T06:25:00Z</cp:lastPrinted>
  <dcterms:created xsi:type="dcterms:W3CDTF">2019-03-19T11:40:00Z</dcterms:created>
  <dcterms:modified xsi:type="dcterms:W3CDTF">2019-03-25T06:14:00Z</dcterms:modified>
</cp:coreProperties>
</file>