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03" w:rsidRDefault="00516003">
      <w:pPr>
        <w:framePr w:wrap="none" w:vAnchor="page" w:hAnchor="page" w:x="8318"/>
      </w:pPr>
    </w:p>
    <w:p w:rsidR="00516003" w:rsidRDefault="001C1A99">
      <w:pPr>
        <w:framePr w:wrap="none" w:vAnchor="page" w:hAnchor="page" w:x="5611" w:y="4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381000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03" w:rsidRDefault="00BB4994">
      <w:pPr>
        <w:pStyle w:val="Heading210"/>
        <w:framePr w:w="5472" w:h="641" w:hRule="exact" w:wrap="none" w:vAnchor="page" w:hAnchor="page" w:x="2606" w:y="1003"/>
        <w:shd w:val="clear" w:color="auto" w:fill="auto"/>
        <w:ind w:left="1720"/>
      </w:pPr>
      <w:bookmarkStart w:id="0" w:name="bookmark0"/>
      <w:r>
        <w:rPr>
          <w:rStyle w:val="Heading211"/>
          <w:b/>
          <w:bCs/>
          <w:i/>
          <w:iCs/>
        </w:rPr>
        <w:t>Ticket Restaurant</w:t>
      </w:r>
      <w:bookmarkEnd w:id="0"/>
    </w:p>
    <w:p w:rsidR="00516003" w:rsidRDefault="00BB4994">
      <w:pPr>
        <w:pStyle w:val="Bodytext30"/>
        <w:framePr w:w="5472" w:h="641" w:hRule="exact" w:wrap="none" w:vAnchor="page" w:hAnchor="page" w:x="2606" w:y="1003"/>
        <w:shd w:val="clear" w:color="auto" w:fill="auto"/>
        <w:spacing w:after="0"/>
        <w:ind w:left="2700"/>
      </w:pPr>
      <w:r>
        <w:rPr>
          <w:rStyle w:val="Bodytext375pt"/>
          <w:b/>
          <w:bCs/>
          <w:i/>
          <w:iCs/>
        </w:rPr>
        <w:t xml:space="preserve">■ACCOR </w:t>
      </w:r>
      <w:r>
        <w:rPr>
          <w:rStyle w:val="Bodytext31"/>
          <w:b/>
          <w:bCs/>
          <w:i/>
          <w:iCs/>
        </w:rPr>
        <w:t>Services</w:t>
      </w:r>
    </w:p>
    <w:p w:rsidR="00516003" w:rsidRDefault="00BB4994">
      <w:pPr>
        <w:pStyle w:val="Heading510"/>
        <w:framePr w:w="5472" w:h="325" w:hRule="exact" w:wrap="none" w:vAnchor="page" w:hAnchor="page" w:x="2606" w:y="2040"/>
        <w:shd w:val="clear" w:color="auto" w:fill="auto"/>
        <w:spacing w:before="0" w:after="0"/>
      </w:pPr>
      <w:bookmarkStart w:id="1" w:name="bookmark1"/>
      <w:r>
        <w:rPr>
          <w:rStyle w:val="Heading51SmallCaps"/>
          <w:b/>
          <w:bCs/>
        </w:rPr>
        <w:t>obchodní smlouva</w:t>
      </w:r>
      <w:bookmarkEnd w:id="1"/>
    </w:p>
    <w:p w:rsidR="00516003" w:rsidRDefault="00BB4994">
      <w:pPr>
        <w:pStyle w:val="Bodytext50"/>
        <w:framePr w:w="1742" w:h="833" w:hRule="exact" w:wrap="none" w:vAnchor="page" w:hAnchor="page" w:x="9201" w:y="1059"/>
        <w:shd w:val="clear" w:color="auto" w:fill="auto"/>
        <w:spacing w:after="245"/>
      </w:pPr>
      <w:r>
        <w:rPr>
          <w:rStyle w:val="Bodytext51"/>
          <w:b/>
          <w:bCs/>
          <w:i/>
          <w:iCs/>
        </w:rPr>
        <w:t>'/fGfj-i.</w:t>
      </w:r>
    </w:p>
    <w:p w:rsidR="00516003" w:rsidRDefault="00BB4994">
      <w:pPr>
        <w:pStyle w:val="Bodytext40"/>
        <w:framePr w:w="1742" w:h="833" w:hRule="exact" w:wrap="none" w:vAnchor="page" w:hAnchor="page" w:x="9201" w:y="1059"/>
        <w:shd w:val="clear" w:color="auto" w:fill="auto"/>
        <w:tabs>
          <w:tab w:val="left" w:leader="underscore" w:pos="1690"/>
        </w:tabs>
        <w:spacing w:before="0"/>
      </w:pPr>
      <w:r>
        <w:t>Kód klienta:</w:t>
      </w:r>
      <w:r>
        <w:tab/>
      </w:r>
    </w:p>
    <w:p w:rsidR="00516003" w:rsidRDefault="00BB4994">
      <w:pPr>
        <w:pStyle w:val="Bodytext40"/>
        <w:framePr w:w="5472" w:h="1802" w:hRule="exact" w:wrap="none" w:vAnchor="page" w:hAnchor="page" w:x="2606" w:y="2904"/>
        <w:shd w:val="clear" w:color="auto" w:fill="auto"/>
        <w:spacing w:before="0"/>
      </w:pPr>
      <w:r>
        <w:rPr>
          <w:rStyle w:val="Bodytext475ptNotBold"/>
        </w:rPr>
        <w:t xml:space="preserve">Odběratel: </w:t>
      </w:r>
      <w:r>
        <w:t>Pražská konzervatoř</w:t>
      </w:r>
    </w:p>
    <w:p w:rsidR="00516003" w:rsidRDefault="00BB4994">
      <w:pPr>
        <w:pStyle w:val="Bodytext40"/>
        <w:framePr w:w="5472" w:h="1802" w:hRule="exact" w:wrap="none" w:vAnchor="page" w:hAnchor="page" w:x="2606" w:y="2904"/>
        <w:shd w:val="clear" w:color="auto" w:fill="auto"/>
        <w:spacing w:before="0" w:line="192" w:lineRule="exact"/>
      </w:pPr>
      <w:r>
        <w:rPr>
          <w:rStyle w:val="Bodytext475ptNotBold"/>
        </w:rPr>
        <w:t xml:space="preserve">Adresa: </w:t>
      </w:r>
      <w:r>
        <w:t>Na Rejdíšti 1, 110 00 Praha 1</w:t>
      </w:r>
    </w:p>
    <w:p w:rsidR="00516003" w:rsidRDefault="00BB4994">
      <w:pPr>
        <w:pStyle w:val="Bodytext20"/>
        <w:framePr w:w="5472" w:h="1802" w:hRule="exact" w:wrap="none" w:vAnchor="page" w:hAnchor="page" w:x="2606" w:y="2904"/>
        <w:shd w:val="clear" w:color="auto" w:fill="auto"/>
      </w:pPr>
      <w:r>
        <w:t xml:space="preserve">Zastoupený (jméno, funkce): </w:t>
      </w:r>
      <w:r w:rsidR="006A78B1">
        <w:rPr>
          <w:rStyle w:val="Bodytext28ptBold"/>
        </w:rPr>
        <w:t>xxxxxxxxxxxxxxxx</w:t>
      </w:r>
    </w:p>
    <w:p w:rsidR="00516003" w:rsidRDefault="00BB4994">
      <w:pPr>
        <w:pStyle w:val="Bodytext20"/>
        <w:framePr w:w="5472" w:h="1802" w:hRule="exact" w:wrap="none" w:vAnchor="page" w:hAnchor="page" w:x="2606" w:y="2904"/>
        <w:shd w:val="clear" w:color="auto" w:fill="auto"/>
      </w:pPr>
      <w:r>
        <w:t xml:space="preserve">Objednávající (jméno, funkce): </w:t>
      </w:r>
      <w:r w:rsidR="006A78B1">
        <w:rPr>
          <w:rStyle w:val="Bodytext28ptBold"/>
        </w:rPr>
        <w:t>xxxxxxxxxxxxxx</w:t>
      </w:r>
    </w:p>
    <w:p w:rsidR="00516003" w:rsidRDefault="00BB4994">
      <w:pPr>
        <w:pStyle w:val="Bodytext40"/>
        <w:framePr w:w="5472" w:h="1802" w:hRule="exact" w:wrap="none" w:vAnchor="page" w:hAnchor="page" w:x="2606" w:y="2904"/>
        <w:shd w:val="clear" w:color="auto" w:fill="auto"/>
        <w:tabs>
          <w:tab w:val="left" w:pos="3619"/>
          <w:tab w:val="left" w:pos="4507"/>
        </w:tabs>
        <w:spacing w:before="0" w:line="192" w:lineRule="exact"/>
      </w:pPr>
      <w:r>
        <w:rPr>
          <w:rStyle w:val="Bodytext475ptNotBold"/>
        </w:rPr>
        <w:t xml:space="preserve">Tel.: </w:t>
      </w:r>
      <w:r w:rsidR="00140F93">
        <w:t>xxxxxxxxxx</w:t>
      </w:r>
      <w:r>
        <w:tab/>
      </w:r>
      <w:r>
        <w:rPr>
          <w:rStyle w:val="Bodytext475ptNotBold"/>
        </w:rPr>
        <w:t>IČO:</w:t>
      </w:r>
      <w:r>
        <w:rPr>
          <w:rStyle w:val="Bodytext475ptNotBold"/>
        </w:rPr>
        <w:tab/>
      </w:r>
      <w:r>
        <w:t>708 37 911</w:t>
      </w:r>
    </w:p>
    <w:p w:rsidR="00516003" w:rsidRDefault="00BB4994">
      <w:pPr>
        <w:pStyle w:val="Bodytext40"/>
        <w:framePr w:w="5472" w:h="1802" w:hRule="exact" w:wrap="none" w:vAnchor="page" w:hAnchor="page" w:x="2606" w:y="2904"/>
        <w:shd w:val="clear" w:color="auto" w:fill="auto"/>
        <w:tabs>
          <w:tab w:val="left" w:pos="3619"/>
        </w:tabs>
        <w:spacing w:before="0" w:line="192" w:lineRule="exact"/>
      </w:pPr>
      <w:r>
        <w:rPr>
          <w:rStyle w:val="Bodytext475ptNotBold"/>
        </w:rPr>
        <w:t xml:space="preserve">Fax: </w:t>
      </w:r>
      <w:r w:rsidR="00140F93">
        <w:t>xxxxxxxxxx</w:t>
      </w:r>
      <w:r>
        <w:tab/>
      </w:r>
      <w:r>
        <w:rPr>
          <w:rStyle w:val="Bodytext475ptNotBold"/>
        </w:rPr>
        <w:t>DIČ:</w:t>
      </w:r>
    </w:p>
    <w:p w:rsidR="00516003" w:rsidRDefault="00BB4994">
      <w:pPr>
        <w:pStyle w:val="Bodytext20"/>
        <w:framePr w:w="5472" w:h="1802" w:hRule="exact" w:wrap="none" w:vAnchor="page" w:hAnchor="page" w:x="2606" w:y="2904"/>
        <w:shd w:val="clear" w:color="auto" w:fill="auto"/>
      </w:pPr>
      <w:r>
        <w:t>OKEČ:</w:t>
      </w:r>
    </w:p>
    <w:p w:rsidR="00516003" w:rsidRDefault="00BB4994">
      <w:pPr>
        <w:pStyle w:val="Bodytext20"/>
        <w:framePr w:w="5472" w:h="1802" w:hRule="exact" w:wrap="none" w:vAnchor="page" w:hAnchor="page" w:x="2606" w:y="2904"/>
        <w:shd w:val="clear" w:color="auto" w:fill="auto"/>
      </w:pPr>
      <w:r>
        <w:t>e-mail:</w:t>
      </w:r>
    </w:p>
    <w:p w:rsidR="00516003" w:rsidRDefault="00BB4994">
      <w:pPr>
        <w:pStyle w:val="Bodytext20"/>
        <w:framePr w:w="5472" w:h="1802" w:hRule="exact" w:wrap="none" w:vAnchor="page" w:hAnchor="page" w:x="2606" w:y="2904"/>
        <w:shd w:val="clear" w:color="auto" w:fill="auto"/>
      </w:pPr>
      <w:r>
        <w:t>Číslo účtu / směrový kód banky:</w:t>
      </w:r>
    </w:p>
    <w:p w:rsidR="00516003" w:rsidRDefault="00BB4994">
      <w:pPr>
        <w:pStyle w:val="Bodytext60"/>
        <w:framePr w:wrap="none" w:vAnchor="page" w:hAnchor="page" w:x="350" w:y="4891"/>
        <w:shd w:val="clear" w:color="auto" w:fill="auto"/>
      </w:pPr>
      <w:r>
        <w:rPr>
          <w:rStyle w:val="Bodytext61"/>
          <w:b/>
          <w:bCs/>
          <w:i/>
          <w:iCs/>
        </w:rPr>
        <w:t>Accor Services</w:t>
      </w:r>
    </w:p>
    <w:p w:rsidR="00516003" w:rsidRDefault="00BB4994">
      <w:pPr>
        <w:pStyle w:val="Bodytext70"/>
        <w:framePr w:wrap="none" w:vAnchor="page" w:hAnchor="page" w:x="360" w:y="5169"/>
        <w:shd w:val="clear" w:color="auto" w:fill="auto"/>
      </w:pPr>
      <w:r>
        <w:rPr>
          <w:rStyle w:val="Bodytext71"/>
          <w:i/>
          <w:iCs/>
        </w:rPr>
        <w:t>Česká republika</w:t>
      </w:r>
    </w:p>
    <w:p w:rsidR="00516003" w:rsidRDefault="00BB4994">
      <w:pPr>
        <w:pStyle w:val="Bodytext80"/>
        <w:framePr w:w="1723" w:h="1177" w:hRule="exact" w:wrap="none" w:vAnchor="page" w:hAnchor="page" w:x="340" w:y="5698"/>
        <w:shd w:val="clear" w:color="auto" w:fill="auto"/>
      </w:pPr>
      <w:r>
        <w:rPr>
          <w:rStyle w:val="Bodytext81"/>
          <w:b/>
          <w:bCs/>
        </w:rPr>
        <w:t>Accor Services CZ s. r. o.</w:t>
      </w:r>
      <w:r>
        <w:rPr>
          <w:rStyle w:val="Bodytext81"/>
          <w:b/>
          <w:bCs/>
        </w:rPr>
        <w:br/>
      </w:r>
      <w:r w:rsidR="006A78B1">
        <w:rPr>
          <w:rStyle w:val="Bodytext81"/>
          <w:b/>
          <w:bCs/>
        </w:rPr>
        <w:t>xxxxxxxxxxx</w:t>
      </w:r>
      <w:r>
        <w:rPr>
          <w:rStyle w:val="Bodytext81"/>
          <w:b/>
          <w:bCs/>
        </w:rPr>
        <w:br/>
        <w:t>101 OO Praha 10</w:t>
      </w:r>
      <w:r>
        <w:rPr>
          <w:rStyle w:val="Bodytext81"/>
          <w:b/>
          <w:bCs/>
        </w:rPr>
        <w:br/>
        <w:t xml:space="preserve">Tel.: </w:t>
      </w:r>
      <w:r w:rsidR="006A78B1">
        <w:rPr>
          <w:rStyle w:val="Bodytext81"/>
          <w:b/>
          <w:bCs/>
        </w:rPr>
        <w:t>xxxxxxxxxxxxxxx</w:t>
      </w:r>
    </w:p>
    <w:p w:rsidR="00516003" w:rsidRDefault="00BB4994">
      <w:pPr>
        <w:pStyle w:val="Heading810"/>
        <w:framePr w:w="8491" w:h="1647" w:hRule="exact" w:wrap="none" w:vAnchor="page" w:hAnchor="page" w:x="2596" w:y="5234"/>
        <w:shd w:val="clear" w:color="auto" w:fill="auto"/>
        <w:ind w:right="2240"/>
      </w:pPr>
      <w:bookmarkStart w:id="2" w:name="bookmark2"/>
      <w:r>
        <w:rPr>
          <w:rStyle w:val="Heading8175ptNotBold"/>
        </w:rPr>
        <w:t xml:space="preserve">Dodavatel: </w:t>
      </w:r>
      <w:r>
        <w:t>Accor Services CZ s.r.o., se sídiem Kodaňská 46,101 00 Praha 10,</w:t>
      </w:r>
      <w:r>
        <w:br/>
      </w:r>
      <w:r>
        <w:rPr>
          <w:rStyle w:val="Heading8175ptNotBold"/>
        </w:rPr>
        <w:t xml:space="preserve">zastoupený: </w:t>
      </w:r>
      <w:bookmarkEnd w:id="2"/>
      <w:r w:rsidR="00140F93">
        <w:t>xxxxxxxxxxxxx</w:t>
      </w:r>
    </w:p>
    <w:p w:rsidR="00516003" w:rsidRDefault="00BB4994">
      <w:pPr>
        <w:pStyle w:val="Bodytext40"/>
        <w:framePr w:w="8491" w:h="1647" w:hRule="exact" w:wrap="none" w:vAnchor="page" w:hAnchor="page" w:x="2596" w:y="5234"/>
        <w:shd w:val="clear" w:color="auto" w:fill="auto"/>
        <w:tabs>
          <w:tab w:val="left" w:pos="4291"/>
          <w:tab w:val="left" w:pos="5160"/>
        </w:tabs>
        <w:spacing w:before="0" w:line="192" w:lineRule="exact"/>
      </w:pPr>
      <w:r>
        <w:t xml:space="preserve">Tel.: </w:t>
      </w:r>
      <w:r w:rsidR="00140F93">
        <w:t>xxxxxxxxxxx</w:t>
      </w:r>
      <w:r>
        <w:tab/>
        <w:t>ICO:</w:t>
      </w:r>
      <w:r>
        <w:tab/>
        <w:t>497 11962</w:t>
      </w:r>
    </w:p>
    <w:p w:rsidR="00516003" w:rsidRDefault="00BB4994">
      <w:pPr>
        <w:pStyle w:val="Bodytext40"/>
        <w:framePr w:w="8491" w:h="1647" w:hRule="exact" w:wrap="none" w:vAnchor="page" w:hAnchor="page" w:x="2596" w:y="5234"/>
        <w:shd w:val="clear" w:color="auto" w:fill="auto"/>
        <w:tabs>
          <w:tab w:val="left" w:pos="4282"/>
        </w:tabs>
        <w:spacing w:before="0" w:line="192" w:lineRule="exact"/>
      </w:pPr>
      <w:r>
        <w:t xml:space="preserve">Fax: </w:t>
      </w:r>
      <w:r w:rsidR="00140F93">
        <w:t>xxxxxxxxxxx</w:t>
      </w:r>
      <w:r>
        <w:tab/>
        <w:t>DIČ:</w:t>
      </w:r>
      <w:r w:rsidR="00E02359">
        <w:t xml:space="preserve">    </w:t>
      </w:r>
      <w:bookmarkStart w:id="3" w:name="_GoBack"/>
      <w:bookmarkEnd w:id="3"/>
      <w:r>
        <w:t xml:space="preserve"> 010-497 11962</w:t>
      </w:r>
    </w:p>
    <w:p w:rsidR="00516003" w:rsidRDefault="00BB4994">
      <w:pPr>
        <w:pStyle w:val="Bodytext20"/>
        <w:framePr w:w="8491" w:h="1647" w:hRule="exact" w:wrap="none" w:vAnchor="page" w:hAnchor="page" w:x="2596" w:y="5234"/>
        <w:shd w:val="clear" w:color="auto" w:fill="auto"/>
      </w:pPr>
      <w:r>
        <w:t xml:space="preserve">e-mail: </w:t>
      </w:r>
      <w:r>
        <w:rPr>
          <w:rStyle w:val="Bodytext21"/>
        </w:rPr>
        <w:t>infoOaccor</w:t>
      </w:r>
      <w:r>
        <w:t>-services.cz</w:t>
      </w:r>
    </w:p>
    <w:p w:rsidR="00516003" w:rsidRDefault="00BB4994">
      <w:pPr>
        <w:pStyle w:val="Bodytext40"/>
        <w:framePr w:w="8491" w:h="1647" w:hRule="exact" w:wrap="none" w:vAnchor="page" w:hAnchor="page" w:x="2596" w:y="5234"/>
        <w:shd w:val="clear" w:color="auto" w:fill="auto"/>
        <w:spacing w:before="0" w:line="197" w:lineRule="exact"/>
      </w:pPr>
      <w:r>
        <w:rPr>
          <w:rStyle w:val="Bodytext475ptNotBold"/>
        </w:rPr>
        <w:t>Bankovní spojení</w:t>
      </w:r>
      <w:r w:rsidR="00140F93">
        <w:rPr>
          <w:rStyle w:val="Bodytext475ptNotBold"/>
        </w:rPr>
        <w:t>: xxxxxxxxxxxxx</w:t>
      </w:r>
    </w:p>
    <w:p w:rsidR="00516003" w:rsidRDefault="00BB4994">
      <w:pPr>
        <w:pStyle w:val="Bodytext20"/>
        <w:framePr w:w="8491" w:h="1647" w:hRule="exact" w:wrap="none" w:vAnchor="page" w:hAnchor="page" w:x="2596" w:y="5234"/>
        <w:shd w:val="clear" w:color="auto" w:fill="auto"/>
        <w:spacing w:line="197" w:lineRule="exact"/>
      </w:pPr>
      <w:r>
        <w:t>uzavřeli spolu podle příslušných ustanovení obchodního zákoníku tuto smlouvu o zabezpečení závodního stravování pro</w:t>
      </w:r>
      <w:r>
        <w:br/>
        <w:t>pracovníl^ odběratele:</w:t>
      </w:r>
    </w:p>
    <w:p w:rsidR="00516003" w:rsidRDefault="00BB4994">
      <w:pPr>
        <w:pStyle w:val="Bodytext80"/>
        <w:framePr w:w="2059" w:h="4016" w:hRule="exact" w:wrap="none" w:vAnchor="page" w:hAnchor="page" w:x="340" w:y="6814"/>
        <w:shd w:val="clear" w:color="auto" w:fill="auto"/>
        <w:spacing w:line="283" w:lineRule="exact"/>
      </w:pPr>
      <w:r>
        <w:rPr>
          <w:rStyle w:val="Bodytext81"/>
          <w:b/>
          <w:bCs/>
        </w:rPr>
        <w:t>Fax</w:t>
      </w:r>
      <w:r w:rsidR="006A78B1">
        <w:rPr>
          <w:rStyle w:val="Bodytext81"/>
          <w:b/>
          <w:bCs/>
        </w:rPr>
        <w:t>: xxxxxxxxxxx</w:t>
      </w:r>
    </w:p>
    <w:p w:rsidR="00516003" w:rsidRDefault="00BB4994">
      <w:pPr>
        <w:pStyle w:val="Bodytext90"/>
        <w:framePr w:w="2059" w:h="4016" w:hRule="exact" w:wrap="none" w:vAnchor="page" w:hAnchor="page" w:x="340" w:y="6814"/>
        <w:shd w:val="clear" w:color="auto" w:fill="auto"/>
      </w:pPr>
      <w:r>
        <w:rPr>
          <w:rStyle w:val="Bodytext91"/>
          <w:b/>
          <w:bCs/>
        </w:rPr>
        <w:t>Zákaznický servis:</w:t>
      </w:r>
    </w:p>
    <w:p w:rsidR="00516003" w:rsidRDefault="00BB4994">
      <w:pPr>
        <w:pStyle w:val="Bodytext90"/>
        <w:framePr w:w="2059" w:h="4016" w:hRule="exact" w:wrap="none" w:vAnchor="page" w:hAnchor="page" w:x="340" w:y="6814"/>
        <w:shd w:val="clear" w:color="auto" w:fill="auto"/>
      </w:pPr>
      <w:r>
        <w:rPr>
          <w:rStyle w:val="Bodytext91"/>
          <w:b/>
          <w:bCs/>
        </w:rPr>
        <w:t xml:space="preserve">Tel.: </w:t>
      </w:r>
      <w:r w:rsidR="006A78B1">
        <w:rPr>
          <w:rStyle w:val="Bodytext91"/>
          <w:b/>
          <w:bCs/>
        </w:rPr>
        <w:t>xxxxxxxxxxxx</w:t>
      </w:r>
      <w:r>
        <w:rPr>
          <w:rStyle w:val="Bodytext91"/>
          <w:b/>
          <w:bCs/>
        </w:rPr>
        <w:br/>
        <w:t xml:space="preserve">Fax: </w:t>
      </w:r>
      <w:r w:rsidR="006A78B1">
        <w:rPr>
          <w:rStyle w:val="Bodytext91"/>
          <w:b/>
          <w:bCs/>
        </w:rPr>
        <w:t>xxxxxxxxxxxxxxx</w:t>
      </w:r>
    </w:p>
    <w:p w:rsidR="00516003" w:rsidRDefault="00BB4994">
      <w:pPr>
        <w:pStyle w:val="Bodytext80"/>
        <w:framePr w:w="2059" w:h="4016" w:hRule="exact" w:wrap="none" w:vAnchor="page" w:hAnchor="page" w:x="340" w:y="6814"/>
        <w:shd w:val="clear" w:color="auto" w:fill="auto"/>
        <w:spacing w:line="283" w:lineRule="exact"/>
      </w:pPr>
      <w:r>
        <w:rPr>
          <w:rStyle w:val="Bodytext81"/>
          <w:b/>
          <w:bCs/>
        </w:rPr>
        <w:t xml:space="preserve">e-mail: </w:t>
      </w:r>
      <w:hyperlink r:id="rId7" w:history="1">
        <w:r>
          <w:rPr>
            <w:rStyle w:val="Bodytext81"/>
            <w:b/>
            <w:bCs/>
            <w:lang w:val="en-US" w:eastAsia="en-US" w:bidi="en-US"/>
          </w:rPr>
          <w:t>info@accor-services.cz</w:t>
        </w:r>
      </w:hyperlink>
      <w:bdo w:val="ltr">
        <w:r>
          <w:rPr>
            <w:rStyle w:val="Bodytext81"/>
            <w:b/>
            <w:bCs/>
            <w:lang w:val="en-US" w:eastAsia="en-US" w:bidi="en-US"/>
          </w:rPr>
          <w:br/>
        </w:r>
        <w:r>
          <w:t>‬</w:t>
        </w:r>
        <w:hyperlink r:id="rId8" w:history="1">
          <w:r>
            <w:rPr>
              <w:rStyle w:val="Bodytext81"/>
              <w:b/>
              <w:bCs/>
              <w:lang w:val="en-US" w:eastAsia="en-US" w:bidi="en-US"/>
            </w:rPr>
            <w:t>www.accor-services.cz</w:t>
          </w:r>
        </w:hyperlink>
        <w:r w:rsidR="000A03CA">
          <w:t>‬</w:t>
        </w:r>
      </w:bdo>
    </w:p>
    <w:p w:rsidR="00516003" w:rsidRDefault="00BB4994">
      <w:pPr>
        <w:pStyle w:val="Bodytext100"/>
        <w:framePr w:w="2059" w:h="4016" w:hRule="exact" w:wrap="none" w:vAnchor="page" w:hAnchor="page" w:x="340" w:y="6814"/>
        <w:shd w:val="clear" w:color="auto" w:fill="auto"/>
      </w:pPr>
      <w:r>
        <w:rPr>
          <w:rStyle w:val="Bodytext101"/>
        </w:rPr>
        <w:t>DIČ: 010-49711962</w:t>
      </w:r>
      <w:r>
        <w:rPr>
          <w:rStyle w:val="Bodytext101"/>
        </w:rPr>
        <w:br/>
        <w:t>Společnost zapsaná v OR</w:t>
      </w:r>
      <w:r>
        <w:rPr>
          <w:rStyle w:val="Bodytext101"/>
        </w:rPr>
        <w:br/>
        <w:t>u Městského soudu v Praze,</w:t>
      </w:r>
      <w:r>
        <w:rPr>
          <w:rStyle w:val="Bodytext101"/>
        </w:rPr>
        <w:br/>
        <w:t>dne 22. 9. 1993, v oddíle C,</w:t>
      </w:r>
      <w:r>
        <w:rPr>
          <w:rStyle w:val="Bodytext101"/>
        </w:rPr>
        <w:br/>
        <w:t>vložka 23 068</w:t>
      </w:r>
    </w:p>
    <w:p w:rsidR="00516003" w:rsidRDefault="00BB4994">
      <w:pPr>
        <w:pStyle w:val="Bodytext100"/>
        <w:framePr w:w="2059" w:h="4016" w:hRule="exact" w:wrap="none" w:vAnchor="page" w:hAnchor="page" w:x="340" w:y="6814"/>
        <w:shd w:val="clear" w:color="auto" w:fill="auto"/>
        <w:spacing w:after="0"/>
      </w:pPr>
      <w:r>
        <w:rPr>
          <w:rStyle w:val="Bodytext101"/>
        </w:rPr>
        <w:t>Praha</w:t>
      </w:r>
    </w:p>
    <w:p w:rsidR="00516003" w:rsidRDefault="00BB4994">
      <w:pPr>
        <w:pStyle w:val="Bodytext100"/>
        <w:framePr w:w="2059" w:h="4016" w:hRule="exact" w:wrap="none" w:vAnchor="page" w:hAnchor="page" w:x="340" w:y="6814"/>
        <w:shd w:val="clear" w:color="auto" w:fill="auto"/>
        <w:spacing w:after="0"/>
      </w:pPr>
      <w:r>
        <w:rPr>
          <w:rStyle w:val="Bodytext101"/>
        </w:rPr>
        <w:t>Brno</w:t>
      </w:r>
    </w:p>
    <w:p w:rsidR="00516003" w:rsidRDefault="00BB4994">
      <w:pPr>
        <w:pStyle w:val="Bodytext100"/>
        <w:framePr w:w="2059" w:h="4016" w:hRule="exact" w:wrap="none" w:vAnchor="page" w:hAnchor="page" w:x="340" w:y="6814"/>
        <w:shd w:val="clear" w:color="auto" w:fill="auto"/>
        <w:spacing w:after="0"/>
      </w:pPr>
      <w:r>
        <w:rPr>
          <w:rStyle w:val="Bodytext101"/>
        </w:rPr>
        <w:t>České Budějovice</w:t>
      </w:r>
      <w:r>
        <w:rPr>
          <w:rStyle w:val="Bodytext101"/>
        </w:rPr>
        <w:br/>
        <w:t>Hradec Králově</w:t>
      </w:r>
      <w:r>
        <w:rPr>
          <w:rStyle w:val="Bodytext101"/>
        </w:rPr>
        <w:br/>
        <w:t>Karlovy Vary</w:t>
      </w:r>
      <w:r>
        <w:rPr>
          <w:rStyle w:val="Bodytext101"/>
        </w:rPr>
        <w:br/>
        <w:t>Liberec</w:t>
      </w:r>
      <w:r>
        <w:rPr>
          <w:rStyle w:val="Bodytext101"/>
        </w:rPr>
        <w:br/>
        <w:t>Olomouc</w:t>
      </w:r>
      <w:r>
        <w:rPr>
          <w:rStyle w:val="Bodytext101"/>
        </w:rPr>
        <w:br/>
        <w:t>Ostrava</w:t>
      </w:r>
    </w:p>
    <w:p w:rsidR="00516003" w:rsidRDefault="00BB4994">
      <w:pPr>
        <w:pStyle w:val="Bodytext110"/>
        <w:framePr w:w="1747" w:h="1264" w:hRule="exact" w:wrap="none" w:vAnchor="page" w:hAnchor="page" w:x="297" w:y="10810"/>
        <w:shd w:val="clear" w:color="auto" w:fill="auto"/>
      </w:pPr>
      <w:r>
        <w:rPr>
          <w:rStyle w:val="Bodytext1185ptNotItalic"/>
          <w:b/>
          <w:bCs/>
        </w:rPr>
        <w:t xml:space="preserve">A </w:t>
      </w:r>
      <w:r>
        <w:rPr>
          <w:rStyle w:val="Bodytext111"/>
          <w:b/>
          <w:bCs/>
          <w:i/>
          <w:iCs/>
        </w:rPr>
        <w:t>Ticket Restaurant</w:t>
      </w:r>
      <w:r>
        <w:rPr>
          <w:rStyle w:val="Bodytext111"/>
          <w:b/>
          <w:bCs/>
          <w:i/>
          <w:iCs/>
        </w:rPr>
        <w:br/>
      </w:r>
      <w:r>
        <w:rPr>
          <w:rStyle w:val="Bodytext1185ptNotItalic"/>
          <w:b/>
          <w:bCs/>
        </w:rPr>
        <w:t xml:space="preserve">42 </w:t>
      </w:r>
      <w:r>
        <w:rPr>
          <w:rStyle w:val="Bodytext111"/>
          <w:b/>
          <w:bCs/>
          <w:i/>
          <w:iCs/>
        </w:rPr>
        <w:t>ČIstýTIcket</w:t>
      </w:r>
    </w:p>
    <w:p w:rsidR="00516003" w:rsidRDefault="00BB4994">
      <w:pPr>
        <w:pStyle w:val="Bodytext120"/>
        <w:framePr w:w="1747" w:h="1264" w:hRule="exact" w:wrap="none" w:vAnchor="page" w:hAnchor="page" w:x="297" w:y="10810"/>
        <w:shd w:val="clear" w:color="auto" w:fill="auto"/>
        <w:spacing w:after="140"/>
        <w:ind w:left="380"/>
      </w:pPr>
      <w:r>
        <w:rPr>
          <w:rStyle w:val="Bodytext121"/>
        </w:rPr>
        <w:t>44»(vr</w:t>
      </w:r>
    </w:p>
    <w:p w:rsidR="00516003" w:rsidRDefault="00BB4994">
      <w:pPr>
        <w:pStyle w:val="Bodytext110"/>
        <w:framePr w:w="1747" w:h="1264" w:hRule="exact" w:wrap="none" w:vAnchor="page" w:hAnchor="page" w:x="297" w:y="10810"/>
        <w:shd w:val="clear" w:color="auto" w:fill="auto"/>
        <w:spacing w:line="190" w:lineRule="exact"/>
      </w:pPr>
      <w:r>
        <w:rPr>
          <w:rStyle w:val="Bodytext1185ptNotItalic"/>
          <w:b/>
          <w:bCs/>
        </w:rPr>
        <w:t xml:space="preserve">^ </w:t>
      </w:r>
      <w:r>
        <w:rPr>
          <w:rStyle w:val="Bodytext111"/>
          <w:b/>
          <w:bCs/>
          <w:i/>
          <w:iCs/>
        </w:rPr>
        <w:t>DárkovýTIcket</w:t>
      </w:r>
    </w:p>
    <w:p w:rsidR="00516003" w:rsidRDefault="00BB4994">
      <w:pPr>
        <w:pStyle w:val="Heading810"/>
        <w:framePr w:w="8587" w:h="1022" w:hRule="exact" w:wrap="none" w:vAnchor="page" w:hAnchor="page" w:x="2592" w:y="7015"/>
        <w:shd w:val="clear" w:color="auto" w:fill="auto"/>
        <w:jc w:val="both"/>
      </w:pPr>
      <w:bookmarkStart w:id="4" w:name="bookmark3"/>
      <w:r>
        <w:t>I.</w:t>
      </w:r>
      <w:bookmarkEnd w:id="4"/>
    </w:p>
    <w:p w:rsidR="00516003" w:rsidRDefault="00BB4994">
      <w:pPr>
        <w:pStyle w:val="Bodytext20"/>
        <w:framePr w:w="8587" w:h="1022" w:hRule="exact" w:wrap="none" w:vAnchor="page" w:hAnchor="page" w:x="2592" w:y="7015"/>
        <w:shd w:val="clear" w:color="auto" w:fill="auto"/>
      </w:pPr>
      <w:r>
        <w:t>Dodavatel zabezpečí závodní stravování pro zaměstnance odběratele (dále jen "strávníky") ve vybraných provozovnách</w:t>
      </w:r>
      <w:r>
        <w:br/>
        <w:t>a bude odběrateli prodávat proti zfalšování zabezpečené poukázky na stravování (dále jen"poukázky") na základě</w:t>
      </w:r>
      <w:r>
        <w:br/>
        <w:t>závazné, písemné objednávky. Odběratel zaplatí a odebere poukázky do 15 dnů od data písemné objednávky. Skartační</w:t>
      </w:r>
      <w:r>
        <w:br/>
        <w:t>poplatek ve výši provize, nejméně 2% z objemu, bude účtován pouze v případě neodebrání již vyrobených poukázek.</w:t>
      </w:r>
    </w:p>
    <w:p w:rsidR="00516003" w:rsidRDefault="00BB4994">
      <w:pPr>
        <w:pStyle w:val="Heading310"/>
        <w:framePr w:w="8597" w:h="1859" w:hRule="exact" w:wrap="none" w:vAnchor="page" w:hAnchor="page" w:x="2582" w:y="8113"/>
        <w:shd w:val="clear" w:color="auto" w:fill="auto"/>
      </w:pPr>
      <w:bookmarkStart w:id="5" w:name="bookmark4"/>
      <w:r>
        <w:t>n.</w:t>
      </w:r>
      <w:bookmarkEnd w:id="5"/>
    </w:p>
    <w:p w:rsidR="00516003" w:rsidRDefault="00BB4994">
      <w:pPr>
        <w:pStyle w:val="Bodytext20"/>
        <w:framePr w:w="8597" w:h="1859" w:hRule="exact" w:wrap="none" w:vAnchor="page" w:hAnchor="page" w:x="2582" w:y="8113"/>
        <w:shd w:val="clear" w:color="auto" w:fill="auto"/>
        <w:spacing w:after="201" w:line="168" w:lineRule="exact"/>
        <w:jc w:val="left"/>
      </w:pPr>
      <w:r>
        <w:t>Poukázky může strávník uplatnit ve vybraných provozovnách, jež budou označeny emblémem TR - Ticket Restaurant.</w:t>
      </w:r>
    </w:p>
    <w:p w:rsidR="00516003" w:rsidRDefault="00BB4994">
      <w:pPr>
        <w:pStyle w:val="Heading810"/>
        <w:framePr w:w="8597" w:h="1859" w:hRule="exact" w:wrap="none" w:vAnchor="page" w:hAnchor="page" w:x="2582" w:y="8113"/>
        <w:shd w:val="clear" w:color="auto" w:fill="auto"/>
      </w:pPr>
      <w:bookmarkStart w:id="6" w:name="bookmark5"/>
      <w:r>
        <w:t>III.</w:t>
      </w:r>
      <w:bookmarkEnd w:id="6"/>
    </w:p>
    <w:p w:rsidR="00516003" w:rsidRDefault="00BB4994">
      <w:pPr>
        <w:pStyle w:val="Bodytext20"/>
        <w:framePr w:w="8597" w:h="1859" w:hRule="exact" w:wrap="none" w:vAnchor="page" w:hAnchor="page" w:x="2582" w:y="8113"/>
        <w:shd w:val="clear" w:color="auto" w:fill="auto"/>
        <w:jc w:val="left"/>
      </w:pPr>
      <w:r>
        <w:t>Odběratel poskytne dodavateli za poskytnuté služby provizi, jejíž výše závisí na počtu odebraných poukázek a je mezi</w:t>
      </w:r>
      <w:r>
        <w:br/>
        <w:t>odběratelem a dodavatelem dohodnuta dle sazebníku při uzavírání smlouvy. Pro odběr x kusů poukázek</w:t>
      </w:r>
      <w:r>
        <w:br/>
        <w:t>na jednu objednávku se sjednává provize ve výši 2,3 % z celkové hodnoty objednávaných poukázek, minimálně však</w:t>
      </w:r>
      <w:r>
        <w:br/>
        <w:t>100,- Kč. V případě změny počtu odebíraných poukázek se výše provize mění ve smyslu dohody. Provize podléhá dani z</w:t>
      </w:r>
      <w:r>
        <w:br/>
        <w:t>přidané hodnoty dle zákona.</w:t>
      </w:r>
    </w:p>
    <w:p w:rsidR="00516003" w:rsidRDefault="00BB4994">
      <w:pPr>
        <w:pStyle w:val="Heading810"/>
        <w:framePr w:w="8602" w:h="839" w:hRule="exact" w:wrap="none" w:vAnchor="page" w:hAnchor="page" w:x="2572" w:y="10103"/>
        <w:shd w:val="clear" w:color="auto" w:fill="auto"/>
        <w:spacing w:line="197" w:lineRule="exact"/>
        <w:jc w:val="both"/>
      </w:pPr>
      <w:bookmarkStart w:id="7" w:name="bookmark6"/>
      <w:r>
        <w:t>IV.</w:t>
      </w:r>
      <w:bookmarkEnd w:id="7"/>
    </w:p>
    <w:p w:rsidR="00516003" w:rsidRDefault="00BB4994">
      <w:pPr>
        <w:pStyle w:val="Bodytext20"/>
        <w:framePr w:w="8602" w:h="839" w:hRule="exact" w:wrap="none" w:vAnchor="page" w:hAnchor="page" w:x="2572" w:y="10103"/>
        <w:shd w:val="clear" w:color="auto" w:fill="auto"/>
        <w:spacing w:line="197" w:lineRule="exact"/>
      </w:pPr>
      <w:r>
        <w:t>Vrácení nespotřebovaných poukázek odběratelem dodavateli k proplacení je možné, jsou-li doručeny dodavateli nejdéle</w:t>
      </w:r>
      <w:r>
        <w:br/>
        <w:t>do 15 kalendářních dnů po skončení doby platnosti poukázek.</w:t>
      </w:r>
    </w:p>
    <w:p w:rsidR="00516003" w:rsidRDefault="00BB4994">
      <w:pPr>
        <w:pStyle w:val="Bodytext20"/>
        <w:framePr w:w="8602" w:h="839" w:hRule="exact" w:wrap="none" w:vAnchor="page" w:hAnchor="page" w:x="2572" w:y="10103"/>
        <w:shd w:val="clear" w:color="auto" w:fill="auto"/>
        <w:spacing w:line="197" w:lineRule="exact"/>
      </w:pPr>
      <w:r>
        <w:t>Skartační poplatek ve výši 2% (minimálně 100,- Kč) z objemu nespotřebovaných poukázek bude účtován odběrateli.</w:t>
      </w:r>
    </w:p>
    <w:p w:rsidR="00516003" w:rsidRDefault="00BB4994">
      <w:pPr>
        <w:pStyle w:val="Heading810"/>
        <w:framePr w:w="8597" w:h="642" w:hRule="exact" w:wrap="none" w:vAnchor="page" w:hAnchor="page" w:x="2568" w:y="11073"/>
        <w:shd w:val="clear" w:color="auto" w:fill="auto"/>
        <w:spacing w:line="197" w:lineRule="exact"/>
        <w:jc w:val="both"/>
      </w:pPr>
      <w:bookmarkStart w:id="8" w:name="bookmark7"/>
      <w:r>
        <w:t>V.</w:t>
      </w:r>
      <w:bookmarkEnd w:id="8"/>
    </w:p>
    <w:p w:rsidR="00516003" w:rsidRDefault="00BB4994">
      <w:pPr>
        <w:pStyle w:val="Bodytext20"/>
        <w:framePr w:w="8597" w:h="642" w:hRule="exact" w:wrap="none" w:vAnchor="page" w:hAnchor="page" w:x="2568" w:y="11073"/>
        <w:shd w:val="clear" w:color="auto" w:fill="auto"/>
        <w:spacing w:line="197" w:lineRule="exact"/>
      </w:pPr>
      <w:r>
        <w:t>Za kvalitu jídel a ostatních služeb ručí provozovatel odbytového zařízení. Případné reklamace vyřizuje odběratel přímo</w:t>
      </w:r>
      <w:r>
        <w:br/>
        <w:t>s provozovatelem příslušného odbytového zařízení.</w:t>
      </w:r>
    </w:p>
    <w:p w:rsidR="00516003" w:rsidRDefault="00BB4994">
      <w:pPr>
        <w:pStyle w:val="Heading810"/>
        <w:framePr w:w="8602" w:h="835" w:hRule="exact" w:wrap="none" w:vAnchor="page" w:hAnchor="page" w:x="2563" w:y="11854"/>
        <w:shd w:val="clear" w:color="auto" w:fill="auto"/>
        <w:jc w:val="both"/>
      </w:pPr>
      <w:bookmarkStart w:id="9" w:name="bookmark8"/>
      <w:r>
        <w:t>VI.</w:t>
      </w:r>
      <w:bookmarkEnd w:id="9"/>
    </w:p>
    <w:p w:rsidR="00516003" w:rsidRDefault="00BB4994">
      <w:pPr>
        <w:pStyle w:val="Bodytext20"/>
        <w:framePr w:w="8602" w:h="835" w:hRule="exact" w:wrap="none" w:vAnchor="page" w:hAnchor="page" w:x="2563" w:y="11854"/>
        <w:shd w:val="clear" w:color="auto" w:fill="auto"/>
      </w:pPr>
      <w:r>
        <w:t>Tato smlouva může být měněna a doplňována písemnou formou se souhlasem obou stran.</w:t>
      </w:r>
    </w:p>
    <w:p w:rsidR="00516003" w:rsidRDefault="00BB4994">
      <w:pPr>
        <w:pStyle w:val="Bodytext20"/>
        <w:framePr w:w="8602" w:h="835" w:hRule="exact" w:wrap="none" w:vAnchor="page" w:hAnchor="page" w:x="2563" w:y="11854"/>
        <w:shd w:val="clear" w:color="auto" w:fill="auto"/>
      </w:pPr>
      <w:r>
        <w:t>Vztahy mezi smluvními stranami neupravené touto smlouvou se řídí příslušnými ustanoveními platného obchodního</w:t>
      </w:r>
      <w:r>
        <w:br/>
        <w:t>zákoníku.</w:t>
      </w:r>
    </w:p>
    <w:p w:rsidR="00516003" w:rsidRDefault="00BB4994">
      <w:pPr>
        <w:pStyle w:val="Heading810"/>
        <w:framePr w:w="8611" w:h="1041" w:hRule="exact" w:wrap="none" w:vAnchor="page" w:hAnchor="page" w:x="2558" w:y="12820"/>
        <w:shd w:val="clear" w:color="auto" w:fill="auto"/>
        <w:spacing w:line="197" w:lineRule="exact"/>
        <w:jc w:val="both"/>
      </w:pPr>
      <w:bookmarkStart w:id="10" w:name="bookmark9"/>
      <w:r>
        <w:t>VII.</w:t>
      </w:r>
      <w:bookmarkEnd w:id="10"/>
    </w:p>
    <w:p w:rsidR="00516003" w:rsidRDefault="00BB4994">
      <w:pPr>
        <w:pStyle w:val="Bodytext20"/>
        <w:framePr w:w="8611" w:h="1041" w:hRule="exact" w:wrap="none" w:vAnchor="page" w:hAnchor="page" w:x="2558" w:y="12820"/>
        <w:shd w:val="clear" w:color="auto" w:fill="auto"/>
        <w:spacing w:line="197" w:lineRule="exact"/>
      </w:pPr>
      <w:r>
        <w:t>Smlouva se vyhotovuje v počtu dvou výtisků, z čehož smluvní strany obdrží po jednom výtisku.</w:t>
      </w:r>
    </w:p>
    <w:p w:rsidR="00516003" w:rsidRDefault="00BB4994">
      <w:pPr>
        <w:pStyle w:val="Bodytext20"/>
        <w:framePr w:w="8611" w:h="1041" w:hRule="exact" w:wrap="none" w:vAnchor="page" w:hAnchor="page" w:x="2558" w:y="12820"/>
        <w:shd w:val="clear" w:color="auto" w:fill="auto"/>
        <w:spacing w:line="197" w:lineRule="exact"/>
      </w:pPr>
      <w:r>
        <w:t>Platnost a účinnost smlouvy nastává dnem podpisu zástupců obou smluvních stran. Smlouva se uzavírá na dobu</w:t>
      </w:r>
      <w:r>
        <w:br/>
        <w:t>neurčitou, výpovědní lhůta je dva měsíce a začíná běžet prvním dnem měsíce následujícího po měsíci, kdy byla výpověď</w:t>
      </w:r>
      <w:r>
        <w:br/>
        <w:t>doručena druhé smluvní straně.</w:t>
      </w:r>
    </w:p>
    <w:p w:rsidR="00516003" w:rsidRDefault="00BB4994">
      <w:pPr>
        <w:pStyle w:val="Other10"/>
        <w:framePr w:wrap="none" w:vAnchor="page" w:hAnchor="page" w:x="4728" w:y="14225"/>
        <w:shd w:val="clear" w:color="auto" w:fill="auto"/>
        <w:spacing w:line="150" w:lineRule="exact"/>
        <w:jc w:val="both"/>
      </w:pPr>
      <w:r>
        <w:rPr>
          <w:rStyle w:val="Other1Arial75pt"/>
        </w:rPr>
        <w:t>V</w:t>
      </w:r>
    </w:p>
    <w:p w:rsidR="00516003" w:rsidRDefault="00516003">
      <w:pPr>
        <w:framePr w:wrap="none" w:vAnchor="page" w:hAnchor="page" w:x="5107" w:y="13878"/>
      </w:pPr>
    </w:p>
    <w:p w:rsidR="00516003" w:rsidRDefault="00BB4994">
      <w:pPr>
        <w:pStyle w:val="Bodytext20"/>
        <w:framePr w:wrap="none" w:vAnchor="page" w:hAnchor="page" w:x="3292" w:y="14605"/>
        <w:shd w:val="clear" w:color="auto" w:fill="auto"/>
        <w:spacing w:line="168" w:lineRule="exact"/>
        <w:jc w:val="left"/>
      </w:pPr>
      <w:r>
        <w:t>Dodavatel:</w:t>
      </w:r>
    </w:p>
    <w:p w:rsidR="00516003" w:rsidRDefault="00BB4994">
      <w:pPr>
        <w:pStyle w:val="Bodytext20"/>
        <w:framePr w:wrap="none" w:vAnchor="page" w:hAnchor="page" w:x="6897" w:y="14211"/>
        <w:shd w:val="clear" w:color="auto" w:fill="auto"/>
        <w:spacing w:line="168" w:lineRule="exact"/>
        <w:jc w:val="left"/>
      </w:pPr>
      <w:r>
        <w:t>dne</w:t>
      </w:r>
    </w:p>
    <w:p w:rsidR="00516003" w:rsidRDefault="00BB4994">
      <w:pPr>
        <w:pStyle w:val="Heading610"/>
        <w:framePr w:w="1541" w:h="355" w:hRule="exact" w:wrap="none" w:vAnchor="page" w:hAnchor="page" w:x="7358" w:y="13999"/>
        <w:shd w:val="clear" w:color="auto" w:fill="auto"/>
      </w:pPr>
      <w:bookmarkStart w:id="11" w:name="bookmark10"/>
      <w:r>
        <w:rPr>
          <w:rStyle w:val="Heading611"/>
          <w:i/>
          <w:iCs/>
        </w:rPr>
        <w:t>2(P(P3</w:t>
      </w:r>
      <w:bookmarkEnd w:id="11"/>
    </w:p>
    <w:p w:rsidR="00516003" w:rsidRDefault="00BB4994">
      <w:pPr>
        <w:pStyle w:val="Bodytext20"/>
        <w:framePr w:wrap="none" w:vAnchor="page" w:hAnchor="page" w:x="8342" w:y="14599"/>
        <w:shd w:val="clear" w:color="auto" w:fill="auto"/>
        <w:spacing w:line="168" w:lineRule="exact"/>
        <w:jc w:val="left"/>
      </w:pPr>
      <w:r>
        <w:t>Odběratel:</w:t>
      </w:r>
    </w:p>
    <w:p w:rsidR="00516003" w:rsidRDefault="00BB4994">
      <w:pPr>
        <w:pStyle w:val="Other10"/>
        <w:framePr w:wrap="none" w:vAnchor="page" w:hAnchor="page" w:x="9264" w:y="14388"/>
        <w:shd w:val="clear" w:color="auto" w:fill="auto"/>
        <w:spacing w:line="400" w:lineRule="exact"/>
        <w:jc w:val="both"/>
      </w:pPr>
      <w:r>
        <w:rPr>
          <w:rStyle w:val="Other1Arial20ptBoldItalic"/>
        </w:rPr>
        <w:t>fh.</w:t>
      </w:r>
    </w:p>
    <w:p w:rsidR="00516003" w:rsidRDefault="00516003">
      <w:pPr>
        <w:framePr w:wrap="none" w:vAnchor="page" w:hAnchor="page" w:x="9772" w:y="14411"/>
      </w:pPr>
    </w:p>
    <w:p w:rsidR="00516003" w:rsidRDefault="00BB4994">
      <w:pPr>
        <w:pStyle w:val="Bodytext20"/>
        <w:framePr w:wrap="none" w:vAnchor="page" w:hAnchor="page" w:x="8347" w:y="14796"/>
        <w:shd w:val="clear" w:color="auto" w:fill="auto"/>
        <w:spacing w:line="168" w:lineRule="exact"/>
        <w:jc w:val="left"/>
      </w:pPr>
      <w:r>
        <w:t>Podpis a razítko</w:t>
      </w:r>
    </w:p>
    <w:p w:rsidR="00516003" w:rsidRDefault="001C1A99">
      <w:pPr>
        <w:framePr w:wrap="none" w:vAnchor="page" w:hAnchor="page" w:x="1190" w:y="151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19125"/>
            <wp:effectExtent l="0" t="0" r="0" b="0"/>
            <wp:docPr id="2" name="obrázek 2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03" w:rsidRDefault="00BB4994">
      <w:pPr>
        <w:pStyle w:val="Picturecaption20"/>
        <w:framePr w:w="2026" w:h="253" w:hRule="exact" w:wrap="none" w:vAnchor="page" w:hAnchor="page" w:x="2294" w:y="15222"/>
        <w:shd w:val="clear" w:color="auto" w:fill="auto"/>
      </w:pPr>
      <w:r>
        <w:t>Accor Servtcos CZ s. r. o.</w:t>
      </w:r>
    </w:p>
    <w:p w:rsidR="00516003" w:rsidRDefault="00BB4994">
      <w:pPr>
        <w:pStyle w:val="Picturecaption10"/>
        <w:framePr w:w="2026" w:h="442" w:hRule="exact" w:wrap="none" w:vAnchor="page" w:hAnchor="page" w:x="2294" w:y="15531"/>
        <w:shd w:val="clear" w:color="auto" w:fill="auto"/>
        <w:tabs>
          <w:tab w:val="left" w:pos="1037"/>
        </w:tabs>
      </w:pPr>
      <w:r>
        <w:t>Kodaňská 46. 101 00 Praha 10</w:t>
      </w:r>
      <w:r>
        <w:br/>
        <w:t xml:space="preserve">T^,: 234 662 300. </w:t>
      </w:r>
      <w:r>
        <w:rPr>
          <w:rStyle w:val="Picturecaption15ptItalic"/>
        </w:rPr>
        <w:t>iíMZSA</w:t>
      </w:r>
      <w:r>
        <w:t xml:space="preserve"> 662 309</w:t>
      </w:r>
    </w:p>
    <w:p w:rsidR="00516003" w:rsidRDefault="00BB4994">
      <w:pPr>
        <w:pStyle w:val="Picturecaption10"/>
        <w:framePr w:w="2026" w:h="442" w:hRule="exact" w:wrap="none" w:vAnchor="page" w:hAnchor="page" w:x="2294" w:y="15531"/>
        <w:shd w:val="clear" w:color="auto" w:fill="auto"/>
        <w:tabs>
          <w:tab w:val="left" w:pos="1037"/>
        </w:tabs>
      </w:pPr>
      <w:r>
        <w:t>IČO: 49711962</w:t>
      </w:r>
      <w:r>
        <w:tab/>
      </w:r>
      <w:r>
        <w:rPr>
          <w:rStyle w:val="Picturecaption11"/>
        </w:rPr>
        <w:t>/</w:t>
      </w:r>
    </w:p>
    <w:p w:rsidR="00516003" w:rsidRDefault="00BB4994">
      <w:pPr>
        <w:pStyle w:val="Heading110"/>
        <w:framePr w:wrap="none" w:vAnchor="page" w:hAnchor="page" w:x="4944" w:y="15127"/>
        <w:shd w:val="clear" w:color="auto" w:fill="auto"/>
      </w:pPr>
      <w:bookmarkStart w:id="12" w:name="bookmark11"/>
      <w:r>
        <w:rPr>
          <w:rStyle w:val="Heading11SmallCaps"/>
          <w:b/>
          <w:bCs/>
          <w:i/>
          <w:iCs/>
        </w:rPr>
        <w:t>74ccor</w:t>
      </w:r>
      <w:bookmarkEnd w:id="12"/>
    </w:p>
    <w:p w:rsidR="00516003" w:rsidRDefault="00BB4994">
      <w:pPr>
        <w:pStyle w:val="Heading410"/>
        <w:framePr w:wrap="none" w:vAnchor="page" w:hAnchor="page" w:x="8217" w:y="15190"/>
        <w:shd w:val="clear" w:color="auto" w:fill="auto"/>
      </w:pPr>
      <w:bookmarkStart w:id="13" w:name="bookmark12"/>
      <w:r>
        <w:rPr>
          <w:rStyle w:val="Heading411"/>
          <w:b/>
          <w:bCs/>
        </w:rPr>
        <w:t>PBAŽSKÁ KONZERVATOŘ</w:t>
      </w:r>
      <w:bookmarkEnd w:id="13"/>
    </w:p>
    <w:p w:rsidR="00516003" w:rsidRDefault="00BB4994">
      <w:pPr>
        <w:pStyle w:val="Heading710"/>
        <w:framePr w:w="2146" w:h="499" w:hRule="exact" w:wrap="none" w:vAnchor="page" w:hAnchor="page" w:x="8217" w:y="15445"/>
        <w:shd w:val="clear" w:color="auto" w:fill="auto"/>
        <w:ind w:left="540" w:right="540"/>
      </w:pPr>
      <w:bookmarkStart w:id="14" w:name="bookmark13"/>
      <w:r>
        <w:rPr>
          <w:rStyle w:val="Heading71TimesNewRoman9ptNotBold"/>
          <w:rFonts w:eastAsia="Arial"/>
        </w:rPr>
        <w:t>Na Rejdíšti 1</w:t>
      </w:r>
      <w:r>
        <w:rPr>
          <w:rStyle w:val="Heading71TimesNewRoman9ptNotBold"/>
          <w:rFonts w:eastAsia="Arial"/>
        </w:rPr>
        <w:br/>
      </w:r>
      <w:r>
        <w:rPr>
          <w:rStyle w:val="Heading711"/>
          <w:b/>
          <w:bCs/>
        </w:rPr>
        <w:t>110 00 Praha 1</w:t>
      </w:r>
      <w:bookmarkEnd w:id="14"/>
    </w:p>
    <w:p w:rsidR="00516003" w:rsidRDefault="001C1A9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1169670</wp:posOffset>
            </wp:positionH>
            <wp:positionV relativeFrom="page">
              <wp:posOffset>10080625</wp:posOffset>
            </wp:positionV>
            <wp:extent cx="1578610" cy="499745"/>
            <wp:effectExtent l="0" t="0" r="0" b="0"/>
            <wp:wrapNone/>
            <wp:docPr id="4" name="obrázek 4" descr="C:\Users\vimrha\AppData\Local\Microsoft\Windows\INetCache\Content.Outlook\XFYFF6LB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rha\AppData\Local\Microsoft\Windows\INetCache\Content.Outlook\XFYFF6LB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0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CA" w:rsidRDefault="000A03CA">
      <w:r>
        <w:separator/>
      </w:r>
    </w:p>
  </w:endnote>
  <w:endnote w:type="continuationSeparator" w:id="0">
    <w:p w:rsidR="000A03CA" w:rsidRDefault="000A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CA" w:rsidRDefault="000A03CA"/>
  </w:footnote>
  <w:footnote w:type="continuationSeparator" w:id="0">
    <w:p w:rsidR="000A03CA" w:rsidRDefault="000A03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03"/>
    <w:rsid w:val="000A03CA"/>
    <w:rsid w:val="00140F93"/>
    <w:rsid w:val="001C1A99"/>
    <w:rsid w:val="00516003"/>
    <w:rsid w:val="006A78B1"/>
    <w:rsid w:val="00BB4994"/>
    <w:rsid w:val="00E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637C"/>
  <w15:docId w15:val="{7588B09B-4835-4F28-959E-65F8BD3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Bodytext375pt">
    <w:name w:val="Body text|3 + 7.5 pt"/>
    <w:basedOn w:val="Bodytext3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51SmallCaps">
    <w:name w:val="Heading #5|1 + Small Caps"/>
    <w:basedOn w:val="Heading5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5ptNotBold">
    <w:name w:val="Body text|4 + 7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4976B4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4976B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81">
    <w:name w:val="Heading #8|1_"/>
    <w:basedOn w:val="Standardnpsmoodstavce"/>
    <w:link w:val="Heading8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8175ptNotBold">
    <w:name w:val="Heading #8|1 + 7.5 pt;Not Bold"/>
    <w:basedOn w:val="Heading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4976B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4976B4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1185ptNotItalic">
    <w:name w:val="Body text|11 + 8.5 pt;Not Italic"/>
    <w:basedOn w:val="Bodytext11"/>
    <w:rPr>
      <w:rFonts w:ascii="Arial" w:eastAsia="Arial" w:hAnsi="Arial" w:cs="Arial"/>
      <w:b/>
      <w:bCs/>
      <w:i/>
      <w:iCs/>
      <w:smallCaps w:val="0"/>
      <w:strike w:val="0"/>
      <w:color w:val="FA5F6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11">
    <w:name w:val="Body text|11"/>
    <w:basedOn w:val="Bodytext11"/>
    <w:rPr>
      <w:rFonts w:ascii="Arial" w:eastAsia="Arial" w:hAnsi="Arial" w:cs="Arial"/>
      <w:b/>
      <w:bCs/>
      <w:i/>
      <w:iCs/>
      <w:smallCaps w:val="0"/>
      <w:strike w:val="0"/>
      <w:color w:val="51558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1">
    <w:name w:val="Body text|12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51558B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w w:val="120"/>
      <w:u w:val="none"/>
    </w:rPr>
  </w:style>
  <w:style w:type="character" w:customStyle="1" w:styleId="Other1Arial75pt">
    <w:name w:val="Other|1 + Arial;7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611">
    <w:name w:val="Heading #6|1"/>
    <w:basedOn w:val="Heading61"/>
    <w:rPr>
      <w:rFonts w:ascii="Arial" w:eastAsia="Arial" w:hAnsi="Arial" w:cs="Arial"/>
      <w:b w:val="0"/>
      <w:bCs w:val="0"/>
      <w:i/>
      <w:iCs/>
      <w:smallCaps w:val="0"/>
      <w:strike w:val="0"/>
      <w:color w:val="51558B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Arial20ptBoldItalic">
    <w:name w:val="Other|1 + Arial;20 pt;Bold;Italic"/>
    <w:basedOn w:val="Other1"/>
    <w:rPr>
      <w:rFonts w:ascii="Arial" w:eastAsia="Arial" w:hAnsi="Arial" w:cs="Arial"/>
      <w:b/>
      <w:bCs/>
      <w:i/>
      <w:iCs/>
      <w:smallCaps w:val="0"/>
      <w:strike w:val="0"/>
      <w:color w:val="4976B4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15ptItalic">
    <w:name w:val="Picture caption|1 + 5 pt;Italic"/>
    <w:basedOn w:val="Pictur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4976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/>
      <w:iCs/>
      <w:smallCaps/>
      <w:strike w:val="0"/>
      <w:color w:val="4976B4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Heading411">
    <w:name w:val="Heading #4|1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76B4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71TimesNewRoman9ptNotBold">
    <w:name w:val="Heading #7|1 + Times New Roman;9 pt;Not Bold"/>
    <w:basedOn w:val="Heading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76B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711">
    <w:name w:val="Heading #7|1"/>
    <w:basedOn w:val="Heading71"/>
    <w:rPr>
      <w:rFonts w:ascii="Arial" w:eastAsia="Arial" w:hAnsi="Arial" w:cs="Arial"/>
      <w:b/>
      <w:bCs/>
      <w:i w:val="0"/>
      <w:iCs w:val="0"/>
      <w:smallCaps w:val="0"/>
      <w:strike w:val="0"/>
      <w:color w:val="4976B4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24" w:lineRule="exact"/>
      <w:outlineLvl w:val="1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168" w:lineRule="exac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520" w:after="520" w:line="268" w:lineRule="exact"/>
      <w:jc w:val="right"/>
      <w:outlineLvl w:val="4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20" w:line="334" w:lineRule="exac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2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0" w:lineRule="exact"/>
    </w:pPr>
    <w:rPr>
      <w:rFonts w:ascii="Arial" w:eastAsia="Arial" w:hAnsi="Arial" w:cs="Arial"/>
      <w:i/>
      <w:iCs/>
      <w:spacing w:val="10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7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810">
    <w:name w:val="Heading #8|1"/>
    <w:basedOn w:val="Normln"/>
    <w:link w:val="Heading81"/>
    <w:pPr>
      <w:shd w:val="clear" w:color="auto" w:fill="FFFFFF"/>
      <w:spacing w:line="192" w:lineRule="exact"/>
      <w:outlineLvl w:val="7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80" w:line="158" w:lineRule="exact"/>
    </w:pPr>
    <w:rPr>
      <w:rFonts w:ascii="Arial" w:eastAsia="Arial" w:hAnsi="Arial" w:cs="Arial"/>
      <w:sz w:val="10"/>
      <w:szCs w:val="1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220" w:line="90" w:lineRule="exact"/>
    </w:pPr>
    <w:rPr>
      <w:rFonts w:ascii="Arial" w:eastAsia="Arial" w:hAnsi="Arial" w:cs="Arial"/>
      <w:sz w:val="8"/>
      <w:szCs w:val="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6" w:lineRule="exact"/>
      <w:outlineLvl w:val="2"/>
    </w:pPr>
    <w:rPr>
      <w:b/>
      <w:bCs/>
      <w:w w:val="120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line="234" w:lineRule="exact"/>
      <w:jc w:val="right"/>
      <w:outlineLvl w:val="5"/>
    </w:pPr>
    <w:rPr>
      <w:rFonts w:ascii="Arial" w:eastAsia="Arial" w:hAnsi="Arial" w:cs="Arial"/>
      <w:i/>
      <w:iCs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9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i/>
      <w:iCs/>
      <w:sz w:val="42"/>
      <w:szCs w:val="42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44" w:lineRule="exact"/>
      <w:outlineLvl w:val="3"/>
    </w:pPr>
    <w:rPr>
      <w:b/>
      <w:bCs/>
      <w:w w:val="70"/>
      <w:sz w:val="22"/>
      <w:szCs w:val="22"/>
    </w:rPr>
  </w:style>
  <w:style w:type="paragraph" w:customStyle="1" w:styleId="Heading710">
    <w:name w:val="Heading #7|1"/>
    <w:basedOn w:val="Normln"/>
    <w:link w:val="Heading71"/>
    <w:pPr>
      <w:shd w:val="clear" w:color="auto" w:fill="FFFFFF"/>
      <w:spacing w:line="221" w:lineRule="exact"/>
      <w:outlineLvl w:val="6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r-service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ccor-service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2019-03-22T13:46:00Z</dcterms:created>
  <dcterms:modified xsi:type="dcterms:W3CDTF">2019-03-22T13:48:00Z</dcterms:modified>
</cp:coreProperties>
</file>