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03" w:rsidRPr="00723D3D" w:rsidRDefault="00723D3D" w:rsidP="00723D3D">
      <w:pPr>
        <w:pStyle w:val="Nadpis10"/>
        <w:keepNext/>
        <w:keepLines/>
        <w:shd w:val="clear" w:color="auto" w:fill="auto"/>
        <w:ind w:left="3963" w:firstLine="993"/>
        <w:rPr>
          <w:sz w:val="96"/>
        </w:rPr>
      </w:pPr>
      <w:bookmarkStart w:id="0" w:name="bookmark0"/>
      <w:r w:rsidRPr="00723D3D">
        <w:rPr>
          <w:sz w:val="96"/>
        </w:rPr>
        <w:t>ARTEX</w:t>
      </w:r>
      <w:bookmarkEnd w:id="0"/>
    </w:p>
    <w:p w:rsidR="006E3E03" w:rsidRDefault="00723D3D" w:rsidP="00723D3D">
      <w:pPr>
        <w:pStyle w:val="Zkladntext30"/>
        <w:shd w:val="clear" w:color="auto" w:fill="auto"/>
        <w:ind w:left="4248" w:firstLine="708"/>
        <w:sectPr w:rsidR="006E3E03" w:rsidSect="00723D3D">
          <w:footerReference w:type="default" r:id="rId7"/>
          <w:pgSz w:w="11900" w:h="16840"/>
          <w:pgMar w:top="804" w:right="1407" w:bottom="1301" w:left="1276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 xml:space="preserve">ART </w:t>
      </w:r>
      <w:r>
        <w:t>SERVICES</w:t>
      </w:r>
    </w:p>
    <w:p w:rsidR="006E3E03" w:rsidRDefault="006E3E03">
      <w:pPr>
        <w:spacing w:line="240" w:lineRule="exact"/>
        <w:rPr>
          <w:sz w:val="19"/>
          <w:szCs w:val="19"/>
        </w:rPr>
      </w:pPr>
    </w:p>
    <w:p w:rsidR="006E3E03" w:rsidRDefault="006E3E03">
      <w:pPr>
        <w:spacing w:line="240" w:lineRule="exact"/>
        <w:rPr>
          <w:sz w:val="19"/>
          <w:szCs w:val="19"/>
        </w:rPr>
      </w:pPr>
    </w:p>
    <w:p w:rsidR="006E3E03" w:rsidRDefault="006E3E03">
      <w:pPr>
        <w:spacing w:before="108" w:after="108" w:line="240" w:lineRule="exact"/>
        <w:rPr>
          <w:sz w:val="19"/>
          <w:szCs w:val="19"/>
        </w:rPr>
      </w:pPr>
    </w:p>
    <w:p w:rsidR="006E3E03" w:rsidRDefault="006E3E03">
      <w:pPr>
        <w:rPr>
          <w:sz w:val="2"/>
          <w:szCs w:val="2"/>
        </w:rPr>
        <w:sectPr w:rsidR="006E3E03" w:rsidSect="00723D3D">
          <w:type w:val="continuous"/>
          <w:pgSz w:w="11900" w:h="16840"/>
          <w:pgMar w:top="804" w:right="0" w:bottom="1301" w:left="1276" w:header="0" w:footer="3" w:gutter="0"/>
          <w:cols w:space="720"/>
          <w:noEndnote/>
          <w:docGrid w:linePitch="360"/>
        </w:sectPr>
      </w:pPr>
    </w:p>
    <w:p w:rsidR="006E3E03" w:rsidRDefault="00723D3D">
      <w:pPr>
        <w:pStyle w:val="Zkladntext40"/>
        <w:shd w:val="clear" w:color="auto" w:fill="auto"/>
        <w:spacing w:after="523"/>
      </w:pPr>
      <w:r>
        <w:lastRenderedPageBreak/>
        <w:t>Plná moc</w:t>
      </w:r>
    </w:p>
    <w:p w:rsidR="006E3E03" w:rsidRDefault="00723D3D">
      <w:pPr>
        <w:pStyle w:val="Zkladntext20"/>
        <w:shd w:val="clear" w:color="auto" w:fill="auto"/>
        <w:spacing w:before="0" w:after="263"/>
      </w:pPr>
      <w:r>
        <w:t>Já, Jan Černý, RČ: xxxxx</w:t>
      </w:r>
      <w:r>
        <w:t>, jednatel společnosti Artex Art Services, s.r.o. (se sídlem na adrese Bělomlýnská 57, 196 00 Prah 9, IČ: 28526147), tímto zplnomocňuji sl. xxxx</w:t>
      </w:r>
      <w:r>
        <w:t>, RČ: xxx</w:t>
      </w:r>
    </w:p>
    <w:p w:rsidR="006E3E03" w:rsidRDefault="00723D3D">
      <w:pPr>
        <w:pStyle w:val="Zkladntext20"/>
        <w:shd w:val="clear" w:color="auto" w:fill="auto"/>
        <w:spacing w:before="0" w:after="555" w:line="262" w:lineRule="exact"/>
      </w:pPr>
      <w:r>
        <w:t>k tomu, aby mne ve všech právních věcech zastupovala, aby jednala s úřady, orgány státní správy a orgány místní samosprávy, právnickými a fyzickými osobami.</w:t>
      </w:r>
    </w:p>
    <w:p w:rsidR="006E3E03" w:rsidRDefault="00723D3D">
      <w:pPr>
        <w:pStyle w:val="Zkladntext20"/>
        <w:shd w:val="clear" w:color="auto" w:fill="auto"/>
        <w:spacing w:before="0" w:after="820" w:line="244" w:lineRule="exact"/>
      </w:pPr>
      <w:r>
        <w:t>Tato plná moc se uděluje od 15. 3. 2019 do 8. 4. 2019</w:t>
      </w:r>
    </w:p>
    <w:p w:rsidR="006E3E03" w:rsidRDefault="00723D3D">
      <w:pPr>
        <w:pStyle w:val="Zkladntext20"/>
        <w:shd w:val="clear" w:color="auto" w:fill="auto"/>
        <w:spacing w:before="0" w:after="0" w:line="244" w:lineRule="exact"/>
      </w:pPr>
      <w:r>
        <w:t>V Praze d</w:t>
      </w:r>
      <w:r>
        <w:t>ne 14.3.2019</w:t>
      </w: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  <w:r>
        <w:t>……………………</w:t>
      </w: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  <w:r>
        <w:t>Jan Černý, zmocnitel</w:t>
      </w: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  <w:bookmarkStart w:id="1" w:name="_GoBack"/>
      <w:bookmarkEnd w:id="1"/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</w:p>
    <w:p w:rsidR="006E3E03" w:rsidRDefault="00723D3D">
      <w:pPr>
        <w:pStyle w:val="Zkladntext20"/>
        <w:shd w:val="clear" w:color="auto" w:fill="auto"/>
        <w:spacing w:before="0" w:after="0" w:line="244" w:lineRule="exact"/>
      </w:pPr>
      <w:r>
        <w:t>V Praze dne 14.3.2019</w:t>
      </w: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  <w:r>
        <w:t>…………………</w:t>
      </w:r>
    </w:p>
    <w:p w:rsidR="00723D3D" w:rsidRDefault="00723D3D">
      <w:pPr>
        <w:pStyle w:val="Zkladntext20"/>
        <w:shd w:val="clear" w:color="auto" w:fill="auto"/>
        <w:spacing w:before="0" w:after="0" w:line="244" w:lineRule="exact"/>
      </w:pPr>
      <w:r>
        <w:t>xxxx. zmocněnec</w:t>
      </w:r>
    </w:p>
    <w:sectPr w:rsidR="00723D3D" w:rsidSect="00723D3D">
      <w:type w:val="continuous"/>
      <w:pgSz w:w="11900" w:h="16840"/>
      <w:pgMar w:top="804" w:right="1672" w:bottom="130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3D" w:rsidRDefault="00723D3D">
      <w:r>
        <w:separator/>
      </w:r>
    </w:p>
  </w:endnote>
  <w:endnote w:type="continuationSeparator" w:id="0">
    <w:p w:rsidR="00723D3D" w:rsidRDefault="0072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3D" w:rsidRDefault="00723D3D" w:rsidP="00723D3D">
    <w:pPr>
      <w:pStyle w:val="Zkladntext50"/>
      <w:shd w:val="clear" w:color="auto" w:fill="auto"/>
      <w:jc w:val="left"/>
    </w:pPr>
    <w:r>
      <w:rPr>
        <w:noProof/>
        <w:lang w:bidi="ar-SA"/>
      </w:rPr>
      <mc:AlternateContent>
        <mc:Choice Requires="wps">
          <w:drawing>
            <wp:anchor distT="0" distB="0" distL="539115" distR="63500" simplePos="0" relativeHeight="251659264" behindDoc="1" locked="0" layoutInCell="1" allowOverlap="1">
              <wp:simplePos x="0" y="0"/>
              <wp:positionH relativeFrom="margin">
                <wp:posOffset>5592445</wp:posOffset>
              </wp:positionH>
              <wp:positionV relativeFrom="paragraph">
                <wp:posOffset>-60960</wp:posOffset>
              </wp:positionV>
              <wp:extent cx="594995" cy="254000"/>
              <wp:effectExtent l="1905" t="0" r="3175" b="0"/>
              <wp:wrapSquare wrapText="lef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D3D" w:rsidRDefault="00723D3D" w:rsidP="00723D3D">
                          <w:pPr>
                            <w:pStyle w:val="Zkladntext6"/>
                            <w:shd w:val="clear" w:color="auto" w:fill="auto"/>
                          </w:pPr>
                          <w:r>
                            <w:t>ICEFAT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0.35pt;margin-top:-4.8pt;width:46.85pt;height:20pt;z-index:-251657216;visibility:visible;mso-wrap-style:square;mso-width-percent:0;mso-height-percent:0;mso-wrap-distance-left:42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LXrAIAAKgFAAAOAAAAZHJzL2Uyb0RvYy54bWysVF1vmzAUfZ+0/2D5nfIxSAMqqdoQpknd&#10;h9TuBzhggjVjM9sJdNP++65NSdJOk6ZtPKCLfX18zz2He3U9dhwdqNJMihyHFwFGVFSyZmKX488P&#10;pbfESBsiasKloDl+pBpfr16/uhr6jEaylbymCgGI0NnQ57g1ps98X1ct7Yi+kD0VsNlI1REDn2rn&#10;14oMgN5xPwqChT9IVfdKVlRrWC2mTbxy+E1DK/OxaTQ1iOcYajPurdx7a9/+6opkO0X6llVPZZC/&#10;qKIjTMClR6iCGIL2iv0C1bFKSS0bc1HJzpdNwyrqOACbMHjB5r4lPXVcoDm6P7ZJ/z/Y6sPhk0Ks&#10;Bu0wEqQDiR7oaNCtHFFouzP0OoOk+x7SzAjLNtMy1f2drL5oJOS6JWJHb5SSQ0tJDdW5k/7Z0QlH&#10;W5Dt8F7WcA3ZG+mAxkZ1FhCagQAdVHo8KmNLqWAxSeM0TTCqYCtK4iBwyvkkmw/3Spu3VHbIBjlW&#10;ILwDJ4c7bYAGpM4p9i4hS8a5E5+LZwuQOK3A1XDU7tkinJbf0yDdLDfL2IujxcaLg6Lwbsp17C3K&#10;8DIp3hTrdRH+sPeGcdayuqbCXjP7Koz/TLcnh0+OODpLS85qC2dL0mq3XXOFDgR8XbrHigXFn6X5&#10;z8tw28DlBaUwioPbKPXKxfLSi8s48dLLYOkFYXqbLoI4jYvyOaU7Jui/U0JDjtMkSiYv/ZYbKH0S&#10;+4wbyTpmYHJw1uV4eUwimXXgRtROWkMYn+KzVtjyT62Ajs1CO79ai05mNeN2BBRr4q2sH8G5SoKz&#10;wJ4w7iBopfqG0QCjI8f6654oihF/J8D9ds7MgZqD7RwQUcHRHBuMpnBtpnm07xXbtYA8/1838IeU&#10;zLn3VAWUbj9gHDgST6PLzpvzb5d1GrCrnwAAAP//AwBQSwMEFAAGAAgAAAAhAHFNZ1beAAAACQEA&#10;AA8AAABkcnMvZG93bnJldi54bWxMjzFPwzAQhXck/oN1SCyotVOiNEnjVAjBwkZhYXPjI4lqn6PY&#10;TUJ/PWai4+l9eu+7ar9YwyYcfe9IQrIWwJAap3tqJXx+vK5yYD4o0so4Qgk/6GFf395UqtRupnec&#10;DqFlsYR8qSR0IQwl577p0Cq/dgNSzL7daFWI59hyPao5llvDN0Jk3Kqe4kKnBnzusDkdzlZCtrwM&#10;D28FbuZLYyb6uiRJwETK+7vlaQcs4BL+YfjTj+pQR6ejO5P2zEjIc7GNqIRVkQGLQLFNU2BHCY8i&#10;BV5X/PqD+hcAAP//AwBQSwECLQAUAAYACAAAACEAtoM4kv4AAADhAQAAEwAAAAAAAAAAAAAAAAAA&#10;AAAAW0NvbnRlbnRfVHlwZXNdLnhtbFBLAQItABQABgAIAAAAIQA4/SH/1gAAAJQBAAALAAAAAAAA&#10;AAAAAAAAAC8BAABfcmVscy8ucmVsc1BLAQItABQABgAIAAAAIQCv6rLXrAIAAKgFAAAOAAAAAAAA&#10;AAAAAAAAAC4CAABkcnMvZTJvRG9jLnhtbFBLAQItABQABgAIAAAAIQBxTWdW3gAAAAkBAAAPAAAA&#10;AAAAAAAAAAAAAAYFAABkcnMvZG93bnJldi54bWxQSwUGAAAAAAQABADzAAAAEQYAAAAA&#10;" filled="f" stroked="f">
              <v:textbox style="mso-fit-shape-to-text:t" inset="0,0,0,0">
                <w:txbxContent>
                  <w:p w:rsidR="00723D3D" w:rsidRDefault="00723D3D" w:rsidP="00723D3D">
                    <w:pPr>
                      <w:pStyle w:val="Zkladntext6"/>
                      <w:shd w:val="clear" w:color="auto" w:fill="auto"/>
                    </w:pPr>
                    <w:r>
                      <w:t>ICEFAT</w:t>
                    </w:r>
                  </w:p>
                </w:txbxContent>
              </v:textbox>
              <w10:wrap type="square" side="left" anchorx="margin"/>
            </v:shape>
          </w:pict>
        </mc:Fallback>
      </mc:AlternateContent>
    </w:r>
    <w:r>
      <w:t xml:space="preserve">ARTEX </w:t>
    </w:r>
    <w:r>
      <w:rPr>
        <w:lang w:val="en-US" w:eastAsia="en-US" w:bidi="en-US"/>
      </w:rPr>
      <w:t xml:space="preserve">ART </w:t>
    </w:r>
    <w:r>
      <w:t xml:space="preserve">SERVICES s.r.o. | Bělomlýnská 57 | 196 00 Praha 9 </w:t>
    </w:r>
    <w:r>
      <w:rPr>
        <w:lang w:val="en-US" w:eastAsia="en-US" w:bidi="en-US"/>
      </w:rPr>
      <w:t xml:space="preserve">I Czech Republic </w:t>
    </w:r>
    <w:r>
      <w:rPr>
        <w:lang w:val="fr-FR" w:eastAsia="fr-FR" w:bidi="fr-FR"/>
      </w:rPr>
      <w:t>T</w:t>
    </w:r>
    <w:r>
      <w:t>xxxx</w:t>
    </w:r>
    <w:r>
      <w:t xml:space="preserve"> | </w:t>
    </w:r>
    <w:r>
      <w:rPr>
        <w:lang w:val="fr-FR" w:eastAsia="fr-FR" w:bidi="fr-FR"/>
      </w:rPr>
      <w:t>F</w:t>
    </w:r>
    <w:r>
      <w:t xml:space="preserve"> xxxx</w:t>
    </w:r>
    <w:r>
      <w:t xml:space="preserve"> | </w:t>
    </w:r>
    <w:hyperlink r:id="rId1" w:history="1">
      <w:r>
        <w:rPr>
          <w:lang w:val="en-US" w:eastAsia="en-US" w:bidi="en-US"/>
        </w:rPr>
        <w:t>www.artexartservices.cz</w:t>
      </w:r>
    </w:hyperlink>
    <w:r>
      <w:rPr>
        <w:lang w:val="en-US" w:eastAsia="en-US" w:bidi="en-US"/>
      </w:rPr>
      <w:t xml:space="preserve"> </w:t>
    </w:r>
    <w:r>
      <w:t xml:space="preserve">| </w:t>
    </w:r>
    <w:hyperlink r:id="rId2" w:history="1">
      <w:r>
        <w:rPr>
          <w:lang w:val="en-US" w:eastAsia="en-US" w:bidi="en-US"/>
        </w:rPr>
        <w:t>info@artexartservlces.cz</w:t>
      </w:r>
    </w:hyperlink>
    <w:r>
      <w:rPr>
        <w:lang w:val="en-US" w:eastAsia="en-US" w:bidi="en-US"/>
      </w:rPr>
      <w:t xml:space="preserve"> </w:t>
    </w:r>
  </w:p>
  <w:p w:rsidR="00723D3D" w:rsidRDefault="00723D3D" w:rsidP="00723D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3D" w:rsidRDefault="00723D3D"/>
  </w:footnote>
  <w:footnote w:type="continuationSeparator" w:id="0">
    <w:p w:rsidR="00723D3D" w:rsidRDefault="00723D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03"/>
    <w:rsid w:val="006E3E03"/>
    <w:rsid w:val="0072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6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580" w:lineRule="exact"/>
      <w:outlineLvl w:val="0"/>
    </w:pPr>
    <w:rPr>
      <w:rFonts w:ascii="Arial Unicode MS" w:eastAsia="Arial Unicode MS" w:hAnsi="Arial Unicode MS" w:cs="Arial Unicode MS"/>
      <w:sz w:val="118"/>
      <w:szCs w:val="1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6" w:lineRule="exact"/>
    </w:pPr>
    <w:rPr>
      <w:rFonts w:ascii="Lucida Sans Unicode" w:eastAsia="Lucida Sans Unicode" w:hAnsi="Lucida Sans Unicode" w:cs="Lucida Sans Unicode"/>
      <w:spacing w:val="160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400" w:lineRule="exact"/>
    </w:pPr>
    <w:rPr>
      <w:rFonts w:ascii="Lucida Sans Unicode" w:eastAsia="Lucida Sans Unicode" w:hAnsi="Lucida Sans Unicode" w:cs="Lucida Sans Unicode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4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260" w:line="26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2" w:lineRule="exact"/>
      <w:jc w:val="right"/>
    </w:pPr>
    <w:rPr>
      <w:rFonts w:ascii="Arial Unicode MS" w:eastAsia="Arial Unicode MS" w:hAnsi="Arial Unicode MS" w:cs="Arial Unicode MS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723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D3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23D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D3D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D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D3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6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580" w:lineRule="exact"/>
      <w:outlineLvl w:val="0"/>
    </w:pPr>
    <w:rPr>
      <w:rFonts w:ascii="Arial Unicode MS" w:eastAsia="Arial Unicode MS" w:hAnsi="Arial Unicode MS" w:cs="Arial Unicode MS"/>
      <w:sz w:val="118"/>
      <w:szCs w:val="1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6" w:lineRule="exact"/>
    </w:pPr>
    <w:rPr>
      <w:rFonts w:ascii="Lucida Sans Unicode" w:eastAsia="Lucida Sans Unicode" w:hAnsi="Lucida Sans Unicode" w:cs="Lucida Sans Unicode"/>
      <w:spacing w:val="160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400" w:lineRule="exact"/>
    </w:pPr>
    <w:rPr>
      <w:rFonts w:ascii="Lucida Sans Unicode" w:eastAsia="Lucida Sans Unicode" w:hAnsi="Lucida Sans Unicode" w:cs="Lucida Sans Unicode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4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260" w:line="26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2" w:lineRule="exact"/>
      <w:jc w:val="right"/>
    </w:pPr>
    <w:rPr>
      <w:rFonts w:ascii="Arial Unicode MS" w:eastAsia="Arial Unicode MS" w:hAnsi="Arial Unicode MS" w:cs="Arial Unicode MS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723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D3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23D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D3D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D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D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rtexartservlces.cz" TargetMode="External"/><Relationship Id="rId1" Type="http://schemas.openxmlformats.org/officeDocument/2006/relationships/hyperlink" Target="http://www.artexartservice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2019-03-22T13:25:00Z</dcterms:created>
  <dcterms:modified xsi:type="dcterms:W3CDTF">2019-03-22T13:33:00Z</dcterms:modified>
</cp:coreProperties>
</file>