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3ED61" w14:textId="77777777" w:rsidR="003D32C8" w:rsidRPr="003D32C8" w:rsidRDefault="003D32C8" w:rsidP="003D32C8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>Níže uvedeného dne, měsíce a roku uzavřeli</w:t>
      </w:r>
    </w:p>
    <w:p w14:paraId="36268BAA" w14:textId="77777777" w:rsidR="003D32C8" w:rsidRPr="003D32C8" w:rsidRDefault="003D32C8" w:rsidP="003D32C8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sz w:val="24"/>
          <w:szCs w:val="24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ab/>
      </w:r>
    </w:p>
    <w:p w14:paraId="7FC8C21C" w14:textId="77777777" w:rsidR="00AE7701" w:rsidRDefault="00AE7701" w:rsidP="003D32C8">
      <w:pPr>
        <w:suppressAutoHyphens/>
        <w:spacing w:after="0" w:line="100" w:lineRule="atLeast"/>
        <w:rPr>
          <w:rFonts w:ascii="Calibri" w:eastAsia="Times New Roman" w:hAnsi="Calibri" w:cs="Times New Roman"/>
          <w:b/>
          <w:bCs/>
          <w:kern w:val="1"/>
          <w:lang w:eastAsia="ar-SA"/>
        </w:rPr>
      </w:pPr>
    </w:p>
    <w:p w14:paraId="53CBA5B4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b/>
          <w:kern w:val="1"/>
          <w:lang w:eastAsia="ar-SA"/>
        </w:rPr>
      </w:pPr>
      <w:r w:rsidRPr="00A251CE">
        <w:rPr>
          <w:rFonts w:ascii="Calibri" w:eastAsia="Times New Roman" w:hAnsi="Calibri" w:cs="Times New Roman"/>
          <w:b/>
          <w:kern w:val="1"/>
          <w:lang w:eastAsia="ar-SA"/>
        </w:rPr>
        <w:t xml:space="preserve">BIC Plzeň, společnost s ručením omezeným </w:t>
      </w:r>
    </w:p>
    <w:p w14:paraId="46A0DC35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se sídlem </w:t>
      </w:r>
      <w:r>
        <w:rPr>
          <w:rFonts w:ascii="Calibri" w:eastAsia="Times New Roman" w:hAnsi="Calibri" w:cs="Times New Roman"/>
          <w:kern w:val="1"/>
          <w:lang w:eastAsia="ar-SA"/>
        </w:rPr>
        <w:t>Riegrova 1, 306 25 Plzeň</w:t>
      </w:r>
    </w:p>
    <w:p w14:paraId="242CB3B9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>zapsaná u Krajského soudu v Plzni, oddíl C, vložka 1678,</w:t>
      </w:r>
    </w:p>
    <w:p w14:paraId="61F78B35" w14:textId="14030E6E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>IČ</w:t>
      </w:r>
      <w:r w:rsidR="00A43195">
        <w:rPr>
          <w:rFonts w:ascii="Calibri" w:eastAsia="Times New Roman" w:hAnsi="Calibri" w:cs="Times New Roman"/>
          <w:kern w:val="1"/>
          <w:lang w:eastAsia="ar-SA"/>
        </w:rPr>
        <w:t>:</w:t>
      </w: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 45354774</w:t>
      </w:r>
    </w:p>
    <w:p w14:paraId="70A469A3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>zastoupená jednatel</w:t>
      </w:r>
      <w:r w:rsidR="0030133D">
        <w:rPr>
          <w:rFonts w:ascii="Calibri" w:eastAsia="Times New Roman" w:hAnsi="Calibri" w:cs="Times New Roman"/>
          <w:kern w:val="1"/>
          <w:lang w:eastAsia="ar-SA"/>
        </w:rPr>
        <w:t>i</w:t>
      </w: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 Ing. Janou Klementovou </w:t>
      </w:r>
      <w:r w:rsidR="0030133D">
        <w:rPr>
          <w:rFonts w:ascii="Calibri" w:eastAsia="Times New Roman" w:hAnsi="Calibri" w:cs="Times New Roman"/>
          <w:kern w:val="1"/>
          <w:lang w:eastAsia="ar-SA"/>
        </w:rPr>
        <w:t>a Ing. Filipem Uhlíkem</w:t>
      </w:r>
    </w:p>
    <w:p w14:paraId="6E7575F1" w14:textId="77777777" w:rsidR="003D32C8" w:rsidRPr="003D32C8" w:rsidRDefault="003D32C8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2B3A95C3" w14:textId="77777777" w:rsidR="003D32C8" w:rsidRPr="003D32C8" w:rsidRDefault="003D32C8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 xml:space="preserve">(dále jako </w:t>
      </w:r>
      <w:r w:rsidRPr="003D32C8">
        <w:rPr>
          <w:rFonts w:ascii="Calibri" w:eastAsia="Times New Roman" w:hAnsi="Calibri" w:cs="Times New Roman"/>
          <w:b/>
          <w:kern w:val="1"/>
          <w:lang w:eastAsia="ar-SA"/>
        </w:rPr>
        <w:t>„</w:t>
      </w:r>
      <w:r w:rsidR="00A251CE">
        <w:rPr>
          <w:rFonts w:ascii="Calibri" w:eastAsia="Times New Roman" w:hAnsi="Calibri" w:cs="Times New Roman"/>
          <w:b/>
          <w:bCs/>
          <w:kern w:val="1"/>
          <w:lang w:eastAsia="ar-SA"/>
        </w:rPr>
        <w:t>BIC Plzeň</w:t>
      </w:r>
      <w:r w:rsidRPr="003D32C8">
        <w:rPr>
          <w:rFonts w:ascii="Calibri" w:eastAsia="Times New Roman" w:hAnsi="Calibri" w:cs="Times New Roman"/>
          <w:b/>
          <w:bCs/>
          <w:kern w:val="1"/>
          <w:lang w:eastAsia="ar-SA"/>
        </w:rPr>
        <w:t xml:space="preserve">“) </w:t>
      </w:r>
    </w:p>
    <w:p w14:paraId="01903362" w14:textId="77777777" w:rsidR="006C7E02" w:rsidRDefault="006C7E02" w:rsidP="003D32C8">
      <w:pPr>
        <w:tabs>
          <w:tab w:val="left" w:pos="2085"/>
        </w:tabs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140FEC67" w14:textId="77777777" w:rsidR="003D32C8" w:rsidRPr="003D32C8" w:rsidRDefault="003D32C8" w:rsidP="003D32C8">
      <w:pPr>
        <w:tabs>
          <w:tab w:val="left" w:pos="2085"/>
        </w:tabs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ab/>
      </w:r>
    </w:p>
    <w:p w14:paraId="41ECEEEE" w14:textId="77777777" w:rsidR="003D32C8" w:rsidRPr="003D32C8" w:rsidRDefault="003D32C8" w:rsidP="003D32C8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>a</w:t>
      </w:r>
    </w:p>
    <w:p w14:paraId="3996F8B1" w14:textId="77777777" w:rsidR="003D32C8" w:rsidRDefault="003D32C8" w:rsidP="003D32C8">
      <w:pPr>
        <w:suppressAutoHyphens/>
        <w:spacing w:after="0" w:line="100" w:lineRule="atLeast"/>
        <w:rPr>
          <w:rFonts w:ascii="Calibri" w:eastAsia="Times New Roman" w:hAnsi="Calibri" w:cs="Times New Roman"/>
          <w:b/>
          <w:color w:val="000000"/>
          <w:kern w:val="1"/>
          <w:lang w:eastAsia="ar-SA"/>
        </w:rPr>
      </w:pPr>
    </w:p>
    <w:p w14:paraId="6FCF6063" w14:textId="77777777" w:rsidR="006C7E02" w:rsidRPr="003D32C8" w:rsidRDefault="006C7E02" w:rsidP="003D32C8">
      <w:pPr>
        <w:suppressAutoHyphens/>
        <w:spacing w:after="0" w:line="100" w:lineRule="atLeast"/>
        <w:rPr>
          <w:rFonts w:ascii="Calibri" w:eastAsia="Times New Roman" w:hAnsi="Calibri" w:cs="Times New Roman"/>
          <w:b/>
          <w:color w:val="000000"/>
          <w:kern w:val="1"/>
          <w:lang w:eastAsia="ar-SA"/>
        </w:rPr>
      </w:pPr>
    </w:p>
    <w:p w14:paraId="01B197C0" w14:textId="77777777" w:rsidR="00A251CE" w:rsidRPr="009135C7" w:rsidRDefault="00A251CE" w:rsidP="009135C7">
      <w:pPr>
        <w:pStyle w:val="Bezmezer"/>
        <w:rPr>
          <w:b/>
          <w:lang w:eastAsia="cs-CZ"/>
        </w:rPr>
      </w:pPr>
      <w:r>
        <w:rPr>
          <w:rStyle w:val="Siln"/>
        </w:rPr>
        <w:t>KONTRON ECT design s.r.o.</w:t>
      </w:r>
    </w:p>
    <w:p w14:paraId="151755E1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se sídlem </w:t>
      </w:r>
      <w:r w:rsidR="0095437F">
        <w:t>Plzeň, Teslova 1120/1, PSČ 30100</w:t>
      </w:r>
    </w:p>
    <w:p w14:paraId="3B4643E6" w14:textId="77777777" w:rsidR="00A251CE" w:rsidRPr="00A251CE" w:rsidRDefault="00A251CE" w:rsidP="00A251CE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zapsaná u Krajského soudu v Plzni, oddíl C, vložka </w:t>
      </w:r>
      <w:r w:rsidR="0095437F">
        <w:rPr>
          <w:rFonts w:ascii="Calibri" w:eastAsia="Times New Roman" w:hAnsi="Calibri" w:cs="Times New Roman"/>
          <w:kern w:val="1"/>
          <w:lang w:eastAsia="ar-SA"/>
        </w:rPr>
        <w:t>12038</w:t>
      </w:r>
      <w:r w:rsidRPr="00A251CE">
        <w:rPr>
          <w:rFonts w:ascii="Calibri" w:eastAsia="Times New Roman" w:hAnsi="Calibri" w:cs="Times New Roman"/>
          <w:kern w:val="1"/>
          <w:lang w:eastAsia="ar-SA"/>
        </w:rPr>
        <w:t>,</w:t>
      </w:r>
    </w:p>
    <w:p w14:paraId="11A7B103" w14:textId="68740830" w:rsidR="00A251CE" w:rsidRDefault="00A251CE" w:rsidP="00A251CE">
      <w:pPr>
        <w:pStyle w:val="Bezmezer"/>
        <w:rPr>
          <w:rStyle w:val="Siln"/>
        </w:rPr>
      </w:pPr>
      <w:r w:rsidRPr="00A251CE">
        <w:rPr>
          <w:rFonts w:ascii="Calibri" w:eastAsia="Times New Roman" w:hAnsi="Calibri" w:cs="Times New Roman"/>
          <w:kern w:val="1"/>
          <w:lang w:eastAsia="ar-SA"/>
        </w:rPr>
        <w:t>IČ</w:t>
      </w:r>
      <w:r w:rsidR="00A43195">
        <w:rPr>
          <w:rFonts w:ascii="Calibri" w:eastAsia="Times New Roman" w:hAnsi="Calibri" w:cs="Times New Roman"/>
          <w:kern w:val="1"/>
          <w:lang w:eastAsia="ar-SA"/>
        </w:rPr>
        <w:t>:</w:t>
      </w: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 </w:t>
      </w:r>
      <w:r w:rsidRPr="00A251CE">
        <w:rPr>
          <w:rStyle w:val="nowrap"/>
          <w:bCs/>
        </w:rPr>
        <w:t>25241494</w:t>
      </w:r>
      <w:r w:rsidRPr="00A251CE">
        <w:rPr>
          <w:rStyle w:val="Siln"/>
        </w:rPr>
        <w:t xml:space="preserve"> </w:t>
      </w:r>
    </w:p>
    <w:p w14:paraId="693E8D7D" w14:textId="57A4AE53" w:rsidR="00A251CE" w:rsidRDefault="00A251CE" w:rsidP="0095437F">
      <w:pPr>
        <w:suppressAutoHyphens/>
        <w:spacing w:after="0" w:line="100" w:lineRule="atLeast"/>
      </w:pPr>
      <w:r w:rsidRPr="00A251CE">
        <w:rPr>
          <w:rFonts w:ascii="Calibri" w:eastAsia="Times New Roman" w:hAnsi="Calibri" w:cs="Times New Roman"/>
          <w:kern w:val="1"/>
          <w:lang w:eastAsia="ar-SA"/>
        </w:rPr>
        <w:t xml:space="preserve">zastoupená </w:t>
      </w:r>
      <w:r w:rsidR="0095437F">
        <w:rPr>
          <w:rFonts w:ascii="Calibri" w:eastAsia="Times New Roman" w:hAnsi="Calibri" w:cs="Times New Roman"/>
          <w:kern w:val="1"/>
          <w:lang w:eastAsia="ar-SA"/>
        </w:rPr>
        <w:t>jednatelem</w:t>
      </w:r>
      <w:r w:rsidR="0095437F" w:rsidRPr="00A251CE">
        <w:rPr>
          <w:rFonts w:ascii="Calibri" w:eastAsia="Times New Roman" w:hAnsi="Calibri" w:cs="Times New Roman"/>
          <w:kern w:val="1"/>
          <w:lang w:eastAsia="ar-SA"/>
        </w:rPr>
        <w:t xml:space="preserve"> </w:t>
      </w:r>
    </w:p>
    <w:p w14:paraId="1FC6E69A" w14:textId="77777777" w:rsidR="0095437F" w:rsidRDefault="0095437F" w:rsidP="0095437F">
      <w:pPr>
        <w:suppressAutoHyphens/>
        <w:spacing w:after="0" w:line="100" w:lineRule="atLeast"/>
        <w:rPr>
          <w:lang w:eastAsia="cs-CZ"/>
        </w:rPr>
      </w:pPr>
    </w:p>
    <w:p w14:paraId="2C8974E4" w14:textId="77777777" w:rsidR="003D32C8" w:rsidRPr="003D32C8" w:rsidRDefault="003D32C8" w:rsidP="003D32C8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 xml:space="preserve">(dále jako </w:t>
      </w:r>
      <w:r w:rsidRPr="003D32C8">
        <w:rPr>
          <w:rFonts w:ascii="Calibri" w:eastAsia="Times New Roman" w:hAnsi="Calibri" w:cs="Times New Roman"/>
          <w:b/>
          <w:kern w:val="1"/>
          <w:lang w:eastAsia="ar-SA"/>
        </w:rPr>
        <w:t>„Partner“</w:t>
      </w:r>
      <w:r w:rsidRPr="003D32C8">
        <w:rPr>
          <w:rFonts w:ascii="Calibri" w:eastAsia="Times New Roman" w:hAnsi="Calibri" w:cs="Times New Roman"/>
          <w:kern w:val="1"/>
          <w:lang w:eastAsia="ar-SA"/>
        </w:rPr>
        <w:t>)</w:t>
      </w:r>
    </w:p>
    <w:p w14:paraId="30562B97" w14:textId="77777777" w:rsidR="003D32C8" w:rsidRDefault="003D32C8" w:rsidP="003D32C8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74D314BF" w14:textId="77777777" w:rsidR="006C7E02" w:rsidRPr="003D32C8" w:rsidRDefault="006C7E02" w:rsidP="003D32C8">
      <w:pPr>
        <w:suppressAutoHyphens/>
        <w:spacing w:after="0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60CFDBDF" w14:textId="77777777" w:rsidR="003D32C8" w:rsidRPr="003D32C8" w:rsidRDefault="00A251CE" w:rsidP="003D32C8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kern w:val="1"/>
          <w:lang w:eastAsia="ar-SA"/>
        </w:rPr>
      </w:pPr>
      <w:r>
        <w:rPr>
          <w:rFonts w:ascii="Calibri" w:eastAsia="Times New Roman" w:hAnsi="Calibri" w:cs="Times New Roman"/>
          <w:kern w:val="1"/>
          <w:lang w:eastAsia="ar-SA"/>
        </w:rPr>
        <w:t>BIC Plzeň</w:t>
      </w:r>
      <w:r w:rsidR="003D32C8" w:rsidRPr="003D32C8">
        <w:rPr>
          <w:rFonts w:ascii="Calibri" w:eastAsia="Times New Roman" w:hAnsi="Calibri" w:cs="Times New Roman"/>
          <w:kern w:val="1"/>
          <w:lang w:eastAsia="ar-SA"/>
        </w:rPr>
        <w:t xml:space="preserve"> a Partner společně dále jako </w:t>
      </w:r>
      <w:r w:rsidR="003D32C8" w:rsidRPr="003D32C8">
        <w:rPr>
          <w:rFonts w:ascii="Calibri" w:eastAsia="Times New Roman" w:hAnsi="Calibri" w:cs="Times New Roman"/>
          <w:b/>
          <w:kern w:val="1"/>
          <w:lang w:eastAsia="ar-SA"/>
        </w:rPr>
        <w:t>„Smluvní strany“</w:t>
      </w:r>
      <w:r w:rsidR="003D32C8" w:rsidRPr="003D32C8">
        <w:rPr>
          <w:rFonts w:ascii="Calibri" w:eastAsia="Times New Roman" w:hAnsi="Calibri" w:cs="Times New Roman"/>
          <w:kern w:val="1"/>
          <w:lang w:eastAsia="ar-SA"/>
        </w:rPr>
        <w:t xml:space="preserve"> nebo každý jednotlivě jako </w:t>
      </w:r>
      <w:r w:rsidR="003D32C8" w:rsidRPr="003D32C8">
        <w:rPr>
          <w:rFonts w:ascii="Calibri" w:eastAsia="Times New Roman" w:hAnsi="Calibri" w:cs="Times New Roman"/>
          <w:b/>
          <w:kern w:val="1"/>
          <w:lang w:eastAsia="ar-SA"/>
        </w:rPr>
        <w:t>„Smluvní strana“</w:t>
      </w:r>
    </w:p>
    <w:p w14:paraId="2132D6DA" w14:textId="77777777" w:rsidR="003D32C8" w:rsidRDefault="003D32C8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36691EB2" w14:textId="77777777" w:rsidR="006C7E02" w:rsidRPr="003D32C8" w:rsidRDefault="006C7E02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79CB60A9" w14:textId="77777777" w:rsidR="003D32C8" w:rsidRPr="003D32C8" w:rsidRDefault="003D32C8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  <w:r w:rsidRPr="003D32C8">
        <w:rPr>
          <w:rFonts w:ascii="Calibri" w:eastAsia="Times New Roman" w:hAnsi="Calibri" w:cs="Times New Roman"/>
          <w:kern w:val="1"/>
          <w:lang w:eastAsia="ar-SA"/>
        </w:rPr>
        <w:t>tuto</w:t>
      </w:r>
    </w:p>
    <w:p w14:paraId="0A4836F9" w14:textId="77777777" w:rsidR="003D32C8" w:rsidRPr="003D32C8" w:rsidRDefault="003D32C8" w:rsidP="003D32C8">
      <w:pPr>
        <w:suppressAutoHyphens/>
        <w:spacing w:before="28" w:after="28" w:line="100" w:lineRule="atLeast"/>
        <w:rPr>
          <w:rFonts w:ascii="Calibri" w:eastAsia="Times New Roman" w:hAnsi="Calibri" w:cs="Times New Roman"/>
          <w:kern w:val="1"/>
          <w:lang w:eastAsia="ar-SA"/>
        </w:rPr>
      </w:pPr>
    </w:p>
    <w:p w14:paraId="0F71A070" w14:textId="77777777" w:rsidR="00C163CE" w:rsidRDefault="00C163CE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</w:pPr>
    </w:p>
    <w:p w14:paraId="1524A216" w14:textId="77777777" w:rsidR="003D32C8" w:rsidRPr="003D32C8" w:rsidRDefault="00E923F8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</w:pPr>
      <w:r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  <w:t>dílčí</w:t>
      </w:r>
      <w:r w:rsidR="00AF7722"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  <w:t xml:space="preserve"> </w:t>
      </w:r>
      <w:r w:rsidR="003D32C8" w:rsidRPr="003D32C8"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  <w:t>smlouvu o spolupráci</w:t>
      </w:r>
      <w:r w:rsidR="008C6D4B">
        <w:rPr>
          <w:rFonts w:ascii="Calibri" w:eastAsia="Times New Roman" w:hAnsi="Calibri" w:cs="Times New Roman"/>
          <w:b/>
          <w:bCs/>
          <w:kern w:val="1"/>
          <w:sz w:val="40"/>
          <w:szCs w:val="40"/>
          <w:lang w:eastAsia="ar-SA"/>
        </w:rPr>
        <w:t xml:space="preserve"> č. 1</w:t>
      </w:r>
    </w:p>
    <w:p w14:paraId="396ADEB7" w14:textId="77777777" w:rsidR="003D32C8" w:rsidRPr="003D32C8" w:rsidRDefault="003D32C8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Cs/>
          <w:kern w:val="1"/>
          <w:lang w:eastAsia="ar-SA"/>
        </w:rPr>
      </w:pPr>
      <w:r w:rsidRPr="003D32C8">
        <w:rPr>
          <w:rFonts w:ascii="Calibri" w:eastAsia="Times New Roman" w:hAnsi="Calibri" w:cs="Times New Roman"/>
          <w:bCs/>
          <w:kern w:val="1"/>
          <w:lang w:eastAsia="ar-SA"/>
        </w:rPr>
        <w:t xml:space="preserve">dle </w:t>
      </w:r>
      <w:proofErr w:type="spellStart"/>
      <w:r w:rsidRPr="003D32C8">
        <w:rPr>
          <w:rFonts w:ascii="Calibri" w:eastAsia="Times New Roman" w:hAnsi="Calibri" w:cs="Times New Roman"/>
          <w:bCs/>
          <w:kern w:val="1"/>
          <w:lang w:eastAsia="ar-SA"/>
        </w:rPr>
        <w:t>ust</w:t>
      </w:r>
      <w:proofErr w:type="spellEnd"/>
      <w:r w:rsidRPr="003D32C8">
        <w:rPr>
          <w:rFonts w:ascii="Calibri" w:eastAsia="Times New Roman" w:hAnsi="Calibri" w:cs="Times New Roman"/>
          <w:bCs/>
          <w:kern w:val="1"/>
          <w:lang w:eastAsia="ar-SA"/>
        </w:rPr>
        <w:t>. § 1746 odst. 2 zákona č. 89/2012 Sb., občanský zákoník, v platném znění</w:t>
      </w:r>
    </w:p>
    <w:p w14:paraId="53EED936" w14:textId="77777777" w:rsidR="003D32C8" w:rsidRPr="003D32C8" w:rsidRDefault="003D32C8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Cs/>
          <w:kern w:val="1"/>
          <w:lang w:eastAsia="ar-SA"/>
        </w:rPr>
      </w:pPr>
      <w:r w:rsidRPr="003D32C8">
        <w:rPr>
          <w:rFonts w:ascii="Calibri" w:eastAsia="Times New Roman" w:hAnsi="Calibri" w:cs="Times New Roman"/>
          <w:bCs/>
          <w:kern w:val="1"/>
          <w:lang w:eastAsia="ar-SA"/>
        </w:rPr>
        <w:t xml:space="preserve">(dále jako </w:t>
      </w:r>
      <w:r w:rsidRPr="003D32C8">
        <w:rPr>
          <w:rFonts w:ascii="Calibri" w:eastAsia="Times New Roman" w:hAnsi="Calibri" w:cs="Times New Roman"/>
          <w:b/>
          <w:bCs/>
          <w:kern w:val="1"/>
          <w:lang w:eastAsia="ar-SA"/>
        </w:rPr>
        <w:t>„Smlouva“</w:t>
      </w:r>
      <w:r w:rsidRPr="003D32C8">
        <w:rPr>
          <w:rFonts w:ascii="Calibri" w:eastAsia="Times New Roman" w:hAnsi="Calibri" w:cs="Times New Roman"/>
          <w:bCs/>
          <w:kern w:val="1"/>
          <w:lang w:eastAsia="ar-SA"/>
        </w:rPr>
        <w:t>)</w:t>
      </w:r>
    </w:p>
    <w:p w14:paraId="0D0FD871" w14:textId="77777777" w:rsidR="003D32C8" w:rsidRDefault="003D32C8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Cs/>
          <w:kern w:val="1"/>
          <w:lang w:eastAsia="ar-SA"/>
        </w:rPr>
      </w:pPr>
    </w:p>
    <w:p w14:paraId="33EF2923" w14:textId="77777777" w:rsidR="00C163CE" w:rsidRPr="003D32C8" w:rsidRDefault="00C163CE" w:rsidP="003D32C8">
      <w:pPr>
        <w:suppressAutoHyphens/>
        <w:spacing w:before="28" w:after="28" w:line="100" w:lineRule="atLeast"/>
        <w:jc w:val="center"/>
        <w:rPr>
          <w:rFonts w:ascii="Calibri" w:eastAsia="Times New Roman" w:hAnsi="Calibri" w:cs="Times New Roman"/>
          <w:bCs/>
          <w:kern w:val="1"/>
          <w:lang w:eastAsia="ar-SA"/>
        </w:rPr>
      </w:pPr>
    </w:p>
    <w:p w14:paraId="790A057E" w14:textId="77777777" w:rsidR="003D32C8" w:rsidRPr="003D32C8" w:rsidRDefault="003D32C8" w:rsidP="003D32C8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3D32C8">
        <w:rPr>
          <w:rFonts w:ascii="Calibri" w:eastAsia="Times New Roman" w:hAnsi="Calibri" w:cs="Times New Roman"/>
          <w:b/>
          <w:bCs/>
          <w:kern w:val="1"/>
          <w:lang w:eastAsia="ar-SA"/>
        </w:rPr>
        <w:t>Preambule</w:t>
      </w:r>
    </w:p>
    <w:p w14:paraId="1081B48D" w14:textId="0C4BE6E9" w:rsidR="00222A7D" w:rsidRDefault="00E923F8" w:rsidP="00222A7D">
      <w:pPr>
        <w:pStyle w:val="StylSmluv2"/>
        <w:tabs>
          <w:tab w:val="clear" w:pos="567"/>
        </w:tabs>
        <w:spacing w:after="120"/>
        <w:ind w:left="0" w:firstLine="0"/>
      </w:pPr>
      <w:r w:rsidRPr="00E7407A">
        <w:t xml:space="preserve">Smluvní strany uzavřely dne </w:t>
      </w:r>
      <w:r w:rsidR="004D1D76" w:rsidRPr="00E7407A">
        <w:t>21</w:t>
      </w:r>
      <w:r w:rsidRPr="00E7407A">
        <w:t>.</w:t>
      </w:r>
      <w:r w:rsidR="004D1D76" w:rsidRPr="00E7407A">
        <w:t>7</w:t>
      </w:r>
      <w:r w:rsidRPr="00E7407A">
        <w:t>.</w:t>
      </w:r>
      <w:r w:rsidR="004D1D76" w:rsidRPr="00E7407A">
        <w:t xml:space="preserve"> </w:t>
      </w:r>
      <w:r w:rsidRPr="00E7407A">
        <w:t>2016 rámcovou smlouvu o  spolupráci (dále jen „Rámcová smlouva“), ve které</w:t>
      </w:r>
      <w:r>
        <w:t xml:space="preserve"> upravily vzájemná práva a povinnosti při přípravě a realizaci úprav budovy</w:t>
      </w:r>
      <w:r w:rsidR="00FA674A">
        <w:t xml:space="preserve"> </w:t>
      </w:r>
      <w:proofErr w:type="gramStart"/>
      <w:r w:rsidR="00134E1D">
        <w:t>č.p.</w:t>
      </w:r>
      <w:proofErr w:type="gramEnd"/>
      <w:r w:rsidR="00134E1D">
        <w:t xml:space="preserve"> 1120 nacházející se na adrese </w:t>
      </w:r>
      <w:r w:rsidR="00134E1D" w:rsidRPr="00134E1D">
        <w:t xml:space="preserve">Teslova 1120/1, </w:t>
      </w:r>
      <w:r w:rsidR="00134E1D">
        <w:t>přičemž tato budova je součástí pozemkové parcely</w:t>
      </w:r>
      <w:r w:rsidR="00134E1D" w:rsidRPr="00134E1D">
        <w:t xml:space="preserve"> č. </w:t>
      </w:r>
      <w:proofErr w:type="spellStart"/>
      <w:r w:rsidR="00134E1D" w:rsidRPr="00134E1D">
        <w:t>parc</w:t>
      </w:r>
      <w:proofErr w:type="spellEnd"/>
      <w:r w:rsidR="00134E1D" w:rsidRPr="00134E1D">
        <w:t>. 1538/27, </w:t>
      </w:r>
      <w:r w:rsidR="00134E1D">
        <w:t xml:space="preserve">zapsané na </w:t>
      </w:r>
      <w:r w:rsidR="00134E1D" w:rsidRPr="00134E1D">
        <w:t xml:space="preserve">LV č. 1818, pro </w:t>
      </w:r>
      <w:proofErr w:type="spellStart"/>
      <w:r w:rsidR="00134E1D" w:rsidRPr="00134E1D">
        <w:t>k.ú</w:t>
      </w:r>
      <w:proofErr w:type="spellEnd"/>
      <w:r w:rsidR="00134E1D" w:rsidRPr="00134E1D">
        <w:t xml:space="preserve">. 722596 </w:t>
      </w:r>
      <w:proofErr w:type="spellStart"/>
      <w:r w:rsidR="00134E1D" w:rsidRPr="00134E1D">
        <w:t>Skvrňany</w:t>
      </w:r>
      <w:proofErr w:type="spellEnd"/>
      <w:r w:rsidR="00134E1D" w:rsidRPr="00134E1D">
        <w:t>, obec 554791 Plzeň</w:t>
      </w:r>
      <w:r w:rsidR="0082722B">
        <w:t xml:space="preserve"> (dále jako „</w:t>
      </w:r>
      <w:r w:rsidR="00134E1D">
        <w:rPr>
          <w:b/>
        </w:rPr>
        <w:t>Budova</w:t>
      </w:r>
      <w:r w:rsidR="0082722B">
        <w:t>“)</w:t>
      </w:r>
      <w:r>
        <w:t>, jejímž je BIC Plzeň vlastníkem</w:t>
      </w:r>
      <w:r w:rsidR="0082722B">
        <w:t>.</w:t>
      </w:r>
      <w:r w:rsidR="00222A7D">
        <w:t xml:space="preserve"> </w:t>
      </w:r>
    </w:p>
    <w:p w14:paraId="5AF84FC6" w14:textId="77777777" w:rsidR="00AE7701" w:rsidRDefault="00AE7701" w:rsidP="00C163CE">
      <w:pPr>
        <w:suppressAutoHyphens/>
        <w:spacing w:after="0" w:line="100" w:lineRule="atLeast"/>
        <w:rPr>
          <w:rFonts w:ascii="Calibri" w:eastAsia="Times New Roman" w:hAnsi="Calibri" w:cs="Times New Roman"/>
          <w:bCs/>
          <w:kern w:val="1"/>
          <w:lang w:eastAsia="ar-SA"/>
        </w:rPr>
      </w:pPr>
    </w:p>
    <w:p w14:paraId="031954DF" w14:textId="77777777" w:rsidR="006C7E02" w:rsidRDefault="006C7E02" w:rsidP="00C163CE">
      <w:pPr>
        <w:suppressAutoHyphens/>
        <w:spacing w:after="0" w:line="100" w:lineRule="atLeast"/>
        <w:rPr>
          <w:rFonts w:ascii="Calibri" w:eastAsia="Times New Roman" w:hAnsi="Calibri" w:cs="Times New Roman"/>
          <w:bCs/>
          <w:kern w:val="1"/>
          <w:lang w:eastAsia="ar-SA"/>
        </w:rPr>
      </w:pPr>
    </w:p>
    <w:p w14:paraId="7DD99EBD" w14:textId="77777777" w:rsidR="006C7E02" w:rsidRDefault="006C7E02" w:rsidP="00C163CE">
      <w:pPr>
        <w:suppressAutoHyphens/>
        <w:spacing w:after="0" w:line="100" w:lineRule="atLeast"/>
        <w:rPr>
          <w:rFonts w:ascii="Calibri" w:eastAsia="Times New Roman" w:hAnsi="Calibri" w:cs="Times New Roman"/>
          <w:bCs/>
          <w:kern w:val="1"/>
          <w:lang w:eastAsia="ar-SA"/>
        </w:rPr>
      </w:pPr>
    </w:p>
    <w:p w14:paraId="20ABAD8E" w14:textId="77777777" w:rsidR="00AD4039" w:rsidRPr="00AD4039" w:rsidRDefault="00AD4039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  <w:r w:rsidRPr="00AD4039">
        <w:rPr>
          <w:rFonts w:ascii="Calibri" w:eastAsia="Times New Roman" w:hAnsi="Calibri" w:cs="Times New Roman"/>
          <w:b/>
          <w:bCs/>
          <w:kern w:val="1"/>
          <w:lang w:eastAsia="ar-SA"/>
        </w:rPr>
        <w:t>I.</w:t>
      </w:r>
    </w:p>
    <w:p w14:paraId="752DD28F" w14:textId="77777777" w:rsidR="00AD4039" w:rsidRDefault="00BD614E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  <w:r>
        <w:rPr>
          <w:rFonts w:ascii="Calibri" w:eastAsia="Times New Roman" w:hAnsi="Calibri" w:cs="Times New Roman"/>
          <w:b/>
          <w:bCs/>
          <w:kern w:val="1"/>
          <w:lang w:eastAsia="ar-SA"/>
        </w:rPr>
        <w:t>Předmět S</w:t>
      </w:r>
      <w:r w:rsidR="00AD4039" w:rsidRPr="00AD4039">
        <w:rPr>
          <w:rFonts w:ascii="Calibri" w:eastAsia="Times New Roman" w:hAnsi="Calibri" w:cs="Times New Roman"/>
          <w:b/>
          <w:bCs/>
          <w:kern w:val="1"/>
          <w:lang w:eastAsia="ar-SA"/>
        </w:rPr>
        <w:t>mlouvy</w:t>
      </w:r>
    </w:p>
    <w:p w14:paraId="79F3BE11" w14:textId="77777777" w:rsidR="00C17E69" w:rsidRPr="00AD4039" w:rsidRDefault="00C17E69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</w:p>
    <w:p w14:paraId="16CF97C7" w14:textId="77777777" w:rsidR="00BD614E" w:rsidRDefault="00AD4039" w:rsidP="0082722B">
      <w:pPr>
        <w:numPr>
          <w:ilvl w:val="1"/>
          <w:numId w:val="2"/>
        </w:numPr>
        <w:suppressAutoHyphens/>
        <w:spacing w:line="100" w:lineRule="atLeast"/>
        <w:ind w:left="567" w:hanging="567"/>
        <w:jc w:val="both"/>
        <w:rPr>
          <w:rFonts w:ascii="Calibri" w:eastAsia="Times New Roman" w:hAnsi="Calibri" w:cs="Times New Roman"/>
          <w:kern w:val="1"/>
          <w:lang w:eastAsia="ar-SA"/>
        </w:rPr>
      </w:pPr>
      <w:r w:rsidRPr="00AD4039">
        <w:rPr>
          <w:rFonts w:ascii="Calibri" w:eastAsia="Times New Roman" w:hAnsi="Calibri" w:cs="Times New Roman"/>
          <w:kern w:val="1"/>
          <w:lang w:eastAsia="ar-SA"/>
        </w:rPr>
        <w:t xml:space="preserve">Předmětem Smlouvy je </w:t>
      </w:r>
      <w:r w:rsidR="004D1088">
        <w:rPr>
          <w:rFonts w:ascii="Calibri" w:eastAsia="Times New Roman" w:hAnsi="Calibri" w:cs="Times New Roman"/>
          <w:kern w:val="1"/>
          <w:lang w:eastAsia="ar-SA"/>
        </w:rPr>
        <w:t>sjednání</w:t>
      </w:r>
      <w:r w:rsidR="00BD614E">
        <w:rPr>
          <w:rFonts w:ascii="Calibri" w:eastAsia="Times New Roman" w:hAnsi="Calibri" w:cs="Times New Roman"/>
          <w:kern w:val="1"/>
          <w:lang w:eastAsia="ar-SA"/>
        </w:rPr>
        <w:t xml:space="preserve"> výše </w:t>
      </w:r>
      <w:r w:rsidR="00AD5116" w:rsidRPr="00AD5116">
        <w:rPr>
          <w:rFonts w:ascii="Calibri" w:eastAsia="Times New Roman" w:hAnsi="Calibri" w:cs="Times New Roman"/>
          <w:kern w:val="1"/>
          <w:lang w:eastAsia="ar-SA"/>
        </w:rPr>
        <w:t>záloh</w:t>
      </w:r>
      <w:r w:rsidR="00AD5116">
        <w:rPr>
          <w:rFonts w:ascii="Calibri" w:eastAsia="Times New Roman" w:hAnsi="Calibri" w:cs="Times New Roman"/>
          <w:kern w:val="1"/>
          <w:lang w:eastAsia="ar-SA"/>
        </w:rPr>
        <w:t>y Partnera</w:t>
      </w:r>
      <w:r w:rsidR="00AD5116" w:rsidRPr="00AD5116">
        <w:rPr>
          <w:rFonts w:ascii="Calibri" w:eastAsia="Times New Roman" w:hAnsi="Calibri" w:cs="Times New Roman"/>
          <w:kern w:val="1"/>
          <w:lang w:eastAsia="ar-SA"/>
        </w:rPr>
        <w:t xml:space="preserve"> na budoucí nájemné v níže specifikované výši a za níže specifikovaných podmínek</w:t>
      </w:r>
      <w:r w:rsidR="00BD614E">
        <w:rPr>
          <w:rFonts w:ascii="Calibri" w:eastAsia="Times New Roman" w:hAnsi="Calibri" w:cs="Times New Roman"/>
          <w:kern w:val="1"/>
          <w:lang w:eastAsia="ar-SA"/>
        </w:rPr>
        <w:t xml:space="preserve">. </w:t>
      </w:r>
    </w:p>
    <w:p w14:paraId="34FE5BAD" w14:textId="77777777" w:rsidR="00AF7722" w:rsidRDefault="00AF7722" w:rsidP="00AF7722">
      <w:pPr>
        <w:suppressAutoHyphens/>
        <w:spacing w:after="0" w:line="100" w:lineRule="atLeast"/>
        <w:ind w:left="567"/>
        <w:jc w:val="both"/>
        <w:rPr>
          <w:rFonts w:ascii="Calibri" w:eastAsia="Times New Roman" w:hAnsi="Calibri" w:cs="Times New Roman"/>
          <w:kern w:val="1"/>
          <w:lang w:eastAsia="ar-SA"/>
        </w:rPr>
      </w:pPr>
    </w:p>
    <w:p w14:paraId="1D0FC009" w14:textId="77777777" w:rsidR="000E0863" w:rsidRDefault="00AF7722" w:rsidP="000E0863">
      <w:pPr>
        <w:numPr>
          <w:ilvl w:val="1"/>
          <w:numId w:val="2"/>
        </w:numPr>
        <w:suppressAutoHyphens/>
        <w:spacing w:after="0" w:line="100" w:lineRule="atLeast"/>
        <w:ind w:left="567" w:hanging="567"/>
        <w:jc w:val="both"/>
        <w:rPr>
          <w:rFonts w:ascii="Calibri" w:eastAsia="Times New Roman" w:hAnsi="Calibri" w:cs="Times New Roman"/>
          <w:kern w:val="1"/>
          <w:lang w:eastAsia="ar-SA"/>
        </w:rPr>
      </w:pPr>
      <w:r w:rsidRPr="00AF7722">
        <w:rPr>
          <w:rFonts w:ascii="Calibri" w:eastAsia="Times New Roman" w:hAnsi="Calibri" w:cs="Times New Roman"/>
          <w:kern w:val="1"/>
          <w:lang w:eastAsia="ar-SA"/>
        </w:rPr>
        <w:lastRenderedPageBreak/>
        <w:t xml:space="preserve">Partner se v rámci spolupráce dle Smlouvy </w:t>
      </w:r>
      <w:r w:rsidR="00F95DFC">
        <w:rPr>
          <w:rFonts w:ascii="Calibri" w:eastAsia="Times New Roman" w:hAnsi="Calibri" w:cs="Times New Roman"/>
          <w:kern w:val="1"/>
          <w:lang w:eastAsia="ar-SA"/>
        </w:rPr>
        <w:t>zavazuje</w:t>
      </w:r>
      <w:r w:rsidR="000E0863">
        <w:rPr>
          <w:rFonts w:ascii="Calibri" w:eastAsia="Times New Roman" w:hAnsi="Calibri" w:cs="Times New Roman"/>
          <w:kern w:val="1"/>
          <w:lang w:eastAsia="ar-SA"/>
        </w:rPr>
        <w:t xml:space="preserve"> do 30dnů od výzvy BIC Plzeň</w:t>
      </w:r>
      <w:r w:rsidR="00F95DFC">
        <w:rPr>
          <w:rFonts w:ascii="Calibri" w:eastAsia="Times New Roman" w:hAnsi="Calibri" w:cs="Times New Roman"/>
          <w:kern w:val="1"/>
          <w:lang w:eastAsia="ar-SA"/>
        </w:rPr>
        <w:t xml:space="preserve"> </w:t>
      </w:r>
      <w:r w:rsidR="00BD614E">
        <w:rPr>
          <w:rFonts w:ascii="Calibri" w:eastAsia="Times New Roman" w:hAnsi="Calibri" w:cs="Times New Roman"/>
          <w:kern w:val="1"/>
          <w:lang w:eastAsia="ar-SA"/>
        </w:rPr>
        <w:t xml:space="preserve">uzavřít smlouvu o smlouvě budoucí nájemní, jejímž předmětem bude </w:t>
      </w:r>
      <w:r w:rsidR="000E0863">
        <w:rPr>
          <w:rFonts w:ascii="Calibri" w:eastAsia="Times New Roman" w:hAnsi="Calibri" w:cs="Times New Roman"/>
          <w:kern w:val="1"/>
          <w:lang w:eastAsia="ar-SA"/>
        </w:rPr>
        <w:t xml:space="preserve">závazek BIC Plzeň (jako pronajímatele) </w:t>
      </w:r>
      <w:r w:rsidR="000E0863" w:rsidRPr="000E0863">
        <w:rPr>
          <w:rFonts w:cs="Calibri"/>
        </w:rPr>
        <w:t>přenech</w:t>
      </w:r>
      <w:r w:rsidR="000E0863">
        <w:rPr>
          <w:rFonts w:cs="Calibri"/>
        </w:rPr>
        <w:t>at Partnerovi</w:t>
      </w:r>
      <w:r w:rsidR="000E0863" w:rsidRPr="000E0863">
        <w:rPr>
          <w:rFonts w:cs="Calibri"/>
        </w:rPr>
        <w:t xml:space="preserve"> </w:t>
      </w:r>
      <w:r w:rsidR="000E0863">
        <w:rPr>
          <w:rFonts w:cs="Calibri"/>
        </w:rPr>
        <w:t xml:space="preserve">(jako </w:t>
      </w:r>
      <w:r w:rsidR="000E0863" w:rsidRPr="000E0863">
        <w:rPr>
          <w:rFonts w:cs="Calibri"/>
        </w:rPr>
        <w:t>nájemci</w:t>
      </w:r>
      <w:r w:rsidR="000E0863">
        <w:rPr>
          <w:rFonts w:cs="Calibri"/>
        </w:rPr>
        <w:t>)</w:t>
      </w:r>
      <w:r w:rsidR="000E0863" w:rsidRPr="000E0863">
        <w:rPr>
          <w:rFonts w:cs="Calibri"/>
        </w:rPr>
        <w:t xml:space="preserve"> k dočasnému užívání </w:t>
      </w:r>
      <w:r w:rsidR="000E0863">
        <w:rPr>
          <w:rFonts w:cs="Calibri"/>
        </w:rPr>
        <w:t xml:space="preserve">níže specifikovaný </w:t>
      </w:r>
      <w:r w:rsidR="000E0863" w:rsidRPr="000E0863">
        <w:rPr>
          <w:rFonts w:ascii="Calibri" w:eastAsia="Times New Roman" w:hAnsi="Calibri" w:cs="Times New Roman"/>
          <w:kern w:val="1"/>
          <w:lang w:eastAsia="ar-SA"/>
        </w:rPr>
        <w:t>upravený prostor v Budově</w:t>
      </w:r>
      <w:r w:rsidR="000E0863" w:rsidRPr="000E0863">
        <w:rPr>
          <w:rFonts w:cs="Calibri"/>
        </w:rPr>
        <w:t xml:space="preserve"> </w:t>
      </w:r>
      <w:r w:rsidR="000E0863">
        <w:rPr>
          <w:rFonts w:cs="Calibri"/>
        </w:rPr>
        <w:t xml:space="preserve">a závazek </w:t>
      </w:r>
      <w:proofErr w:type="gramStart"/>
      <w:r w:rsidR="000E0863">
        <w:rPr>
          <w:rFonts w:cs="Calibri"/>
        </w:rPr>
        <w:t xml:space="preserve">Partnera </w:t>
      </w:r>
      <w:r w:rsidR="002E416C" w:rsidRPr="000E0863">
        <w:rPr>
          <w:rFonts w:cs="Calibri"/>
        </w:rPr>
        <w:t xml:space="preserve"> </w:t>
      </w:r>
      <w:r w:rsidR="002E416C">
        <w:rPr>
          <w:rFonts w:cs="Calibri"/>
        </w:rPr>
        <w:t>specifikovaný</w:t>
      </w:r>
      <w:proofErr w:type="gramEnd"/>
      <w:r w:rsidR="002E416C">
        <w:rPr>
          <w:rFonts w:cs="Calibri"/>
        </w:rPr>
        <w:t xml:space="preserve"> prostor </w:t>
      </w:r>
      <w:r w:rsidR="000E0863" w:rsidRPr="000E0863">
        <w:rPr>
          <w:rFonts w:cs="Calibri"/>
        </w:rPr>
        <w:t>do nájmu při</w:t>
      </w:r>
      <w:r w:rsidR="000E0863">
        <w:rPr>
          <w:rFonts w:cs="Calibri"/>
        </w:rPr>
        <w:t>jmout</w:t>
      </w:r>
      <w:r w:rsidR="000E0863" w:rsidRPr="000E0863">
        <w:rPr>
          <w:rFonts w:cs="Calibri"/>
        </w:rPr>
        <w:t xml:space="preserve"> a platit ujednané nájemné</w:t>
      </w:r>
      <w:r w:rsidR="000E0863">
        <w:rPr>
          <w:rFonts w:cs="Calibri"/>
        </w:rPr>
        <w:t xml:space="preserve">. </w:t>
      </w:r>
      <w:r w:rsidR="00BD614E" w:rsidRPr="000E0863">
        <w:rPr>
          <w:rFonts w:ascii="Calibri" w:eastAsia="Times New Roman" w:hAnsi="Calibri" w:cs="Times New Roman"/>
          <w:kern w:val="1"/>
          <w:lang w:eastAsia="ar-SA"/>
        </w:rPr>
        <w:t xml:space="preserve"> </w:t>
      </w:r>
    </w:p>
    <w:p w14:paraId="0046D7FD" w14:textId="77777777" w:rsidR="000E0863" w:rsidRPr="000E0863" w:rsidRDefault="000E0863" w:rsidP="000E0863">
      <w:pPr>
        <w:suppressAutoHyphens/>
        <w:spacing w:after="0" w:line="100" w:lineRule="atLeast"/>
        <w:ind w:left="567"/>
        <w:jc w:val="both"/>
        <w:rPr>
          <w:rFonts w:ascii="Calibri" w:eastAsia="Times New Roman" w:hAnsi="Calibri" w:cs="Times New Roman"/>
          <w:kern w:val="1"/>
          <w:lang w:eastAsia="ar-SA"/>
        </w:rPr>
      </w:pPr>
    </w:p>
    <w:p w14:paraId="38D8B9A9" w14:textId="77777777" w:rsidR="000E0863" w:rsidRDefault="000E0863" w:rsidP="000E0863">
      <w:pPr>
        <w:numPr>
          <w:ilvl w:val="1"/>
          <w:numId w:val="2"/>
        </w:numPr>
        <w:suppressAutoHyphens/>
        <w:spacing w:after="0" w:line="100" w:lineRule="atLeast"/>
        <w:ind w:left="567" w:hanging="567"/>
        <w:jc w:val="both"/>
        <w:rPr>
          <w:rFonts w:ascii="Calibri" w:eastAsia="Times New Roman" w:hAnsi="Calibri" w:cs="Times New Roman"/>
          <w:kern w:val="1"/>
          <w:lang w:eastAsia="ar-SA"/>
        </w:rPr>
      </w:pPr>
      <w:r>
        <w:rPr>
          <w:rFonts w:ascii="Calibri" w:eastAsia="Times New Roman" w:hAnsi="Calibri" w:cs="Times New Roman"/>
          <w:kern w:val="1"/>
          <w:lang w:eastAsia="ar-SA"/>
        </w:rPr>
        <w:t xml:space="preserve">Upravený prostor v Budově bude zahrnovat rekonstruované prostory, které již v současné době má Partner v nájmu a dále nové prostory, které vzniknou při rekonstrukci Budovy dle zpracované projektové dokumentace, která bude vycházet z architektonické „Studie dostavby a revitalizace objektu Teslova 1“ zpracované </w:t>
      </w:r>
      <w:proofErr w:type="spellStart"/>
      <w:r>
        <w:rPr>
          <w:rFonts w:ascii="Calibri" w:eastAsia="Times New Roman" w:hAnsi="Calibri" w:cs="Times New Roman"/>
          <w:kern w:val="1"/>
          <w:lang w:eastAsia="ar-SA"/>
        </w:rPr>
        <w:t>dotegg</w:t>
      </w:r>
      <w:proofErr w:type="spellEnd"/>
      <w:r>
        <w:rPr>
          <w:rFonts w:ascii="Calibri" w:eastAsia="Times New Roman" w:hAnsi="Calibri" w:cs="Times New Roman"/>
          <w:kern w:val="1"/>
          <w:lang w:eastAsia="ar-SA"/>
        </w:rPr>
        <w:t xml:space="preserve"> architekti s.r.o. dne </w:t>
      </w:r>
      <w:proofErr w:type="gramStart"/>
      <w:r>
        <w:rPr>
          <w:rFonts w:ascii="Calibri" w:eastAsia="Times New Roman" w:hAnsi="Calibri" w:cs="Times New Roman"/>
          <w:kern w:val="1"/>
          <w:lang w:eastAsia="ar-SA"/>
        </w:rPr>
        <w:t>15.11.2016</w:t>
      </w:r>
      <w:proofErr w:type="gramEnd"/>
      <w:r>
        <w:rPr>
          <w:rFonts w:ascii="Calibri" w:eastAsia="Times New Roman" w:hAnsi="Calibri" w:cs="Times New Roman"/>
          <w:kern w:val="1"/>
          <w:lang w:eastAsia="ar-SA"/>
        </w:rPr>
        <w:t>. Nově pronajaté prostory by tak měly být o cca 300 m</w:t>
      </w:r>
      <w:r w:rsidRPr="005A6788">
        <w:rPr>
          <w:rFonts w:ascii="Calibri" w:eastAsia="Times New Roman" w:hAnsi="Calibri" w:cs="Times New Roman"/>
          <w:kern w:val="22"/>
          <w:vertAlign w:val="superscript"/>
          <w:lang w:eastAsia="ar-SA"/>
        </w:rPr>
        <w:t>2</w:t>
      </w:r>
      <w:r>
        <w:rPr>
          <w:rFonts w:ascii="Calibri" w:eastAsia="Times New Roman" w:hAnsi="Calibri" w:cs="Times New Roman"/>
          <w:kern w:val="1"/>
          <w:lang w:eastAsia="ar-SA"/>
        </w:rPr>
        <w:t xml:space="preserve"> </w:t>
      </w:r>
      <w:proofErr w:type="gramStart"/>
      <w:r>
        <w:rPr>
          <w:rFonts w:ascii="Calibri" w:eastAsia="Times New Roman" w:hAnsi="Calibri" w:cs="Times New Roman"/>
          <w:kern w:val="1"/>
          <w:lang w:eastAsia="ar-SA"/>
        </w:rPr>
        <w:t>větší než</w:t>
      </w:r>
      <w:proofErr w:type="gramEnd"/>
      <w:r>
        <w:rPr>
          <w:rFonts w:ascii="Calibri" w:eastAsia="Times New Roman" w:hAnsi="Calibri" w:cs="Times New Roman"/>
          <w:kern w:val="1"/>
          <w:lang w:eastAsia="ar-SA"/>
        </w:rPr>
        <w:t xml:space="preserve"> jsou stávající pronajaté prostory. Smluvní strany výslovně prohlašují, že ta</w:t>
      </w:r>
      <w:r w:rsidR="00B37EEE">
        <w:rPr>
          <w:rFonts w:ascii="Calibri" w:eastAsia="Times New Roman" w:hAnsi="Calibri" w:cs="Times New Roman"/>
          <w:kern w:val="1"/>
          <w:lang w:eastAsia="ar-SA"/>
        </w:rPr>
        <w:t>k</w:t>
      </w:r>
      <w:r>
        <w:rPr>
          <w:rFonts w:ascii="Calibri" w:eastAsia="Times New Roman" w:hAnsi="Calibri" w:cs="Times New Roman"/>
          <w:kern w:val="1"/>
          <w:lang w:eastAsia="ar-SA"/>
        </w:rPr>
        <w:t>to sjednaný závazek je dostatečně určitý, oběma zcela srozumitelný a vychází z informací, které mají plně k dispozici ke dni uzavření Smlouvy.</w:t>
      </w:r>
    </w:p>
    <w:p w14:paraId="6D575D70" w14:textId="77777777" w:rsidR="000E0863" w:rsidRPr="000E0863" w:rsidRDefault="000E0863" w:rsidP="000E0863">
      <w:pPr>
        <w:suppressAutoHyphens/>
        <w:spacing w:after="0" w:line="100" w:lineRule="atLeast"/>
        <w:ind w:left="567"/>
        <w:jc w:val="both"/>
        <w:rPr>
          <w:rFonts w:cs="Calibri"/>
        </w:rPr>
      </w:pPr>
    </w:p>
    <w:p w14:paraId="4BA88022" w14:textId="742F0ECF" w:rsidR="000E0863" w:rsidRDefault="005A6788" w:rsidP="000E0863">
      <w:pPr>
        <w:numPr>
          <w:ilvl w:val="1"/>
          <w:numId w:val="2"/>
        </w:numPr>
        <w:suppressAutoHyphens/>
        <w:spacing w:after="0" w:line="100" w:lineRule="atLeast"/>
        <w:ind w:left="567" w:hanging="567"/>
        <w:jc w:val="both"/>
        <w:rPr>
          <w:rFonts w:cs="Calibri"/>
        </w:rPr>
      </w:pPr>
      <w:r>
        <w:rPr>
          <w:rFonts w:cs="Calibri"/>
        </w:rPr>
        <w:t xml:space="preserve">Partner se zavazuje uhradit </w:t>
      </w:r>
      <w:r w:rsidR="006623BC">
        <w:rPr>
          <w:rFonts w:cs="Calibri"/>
        </w:rPr>
        <w:t xml:space="preserve">BIC Plzeň </w:t>
      </w:r>
      <w:r>
        <w:rPr>
          <w:rFonts w:cs="Calibri"/>
        </w:rPr>
        <w:t xml:space="preserve">do 14 dnů od uzavření </w:t>
      </w:r>
      <w:r w:rsidR="006327F9">
        <w:rPr>
          <w:rFonts w:cs="Calibri"/>
        </w:rPr>
        <w:t>S</w:t>
      </w:r>
      <w:r>
        <w:rPr>
          <w:rFonts w:cs="Calibri"/>
        </w:rPr>
        <w:t xml:space="preserve">mlouvy částku ve výši </w:t>
      </w:r>
      <w:r w:rsidR="009D7D1C">
        <w:rPr>
          <w:rFonts w:cs="Calibri"/>
        </w:rPr>
        <w:t xml:space="preserve">360 000,- </w:t>
      </w:r>
      <w:r>
        <w:rPr>
          <w:rFonts w:cs="Calibri"/>
        </w:rPr>
        <w:t>Kč, která představuje</w:t>
      </w:r>
      <w:r w:rsidR="007E27A6">
        <w:rPr>
          <w:rFonts w:cs="Calibri"/>
        </w:rPr>
        <w:t xml:space="preserve"> zálohu na</w:t>
      </w:r>
      <w:r>
        <w:rPr>
          <w:rFonts w:cs="Calibri"/>
        </w:rPr>
        <w:t xml:space="preserve"> </w:t>
      </w:r>
      <w:r w:rsidR="006327F9">
        <w:rPr>
          <w:rFonts w:cs="Calibri"/>
        </w:rPr>
        <w:t>očekávan</w:t>
      </w:r>
      <w:r w:rsidR="00AD5116">
        <w:rPr>
          <w:rFonts w:cs="Calibri"/>
        </w:rPr>
        <w:t>é budoucí nájemné</w:t>
      </w:r>
      <w:r>
        <w:rPr>
          <w:rFonts w:cs="Calibri"/>
        </w:rPr>
        <w:t xml:space="preserve">. </w:t>
      </w:r>
    </w:p>
    <w:p w14:paraId="1A48684D" w14:textId="77777777" w:rsidR="005A6788" w:rsidRDefault="005A6788" w:rsidP="005A6788">
      <w:pPr>
        <w:suppressAutoHyphens/>
        <w:spacing w:after="0" w:line="100" w:lineRule="atLeast"/>
        <w:ind w:left="567"/>
        <w:jc w:val="both"/>
        <w:rPr>
          <w:rFonts w:cs="Calibri"/>
        </w:rPr>
      </w:pPr>
    </w:p>
    <w:p w14:paraId="66D6248B" w14:textId="3BBD358E" w:rsidR="007E27A6" w:rsidRPr="00E53213" w:rsidRDefault="007E27A6" w:rsidP="007E27A6">
      <w:pPr>
        <w:numPr>
          <w:ilvl w:val="1"/>
          <w:numId w:val="2"/>
        </w:numPr>
        <w:suppressAutoHyphens/>
        <w:spacing w:after="0" w:line="100" w:lineRule="atLeast"/>
        <w:ind w:left="567" w:hanging="567"/>
        <w:jc w:val="both"/>
        <w:rPr>
          <w:rFonts w:cs="Calibri"/>
        </w:rPr>
      </w:pPr>
      <w:r>
        <w:rPr>
          <w:rFonts w:cs="Calibri"/>
        </w:rPr>
        <w:t xml:space="preserve">Bude-li mezi </w:t>
      </w:r>
      <w:r w:rsidRPr="00E53213">
        <w:rPr>
          <w:rFonts w:cs="Calibri"/>
        </w:rPr>
        <w:t xml:space="preserve">smluvními stranami nejpozději do </w:t>
      </w:r>
      <w:proofErr w:type="gramStart"/>
      <w:r w:rsidRPr="00E53213">
        <w:rPr>
          <w:rFonts w:cs="Calibri"/>
        </w:rPr>
        <w:t>3</w:t>
      </w:r>
      <w:r w:rsidR="00E53213" w:rsidRPr="00E53213">
        <w:rPr>
          <w:rFonts w:cs="Calibri"/>
        </w:rPr>
        <w:t>1</w:t>
      </w:r>
      <w:r w:rsidRPr="00E53213">
        <w:rPr>
          <w:rFonts w:cs="Calibri"/>
        </w:rPr>
        <w:t>.</w:t>
      </w:r>
      <w:r w:rsidR="00E53213" w:rsidRPr="00E53213">
        <w:rPr>
          <w:rFonts w:cs="Calibri"/>
        </w:rPr>
        <w:t>7</w:t>
      </w:r>
      <w:r w:rsidRPr="00E53213">
        <w:rPr>
          <w:rFonts w:cs="Calibri"/>
        </w:rPr>
        <w:t>.2018</w:t>
      </w:r>
      <w:proofErr w:type="gramEnd"/>
      <w:r w:rsidRPr="00E53213">
        <w:rPr>
          <w:rFonts w:cs="Calibri"/>
        </w:rPr>
        <w:t xml:space="preserve"> uzavřena</w:t>
      </w:r>
      <w:r w:rsidR="00CD09EC" w:rsidRPr="00E53213">
        <w:rPr>
          <w:rFonts w:cs="Calibri"/>
        </w:rPr>
        <w:t xml:space="preserve"> </w:t>
      </w:r>
      <w:r w:rsidR="00563268" w:rsidRPr="00E53213">
        <w:rPr>
          <w:rFonts w:cs="Calibri"/>
        </w:rPr>
        <w:t xml:space="preserve">jak </w:t>
      </w:r>
      <w:r w:rsidR="00CD09EC" w:rsidRPr="00E53213">
        <w:rPr>
          <w:rFonts w:cs="Calibri"/>
        </w:rPr>
        <w:t xml:space="preserve">shora specifikovaná </w:t>
      </w:r>
      <w:r w:rsidR="00CD09EC" w:rsidRPr="00E53213">
        <w:rPr>
          <w:rFonts w:ascii="Calibri" w:eastAsia="Times New Roman" w:hAnsi="Calibri" w:cs="Times New Roman"/>
          <w:kern w:val="1"/>
          <w:lang w:eastAsia="ar-SA"/>
        </w:rPr>
        <w:t>smlouva o smlouvě budoucí nájemní</w:t>
      </w:r>
      <w:r w:rsidR="00563268" w:rsidRPr="00E53213">
        <w:rPr>
          <w:rFonts w:ascii="Calibri" w:eastAsia="Times New Roman" w:hAnsi="Calibri" w:cs="Times New Roman"/>
          <w:kern w:val="1"/>
          <w:lang w:eastAsia="ar-SA"/>
        </w:rPr>
        <w:t>, tak i</w:t>
      </w:r>
      <w:r w:rsidR="00563268" w:rsidRPr="00E53213">
        <w:rPr>
          <w:rFonts w:cs="Calibri"/>
        </w:rPr>
        <w:t xml:space="preserve"> </w:t>
      </w:r>
      <w:r w:rsidRPr="00E53213">
        <w:rPr>
          <w:rFonts w:cs="Calibri"/>
        </w:rPr>
        <w:t xml:space="preserve">nájemní smlouva na shora uvedené nově pronajaté prostory, bude </w:t>
      </w:r>
      <w:r w:rsidR="006327F9" w:rsidRPr="00E53213">
        <w:rPr>
          <w:rFonts w:cs="Calibri"/>
        </w:rPr>
        <w:t xml:space="preserve">záloha na </w:t>
      </w:r>
      <w:r w:rsidR="00AD5116" w:rsidRPr="00E53213">
        <w:rPr>
          <w:rFonts w:cs="Calibri"/>
        </w:rPr>
        <w:t>budoucí nájemné použita</w:t>
      </w:r>
      <w:r w:rsidRPr="00E53213">
        <w:rPr>
          <w:rFonts w:cs="Calibri"/>
        </w:rPr>
        <w:t xml:space="preserve"> jako </w:t>
      </w:r>
      <w:r w:rsidR="006327F9" w:rsidRPr="00E53213">
        <w:rPr>
          <w:rFonts w:cs="Calibri"/>
        </w:rPr>
        <w:t xml:space="preserve">platba </w:t>
      </w:r>
      <w:r w:rsidRPr="00E53213">
        <w:rPr>
          <w:rFonts w:cs="Calibri"/>
        </w:rPr>
        <w:t>nájemné</w:t>
      </w:r>
      <w:r w:rsidR="006327F9" w:rsidRPr="00E53213">
        <w:rPr>
          <w:rFonts w:cs="Calibri"/>
        </w:rPr>
        <w:t>ho</w:t>
      </w:r>
      <w:r w:rsidRPr="00E53213">
        <w:rPr>
          <w:rFonts w:cs="Calibri"/>
        </w:rPr>
        <w:t xml:space="preserve">, což se smluvní strany zavazují v nájemní smlouvě sjednat. </w:t>
      </w:r>
    </w:p>
    <w:p w14:paraId="4044C8C7" w14:textId="77777777" w:rsidR="007E27A6" w:rsidRPr="00E53213" w:rsidRDefault="007E27A6" w:rsidP="007E27A6">
      <w:pPr>
        <w:suppressAutoHyphens/>
        <w:spacing w:after="0" w:line="100" w:lineRule="atLeast"/>
        <w:ind w:left="567"/>
        <w:jc w:val="both"/>
        <w:rPr>
          <w:rFonts w:cs="Calibri"/>
        </w:rPr>
      </w:pPr>
    </w:p>
    <w:p w14:paraId="29D763CB" w14:textId="50F9D15A" w:rsidR="007E27A6" w:rsidRPr="00E53213" w:rsidRDefault="007E27A6" w:rsidP="007E27A6">
      <w:pPr>
        <w:numPr>
          <w:ilvl w:val="1"/>
          <w:numId w:val="2"/>
        </w:numPr>
        <w:suppressAutoHyphens/>
        <w:spacing w:after="0" w:line="100" w:lineRule="atLeast"/>
        <w:ind w:left="567" w:hanging="567"/>
        <w:jc w:val="both"/>
        <w:rPr>
          <w:rFonts w:cs="Calibri"/>
        </w:rPr>
      </w:pPr>
      <w:r w:rsidRPr="00E53213">
        <w:rPr>
          <w:rFonts w:cs="Calibri"/>
        </w:rPr>
        <w:t xml:space="preserve">Pro případ, že k uzavření zamýšlené </w:t>
      </w:r>
      <w:r w:rsidR="00CD09EC" w:rsidRPr="00E53213">
        <w:rPr>
          <w:rFonts w:cs="Calibri"/>
        </w:rPr>
        <w:t xml:space="preserve">shora specifikované </w:t>
      </w:r>
      <w:r w:rsidR="00CD09EC" w:rsidRPr="00E53213">
        <w:rPr>
          <w:rFonts w:ascii="Calibri" w:eastAsia="Times New Roman" w:hAnsi="Calibri" w:cs="Times New Roman"/>
          <w:kern w:val="1"/>
          <w:lang w:eastAsia="ar-SA"/>
        </w:rPr>
        <w:t>smlouvy o smlouvě budoucí nájemní</w:t>
      </w:r>
      <w:r w:rsidR="00CD09EC" w:rsidRPr="00E53213">
        <w:rPr>
          <w:rFonts w:cs="Calibri"/>
        </w:rPr>
        <w:t xml:space="preserve"> a </w:t>
      </w:r>
      <w:r w:rsidRPr="00E53213">
        <w:rPr>
          <w:rFonts w:cs="Calibri"/>
        </w:rPr>
        <w:t xml:space="preserve">nájemní smlouvy na shora uvedené nově pronajaté prostory nedojde </w:t>
      </w:r>
      <w:r w:rsidR="006327F9" w:rsidRPr="00E53213">
        <w:rPr>
          <w:rFonts w:cs="Calibri"/>
        </w:rPr>
        <w:t xml:space="preserve">nejpozději </w:t>
      </w:r>
      <w:r w:rsidRPr="00E53213">
        <w:rPr>
          <w:rFonts w:cs="Calibri"/>
        </w:rPr>
        <w:t xml:space="preserve">do </w:t>
      </w:r>
      <w:proofErr w:type="gramStart"/>
      <w:r w:rsidRPr="00E53213">
        <w:rPr>
          <w:rFonts w:cs="Calibri"/>
        </w:rPr>
        <w:t>3</w:t>
      </w:r>
      <w:r w:rsidR="00E53213" w:rsidRPr="00E53213">
        <w:rPr>
          <w:rFonts w:cs="Calibri"/>
        </w:rPr>
        <w:t>1</w:t>
      </w:r>
      <w:r w:rsidRPr="00E53213">
        <w:rPr>
          <w:rFonts w:cs="Calibri"/>
        </w:rPr>
        <w:t>.</w:t>
      </w:r>
      <w:r w:rsidR="00E53213" w:rsidRPr="00E53213">
        <w:rPr>
          <w:rFonts w:cs="Calibri"/>
        </w:rPr>
        <w:t>7</w:t>
      </w:r>
      <w:r w:rsidRPr="00E53213">
        <w:rPr>
          <w:rFonts w:cs="Calibri"/>
        </w:rPr>
        <w:t>.2018</w:t>
      </w:r>
      <w:proofErr w:type="gramEnd"/>
      <w:r w:rsidRPr="00E53213">
        <w:rPr>
          <w:rFonts w:cs="Calibri"/>
        </w:rPr>
        <w:t xml:space="preserve">, nevznikne BIC Plzeň povinnost zálohu na </w:t>
      </w:r>
      <w:r w:rsidR="00AD5116" w:rsidRPr="00E53213">
        <w:rPr>
          <w:rFonts w:cs="Calibri"/>
        </w:rPr>
        <w:t>budoucí nájemné</w:t>
      </w:r>
      <w:r w:rsidRPr="00E53213">
        <w:rPr>
          <w:rFonts w:cs="Calibri"/>
        </w:rPr>
        <w:t xml:space="preserve"> </w:t>
      </w:r>
      <w:r w:rsidR="006327F9" w:rsidRPr="00E53213">
        <w:rPr>
          <w:rFonts w:cs="Calibri"/>
        </w:rPr>
        <w:t>Partnerovi</w:t>
      </w:r>
      <w:r w:rsidRPr="00E53213">
        <w:rPr>
          <w:rFonts w:cs="Calibri"/>
        </w:rPr>
        <w:t xml:space="preserve"> vrátit, tedy zálohově poskytnuté plnění propadne ve prospěch BIC Plzeň.</w:t>
      </w:r>
    </w:p>
    <w:p w14:paraId="471C32FF" w14:textId="77777777" w:rsidR="00ED40A7" w:rsidRPr="00AD4039" w:rsidRDefault="00ED40A7" w:rsidP="00A2029B">
      <w:pPr>
        <w:suppressAutoHyphens/>
        <w:spacing w:after="0" w:line="100" w:lineRule="atLeast"/>
        <w:ind w:left="567"/>
        <w:jc w:val="both"/>
        <w:rPr>
          <w:rFonts w:ascii="Calibri" w:eastAsia="Times New Roman" w:hAnsi="Calibri" w:cs="Times New Roman"/>
          <w:kern w:val="1"/>
          <w:lang w:eastAsia="ar-SA"/>
        </w:rPr>
      </w:pPr>
    </w:p>
    <w:p w14:paraId="1FDD28B8" w14:textId="77777777" w:rsidR="00C163CE" w:rsidRDefault="00C163CE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</w:p>
    <w:p w14:paraId="026FEAA5" w14:textId="77777777" w:rsidR="00AD4039" w:rsidRPr="00AD4039" w:rsidRDefault="00AD4039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  <w:r w:rsidRPr="00AD4039">
        <w:rPr>
          <w:rFonts w:ascii="Calibri" w:eastAsia="Times New Roman" w:hAnsi="Calibri" w:cs="Times New Roman"/>
          <w:b/>
          <w:bCs/>
          <w:kern w:val="1"/>
          <w:lang w:eastAsia="ar-SA"/>
        </w:rPr>
        <w:t>II.</w:t>
      </w:r>
    </w:p>
    <w:p w14:paraId="1A898094" w14:textId="77777777" w:rsidR="00AD4039" w:rsidRDefault="005D389D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  <w:r>
        <w:rPr>
          <w:rFonts w:ascii="Calibri" w:eastAsia="Times New Roman" w:hAnsi="Calibri" w:cs="Times New Roman"/>
          <w:b/>
          <w:bCs/>
          <w:kern w:val="1"/>
          <w:lang w:eastAsia="ar-SA"/>
        </w:rPr>
        <w:t>Společná ustanovení</w:t>
      </w:r>
    </w:p>
    <w:p w14:paraId="28166FEE" w14:textId="77777777" w:rsidR="00C17E69" w:rsidRPr="00AD4039" w:rsidRDefault="00C17E69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</w:p>
    <w:p w14:paraId="7FD0D6D9" w14:textId="77777777" w:rsidR="005D389D" w:rsidRDefault="005D389D" w:rsidP="005E2B72">
      <w:pPr>
        <w:pStyle w:val="Odstavecseseznamem"/>
        <w:numPr>
          <w:ilvl w:val="1"/>
          <w:numId w:val="25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C17E69">
        <w:rPr>
          <w:rFonts w:ascii="Calibri" w:eastAsia="Times New Roman" w:hAnsi="Calibri" w:cs="Times New Roman"/>
          <w:bCs/>
          <w:lang w:eastAsia="cs-CZ"/>
        </w:rPr>
        <w:t xml:space="preserve">Kontaktními osobami jsou </w:t>
      </w:r>
    </w:p>
    <w:p w14:paraId="09CF376D" w14:textId="77777777" w:rsidR="00CD09EC" w:rsidRPr="00C17E69" w:rsidRDefault="00CD09EC" w:rsidP="00CD09EC">
      <w:pPr>
        <w:pStyle w:val="Odstavecseseznamem"/>
        <w:suppressAutoHyphens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6D8DF5FC" w14:textId="38D47307" w:rsidR="005D389D" w:rsidRDefault="005D389D" w:rsidP="005E2B72">
      <w:pPr>
        <w:pStyle w:val="Odstavecseseznamem"/>
        <w:numPr>
          <w:ilvl w:val="2"/>
          <w:numId w:val="25"/>
        </w:numPr>
        <w:suppressAutoHyphens/>
        <w:spacing w:after="120" w:line="240" w:lineRule="auto"/>
        <w:ind w:left="851" w:hanging="851"/>
        <w:jc w:val="both"/>
        <w:rPr>
          <w:rFonts w:ascii="Calibri" w:eastAsia="Times New Roman" w:hAnsi="Calibri" w:cs="Times New Roman"/>
          <w:bCs/>
          <w:lang w:eastAsia="cs-CZ"/>
        </w:rPr>
      </w:pPr>
      <w:r>
        <w:rPr>
          <w:rFonts w:ascii="Calibri" w:eastAsia="Times New Roman" w:hAnsi="Calibri" w:cs="Times New Roman"/>
          <w:bCs/>
          <w:lang w:eastAsia="cs-CZ"/>
        </w:rPr>
        <w:t xml:space="preserve">Za BIC </w:t>
      </w:r>
      <w:r w:rsidRPr="00E95DB2">
        <w:rPr>
          <w:rFonts w:ascii="Calibri" w:eastAsia="Times New Roman" w:hAnsi="Calibri" w:cs="Times New Roman"/>
          <w:bCs/>
          <w:lang w:eastAsia="cs-CZ"/>
        </w:rPr>
        <w:t>Plzeň Ing. Jana Klementová,</w:t>
      </w:r>
      <w:r w:rsidRPr="00DA6247">
        <w:rPr>
          <w:rFonts w:ascii="Calibri" w:eastAsia="Times New Roman" w:hAnsi="Calibri" w:cs="Times New Roman"/>
          <w:bCs/>
          <w:lang w:eastAsia="cs-CZ"/>
        </w:rPr>
        <w:t xml:space="preserve"> </w:t>
      </w:r>
      <w:r>
        <w:rPr>
          <w:rFonts w:ascii="Calibri" w:eastAsia="Times New Roman" w:hAnsi="Calibri" w:cs="Times New Roman"/>
          <w:bCs/>
          <w:lang w:eastAsia="cs-CZ"/>
        </w:rPr>
        <w:t>tel. +420 377 235 379, e-mail:</w:t>
      </w:r>
      <w:r w:rsidRPr="00DA6247">
        <w:rPr>
          <w:rFonts w:ascii="Calibri" w:eastAsia="Times New Roman" w:hAnsi="Calibri" w:cs="Times New Roman"/>
          <w:bCs/>
          <w:lang w:eastAsia="cs-CZ"/>
        </w:rPr>
        <w:t xml:space="preserve"> </w:t>
      </w:r>
      <w:r w:rsidRPr="009175C4">
        <w:rPr>
          <w:rStyle w:val="Hypertextovodkaz"/>
          <w:rFonts w:ascii="Calibri" w:eastAsia="Times New Roman" w:hAnsi="Calibri" w:cs="Times New Roman"/>
          <w:bCs/>
          <w:lang w:eastAsia="cs-CZ"/>
        </w:rPr>
        <w:t>klement@bic.cz</w:t>
      </w:r>
    </w:p>
    <w:p w14:paraId="7A22B6E2" w14:textId="65F06273" w:rsidR="005D389D" w:rsidRPr="00DA6247" w:rsidRDefault="005D389D" w:rsidP="005E2B72">
      <w:pPr>
        <w:pStyle w:val="Odstavecseseznamem"/>
        <w:numPr>
          <w:ilvl w:val="2"/>
          <w:numId w:val="25"/>
        </w:numPr>
        <w:suppressAutoHyphens/>
        <w:spacing w:after="120" w:line="240" w:lineRule="auto"/>
        <w:ind w:left="851" w:hanging="851"/>
        <w:jc w:val="both"/>
        <w:rPr>
          <w:rFonts w:ascii="Calibri" w:eastAsia="Times New Roman" w:hAnsi="Calibri" w:cs="Times New Roman"/>
          <w:bCs/>
          <w:lang w:eastAsia="cs-CZ"/>
        </w:rPr>
      </w:pPr>
      <w:r>
        <w:rPr>
          <w:rFonts w:ascii="Calibri" w:eastAsia="Times New Roman" w:hAnsi="Calibri" w:cs="Times New Roman"/>
          <w:bCs/>
          <w:lang w:eastAsia="cs-CZ"/>
        </w:rPr>
        <w:t xml:space="preserve">Za </w:t>
      </w:r>
      <w:r w:rsidR="009175C4">
        <w:rPr>
          <w:rFonts w:ascii="Calibri" w:eastAsia="Times New Roman" w:hAnsi="Calibri" w:cs="Times New Roman"/>
          <w:bCs/>
          <w:lang w:eastAsia="cs-CZ"/>
        </w:rPr>
        <w:t xml:space="preserve">Partnera </w:t>
      </w:r>
    </w:p>
    <w:p w14:paraId="20CF0380" w14:textId="77777777" w:rsidR="005D389D" w:rsidRDefault="005D389D" w:rsidP="005D389D">
      <w:pPr>
        <w:pStyle w:val="Odstavecseseznamem"/>
        <w:suppressAutoHyphens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40C601AB" w14:textId="77777777" w:rsidR="005D389D" w:rsidRDefault="005D389D" w:rsidP="005E2B72">
      <w:pPr>
        <w:pStyle w:val="Odstavecseseznamem"/>
        <w:numPr>
          <w:ilvl w:val="1"/>
          <w:numId w:val="25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E17B9F">
        <w:rPr>
          <w:rFonts w:ascii="Calibri" w:eastAsia="Times New Roman" w:hAnsi="Calibri" w:cs="Times New Roman"/>
          <w:bCs/>
          <w:lang w:eastAsia="cs-CZ"/>
        </w:rPr>
        <w:t>Smluvní strany jsou povinny vyvíjet činnost k dosažení účelu Smlouvy.</w:t>
      </w:r>
      <w:r w:rsidRPr="00AD4039">
        <w:rPr>
          <w:rFonts w:ascii="Calibri" w:eastAsia="Times New Roman" w:hAnsi="Calibri" w:cs="Times New Roman"/>
          <w:bCs/>
          <w:lang w:eastAsia="cs-CZ"/>
        </w:rPr>
        <w:t xml:space="preserve"> Smluvní strany jsou povinny zdržet se jakékoli činnosti či jednání, které by mohlo znemožnit nebo ztížit dosažení účelu Smlouvy.</w:t>
      </w:r>
      <w:r w:rsidRPr="00E17B9F">
        <w:rPr>
          <w:rFonts w:ascii="Calibri" w:eastAsia="Times New Roman" w:hAnsi="Calibri" w:cs="Times New Roman"/>
          <w:bCs/>
          <w:lang w:eastAsia="cs-CZ"/>
        </w:rPr>
        <w:t xml:space="preserve"> Smluvní strany jsou povinny se vzájemně informovat o skutečnostech rozhodných pro plnění povinností</w:t>
      </w:r>
      <w:r w:rsidRPr="00AD4039">
        <w:rPr>
          <w:rFonts w:ascii="Calibri" w:eastAsia="Times New Roman" w:hAnsi="Calibri" w:cs="Times New Roman"/>
          <w:bCs/>
          <w:lang w:eastAsia="cs-CZ"/>
        </w:rPr>
        <w:t xml:space="preserve"> stanovených Smlouvou.</w:t>
      </w:r>
    </w:p>
    <w:p w14:paraId="073AD17F" w14:textId="77777777" w:rsidR="005D389D" w:rsidRPr="00AD4039" w:rsidRDefault="005D389D" w:rsidP="005E2B72">
      <w:pPr>
        <w:pStyle w:val="Odstavecseseznamem"/>
        <w:suppressAutoHyphens/>
        <w:spacing w:after="120" w:line="240" w:lineRule="auto"/>
        <w:ind w:left="567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7683967A" w14:textId="77777777" w:rsidR="005D389D" w:rsidRPr="00E17B9F" w:rsidRDefault="005D389D" w:rsidP="005E2B72">
      <w:pPr>
        <w:pStyle w:val="Odstavecseseznamem"/>
        <w:numPr>
          <w:ilvl w:val="1"/>
          <w:numId w:val="25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E17B9F">
        <w:rPr>
          <w:rFonts w:ascii="Calibri" w:eastAsia="Times New Roman" w:hAnsi="Calibri" w:cs="Times New Roman"/>
          <w:bCs/>
          <w:lang w:eastAsia="cs-CZ"/>
        </w:rPr>
        <w:t xml:space="preserve">Partner tímto uděluje </w:t>
      </w:r>
      <w:r>
        <w:rPr>
          <w:rFonts w:ascii="Calibri" w:eastAsia="Times New Roman" w:hAnsi="Calibri" w:cs="Times New Roman"/>
          <w:bCs/>
          <w:lang w:eastAsia="cs-CZ"/>
        </w:rPr>
        <w:t>BIC Plzeň</w:t>
      </w:r>
      <w:r w:rsidRPr="00E17B9F">
        <w:rPr>
          <w:rFonts w:ascii="Calibri" w:eastAsia="Times New Roman" w:hAnsi="Calibri" w:cs="Times New Roman"/>
          <w:bCs/>
          <w:lang w:eastAsia="cs-CZ"/>
        </w:rPr>
        <w:t xml:space="preserve"> souhlas s uveřejněním Smlouvy.</w:t>
      </w:r>
    </w:p>
    <w:p w14:paraId="3130C001" w14:textId="77777777" w:rsidR="00C17E69" w:rsidRDefault="00C17E69" w:rsidP="00C17E69">
      <w:pPr>
        <w:pStyle w:val="Odstavecseseznamem"/>
        <w:suppressAutoHyphens/>
        <w:spacing w:after="0" w:line="100" w:lineRule="atLeast"/>
        <w:ind w:left="567"/>
        <w:jc w:val="both"/>
        <w:rPr>
          <w:rFonts w:ascii="Calibri" w:eastAsia="Times New Roman" w:hAnsi="Calibri" w:cs="Times New Roman"/>
          <w:lang w:eastAsia="cs-CZ"/>
        </w:rPr>
      </w:pPr>
    </w:p>
    <w:p w14:paraId="3642BF9B" w14:textId="77777777" w:rsidR="00A340E5" w:rsidRDefault="00A340E5" w:rsidP="00C17E69">
      <w:pPr>
        <w:pStyle w:val="Odstavecseseznamem"/>
        <w:suppressAutoHyphens/>
        <w:spacing w:after="0" w:line="100" w:lineRule="atLeast"/>
        <w:ind w:left="567"/>
        <w:jc w:val="both"/>
        <w:rPr>
          <w:rFonts w:ascii="Calibri" w:eastAsia="Times New Roman" w:hAnsi="Calibri" w:cs="Times New Roman"/>
          <w:lang w:eastAsia="cs-CZ"/>
        </w:rPr>
      </w:pPr>
    </w:p>
    <w:p w14:paraId="39BD5D99" w14:textId="77777777" w:rsidR="00F30E5E" w:rsidRPr="00F30E5E" w:rsidRDefault="00F30E5E" w:rsidP="00525A25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lang w:eastAsia="cs-CZ"/>
        </w:rPr>
      </w:pPr>
      <w:r w:rsidRPr="00F30E5E">
        <w:rPr>
          <w:rFonts w:ascii="Calibri" w:eastAsia="Times New Roman" w:hAnsi="Calibri" w:cs="Times New Roman"/>
          <w:b/>
          <w:bCs/>
          <w:lang w:eastAsia="cs-CZ"/>
        </w:rPr>
        <w:t>III.</w:t>
      </w:r>
    </w:p>
    <w:p w14:paraId="30BC8A94" w14:textId="77777777" w:rsidR="002F28D4" w:rsidRPr="002F28D4" w:rsidRDefault="002F28D4" w:rsidP="002F28D4">
      <w:pPr>
        <w:pStyle w:val="Odstavecseseznamem"/>
        <w:numPr>
          <w:ilvl w:val="0"/>
          <w:numId w:val="24"/>
        </w:numPr>
        <w:suppressAutoHyphens/>
        <w:spacing w:after="12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  <w:r w:rsidRPr="002F28D4">
        <w:rPr>
          <w:rFonts w:ascii="Calibri" w:eastAsia="Times New Roman" w:hAnsi="Calibri" w:cs="Times New Roman"/>
          <w:b/>
          <w:bCs/>
          <w:kern w:val="1"/>
          <w:lang w:eastAsia="ar-SA"/>
        </w:rPr>
        <w:t>Závěrečná ustanovení</w:t>
      </w:r>
    </w:p>
    <w:p w14:paraId="4C1D1AFE" w14:textId="77777777" w:rsidR="009759DD" w:rsidRDefault="009759DD" w:rsidP="00AD4039">
      <w:pPr>
        <w:suppressAutoHyphens/>
        <w:spacing w:after="0" w:line="100" w:lineRule="atLeast"/>
        <w:jc w:val="center"/>
        <w:rPr>
          <w:rFonts w:ascii="Calibri" w:eastAsia="Times New Roman" w:hAnsi="Calibri" w:cs="Times New Roman"/>
          <w:b/>
          <w:bCs/>
          <w:kern w:val="1"/>
          <w:lang w:eastAsia="ar-SA"/>
        </w:rPr>
      </w:pPr>
    </w:p>
    <w:p w14:paraId="13A16A34" w14:textId="77777777" w:rsidR="00AD4039" w:rsidRDefault="00AD4039" w:rsidP="002F28D4">
      <w:pPr>
        <w:pStyle w:val="Odstavecseseznamem"/>
        <w:numPr>
          <w:ilvl w:val="1"/>
          <w:numId w:val="24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C17E69">
        <w:rPr>
          <w:rFonts w:ascii="Calibri" w:eastAsia="Times New Roman" w:hAnsi="Calibri" w:cs="Times New Roman"/>
          <w:bCs/>
          <w:lang w:eastAsia="cs-CZ"/>
        </w:rPr>
        <w:t>Smlouva se řídí českým právem, zejména zákonem č. 89/2012 Sb., občanský zákoník.</w:t>
      </w:r>
    </w:p>
    <w:p w14:paraId="3273FDE5" w14:textId="77777777" w:rsidR="002F28D4" w:rsidRPr="00C17E69" w:rsidRDefault="002F28D4" w:rsidP="002F28D4">
      <w:pPr>
        <w:pStyle w:val="Odstavecseseznamem"/>
        <w:suppressAutoHyphens/>
        <w:spacing w:after="120" w:line="240" w:lineRule="auto"/>
        <w:ind w:left="567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26E00C17" w14:textId="77777777" w:rsidR="00AD4039" w:rsidRDefault="00AD4039" w:rsidP="002F28D4">
      <w:pPr>
        <w:pStyle w:val="Odstavecseseznamem"/>
        <w:numPr>
          <w:ilvl w:val="1"/>
          <w:numId w:val="24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C17E69">
        <w:rPr>
          <w:rFonts w:ascii="Calibri" w:eastAsia="Times New Roman" w:hAnsi="Calibri" w:cs="Times New Roman"/>
          <w:bCs/>
          <w:lang w:eastAsia="cs-CZ"/>
        </w:rPr>
        <w:t>Smluvní strany si sjednávají, že veškeré doplňky, změny nebo jiná ujednání, týkající se Smlouvy musí být učiněna výhradně v písemné formě, a to formou písemných dodatků opatřený</w:t>
      </w:r>
      <w:r w:rsidR="002F28D4">
        <w:rPr>
          <w:rFonts w:ascii="Calibri" w:eastAsia="Times New Roman" w:hAnsi="Calibri" w:cs="Times New Roman"/>
          <w:bCs/>
          <w:lang w:eastAsia="cs-CZ"/>
        </w:rPr>
        <w:t>ch podpisy obou Smluvních stran.</w:t>
      </w:r>
    </w:p>
    <w:p w14:paraId="7C3C9649" w14:textId="77777777" w:rsidR="002F28D4" w:rsidRPr="00C17E69" w:rsidRDefault="002F28D4" w:rsidP="002F28D4">
      <w:pPr>
        <w:pStyle w:val="Odstavecseseznamem"/>
        <w:suppressAutoHyphens/>
        <w:spacing w:after="120" w:line="240" w:lineRule="auto"/>
        <w:ind w:left="567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3B5E56BF" w14:textId="77777777" w:rsidR="00AD4039" w:rsidRPr="00C17E69" w:rsidRDefault="00AD4039" w:rsidP="002F28D4">
      <w:pPr>
        <w:pStyle w:val="Odstavecseseznamem"/>
        <w:numPr>
          <w:ilvl w:val="1"/>
          <w:numId w:val="24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C17E69">
        <w:rPr>
          <w:rFonts w:ascii="Calibri" w:eastAsia="Times New Roman" w:hAnsi="Calibri" w:cs="Times New Roman"/>
          <w:bCs/>
          <w:lang w:eastAsia="cs-CZ"/>
        </w:rPr>
        <w:t>Smlouva je vyhotovena ve dvou stejnopisech, každá Smluvní strana obdrží po podpisu jeden stejnopis.</w:t>
      </w:r>
    </w:p>
    <w:p w14:paraId="2D32AA57" w14:textId="77777777" w:rsidR="002F28D4" w:rsidRDefault="002F28D4" w:rsidP="002F28D4">
      <w:pPr>
        <w:pStyle w:val="Odstavecseseznamem"/>
        <w:suppressAutoHyphens/>
        <w:spacing w:after="120" w:line="240" w:lineRule="auto"/>
        <w:ind w:left="567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0BBD93FD" w14:textId="77777777" w:rsidR="00AD4039" w:rsidRPr="00C17E69" w:rsidRDefault="00AD4039" w:rsidP="002F28D4">
      <w:pPr>
        <w:pStyle w:val="Odstavecseseznamem"/>
        <w:numPr>
          <w:ilvl w:val="1"/>
          <w:numId w:val="24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C17E69">
        <w:rPr>
          <w:rFonts w:ascii="Calibri" w:eastAsia="Times New Roman" w:hAnsi="Calibri" w:cs="Times New Roman"/>
          <w:bCs/>
          <w:lang w:eastAsia="cs-CZ"/>
        </w:rPr>
        <w:lastRenderedPageBreak/>
        <w:t xml:space="preserve">Smlouva nabývá účinnosti </w:t>
      </w:r>
      <w:r w:rsidR="0082722B" w:rsidRPr="00C17E69">
        <w:rPr>
          <w:rFonts w:ascii="Calibri" w:eastAsia="Times New Roman" w:hAnsi="Calibri" w:cs="Times New Roman"/>
          <w:bCs/>
          <w:lang w:eastAsia="cs-CZ"/>
        </w:rPr>
        <w:t>okamžikem</w:t>
      </w:r>
      <w:r w:rsidRPr="00C17E69">
        <w:rPr>
          <w:rFonts w:ascii="Calibri" w:eastAsia="Times New Roman" w:hAnsi="Calibri" w:cs="Times New Roman"/>
          <w:bCs/>
          <w:lang w:eastAsia="cs-CZ"/>
        </w:rPr>
        <w:t xml:space="preserve"> jejího podpisu oběma Smluvními stranami.</w:t>
      </w:r>
    </w:p>
    <w:p w14:paraId="02E31639" w14:textId="77777777" w:rsidR="002F28D4" w:rsidRDefault="002F28D4" w:rsidP="002F28D4">
      <w:pPr>
        <w:pStyle w:val="Odstavecseseznamem"/>
        <w:suppressAutoHyphens/>
        <w:spacing w:after="120" w:line="240" w:lineRule="auto"/>
        <w:ind w:left="567"/>
        <w:jc w:val="both"/>
        <w:rPr>
          <w:rFonts w:ascii="Calibri" w:eastAsia="Times New Roman" w:hAnsi="Calibri" w:cs="Times New Roman"/>
          <w:bCs/>
          <w:lang w:eastAsia="cs-CZ"/>
        </w:rPr>
      </w:pPr>
    </w:p>
    <w:p w14:paraId="5CD83CDB" w14:textId="77777777" w:rsidR="00AD4039" w:rsidRPr="00C17E69" w:rsidRDefault="00AD4039" w:rsidP="002F28D4">
      <w:pPr>
        <w:pStyle w:val="Odstavecseseznamem"/>
        <w:numPr>
          <w:ilvl w:val="1"/>
          <w:numId w:val="24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bCs/>
          <w:lang w:eastAsia="cs-CZ"/>
        </w:rPr>
      </w:pPr>
      <w:r w:rsidRPr="00C17E69">
        <w:rPr>
          <w:rFonts w:ascii="Calibri" w:eastAsia="Times New Roman" w:hAnsi="Calibri" w:cs="Times New Roman"/>
          <w:bCs/>
          <w:lang w:eastAsia="cs-CZ"/>
        </w:rPr>
        <w:t>Smluvní strany po přečtení Smlouvy prohlašují, že souhlasí s jejím obsahem, že Smlouva byla sepsána na základě pravdivých údajů, jejich pravé, svobodné a vážně míněné vůle a že není sjednána v tísni, v rozumové slabosti, v rozrušení nebo z lehkomyslnosti, na důkaz čehož připojují níže své vlastnoruční podpisy.</w:t>
      </w:r>
    </w:p>
    <w:p w14:paraId="6EA38795" w14:textId="77777777" w:rsidR="009135C7" w:rsidRDefault="009135C7" w:rsidP="0030133D">
      <w:pPr>
        <w:ind w:left="567"/>
      </w:pPr>
    </w:p>
    <w:p w14:paraId="129550CC" w14:textId="7E3B860A" w:rsidR="009E6E96" w:rsidRDefault="009E6E96" w:rsidP="0030133D">
      <w:pPr>
        <w:ind w:left="567"/>
      </w:pPr>
      <w:r w:rsidRPr="00E53213">
        <w:t>V</w:t>
      </w:r>
      <w:r w:rsidR="00E95DB2" w:rsidRPr="00E53213">
        <w:t xml:space="preserve"> Plzni </w:t>
      </w:r>
      <w:r w:rsidRPr="00E53213">
        <w:t xml:space="preserve">dne </w:t>
      </w:r>
      <w:proofErr w:type="gramStart"/>
      <w:r w:rsidR="00E53213" w:rsidRPr="00E53213">
        <w:t>26</w:t>
      </w:r>
      <w:r w:rsidR="00B25139" w:rsidRPr="00E53213">
        <w:t>.</w:t>
      </w:r>
      <w:r w:rsidR="00E53213" w:rsidRPr="00E53213">
        <w:t>6.</w:t>
      </w:r>
      <w:r w:rsidR="00B25139" w:rsidRPr="00E53213">
        <w:t>2017</w:t>
      </w:r>
      <w:proofErr w:type="gramEnd"/>
    </w:p>
    <w:p w14:paraId="05496AB8" w14:textId="77777777" w:rsidR="009E6E96" w:rsidRDefault="009E6E96" w:rsidP="0030133D">
      <w:pPr>
        <w:ind w:left="567"/>
        <w:rPr>
          <w:b/>
        </w:rPr>
      </w:pPr>
    </w:p>
    <w:p w14:paraId="6C8FC8B1" w14:textId="77777777" w:rsidR="009E6E96" w:rsidRDefault="0030133D" w:rsidP="0030133D">
      <w:pPr>
        <w:ind w:left="567"/>
        <w:rPr>
          <w:rStyle w:val="preformatted"/>
        </w:rPr>
      </w:pPr>
      <w:r>
        <w:rPr>
          <w:rStyle w:val="Siln"/>
        </w:rPr>
        <w:t>BIC Plzeň, společnost s ručením omezeným</w:t>
      </w:r>
      <w:r w:rsidR="009E6E96">
        <w:rPr>
          <w:b/>
        </w:rPr>
        <w:tab/>
      </w:r>
      <w:r w:rsidR="009E6E96">
        <w:rPr>
          <w:b/>
        </w:rPr>
        <w:tab/>
      </w:r>
      <w:r w:rsidR="00FA674A" w:rsidRPr="00FA674A">
        <w:rPr>
          <w:rStyle w:val="preformatted"/>
          <w:b/>
        </w:rPr>
        <w:t>KONTRON ECT design s.r.o.</w:t>
      </w:r>
    </w:p>
    <w:p w14:paraId="631322D0" w14:textId="77777777" w:rsidR="00FA674A" w:rsidRDefault="00FA674A" w:rsidP="0030133D">
      <w:pPr>
        <w:ind w:left="567"/>
      </w:pPr>
    </w:p>
    <w:p w14:paraId="702B70C8" w14:textId="77777777" w:rsidR="00E95DB2" w:rsidRDefault="00E95DB2" w:rsidP="0030133D">
      <w:pPr>
        <w:ind w:left="567"/>
      </w:pPr>
    </w:p>
    <w:p w14:paraId="4D92A616" w14:textId="77777777" w:rsidR="009E6E96" w:rsidRDefault="009E6E96" w:rsidP="0030133D">
      <w:pPr>
        <w:spacing w:after="0"/>
        <w:ind w:left="567"/>
      </w:pPr>
      <w:r>
        <w:t>______________________________</w:t>
      </w:r>
      <w:r>
        <w:tab/>
      </w:r>
      <w:r>
        <w:tab/>
      </w:r>
      <w:r>
        <w:tab/>
        <w:t>________________________________</w:t>
      </w:r>
    </w:p>
    <w:p w14:paraId="0DFA7688" w14:textId="0F12D1DF" w:rsidR="009E6E96" w:rsidRDefault="00554AE5" w:rsidP="0030133D">
      <w:pPr>
        <w:spacing w:after="0"/>
        <w:ind w:left="567"/>
      </w:pPr>
      <w:r>
        <w:t>Ing. Jana Klementová, jednatelka</w:t>
      </w:r>
      <w:r w:rsidR="00FA674A">
        <w:rPr>
          <w:rFonts w:ascii="Calibri" w:eastAsia="Times New Roman" w:hAnsi="Calibri" w:cs="Times New Roman"/>
          <w:kern w:val="1"/>
          <w:lang w:eastAsia="ar-SA"/>
        </w:rPr>
        <w:tab/>
      </w:r>
      <w:r w:rsidR="00FA674A">
        <w:rPr>
          <w:rFonts w:ascii="Calibri" w:eastAsia="Times New Roman" w:hAnsi="Calibri" w:cs="Times New Roman"/>
          <w:kern w:val="1"/>
          <w:lang w:eastAsia="ar-SA"/>
        </w:rPr>
        <w:tab/>
      </w:r>
      <w:r w:rsidR="00FA674A">
        <w:rPr>
          <w:rFonts w:ascii="Calibri" w:eastAsia="Times New Roman" w:hAnsi="Calibri" w:cs="Times New Roman"/>
          <w:kern w:val="1"/>
          <w:lang w:eastAsia="ar-SA"/>
        </w:rPr>
        <w:tab/>
      </w:r>
      <w:r w:rsidR="0030133D">
        <w:rPr>
          <w:rFonts w:ascii="Calibri" w:eastAsia="Times New Roman" w:hAnsi="Calibri" w:cs="Times New Roman"/>
          <w:kern w:val="1"/>
          <w:lang w:eastAsia="ar-SA"/>
        </w:rPr>
        <w:tab/>
      </w:r>
      <w:r w:rsidR="009175C4">
        <w:t xml:space="preserve">                                          </w:t>
      </w:r>
      <w:bookmarkStart w:id="0" w:name="_GoBack"/>
      <w:bookmarkEnd w:id="0"/>
      <w:r w:rsidR="00FA674A">
        <w:t>, jednatel</w:t>
      </w:r>
    </w:p>
    <w:p w14:paraId="5CA1FF65" w14:textId="77777777" w:rsidR="0030133D" w:rsidRDefault="0030133D" w:rsidP="0030133D">
      <w:pPr>
        <w:spacing w:after="0"/>
        <w:ind w:left="567"/>
      </w:pPr>
    </w:p>
    <w:p w14:paraId="4DCFA42D" w14:textId="77777777" w:rsidR="00E95DB2" w:rsidRDefault="00E95DB2" w:rsidP="0030133D">
      <w:pPr>
        <w:spacing w:after="0"/>
        <w:ind w:left="567"/>
      </w:pPr>
    </w:p>
    <w:p w14:paraId="31DA2E10" w14:textId="77777777" w:rsidR="0030133D" w:rsidRDefault="0030133D" w:rsidP="0030133D">
      <w:pPr>
        <w:spacing w:after="0"/>
        <w:ind w:left="567"/>
      </w:pPr>
    </w:p>
    <w:p w14:paraId="1A25DBE1" w14:textId="77777777" w:rsidR="0030133D" w:rsidRDefault="0030133D" w:rsidP="0030133D">
      <w:pPr>
        <w:spacing w:after="0"/>
        <w:ind w:left="567"/>
      </w:pPr>
      <w:r>
        <w:t>______________________________</w:t>
      </w:r>
    </w:p>
    <w:p w14:paraId="397105D4" w14:textId="77777777" w:rsidR="0030133D" w:rsidRDefault="0030133D" w:rsidP="0030133D">
      <w:pPr>
        <w:spacing w:after="0"/>
        <w:ind w:left="567"/>
      </w:pPr>
      <w:r>
        <w:rPr>
          <w:rFonts w:ascii="Calibri" w:eastAsia="Times New Roman" w:hAnsi="Calibri" w:cs="Times New Roman"/>
          <w:kern w:val="1"/>
          <w:lang w:eastAsia="ar-SA"/>
        </w:rPr>
        <w:t>Ing. Filip Uhlík, jednatel</w:t>
      </w:r>
    </w:p>
    <w:sectPr w:rsidR="0030133D" w:rsidSect="00F94AAF">
      <w:pgSz w:w="11906" w:h="16838" w:code="9"/>
      <w:pgMar w:top="1134" w:right="851" w:bottom="1021" w:left="102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5168906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6A1CA5"/>
    <w:multiLevelType w:val="multilevel"/>
    <w:tmpl w:val="46FCB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696320"/>
    <w:multiLevelType w:val="hybridMultilevel"/>
    <w:tmpl w:val="B3BCD036"/>
    <w:lvl w:ilvl="0" w:tplc="A768C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6389"/>
    <w:multiLevelType w:val="multilevel"/>
    <w:tmpl w:val="847873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F753B6"/>
    <w:multiLevelType w:val="hybridMultilevel"/>
    <w:tmpl w:val="DEEED0AE"/>
    <w:lvl w:ilvl="0" w:tplc="EEDAB19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F71727"/>
    <w:multiLevelType w:val="hybridMultilevel"/>
    <w:tmpl w:val="3D182A20"/>
    <w:lvl w:ilvl="0" w:tplc="75D2801A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DB1461"/>
    <w:multiLevelType w:val="multilevel"/>
    <w:tmpl w:val="22F804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470459C"/>
    <w:multiLevelType w:val="multilevel"/>
    <w:tmpl w:val="67E89D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D73ED1"/>
    <w:multiLevelType w:val="hybridMultilevel"/>
    <w:tmpl w:val="FD2C4424"/>
    <w:lvl w:ilvl="0" w:tplc="3D985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4BFF"/>
    <w:multiLevelType w:val="multilevel"/>
    <w:tmpl w:val="86283D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29962837"/>
    <w:multiLevelType w:val="hybridMultilevel"/>
    <w:tmpl w:val="5458185C"/>
    <w:lvl w:ilvl="0" w:tplc="D5A48D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96D4A"/>
    <w:multiLevelType w:val="multilevel"/>
    <w:tmpl w:val="F9CA3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C4C1DA7"/>
    <w:multiLevelType w:val="hybridMultilevel"/>
    <w:tmpl w:val="A82882AC"/>
    <w:lvl w:ilvl="0" w:tplc="F9C486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E627B"/>
    <w:multiLevelType w:val="hybridMultilevel"/>
    <w:tmpl w:val="3F40E506"/>
    <w:lvl w:ilvl="0" w:tplc="008C69B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795A7C"/>
    <w:multiLevelType w:val="multilevel"/>
    <w:tmpl w:val="3D426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98B5146"/>
    <w:multiLevelType w:val="multilevel"/>
    <w:tmpl w:val="3D6847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ED526E0"/>
    <w:multiLevelType w:val="multilevel"/>
    <w:tmpl w:val="22F804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1175B4E"/>
    <w:multiLevelType w:val="multilevel"/>
    <w:tmpl w:val="AD7034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221473"/>
    <w:multiLevelType w:val="multilevel"/>
    <w:tmpl w:val="AD7034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692F37"/>
    <w:multiLevelType w:val="hybridMultilevel"/>
    <w:tmpl w:val="EB305788"/>
    <w:lvl w:ilvl="0" w:tplc="5A62FC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72EE3"/>
    <w:multiLevelType w:val="multilevel"/>
    <w:tmpl w:val="D89EC6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B014EA"/>
    <w:multiLevelType w:val="multilevel"/>
    <w:tmpl w:val="22F804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FA07E15"/>
    <w:multiLevelType w:val="multilevel"/>
    <w:tmpl w:val="1A98B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530EBF"/>
    <w:multiLevelType w:val="hybridMultilevel"/>
    <w:tmpl w:val="BD00338C"/>
    <w:lvl w:ilvl="0" w:tplc="6FCC5664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4F50904"/>
    <w:multiLevelType w:val="multilevel"/>
    <w:tmpl w:val="092E9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B03926"/>
    <w:multiLevelType w:val="hybridMultilevel"/>
    <w:tmpl w:val="E1C4A794"/>
    <w:lvl w:ilvl="0" w:tplc="71AA0D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F5F88"/>
    <w:multiLevelType w:val="hybridMultilevel"/>
    <w:tmpl w:val="CA08323E"/>
    <w:lvl w:ilvl="0" w:tplc="C758FA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B185D"/>
    <w:multiLevelType w:val="hybridMultilevel"/>
    <w:tmpl w:val="13A4008A"/>
    <w:lvl w:ilvl="0" w:tplc="A000B5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23652"/>
    <w:multiLevelType w:val="multilevel"/>
    <w:tmpl w:val="22F804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A613DE5"/>
    <w:multiLevelType w:val="multilevel"/>
    <w:tmpl w:val="22F80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BB478B5"/>
    <w:multiLevelType w:val="multilevel"/>
    <w:tmpl w:val="22F804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10"/>
  </w:num>
  <w:num w:numId="5">
    <w:abstractNumId w:val="23"/>
  </w:num>
  <w:num w:numId="6">
    <w:abstractNumId w:val="12"/>
  </w:num>
  <w:num w:numId="7">
    <w:abstractNumId w:val="29"/>
  </w:num>
  <w:num w:numId="8">
    <w:abstractNumId w:val="16"/>
  </w:num>
  <w:num w:numId="9">
    <w:abstractNumId w:val="26"/>
  </w:num>
  <w:num w:numId="10">
    <w:abstractNumId w:val="8"/>
  </w:num>
  <w:num w:numId="11">
    <w:abstractNumId w:val="28"/>
  </w:num>
  <w:num w:numId="12">
    <w:abstractNumId w:val="6"/>
  </w:num>
  <w:num w:numId="13">
    <w:abstractNumId w:val="21"/>
  </w:num>
  <w:num w:numId="14">
    <w:abstractNumId w:val="30"/>
  </w:num>
  <w:num w:numId="15">
    <w:abstractNumId w:val="19"/>
  </w:num>
  <w:num w:numId="16">
    <w:abstractNumId w:val="5"/>
  </w:num>
  <w:num w:numId="17">
    <w:abstractNumId w:val="7"/>
  </w:num>
  <w:num w:numId="18">
    <w:abstractNumId w:val="4"/>
  </w:num>
  <w:num w:numId="19">
    <w:abstractNumId w:val="15"/>
  </w:num>
  <w:num w:numId="20">
    <w:abstractNumId w:val="1"/>
  </w:num>
  <w:num w:numId="21">
    <w:abstractNumId w:val="14"/>
  </w:num>
  <w:num w:numId="22">
    <w:abstractNumId w:val="13"/>
  </w:num>
  <w:num w:numId="23">
    <w:abstractNumId w:val="11"/>
  </w:num>
  <w:num w:numId="24">
    <w:abstractNumId w:val="3"/>
  </w:num>
  <w:num w:numId="25">
    <w:abstractNumId w:val="22"/>
  </w:num>
  <w:num w:numId="26">
    <w:abstractNumId w:val="25"/>
  </w:num>
  <w:num w:numId="27">
    <w:abstractNumId w:val="2"/>
  </w:num>
  <w:num w:numId="28">
    <w:abstractNumId w:val="20"/>
  </w:num>
  <w:num w:numId="29">
    <w:abstractNumId w:val="17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1592"/>
    <w:rsid w:val="0007370E"/>
    <w:rsid w:val="00081965"/>
    <w:rsid w:val="00094C3D"/>
    <w:rsid w:val="000E0863"/>
    <w:rsid w:val="001042BF"/>
    <w:rsid w:val="00134E1D"/>
    <w:rsid w:val="00183A42"/>
    <w:rsid w:val="001F181D"/>
    <w:rsid w:val="00222A7D"/>
    <w:rsid w:val="00263478"/>
    <w:rsid w:val="002E416C"/>
    <w:rsid w:val="002F28D4"/>
    <w:rsid w:val="0030133D"/>
    <w:rsid w:val="003522C5"/>
    <w:rsid w:val="0035374E"/>
    <w:rsid w:val="00380F8A"/>
    <w:rsid w:val="003854DD"/>
    <w:rsid w:val="003A258C"/>
    <w:rsid w:val="003C1F8F"/>
    <w:rsid w:val="003D32C8"/>
    <w:rsid w:val="003E4453"/>
    <w:rsid w:val="00490E4D"/>
    <w:rsid w:val="00497C09"/>
    <w:rsid w:val="004A5663"/>
    <w:rsid w:val="004D1088"/>
    <w:rsid w:val="004D1D76"/>
    <w:rsid w:val="00525A25"/>
    <w:rsid w:val="0053506A"/>
    <w:rsid w:val="00554AE5"/>
    <w:rsid w:val="00563268"/>
    <w:rsid w:val="00585BC4"/>
    <w:rsid w:val="00595BA3"/>
    <w:rsid w:val="005A6788"/>
    <w:rsid w:val="005B5B08"/>
    <w:rsid w:val="005B6103"/>
    <w:rsid w:val="005D389D"/>
    <w:rsid w:val="005E2B72"/>
    <w:rsid w:val="005E4EAA"/>
    <w:rsid w:val="005F4C69"/>
    <w:rsid w:val="005F57E3"/>
    <w:rsid w:val="00615228"/>
    <w:rsid w:val="006327F9"/>
    <w:rsid w:val="00651400"/>
    <w:rsid w:val="006623BC"/>
    <w:rsid w:val="006C7E02"/>
    <w:rsid w:val="006E447A"/>
    <w:rsid w:val="006E65FA"/>
    <w:rsid w:val="007624CB"/>
    <w:rsid w:val="007666D4"/>
    <w:rsid w:val="007879C5"/>
    <w:rsid w:val="007E27A6"/>
    <w:rsid w:val="008261E8"/>
    <w:rsid w:val="0082722B"/>
    <w:rsid w:val="00883EAB"/>
    <w:rsid w:val="0088786A"/>
    <w:rsid w:val="008B59EC"/>
    <w:rsid w:val="008C6D4B"/>
    <w:rsid w:val="008F5358"/>
    <w:rsid w:val="009135C7"/>
    <w:rsid w:val="009175C4"/>
    <w:rsid w:val="0094654A"/>
    <w:rsid w:val="0095437F"/>
    <w:rsid w:val="009759DD"/>
    <w:rsid w:val="00975D13"/>
    <w:rsid w:val="009852F6"/>
    <w:rsid w:val="009A6A38"/>
    <w:rsid w:val="009D7D1C"/>
    <w:rsid w:val="009E1769"/>
    <w:rsid w:val="009E2BD8"/>
    <w:rsid w:val="009E6E96"/>
    <w:rsid w:val="00A2029B"/>
    <w:rsid w:val="00A251CE"/>
    <w:rsid w:val="00A340E5"/>
    <w:rsid w:val="00A43195"/>
    <w:rsid w:val="00A472D2"/>
    <w:rsid w:val="00A73D31"/>
    <w:rsid w:val="00A808E3"/>
    <w:rsid w:val="00AD4039"/>
    <w:rsid w:val="00AD5116"/>
    <w:rsid w:val="00AE4430"/>
    <w:rsid w:val="00AE7701"/>
    <w:rsid w:val="00AF7722"/>
    <w:rsid w:val="00B25139"/>
    <w:rsid w:val="00B37EEE"/>
    <w:rsid w:val="00B65FBA"/>
    <w:rsid w:val="00BA08E3"/>
    <w:rsid w:val="00BA10A4"/>
    <w:rsid w:val="00BD614E"/>
    <w:rsid w:val="00C105A2"/>
    <w:rsid w:val="00C163CE"/>
    <w:rsid w:val="00C17E69"/>
    <w:rsid w:val="00C935B6"/>
    <w:rsid w:val="00CA366F"/>
    <w:rsid w:val="00CB646D"/>
    <w:rsid w:val="00CC768D"/>
    <w:rsid w:val="00CD09EC"/>
    <w:rsid w:val="00CD739A"/>
    <w:rsid w:val="00CE6E10"/>
    <w:rsid w:val="00CF366B"/>
    <w:rsid w:val="00D301B9"/>
    <w:rsid w:val="00D346E8"/>
    <w:rsid w:val="00D37289"/>
    <w:rsid w:val="00D45457"/>
    <w:rsid w:val="00DA6247"/>
    <w:rsid w:val="00DD1592"/>
    <w:rsid w:val="00E17B9F"/>
    <w:rsid w:val="00E53213"/>
    <w:rsid w:val="00E65726"/>
    <w:rsid w:val="00E7407A"/>
    <w:rsid w:val="00E80F41"/>
    <w:rsid w:val="00E923F8"/>
    <w:rsid w:val="00E93A98"/>
    <w:rsid w:val="00E95DB2"/>
    <w:rsid w:val="00EB3136"/>
    <w:rsid w:val="00ED40A7"/>
    <w:rsid w:val="00EF3943"/>
    <w:rsid w:val="00F057E5"/>
    <w:rsid w:val="00F30E5E"/>
    <w:rsid w:val="00F53490"/>
    <w:rsid w:val="00F813AF"/>
    <w:rsid w:val="00F94AAF"/>
    <w:rsid w:val="00F95DFC"/>
    <w:rsid w:val="00F96EE9"/>
    <w:rsid w:val="00FA674A"/>
    <w:rsid w:val="00FC7F2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5EDA"/>
  <w15:docId w15:val="{AEA15747-D784-4010-8BF0-3997F91E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9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3D32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2C8"/>
    <w:rPr>
      <w:sz w:val="20"/>
      <w:szCs w:val="20"/>
    </w:rPr>
  </w:style>
  <w:style w:type="character" w:styleId="Odkaznakoment">
    <w:name w:val="annotation reference"/>
    <w:semiHidden/>
    <w:rsid w:val="003D32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2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D403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0E5E"/>
    <w:pPr>
      <w:ind w:left="720"/>
      <w:contextualSpacing/>
    </w:pPr>
  </w:style>
  <w:style w:type="paragraph" w:customStyle="1" w:styleId="StylSmluv2">
    <w:name w:val="StylSmluv2"/>
    <w:rsid w:val="00222A7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before="120" w:after="60" w:line="240" w:lineRule="auto"/>
      <w:ind w:left="567" w:hanging="567"/>
      <w:jc w:val="both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styleId="Siln">
    <w:name w:val="Strong"/>
    <w:basedOn w:val="Standardnpsmoodstavce"/>
    <w:uiPriority w:val="22"/>
    <w:qFormat/>
    <w:rsid w:val="00A251CE"/>
    <w:rPr>
      <w:b/>
      <w:bCs/>
    </w:rPr>
  </w:style>
  <w:style w:type="paragraph" w:styleId="Normlnweb">
    <w:name w:val="Normal (Web)"/>
    <w:basedOn w:val="Normln"/>
    <w:uiPriority w:val="99"/>
    <w:unhideWhenUsed/>
    <w:rsid w:val="00A2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A251CE"/>
  </w:style>
  <w:style w:type="character" w:customStyle="1" w:styleId="preformatted">
    <w:name w:val="preformatted"/>
    <w:basedOn w:val="Standardnpsmoodstavce"/>
    <w:rsid w:val="00FA67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5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5A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F1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54B9-2C0D-40E5-A101-726A8D22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Prunner</dc:creator>
  <cp:lastModifiedBy>Radka</cp:lastModifiedBy>
  <cp:revision>17</cp:revision>
  <cp:lastPrinted>2017-02-16T08:38:00Z</cp:lastPrinted>
  <dcterms:created xsi:type="dcterms:W3CDTF">2017-01-19T14:44:00Z</dcterms:created>
  <dcterms:modified xsi:type="dcterms:W3CDTF">2019-03-22T10:36:00Z</dcterms:modified>
</cp:coreProperties>
</file>