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DA04E0">
        <w:rPr>
          <w:rFonts w:ascii="Noto Sans" w:hAnsi="Noto Sans"/>
          <w:b/>
        </w:rPr>
        <w:t>19</w:t>
      </w:r>
      <w:r w:rsidR="004A35F6">
        <w:rPr>
          <w:rFonts w:ascii="Noto Sans" w:hAnsi="Noto Sans"/>
          <w:b/>
        </w:rPr>
        <w:t>a</w:t>
      </w:r>
      <w:r w:rsidR="00224B97">
        <w:rPr>
          <w:rFonts w:ascii="Noto Sans" w:hAnsi="Noto Sans"/>
          <w:b/>
        </w:rPr>
        <w:t>/</w:t>
      </w:r>
      <w:r w:rsidR="00F54F8D">
        <w:rPr>
          <w:rFonts w:ascii="Noto Sans" w:hAnsi="Noto Sans"/>
          <w:b/>
        </w:rPr>
        <w:t>201</w:t>
      </w:r>
      <w:r w:rsidR="00AC451E">
        <w:rPr>
          <w:rFonts w:ascii="Noto Sans" w:hAnsi="Noto Sans"/>
          <w:b/>
        </w:rPr>
        <w:t>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Default="00107F41" w:rsidP="00107F41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F155EB" w:rsidRPr="00CC32B9" w:rsidRDefault="00F155EB" w:rsidP="00107F41">
      <w:pPr>
        <w:rPr>
          <w:rFonts w:ascii="Noto Sans" w:hAnsi="Noto Sans"/>
          <w:b/>
          <w:u w:val="single"/>
        </w:rPr>
      </w:pPr>
    </w:p>
    <w:p w:rsidR="00F54F8D" w:rsidRPr="002E2B98" w:rsidRDefault="00B86ADD" w:rsidP="002E2B98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F155EB" w:rsidRPr="00F155EB" w:rsidRDefault="00F155EB" w:rsidP="00F155EB"/>
    <w:p w:rsidR="00502843" w:rsidRDefault="00B86ADD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F155EB" w:rsidRDefault="00F155EB" w:rsidP="00107F41">
      <w:pPr>
        <w:pStyle w:val="Bezmezer"/>
        <w:rPr>
          <w:rFonts w:ascii="Noto Sans" w:hAnsi="Noto Sans"/>
          <w:b/>
        </w:rPr>
      </w:pPr>
    </w:p>
    <w:p w:rsidR="00D72975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F155EB" w:rsidRPr="00107F41" w:rsidRDefault="00F155EB" w:rsidP="00107F41">
      <w:pPr>
        <w:pStyle w:val="Bezmezer"/>
        <w:rPr>
          <w:rFonts w:ascii="Noto Sans" w:hAnsi="Noto Sans"/>
          <w:b/>
        </w:rPr>
      </w:pP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Pr="00DA04E0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DA04E0" w:rsidRPr="00DA04E0" w:rsidRDefault="00B86ADD" w:rsidP="00DA04E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</w:t>
      </w:r>
      <w:proofErr w:type="spellEnd"/>
    </w:p>
    <w:p w:rsidR="00DA760D" w:rsidRPr="00DA760D" w:rsidRDefault="0063184D" w:rsidP="00DA04E0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proofErr w:type="spellStart"/>
      <w:r w:rsidR="00B86ADD">
        <w:rPr>
          <w:rFonts w:ascii="Noto Sans" w:hAnsi="Noto Sans"/>
          <w:b/>
          <w:color w:val="000000" w:themeColor="text1"/>
          <w:sz w:val="16"/>
          <w:szCs w:val="16"/>
        </w:rPr>
        <w:t>xxxx</w:t>
      </w:r>
      <w:bookmarkStart w:id="0" w:name="_GoBack"/>
      <w:bookmarkEnd w:id="0"/>
      <w:proofErr w:type="spellEnd"/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B516D6" w:rsidRDefault="00B516D6" w:rsidP="00323A45">
      <w:pPr>
        <w:rPr>
          <w:rFonts w:ascii="Noto Sans" w:hAnsi="Noto Sans"/>
          <w:sz w:val="16"/>
          <w:szCs w:val="16"/>
        </w:rPr>
      </w:pPr>
    </w:p>
    <w:p w:rsidR="00AC6DF6" w:rsidRDefault="00AC6DF6" w:rsidP="00323A45">
      <w:pPr>
        <w:rPr>
          <w:rFonts w:ascii="Noto Sans" w:hAnsi="Noto Sans"/>
          <w:sz w:val="16"/>
          <w:szCs w:val="16"/>
        </w:rPr>
      </w:pPr>
    </w:p>
    <w:p w:rsidR="00B516D6" w:rsidRDefault="00B516D6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B516D6" w:rsidRDefault="00B516D6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2E2B98" w:rsidRDefault="002E2B98" w:rsidP="00017B71">
      <w:pPr>
        <w:rPr>
          <w:rFonts w:ascii="Noto Sans" w:hAnsi="Noto Sans"/>
          <w:sz w:val="16"/>
          <w:szCs w:val="16"/>
        </w:rPr>
      </w:pPr>
    </w:p>
    <w:p w:rsidR="00B516D6" w:rsidRDefault="00B516D6" w:rsidP="00017B71">
      <w:pPr>
        <w:rPr>
          <w:rFonts w:ascii="Noto Sans" w:hAnsi="Noto Sans"/>
          <w:sz w:val="16"/>
          <w:szCs w:val="16"/>
        </w:rPr>
      </w:pPr>
    </w:p>
    <w:p w:rsidR="00AC6DF6" w:rsidRPr="00017B71" w:rsidRDefault="00AC6DF6" w:rsidP="00017B71">
      <w:pPr>
        <w:rPr>
          <w:rFonts w:ascii="Noto Sans" w:hAnsi="Noto Sans"/>
          <w:sz w:val="16"/>
          <w:szCs w:val="16"/>
        </w:rPr>
      </w:pPr>
    </w:p>
    <w:p w:rsidR="002E2B98" w:rsidRDefault="002E2B98" w:rsidP="00017B71">
      <w:pPr>
        <w:rPr>
          <w:rFonts w:ascii="Noto Sans" w:hAnsi="Noto Sans"/>
          <w:sz w:val="16"/>
          <w:szCs w:val="16"/>
        </w:rPr>
      </w:pPr>
    </w:p>
    <w:p w:rsidR="00F65BE3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B516D6" w:rsidRDefault="00B516D6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65" w:rsidRDefault="00E12865" w:rsidP="00490A3B">
      <w:r>
        <w:separator/>
      </w:r>
    </w:p>
  </w:endnote>
  <w:endnote w:type="continuationSeparator" w:id="0">
    <w:p w:rsidR="00E12865" w:rsidRDefault="00E12865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proofErr w:type="spellStart"/>
                          <w:r w:rsidR="00B86ADD">
                            <w:t>xxx</w:t>
                          </w:r>
                          <w:proofErr w:type="spellEnd"/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proofErr w:type="spellStart"/>
                    <w:r w:rsidR="00B86ADD">
                      <w:t>xxx</w:t>
                    </w:r>
                    <w:proofErr w:type="spellEnd"/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65" w:rsidRDefault="00E12865" w:rsidP="00490A3B">
      <w:r>
        <w:separator/>
      </w:r>
    </w:p>
  </w:footnote>
  <w:footnote w:type="continuationSeparator" w:id="0">
    <w:p w:rsidR="00E12865" w:rsidRDefault="00E12865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A1081"/>
    <w:rsid w:val="001B5E67"/>
    <w:rsid w:val="001C02E6"/>
    <w:rsid w:val="001D31EB"/>
    <w:rsid w:val="001E35F1"/>
    <w:rsid w:val="001E68B2"/>
    <w:rsid w:val="00217A29"/>
    <w:rsid w:val="00224B97"/>
    <w:rsid w:val="002352CB"/>
    <w:rsid w:val="0025146A"/>
    <w:rsid w:val="002665A4"/>
    <w:rsid w:val="00280FE6"/>
    <w:rsid w:val="002D0FCF"/>
    <w:rsid w:val="002E2B98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A35F6"/>
    <w:rsid w:val="004C4C1B"/>
    <w:rsid w:val="004D1CDE"/>
    <w:rsid w:val="004F13B5"/>
    <w:rsid w:val="004F2A89"/>
    <w:rsid w:val="00502843"/>
    <w:rsid w:val="0050495D"/>
    <w:rsid w:val="00516A88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600B8"/>
    <w:rsid w:val="00683CDC"/>
    <w:rsid w:val="00686C4F"/>
    <w:rsid w:val="006A30AA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0D10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753A6"/>
    <w:rsid w:val="00A85584"/>
    <w:rsid w:val="00AA15EC"/>
    <w:rsid w:val="00AA1674"/>
    <w:rsid w:val="00AC451E"/>
    <w:rsid w:val="00AC6DF6"/>
    <w:rsid w:val="00AC72E9"/>
    <w:rsid w:val="00AD2EB9"/>
    <w:rsid w:val="00AF78D2"/>
    <w:rsid w:val="00B056EB"/>
    <w:rsid w:val="00B318B6"/>
    <w:rsid w:val="00B35412"/>
    <w:rsid w:val="00B439F7"/>
    <w:rsid w:val="00B516D6"/>
    <w:rsid w:val="00B63D71"/>
    <w:rsid w:val="00B71F57"/>
    <w:rsid w:val="00B83EA8"/>
    <w:rsid w:val="00B86ADD"/>
    <w:rsid w:val="00BA1FDA"/>
    <w:rsid w:val="00BB14CF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43BB2"/>
    <w:rsid w:val="00D71983"/>
    <w:rsid w:val="00D72975"/>
    <w:rsid w:val="00DA04E0"/>
    <w:rsid w:val="00DA760D"/>
    <w:rsid w:val="00DB7E77"/>
    <w:rsid w:val="00E12865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EB093C"/>
    <w:rsid w:val="00F155EB"/>
    <w:rsid w:val="00F230A9"/>
    <w:rsid w:val="00F273E3"/>
    <w:rsid w:val="00F4629A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253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33</cp:revision>
  <cp:lastPrinted>2019-01-24T12:36:00Z</cp:lastPrinted>
  <dcterms:created xsi:type="dcterms:W3CDTF">2017-06-20T06:11:00Z</dcterms:created>
  <dcterms:modified xsi:type="dcterms:W3CDTF">2019-03-22T10:55:00Z</dcterms:modified>
</cp:coreProperties>
</file>