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9EA" w:rsidRPr="00E827BC" w:rsidRDefault="005A4569" w:rsidP="00A55F89">
      <w:pPr>
        <w:spacing w:before="240" w:after="240"/>
        <w:jc w:val="left"/>
      </w:pPr>
      <w:r>
        <w:rPr>
          <w:color w:val="000000" w:themeColor="text1"/>
          <w:sz w:val="36"/>
          <w:szCs w:val="36"/>
        </w:rPr>
        <w:t>Enrollment for Education Solutions</w:t>
      </w:r>
    </w:p>
    <w:p w:rsidR="00CF17C6" w:rsidRPr="00A55F89" w:rsidRDefault="00CF17C6" w:rsidP="00A55F89">
      <w:pPr>
        <w:spacing w:before="240" w:after="240"/>
        <w:jc w:val="left"/>
        <w:rPr>
          <w:color w:val="000000" w:themeColor="text1"/>
          <w:sz w:val="36"/>
          <w:szCs w:val="36"/>
        </w:rPr>
        <w:sectPr w:rsidR="00CF17C6" w:rsidRPr="00A55F89" w:rsidSect="008D7C00">
          <w:headerReference w:type="default" r:id="rId13"/>
          <w:footerReference w:type="even" r:id="rId14"/>
          <w:footerReference w:type="default" r:id="rId15"/>
          <w:headerReference w:type="first" r:id="rId16"/>
          <w:footerReference w:type="first" r:id="rId17"/>
          <w:type w:val="continuous"/>
          <w:pgSz w:w="11907" w:h="16839" w:code="9"/>
          <w:pgMar w:top="1440" w:right="1440" w:bottom="1440" w:left="1440" w:header="576" w:footer="432" w:gutter="0"/>
          <w:cols w:space="720"/>
          <w:titlePg/>
          <w:docGrid w:linePitch="360"/>
        </w:sectPr>
      </w:pPr>
    </w:p>
    <w:tbl>
      <w:tblPr>
        <w:tblW w:w="9029" w:type="dxa"/>
        <w:jc w:val="center"/>
        <w:tblLayout w:type="fixed"/>
        <w:tblCellMar>
          <w:left w:w="115" w:type="dxa"/>
          <w:right w:w="115" w:type="dxa"/>
        </w:tblCellMar>
        <w:tblLook w:val="0000"/>
      </w:tblPr>
      <w:tblGrid>
        <w:gridCol w:w="2521"/>
        <w:gridCol w:w="1816"/>
        <w:gridCol w:w="2346"/>
        <w:gridCol w:w="2346"/>
      </w:tblGrid>
      <w:tr w:rsidR="00584CE4" w:rsidRPr="00A55F89" w:rsidTr="0027341F">
        <w:trPr>
          <w:trHeight w:val="681"/>
          <w:jc w:val="center"/>
        </w:trPr>
        <w:tc>
          <w:tcPr>
            <w:tcW w:w="2615" w:type="dxa"/>
            <w:tcBorders>
              <w:right w:val="single" w:sz="12" w:space="0" w:color="000000"/>
            </w:tcBorders>
            <w:vAlign w:val="center"/>
          </w:tcPr>
          <w:p w:rsidR="00584CE4" w:rsidRPr="00E827BC" w:rsidRDefault="00584CE4" w:rsidP="00A55F89">
            <w:pPr>
              <w:pStyle w:val="MSsmalltype"/>
              <w:jc w:val="right"/>
            </w:pPr>
            <w:r>
              <w:rPr>
                <w:color w:val="000000" w:themeColor="text1"/>
              </w:rPr>
              <w:lastRenderedPageBreak/>
              <w:t>Číslo prováděcí smlouvy</w:t>
            </w:r>
          </w:p>
          <w:p w:rsidR="00584CE4" w:rsidRPr="00A55F89" w:rsidRDefault="00584CE4" w:rsidP="00A55F89">
            <w:pPr>
              <w:pStyle w:val="MSsmalltype"/>
              <w:jc w:val="right"/>
              <w:rPr>
                <w:color w:val="000000" w:themeColor="text1"/>
              </w:rPr>
            </w:pPr>
            <w:r>
              <w:rPr>
                <w:i/>
                <w:iCs/>
                <w:color w:val="000000" w:themeColor="text1"/>
                <w:sz w:val="14"/>
              </w:rPr>
              <w:t>Vyplní společnost Microsoft</w:t>
            </w:r>
          </w:p>
        </w:tc>
        <w:tc>
          <w:tcPr>
            <w:tcW w:w="1881" w:type="dxa"/>
            <w:tcBorders>
              <w:top w:val="single" w:sz="12" w:space="0" w:color="000000"/>
              <w:left w:val="single" w:sz="12" w:space="0" w:color="000000"/>
              <w:bottom w:val="single" w:sz="12" w:space="0" w:color="auto"/>
              <w:right w:val="single" w:sz="12" w:space="0" w:color="000000"/>
            </w:tcBorders>
            <w:shd w:val="clear" w:color="auto" w:fill="auto"/>
            <w:vAlign w:val="center"/>
          </w:tcPr>
          <w:p w:rsidR="00584CE4" w:rsidRPr="00A55F89" w:rsidRDefault="003B4155" w:rsidP="00A55F89">
            <w:pPr>
              <w:pStyle w:val="MSsmalltype"/>
              <w:jc w:val="center"/>
              <w:rPr>
                <w:color w:val="000000" w:themeColor="text1"/>
              </w:rPr>
            </w:pPr>
            <w:sdt>
              <w:sdtPr>
                <w:rPr>
                  <w:rFonts w:eastAsia="Arial"/>
                  <w:sz w:val="20"/>
                </w:rPr>
                <w:alias w:val="RD1"/>
                <w:tag w:val="&lt;DF&gt;&lt;Guid&gt;fb214d6d-4051-46ff-a6e7-b7d14af352cb&lt;/Guid&gt;&lt;/DF&gt;"/>
                <w:id w:val="-858426577"/>
                <w:showingPlcHdr/>
                <w:text/>
              </w:sdtPr>
              <w:sdtContent>
                <w:r w:rsidR="00D46954">
                  <w:rPr>
                    <w:rFonts w:eastAsia="Arial"/>
                    <w:sz w:val="20"/>
                  </w:rPr>
                  <w:t>84032264</w:t>
                </w:r>
              </w:sdtContent>
            </w:sdt>
            <w:bookmarkStart w:id="0" w:name="RD1_1"/>
            <w:bookmarkEnd w:id="0"/>
          </w:p>
        </w:tc>
        <w:tc>
          <w:tcPr>
            <w:tcW w:w="2432" w:type="dxa"/>
            <w:tcBorders>
              <w:left w:val="single" w:sz="12" w:space="0" w:color="000000"/>
              <w:right w:val="single" w:sz="12" w:space="0" w:color="000000"/>
            </w:tcBorders>
            <w:shd w:val="clear" w:color="auto" w:fill="auto"/>
            <w:vAlign w:val="center"/>
          </w:tcPr>
          <w:p w:rsidR="00124436" w:rsidRPr="00E827BC" w:rsidRDefault="00124436" w:rsidP="00A55F89">
            <w:pPr>
              <w:pStyle w:val="MSsmalltype"/>
              <w:jc w:val="right"/>
            </w:pPr>
            <w:r>
              <w:rPr>
                <w:color w:val="000000" w:themeColor="text1"/>
              </w:rPr>
              <w:t>Číslo opravňující prováděcí smlouvy (je-li k dispozici)</w:t>
            </w:r>
          </w:p>
          <w:p w:rsidR="00584CE4" w:rsidRPr="00A55F89" w:rsidDel="00EF71DE" w:rsidRDefault="00124436" w:rsidP="00A55F89">
            <w:pPr>
              <w:pStyle w:val="MSsmalltype"/>
              <w:jc w:val="right"/>
              <w:rPr>
                <w:color w:val="000000" w:themeColor="text1"/>
              </w:rPr>
            </w:pPr>
            <w:r>
              <w:rPr>
                <w:i/>
                <w:color w:val="000000" w:themeColor="text1"/>
                <w:sz w:val="14"/>
              </w:rPr>
              <w:t>Vyplní partner</w:t>
            </w:r>
          </w:p>
        </w:tc>
        <w:tc>
          <w:tcPr>
            <w:tcW w:w="243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584CE4" w:rsidRPr="00A55F89" w:rsidRDefault="00584CE4" w:rsidP="00A55F89">
            <w:pPr>
              <w:pStyle w:val="MSsmalltype"/>
              <w:jc w:val="center"/>
              <w:rPr>
                <w:color w:val="000000" w:themeColor="text1"/>
                <w:sz w:val="20"/>
              </w:rPr>
            </w:pPr>
            <w:bookmarkStart w:id="1" w:name="NONE_1"/>
            <w:bookmarkEnd w:id="1"/>
          </w:p>
        </w:tc>
      </w:tr>
      <w:tr w:rsidR="00933462" w:rsidRPr="00A55F89" w:rsidTr="0027341F">
        <w:trPr>
          <w:gridAfter w:val="2"/>
          <w:wAfter w:w="4692" w:type="dxa"/>
          <w:trHeight w:val="600"/>
          <w:jc w:val="center"/>
        </w:trPr>
        <w:tc>
          <w:tcPr>
            <w:tcW w:w="2615" w:type="dxa"/>
            <w:tcBorders>
              <w:right w:val="single" w:sz="12" w:space="0" w:color="auto"/>
            </w:tcBorders>
            <w:vAlign w:val="center"/>
          </w:tcPr>
          <w:p w:rsidR="00933462" w:rsidRPr="00E827BC" w:rsidRDefault="00933462" w:rsidP="00A55F89">
            <w:pPr>
              <w:pStyle w:val="MSsmalltype"/>
              <w:jc w:val="right"/>
            </w:pPr>
            <w:r>
              <w:rPr>
                <w:color w:val="000000" w:themeColor="text1"/>
              </w:rPr>
              <w:t>Číslo předchozí prováděcí smlouvy (je-li k dispozici)</w:t>
            </w:r>
          </w:p>
          <w:p w:rsidR="00933462" w:rsidRPr="00A55F89" w:rsidRDefault="00933462" w:rsidP="00A55F89">
            <w:pPr>
              <w:pStyle w:val="MSsmalltype"/>
              <w:jc w:val="right"/>
              <w:rPr>
                <w:i/>
                <w:color w:val="000000" w:themeColor="text1"/>
                <w:sz w:val="14"/>
              </w:rPr>
            </w:pPr>
            <w:r>
              <w:rPr>
                <w:i/>
                <w:iCs/>
                <w:color w:val="000000" w:themeColor="text1"/>
                <w:sz w:val="14"/>
              </w:rPr>
              <w:t>Vyplní partner</w:t>
            </w:r>
          </w:p>
        </w:tc>
        <w:tc>
          <w:tcPr>
            <w:tcW w:w="1881" w:type="dxa"/>
            <w:tcBorders>
              <w:top w:val="single" w:sz="12" w:space="0" w:color="auto"/>
              <w:left w:val="single" w:sz="12" w:space="0" w:color="auto"/>
              <w:bottom w:val="single" w:sz="12" w:space="0" w:color="auto"/>
              <w:right w:val="single" w:sz="12" w:space="0" w:color="auto"/>
            </w:tcBorders>
            <w:shd w:val="clear" w:color="auto" w:fill="auto"/>
            <w:vAlign w:val="center"/>
          </w:tcPr>
          <w:p w:rsidR="00933462" w:rsidRPr="00A55F89" w:rsidRDefault="003B4155" w:rsidP="00A55F89">
            <w:pPr>
              <w:pStyle w:val="MSsmalltype"/>
              <w:jc w:val="center"/>
              <w:rPr>
                <w:color w:val="000000" w:themeColor="text1"/>
              </w:rPr>
            </w:pPr>
            <w:sdt>
              <w:sdtPr>
                <w:rPr>
                  <w:rFonts w:eastAsia="Arial"/>
                  <w:sz w:val="20"/>
                </w:rPr>
                <w:alias w:val="RD2"/>
                <w:tag w:val="&lt;DF&gt;&lt;Guid&gt;6f2cb78b-e920-44e9-9236-033292c3e6ad&lt;/Guid&gt;&lt;/DF&gt;"/>
                <w:id w:val="-858426576"/>
                <w:showingPlcHdr/>
                <w:text/>
              </w:sdtPr>
              <w:sdtContent/>
            </w:sdt>
            <w:bookmarkStart w:id="2" w:name="RD2"/>
            <w:bookmarkEnd w:id="2"/>
          </w:p>
        </w:tc>
      </w:tr>
    </w:tbl>
    <w:p w:rsidR="00AB50A8" w:rsidRPr="00E827BC" w:rsidRDefault="00AB50A8" w:rsidP="003C7BA1">
      <w:pPr>
        <w:pStyle w:val="MSsmalltype"/>
        <w:spacing w:before="120" w:after="120"/>
        <w:jc w:val="both"/>
      </w:pPr>
    </w:p>
    <w:tbl>
      <w:tblPr>
        <w:tblW w:w="9000" w:type="dxa"/>
        <w:jc w:val="center"/>
        <w:tblBorders>
          <w:top w:val="single" w:sz="4" w:space="0" w:color="000000"/>
          <w:left w:val="single" w:sz="4" w:space="0" w:color="000000"/>
          <w:bottom w:val="single" w:sz="4" w:space="0" w:color="000000"/>
          <w:right w:val="single" w:sz="4" w:space="0" w:color="000000"/>
        </w:tblBorders>
        <w:shd w:val="clear" w:color="auto" w:fill="C6D9F1" w:themeFill="text2" w:themeFillTint="33"/>
        <w:tblLook w:val="04A0"/>
      </w:tblPr>
      <w:tblGrid>
        <w:gridCol w:w="9000"/>
      </w:tblGrid>
      <w:tr w:rsidR="00593E8B" w:rsidRPr="00181EDE" w:rsidTr="00414CE2">
        <w:trPr>
          <w:trHeight w:hRule="exact" w:val="703"/>
          <w:jc w:val="center"/>
        </w:trPr>
        <w:tc>
          <w:tcPr>
            <w:tcW w:w="9000" w:type="dxa"/>
            <w:shd w:val="clear" w:color="auto" w:fill="C6D9F1" w:themeFill="text2" w:themeFillTint="33"/>
            <w:vAlign w:val="center"/>
          </w:tcPr>
          <w:p w:rsidR="00593E8B" w:rsidRPr="00781E8A" w:rsidRDefault="00593E8B" w:rsidP="00B5052E">
            <w:pPr>
              <w:pStyle w:val="Titulek"/>
              <w:spacing w:before="120" w:after="120" w:line="240" w:lineRule="exact"/>
              <w:ind w:left="86" w:right="86"/>
              <w:rPr>
                <w:color w:val="000000" w:themeColor="text1"/>
                <w:sz w:val="26"/>
                <w:szCs w:val="26"/>
              </w:rPr>
            </w:pPr>
            <w:r>
              <w:rPr>
                <w:color w:val="000000" w:themeColor="text1"/>
                <w:sz w:val="26"/>
                <w:szCs w:val="26"/>
              </w:rPr>
              <w:t>Tato prováděcí smlouva je platná, jen je-li připojena k podpisovému formuláři.</w:t>
            </w:r>
          </w:p>
        </w:tc>
      </w:tr>
    </w:tbl>
    <w:p w:rsidR="003B4E10" w:rsidRPr="00E827BC" w:rsidRDefault="006B3D65" w:rsidP="00781E8A">
      <w:pPr>
        <w:pStyle w:val="MSbodytext"/>
        <w:spacing w:before="240" w:after="0"/>
      </w:pPr>
      <w:r>
        <w:rPr>
          <w:color w:val="000000" w:themeColor="text1"/>
        </w:rPr>
        <w:t>Tato prováděcí smlouva Microsoft Enrollment for Education Solutions se uzavírá ke dni účinnosti mezi právnickými osobami uvedenými na podpisovém formuláři.</w:t>
      </w:r>
      <w:r w:rsidR="00414CE2">
        <w:rPr>
          <w:color w:val="000000" w:themeColor="text1"/>
        </w:rPr>
        <w:t xml:space="preserve"> </w:t>
      </w:r>
    </w:p>
    <w:p w:rsidR="008434F0" w:rsidRPr="00E827BC" w:rsidRDefault="00E022E3" w:rsidP="00B5052E">
      <w:pPr>
        <w:pStyle w:val="MSbodytext"/>
        <w:spacing w:after="0"/>
      </w:pPr>
      <w:r>
        <w:rPr>
          <w:color w:val="000000" w:themeColor="text1"/>
          <w:szCs w:val="18"/>
        </w:rPr>
        <w:t xml:space="preserve">Tato prováděcí smlouva sestává z: </w:t>
      </w:r>
      <w:r>
        <w:t>(1) těchto podmínek a ujednání, včetně přílohy A (doplňkové podmínky a ujednání pro služby online), pokud má instituce verzi smlouvy Campus and School z roku 2009 nebo starší, (2) podmínek smlouvy Campus and School uvedené na podpisovém formuláři, (3) formulářů pro výběr produktů, veškerých formulářů s doplňkovými kontaktními údaji, formulářů pro předchozí smlouvy/prováděcí smlouvy a dalších formulářů, které mohou být vyžadovány a (4) veškerých objednávek předložených na základě této prováděcí smlouvy.</w:t>
      </w:r>
      <w:r w:rsidR="00414CE2">
        <w:t xml:space="preserve"> </w:t>
      </w:r>
      <w:r>
        <w:t>Tuto prováděcí smlouvu lze uzavřít pouze na základě smlouvy Campus and School verze 3.4 nebo novější.</w:t>
      </w:r>
      <w:r w:rsidR="00414CE2">
        <w:t xml:space="preserve"> </w:t>
      </w:r>
      <w:r>
        <w:t>Uzavřením této prováděcí smlouvy instituce souhlasí, že bude vázána podmínkami a ujednáními smlouvy Campus and School.</w:t>
      </w:r>
    </w:p>
    <w:p w:rsidR="00AE1D02" w:rsidRPr="00E827BC" w:rsidDel="00D51CB1" w:rsidRDefault="00E022E3" w:rsidP="00A55F89">
      <w:pPr>
        <w:tabs>
          <w:tab w:val="left" w:pos="360"/>
        </w:tabs>
      </w:pPr>
      <w:r>
        <w:rPr>
          <w:b/>
          <w:color w:val="000000" w:themeColor="text1"/>
          <w:szCs w:val="18"/>
        </w:rPr>
        <w:t>Den účinnosti</w:t>
      </w:r>
      <w:r w:rsidRPr="00720F1A">
        <w:rPr>
          <w:b/>
          <w:bCs/>
          <w:color w:val="000000" w:themeColor="text1"/>
          <w:szCs w:val="18"/>
        </w:rPr>
        <w:t>.</w:t>
      </w:r>
      <w:r w:rsidR="00414CE2">
        <w:rPr>
          <w:color w:val="000000" w:themeColor="text1"/>
          <w:szCs w:val="18"/>
        </w:rPr>
        <w:t xml:space="preserve"> </w:t>
      </w:r>
      <w:r>
        <w:t>Jestliže instituce prodlužuje krytí Software Assurance nebo licence na odběr z jedné nebo několika předchozích smluv nebo prováděcích smluv, dnem účinnosti bude den následující po uplynutí nebo ukončení doby účinnosti první předchozí smlouvy nebo prováděcí smlouvy.</w:t>
      </w:r>
      <w:r w:rsidR="00414CE2">
        <w:t xml:space="preserve"> </w:t>
      </w:r>
      <w:r>
        <w:t>V opačném případě bude dnem účinnosti datum přijetí této prováděcí smlouvy společností Microsoft.</w:t>
      </w:r>
      <w:r w:rsidR="00414CE2">
        <w:t xml:space="preserve"> </w:t>
      </w:r>
      <w:r>
        <w:t>Jakýkoli odkaz na „výroční datum“ označuje výročí dne účinnosti pro každý rok, kdy je tato prováděcí smlouva v platnosti</w:t>
      </w:r>
      <w:r>
        <w:rPr>
          <w:color w:val="000000" w:themeColor="text1"/>
          <w:szCs w:val="18"/>
        </w:rPr>
        <w:t xml:space="preserve">. </w:t>
      </w:r>
    </w:p>
    <w:p w:rsidR="00F95F11" w:rsidRPr="00E827BC" w:rsidRDefault="00F95F11" w:rsidP="00781E8A">
      <w:pPr>
        <w:pStyle w:val="MSbodytext"/>
        <w:spacing w:after="240"/>
      </w:pPr>
      <w:r>
        <w:rPr>
          <w:b/>
          <w:color w:val="000000" w:themeColor="text1"/>
        </w:rPr>
        <w:t>Doba účinnosti smlouvy.</w:t>
      </w:r>
      <w:r w:rsidR="00414CE2">
        <w:rPr>
          <w:b/>
          <w:color w:val="000000" w:themeColor="text1"/>
        </w:rPr>
        <w:t xml:space="preserve"> </w:t>
      </w:r>
      <w:r>
        <w:rPr>
          <w:color w:val="000000" w:themeColor="text1"/>
        </w:rPr>
        <w:t xml:space="preserve">Platnost této prováděcí smlouvy skončí za 12 nebo 36 celých kalendářních měsíců ode dne účinnosti prováděcí smlouvy v závislosti na níže uvedené volbě instituce, ale její účinnost může být předčasně ukončena v souladu se smlouvou </w:t>
      </w:r>
      <w:r>
        <w:t>Campus and School</w:t>
      </w:r>
      <w:r>
        <w:rPr>
          <w:color w:val="000000" w:themeColor="text1"/>
        </w:rPr>
        <w:t xml:space="preserve"> instituce. </w:t>
      </w:r>
      <w:r>
        <w:rPr>
          <w:i/>
          <w:iCs/>
          <w:snapToGrid w:val="0"/>
          <w:color w:val="000000" w:themeColor="text1"/>
        </w:rPr>
        <w:t xml:space="preserve">Vyberte </w:t>
      </w:r>
      <w:r>
        <w:rPr>
          <w:b/>
          <w:bCs w:val="0"/>
          <w:i/>
          <w:iCs/>
          <w:snapToGrid w:val="0"/>
          <w:color w:val="000000" w:themeColor="text1"/>
        </w:rPr>
        <w:t>pouze jednu</w:t>
      </w:r>
      <w:r>
        <w:rPr>
          <w:i/>
          <w:iCs/>
          <w:snapToGrid w:val="0"/>
          <w:color w:val="000000" w:themeColor="text1"/>
        </w:rPr>
        <w:t xml:space="preserve"> z počátečních možností doby účinnosti prováděcí smlouvy:</w:t>
      </w:r>
    </w:p>
    <w:tbl>
      <w:tblPr>
        <w:tblW w:w="902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614"/>
        <w:gridCol w:w="3900"/>
        <w:gridCol w:w="615"/>
        <w:gridCol w:w="3900"/>
      </w:tblGrid>
      <w:tr w:rsidR="00F95F11" w:rsidRPr="00A55F89" w:rsidTr="00B5052E">
        <w:trPr>
          <w:trHeight w:val="692"/>
          <w:jc w:val="center"/>
        </w:trPr>
        <w:tc>
          <w:tcPr>
            <w:tcW w:w="614" w:type="dxa"/>
            <w:tcBorders>
              <w:right w:val="single" w:sz="8" w:space="0" w:color="auto"/>
            </w:tcBorders>
            <w:vAlign w:val="center"/>
          </w:tcPr>
          <w:p w:rsidR="00F95F11" w:rsidRPr="00A55F89" w:rsidRDefault="003B4155" w:rsidP="00A55F89">
            <w:pPr>
              <w:pStyle w:val="xl30"/>
              <w:tabs>
                <w:tab w:val="left" w:pos="201"/>
              </w:tabs>
              <w:ind w:left="162" w:hanging="180"/>
              <w:jc w:val="center"/>
              <w:rPr>
                <w:rFonts w:ascii="Arial" w:eastAsia="Times New Roman" w:hAnsi="Arial" w:cs="Arial"/>
                <w:color w:val="000000" w:themeColor="text1"/>
              </w:rPr>
            </w:pPr>
            <w:sdt>
              <w:sdtPr>
                <w:rPr>
                  <w:rFonts w:ascii="Arial" w:eastAsia="Arial" w:hAnsi="Arial" w:cs="Arial"/>
                </w:rPr>
                <w:alias w:val="AD12"/>
                <w:tag w:val="&lt;DF&gt;&lt;Guid&gt;d807907b-65d3-4eaa-b912-605f5bee85cc&lt;/Guid&gt;&lt;/DF&gt;"/>
                <w:id w:val="-858426575"/>
                <w:showingPlcHdr/>
                <w:text/>
              </w:sdtPr>
              <w:sdtContent>
                <w:r w:rsidR="00D10A6F">
                  <w:rPr>
                    <w:rFonts w:ascii="Arial" w:eastAsia="Arial" w:hAnsi="Arial" w:cs="Arial"/>
                  </w:rPr>
                  <w:sym w:font="Wingdings" w:char="00A8"/>
                </w:r>
              </w:sdtContent>
            </w:sdt>
            <w:bookmarkStart w:id="3" w:name="AD12_1"/>
            <w:bookmarkEnd w:id="3"/>
          </w:p>
        </w:tc>
        <w:tc>
          <w:tcPr>
            <w:tcW w:w="3900" w:type="dxa"/>
            <w:tcBorders>
              <w:left w:val="single" w:sz="8" w:space="0" w:color="auto"/>
            </w:tcBorders>
            <w:vAlign w:val="center"/>
          </w:tcPr>
          <w:p w:rsidR="00F95F11" w:rsidRPr="00A55F89" w:rsidRDefault="00F95F11" w:rsidP="00A55F89">
            <w:pPr>
              <w:pStyle w:val="xl30"/>
              <w:spacing w:before="0" w:beforeAutospacing="0" w:after="0" w:afterAutospacing="0"/>
              <w:jc w:val="both"/>
              <w:rPr>
                <w:rFonts w:ascii="Arial" w:eastAsia="Times New Roman" w:hAnsi="Arial" w:cs="Arial"/>
                <w:bCs/>
                <w:i/>
                <w:color w:val="000000" w:themeColor="text1"/>
              </w:rPr>
            </w:pPr>
            <w:r>
              <w:rPr>
                <w:rFonts w:ascii="Arial" w:eastAsia="Times New Roman" w:hAnsi="Arial" w:cs="Arial"/>
                <w:bCs/>
                <w:color w:val="000000" w:themeColor="text1"/>
              </w:rPr>
              <w:t>12 celých kalendářních měsíců</w:t>
            </w:r>
          </w:p>
        </w:tc>
        <w:tc>
          <w:tcPr>
            <w:tcW w:w="615" w:type="dxa"/>
            <w:tcBorders>
              <w:right w:val="single" w:sz="8" w:space="0" w:color="auto"/>
            </w:tcBorders>
            <w:vAlign w:val="center"/>
          </w:tcPr>
          <w:p w:rsidR="00F95F11" w:rsidRPr="00A55F89" w:rsidRDefault="003B4155" w:rsidP="00A55F89">
            <w:pPr>
              <w:pStyle w:val="xl30"/>
              <w:ind w:left="-108" w:right="-101"/>
              <w:jc w:val="center"/>
              <w:rPr>
                <w:rFonts w:ascii="Arial" w:eastAsia="Times New Roman" w:hAnsi="Arial" w:cs="Arial"/>
                <w:color w:val="000000" w:themeColor="text1"/>
              </w:rPr>
            </w:pPr>
            <w:sdt>
              <w:sdtPr>
                <w:rPr>
                  <w:rFonts w:ascii="Arial" w:eastAsia="Arial" w:hAnsi="Arial" w:cs="Arial"/>
                </w:rPr>
                <w:alias w:val="AD36"/>
                <w:tag w:val="&lt;DF&gt;&lt;Guid&gt;001d4c61-3224-49fc-b9aa-d6caad1156fa&lt;/Guid&gt;&lt;/DF&gt;"/>
                <w:id w:val="-858426574"/>
                <w:showingPlcHdr/>
                <w:text/>
              </w:sdtPr>
              <w:sdtContent>
                <w:r w:rsidR="00D46954">
                  <w:rPr>
                    <w:rFonts w:ascii="Arial" w:eastAsia="Arial" w:hAnsi="Arial" w:cs="Arial"/>
                  </w:rPr>
                  <w:sym w:font="Wingdings" w:char="00FD"/>
                </w:r>
              </w:sdtContent>
            </w:sdt>
            <w:bookmarkStart w:id="4" w:name="AD36_1"/>
            <w:bookmarkEnd w:id="4"/>
          </w:p>
        </w:tc>
        <w:tc>
          <w:tcPr>
            <w:tcW w:w="3900" w:type="dxa"/>
            <w:tcBorders>
              <w:left w:val="single" w:sz="8" w:space="0" w:color="auto"/>
            </w:tcBorders>
            <w:vAlign w:val="center"/>
          </w:tcPr>
          <w:p w:rsidR="00F95F11" w:rsidRPr="00A55F89" w:rsidRDefault="00F95F11" w:rsidP="00A55F89">
            <w:pPr>
              <w:pStyle w:val="xl30"/>
              <w:spacing w:before="0" w:beforeAutospacing="0" w:after="0" w:afterAutospacing="0"/>
              <w:jc w:val="both"/>
              <w:rPr>
                <w:rFonts w:ascii="Arial" w:eastAsia="Times New Roman" w:hAnsi="Arial" w:cs="Arial"/>
                <w:bCs/>
                <w:i/>
                <w:color w:val="000000" w:themeColor="text1"/>
                <w:szCs w:val="16"/>
              </w:rPr>
            </w:pPr>
            <w:r>
              <w:rPr>
                <w:rFonts w:ascii="Arial" w:eastAsia="Times New Roman" w:hAnsi="Arial" w:cs="Arial"/>
                <w:bCs/>
                <w:color w:val="000000" w:themeColor="text1"/>
                <w:szCs w:val="18"/>
              </w:rPr>
              <w:t>36 celých kalendářních měsíců</w:t>
            </w:r>
          </w:p>
        </w:tc>
      </w:tr>
    </w:tbl>
    <w:p w:rsidR="00E022E3" w:rsidRPr="00D10A6F" w:rsidRDefault="00E022E3" w:rsidP="00781E8A">
      <w:pPr>
        <w:pStyle w:val="Nadpis1"/>
        <w:keepNext w:val="0"/>
        <w:spacing w:before="240"/>
        <w:ind w:left="0" w:firstLine="0"/>
        <w:jc w:val="both"/>
        <w:rPr>
          <w:sz w:val="20"/>
          <w:szCs w:val="20"/>
        </w:rPr>
      </w:pPr>
      <w:r w:rsidRPr="00D10A6F">
        <w:rPr>
          <w:rFonts w:eastAsia="Times"/>
          <w:i w:val="0"/>
          <w:iCs w:val="0"/>
          <w:sz w:val="20"/>
          <w:szCs w:val="20"/>
        </w:rPr>
        <w:t>Předchozí prováděcí smlouvy</w:t>
      </w:r>
      <w:r w:rsidRPr="00D10A6F">
        <w:rPr>
          <w:rFonts w:eastAsia="Times"/>
          <w:bCs/>
          <w:i w:val="0"/>
          <w:iCs w:val="0"/>
          <w:sz w:val="20"/>
          <w:szCs w:val="20"/>
        </w:rPr>
        <w:t>.</w:t>
      </w:r>
      <w:r w:rsidR="00414CE2" w:rsidRPr="00D10A6F">
        <w:rPr>
          <w:rFonts w:eastAsia="Times"/>
          <w:b w:val="0"/>
          <w:i w:val="0"/>
          <w:iCs w:val="0"/>
          <w:sz w:val="20"/>
          <w:szCs w:val="20"/>
        </w:rPr>
        <w:t xml:space="preserve"> </w:t>
      </w:r>
      <w:r w:rsidRPr="00D10A6F">
        <w:rPr>
          <w:rFonts w:eastAsia="Times"/>
          <w:b w:val="0"/>
          <w:i w:val="0"/>
          <w:iCs w:val="0"/>
          <w:sz w:val="20"/>
          <w:szCs w:val="20"/>
        </w:rPr>
        <w:t>V případě prodloužení krytí Software Assurance nebo licencí na odběr z jiné smlouvy nebo prováděcí smlouvy musí být v příslušných polích výše uvedeno číslo předchozí smlouvy nebo prováděcí smlouvy.</w:t>
      </w:r>
      <w:r w:rsidR="00414CE2" w:rsidRPr="00D10A6F">
        <w:rPr>
          <w:rFonts w:eastAsia="Times"/>
          <w:b w:val="0"/>
          <w:i w:val="0"/>
          <w:iCs w:val="0"/>
          <w:sz w:val="20"/>
          <w:szCs w:val="20"/>
        </w:rPr>
        <w:t xml:space="preserve"> </w:t>
      </w:r>
      <w:r w:rsidRPr="00D10A6F">
        <w:rPr>
          <w:rFonts w:eastAsia="Times"/>
          <w:b w:val="0"/>
          <w:i w:val="0"/>
          <w:iCs w:val="0"/>
          <w:sz w:val="20"/>
          <w:szCs w:val="20"/>
        </w:rPr>
        <w:t>V případě prodloužení více smluv nebo prováděcích smluv nebo převodu krytí Software Assurance či podrobných údajů o odběratelích MSDN musí být použit formulář pro předchozí smlouvu/prováděcí smlouvu.</w:t>
      </w:r>
    </w:p>
    <w:p w:rsidR="004420BF" w:rsidRPr="00E827BC" w:rsidRDefault="004420BF" w:rsidP="003C7BA1">
      <w:pPr>
        <w:keepNext/>
        <w:spacing w:before="480"/>
        <w:jc w:val="center"/>
      </w:pPr>
      <w:r>
        <w:rPr>
          <w:b/>
          <w:bCs/>
          <w:i/>
          <w:iCs/>
          <w:sz w:val="28"/>
          <w:szCs w:val="32"/>
        </w:rPr>
        <w:t>Podmínky a ujednání</w:t>
      </w:r>
    </w:p>
    <w:p w:rsidR="00A01696" w:rsidRPr="00E827BC" w:rsidRDefault="00A01696" w:rsidP="00A01696">
      <w:pPr>
        <w:pStyle w:val="Nadpis1"/>
        <w:numPr>
          <w:ilvl w:val="0"/>
          <w:numId w:val="49"/>
        </w:numPr>
        <w:ind w:left="720"/>
      </w:pPr>
      <w:r>
        <w:t>Definice</w:t>
      </w:r>
      <w:r w:rsidR="009D5D43">
        <w:t>.</w:t>
      </w:r>
    </w:p>
    <w:p w:rsidR="00A01696" w:rsidRPr="00E827BC" w:rsidRDefault="00A01696" w:rsidP="00A01696">
      <w:r>
        <w:rPr>
          <w:color w:val="000000" w:themeColor="text1"/>
        </w:rPr>
        <w:t>Pro termíny, které jsou v této prováděcí smlouvě použity, ale nejsou zde definovány, budou platit definice uvedené ve smlouvě Campus and School.</w:t>
      </w:r>
      <w:r w:rsidR="00414CE2">
        <w:rPr>
          <w:color w:val="000000" w:themeColor="text1"/>
        </w:rPr>
        <w:t xml:space="preserve"> </w:t>
      </w:r>
      <w:r>
        <w:rPr>
          <w:color w:val="000000" w:themeColor="text1"/>
        </w:rPr>
        <w:t xml:space="preserve">Dále platí také následující definice: </w:t>
      </w:r>
    </w:p>
    <w:p w:rsidR="00A01696" w:rsidRPr="00E827BC" w:rsidRDefault="00A01696" w:rsidP="00A01696">
      <w:r>
        <w:rPr>
          <w:color w:val="000000" w:themeColor="text1"/>
        </w:rPr>
        <w:t>„Dodatečný produkt“ znamená jakýkoli produkt, který je jako takový označen v podmínkách produktu a který si instituce vybere v rámci této prováděcí smlouvy.</w:t>
      </w:r>
    </w:p>
    <w:p w:rsidR="00A01696" w:rsidRPr="00E827BC" w:rsidRDefault="00A01696" w:rsidP="00A01696">
      <w:r>
        <w:rPr>
          <w:color w:val="000000" w:themeColor="text1"/>
        </w:rPr>
        <w:lastRenderedPageBreak/>
        <w:t xml:space="preserve">„Absolvent“ znamená </w:t>
      </w:r>
      <w:r>
        <w:t>jakéhokoli absolventa, bývalého studenta, pedagogického pracovníka nebo jiného zaměstnance</w:t>
      </w:r>
      <w:r>
        <w:rPr>
          <w:rStyle w:val="Odkaznakoment"/>
        </w:rPr>
        <w:t> </w:t>
      </w:r>
      <w:r>
        <w:t>instituce.</w:t>
      </w:r>
    </w:p>
    <w:p w:rsidR="00A01696" w:rsidRPr="00E827BC" w:rsidRDefault="00A01696" w:rsidP="007B533A">
      <w:r>
        <w:rPr>
          <w:color w:val="000000" w:themeColor="text1"/>
        </w:rPr>
        <w:t>Termín „zákazník“ uvedený v určitých dodatečných formulářích (například na podpisovém formuláři) má stejný význam jako „instituce</w:t>
      </w:r>
      <w:r w:rsidR="007B533A">
        <w:rPr>
          <w:color w:val="000000" w:themeColor="text1"/>
        </w:rPr>
        <w:t>“</w:t>
      </w:r>
      <w:r>
        <w:rPr>
          <w:color w:val="000000" w:themeColor="text1"/>
        </w:rPr>
        <w:t>.</w:t>
      </w:r>
    </w:p>
    <w:p w:rsidR="00257B5C" w:rsidRPr="00E827BC" w:rsidRDefault="00A01696" w:rsidP="00A01696">
      <w:r>
        <w:rPr>
          <w:color w:val="000000" w:themeColor="text1"/>
        </w:rPr>
        <w:t>„Počítačový platformový produkt“ znamená jakýkoli produkt uvedený v podmínkách produktu, který se instituce rozhodne licencovat na základě této prováděcí smlouvy.</w:t>
      </w:r>
      <w:r w:rsidR="00414CE2">
        <w:rPr>
          <w:color w:val="000000" w:themeColor="text1"/>
        </w:rPr>
        <w:t xml:space="preserve"> </w:t>
      </w:r>
      <w:r>
        <w:rPr>
          <w:color w:val="000000" w:themeColor="text1"/>
        </w:rPr>
        <w:t>Počítačové platformové produkty lze licencovat pouze v rámci celé organizace na základě tohoto programu.</w:t>
      </w:r>
    </w:p>
    <w:p w:rsidR="00A01696" w:rsidRPr="00E827BC" w:rsidRDefault="00257B5C">
      <w:r>
        <w:rPr>
          <w:color w:val="000000" w:themeColor="text1"/>
        </w:rPr>
        <w:t>„Produkt Enterprise“ znamená jakýkoli počítačový platformový produkt označený společností Microsoft v podmínkách produktu jako produkt Enterprise, který se Registrovaná afilace rozhodne licencovat na základě této prováděcí smlouvy. Produkty Enterprise musí být v rámci tohoto programu licencovány pro všechna kvalifikovaná zařízení a oprávněné uživ</w:t>
      </w:r>
      <w:r w:rsidR="004F2F9A">
        <w:rPr>
          <w:color w:val="000000" w:themeColor="text1"/>
        </w:rPr>
        <w:t>atele v celopodnikovém rozsahu.</w:t>
      </w:r>
    </w:p>
    <w:p w:rsidR="00D45D3E" w:rsidRPr="00E827BC" w:rsidRDefault="00A01696" w:rsidP="00A01696">
      <w:r>
        <w:rPr>
          <w:color w:val="000000" w:themeColor="text1"/>
        </w:rPr>
        <w:t>„Pedagogickým sborem“ se rozumí zaměstnanci, externí spolupracovníci a dobrovolníci, kteří pro instituci vyučují nebo provádějí výzkum více než 200 hodin ročně a používají kvalifikované zařízení.</w:t>
      </w:r>
    </w:p>
    <w:p w:rsidR="00A01696" w:rsidRPr="00E827BC" w:rsidRDefault="00A01696" w:rsidP="00A01696">
      <w:r>
        <w:rPr>
          <w:color w:val="000000" w:themeColor="text1"/>
        </w:rPr>
        <w:t>„Absolventem“ se rozumí student, který (1) dokončil ve škole či vzdělávací instituci v rámci organizace stupeň nebo úroveň kvalifikující takového studenta pro zápis na vysokou školu nebo univerzitu, (2) získal diplom vysoké školy či univerzity, která je součástí organizace, nebo (3) je odcházejícím studentem z vysoké školy, univerzity nebo instituce vyššího vzdělávání.</w:t>
      </w:r>
    </w:p>
    <w:p w:rsidR="0070635F" w:rsidRPr="00E827BC" w:rsidRDefault="0070635F" w:rsidP="00B5052E">
      <w:pPr>
        <w:snapToGrid w:val="0"/>
      </w:pPr>
      <w:r>
        <w:t xml:space="preserve">„instituce“ je právnická osoba, která je (1) oprávněným uživatelem ve vzdělávání (určeným na adrese </w:t>
      </w:r>
      <w:hyperlink r:id="rId18" w:history="1">
        <w:r>
          <w:rPr>
            <w:rStyle w:val="Hypertextovodkaz"/>
          </w:rPr>
          <w:t>http://www.microsoft.com/licensing/contracts</w:t>
        </w:r>
      </w:hyperlink>
      <w:r w:rsidRPr="004F2F9A">
        <w:rPr>
          <w:rStyle w:val="Hypertextovodkaz"/>
          <w:color w:val="auto"/>
          <w:u w:val="none"/>
        </w:rPr>
        <w:t>)</w:t>
      </w:r>
      <w:r>
        <w:t xml:space="preserve"> ke dni účinnosti této smlouvy a která uzavřela tuto smlouvu se společností Microsoft, nebo (2) afilace instituce, která uzavřela prováděcí smlouvu na základě této smlouvy.</w:t>
      </w:r>
      <w:r w:rsidR="00414CE2">
        <w:t xml:space="preserve"> </w:t>
      </w:r>
      <w:r>
        <w:t>Je-li institucí školní obvod, pojem „instituce“ zahrnuje i všechny zúčastněné školy z daného obvodu.</w:t>
      </w:r>
    </w:p>
    <w:p w:rsidR="00BC1D06" w:rsidRPr="00E827BC" w:rsidRDefault="00BC1D06" w:rsidP="00A01696">
      <w:r>
        <w:rPr>
          <w:color w:val="000000" w:themeColor="text1"/>
        </w:rPr>
        <w:t>„Spravované zařízení“ znamená zařízení, na kterém jakýkoli člen organizace přímo nebo nepřímo ovládá jedno nebo více prostředí operačního systému. Příklady spravovaných zařízení naleznete v podmínkách produktu.</w:t>
      </w:r>
    </w:p>
    <w:p w:rsidR="00A01696" w:rsidRPr="00E827BC" w:rsidRDefault="00A01696" w:rsidP="00A01696">
      <w:r>
        <w:rPr>
          <w:color w:val="000000" w:themeColor="text1"/>
        </w:rPr>
        <w:t>„Počet v rámci celé organizace“ označuje celkové množství pedagogických a ostatních pracovníků v organizaci uvedené v oddílu této prováděcí smlouvy s názvem Výběr možností licencování a poskytnutí licence.</w:t>
      </w:r>
    </w:p>
    <w:p w:rsidR="00A01696" w:rsidRPr="00E827BC" w:rsidRDefault="00A01696" w:rsidP="00A01696">
      <w:r>
        <w:rPr>
          <w:color w:val="000000" w:themeColor="text1"/>
        </w:rPr>
        <w:t>„Platformová služba online“ znamená jakoukoli službu online, která je jako taková označena v podmínkách produktu a kterou se instituce rozhodne licencovat v rámci této prováděcí smlouvy. Není-li uvedeno jinak, pro platformové služby online platí tytéž podmínky a ustanovení jako pro služby online.</w:t>
      </w:r>
    </w:p>
    <w:p w:rsidR="00A01696" w:rsidRPr="00E827BC" w:rsidRDefault="00A01696" w:rsidP="00A01696">
      <w:r>
        <w:rPr>
          <w:color w:val="000000" w:themeColor="text1"/>
        </w:rPr>
        <w:t>„Předchozí smlouva nebo prováděcí smlouva“ označuje prováděcí smlouvu k předplatnému School, prováděcí smlouvu k předplatnému Campus, prováděcí smlouvu Enrollment for Education Solutions nebo smlouvu Open Value Subscription Agreement for Education Solutions.</w:t>
      </w:r>
    </w:p>
    <w:p w:rsidR="00A01696" w:rsidRPr="00E827BC" w:rsidRDefault="00A01696" w:rsidP="00A01696">
      <w:r>
        <w:rPr>
          <w:color w:val="000000" w:themeColor="text1"/>
        </w:rPr>
        <w:t>„Kvalifikované zařízení“ znamená jakékoli zařízení, které je používáno organizací nebo v její prospěch či ve prospěch studentů zaregistrovaných v organizaci a které je: (1) osobní stolní počítač, přenosný počítač, pracovní stanice nebo podobné zařízení, v němž je možné místně provozovat systém Windows Pro (ve fyzickém či virtuálním prostředí operačního systému), nebo (2) zařízení používané pro přístup k infrastruktuře virtuálních klientských počítačů („infrastruktura VDI“).</w:t>
      </w:r>
      <w:r w:rsidR="00414CE2">
        <w:rPr>
          <w:color w:val="000000" w:themeColor="text1"/>
        </w:rPr>
        <w:t xml:space="preserve"> </w:t>
      </w:r>
      <w:r>
        <w:rPr>
          <w:color w:val="000000" w:themeColor="text1"/>
        </w:rPr>
        <w:t xml:space="preserve">Mezi kvalifikovaná zařízení nepatří žádné zařízení, které je: (1) vyhrazené pro funkci serveru a nepoužívá se jako osobní počítač, (2) oborové zařízení (Industry Device) nebo (3) nespravované zařízení. </w:t>
      </w:r>
      <w:r>
        <w:t>Na základě svého rozhodnutí může instituce mezi kvalifikovaná zařízení zahrnout libovolné zařízení, které je vyloučeno výše (</w:t>
      </w:r>
      <w:r>
        <w:rPr>
          <w:i/>
        </w:rPr>
        <w:t>např.</w:t>
      </w:r>
      <w:r>
        <w:t xml:space="preserve"> oborové zařízení, Industry Device) a které je využíváno organizací nebo v její prospěch, pro všechny nebo podmnožinu produktů Enterprise nebo služeb online, které instituce zvolila.</w:t>
      </w:r>
    </w:p>
    <w:p w:rsidR="00A01696" w:rsidRPr="00E827BC" w:rsidRDefault="00A01696" w:rsidP="00A01696">
      <w:r>
        <w:t>„Oprávněný uživatel“ znamená osobu (např. zaměstnance, konzultanta, brigádníka), která: (1) je uživatelem kvalifikovaného zařízení nebo (2) přistupuje k jakémukoli serverovému softwaru nebo službě online.</w:t>
      </w:r>
      <w:r w:rsidR="00414CE2">
        <w:t xml:space="preserve"> </w:t>
      </w:r>
      <w:r>
        <w:t>Tento pojem se nevztahuje na osoby přistupující k serverovému softwaru nebo službě online výhradně v rámci licence uvedené ve výjimkách pro oprávněné uživatele</w:t>
      </w:r>
      <w:r w:rsidR="004F2F9A">
        <w:t xml:space="preserve"> v podmínkách produktu.</w:t>
      </w:r>
    </w:p>
    <w:p w:rsidR="00A01696" w:rsidRPr="00E827BC" w:rsidRDefault="00A01696" w:rsidP="00A01696">
      <w:r>
        <w:rPr>
          <w:color w:val="000000" w:themeColor="text1"/>
        </w:rPr>
        <w:t xml:space="preserve">„Opravňující prováděcí smlouva“ označuje prováděcí smlouvu Enrollment for Education Solutions, jejíž minimální požadavky byly splněny </w:t>
      </w:r>
      <w:r>
        <w:rPr>
          <w:i/>
          <w:color w:val="000000" w:themeColor="text1"/>
        </w:rPr>
        <w:t>(tj.</w:t>
      </w:r>
      <w:r>
        <w:rPr>
          <w:color w:val="000000" w:themeColor="text1"/>
        </w:rPr>
        <w:t xml:space="preserve"> nebyla použita opravňující prováděcí smlouva) a která byla uzavřena institucí nebo její afilací, přičemž taková prováděcí smlouva je aktivní a platná v okamžiku </w:t>
      </w:r>
      <w:r>
        <w:rPr>
          <w:color w:val="000000" w:themeColor="text1"/>
        </w:rPr>
        <w:lastRenderedPageBreak/>
        <w:t>podpisu této prováděcí smlouvy.</w:t>
      </w:r>
      <w:r w:rsidR="00414CE2">
        <w:rPr>
          <w:color w:val="000000" w:themeColor="text1"/>
        </w:rPr>
        <w:t xml:space="preserve"> </w:t>
      </w:r>
      <w:r>
        <w:rPr>
          <w:color w:val="000000" w:themeColor="text1"/>
        </w:rPr>
        <w:t>V rámci prováděcí smlouvy Enrollment for Education Solutions, která se používá jako opravňující prováděcí smlouva, musí být instituce součástí organizace.</w:t>
      </w:r>
    </w:p>
    <w:p w:rsidR="00A01696" w:rsidRPr="00E827BC" w:rsidRDefault="00A01696" w:rsidP="00A01696">
      <w:r>
        <w:t>„Prodejce“ znamená subjekt autorizovaný společností Microsoft k dalšímu prodeji licencí v rámci tohoto programu a využívaný institucí k poskytování pomoci související s touto smlouvou před uskutečněním transakce i po něm.</w:t>
      </w:r>
    </w:p>
    <w:p w:rsidR="00A01696" w:rsidRPr="00E827BC" w:rsidRDefault="00A01696" w:rsidP="00A01696">
      <w:r>
        <w:rPr>
          <w:color w:val="000000" w:themeColor="text1"/>
        </w:rPr>
        <w:t>„Zaměstnanci“ se rozumí nepedagogičtí pracovníci, externí spolupracovníci a dobrovolníci, kteří pracují pro instituci více než 200 hodin ročně a používají kvalifikované zařízení instituce.</w:t>
      </w:r>
    </w:p>
    <w:p w:rsidR="00A01696" w:rsidRPr="00E827BC" w:rsidRDefault="00A01696" w:rsidP="00A01696">
      <w:r>
        <w:rPr>
          <w:color w:val="000000" w:themeColor="text1"/>
        </w:rPr>
        <w:t>„Student“ označuje jakoukoli osobu zaregistrovanou v akademické instituci, která je členem organizace instituce a studuje denní nebo kombinovaný program.</w:t>
      </w:r>
    </w:p>
    <w:p w:rsidR="00A01696" w:rsidRPr="00E827BC" w:rsidRDefault="00A01696" w:rsidP="00A01696">
      <w:r>
        <w:rPr>
          <w:color w:val="000000" w:themeColor="text1"/>
        </w:rPr>
        <w:t>„Počet studentů“ označuje celkové množství studentů v organizaci uvedené v tabulce v oddílu s názvem Výběr možností licencování a poskytnutí licence.</w:t>
      </w:r>
    </w:p>
    <w:p w:rsidR="00A01696" w:rsidRPr="00E20EBA" w:rsidRDefault="00A01696" w:rsidP="00A01696">
      <w:pPr>
        <w:pStyle w:val="Nadpis1"/>
        <w:keepNext w:val="0"/>
        <w:spacing w:before="120"/>
        <w:ind w:left="0" w:firstLine="0"/>
        <w:jc w:val="both"/>
        <w:rPr>
          <w:sz w:val="20"/>
          <w:szCs w:val="20"/>
        </w:rPr>
      </w:pPr>
      <w:r w:rsidRPr="00E20EBA">
        <w:rPr>
          <w:b w:val="0"/>
          <w:i w:val="0"/>
          <w:sz w:val="20"/>
          <w:szCs w:val="20"/>
        </w:rPr>
        <w:t>„Kvalifikované zařízení uživatele“ označuje kvalifikované zařízení, které je ve vlastnictví, v pronájmu nebo pod správou studenta, případně které je ve vlastnictví, v pronájmu nebo pod vlastnictvím organizace a je přiřazeno pro individuální, výhradní užívání studentem.</w:t>
      </w:r>
    </w:p>
    <w:p w:rsidR="00A01696" w:rsidRPr="00E827BC" w:rsidRDefault="00A01696" w:rsidP="00A01696">
      <w:pPr>
        <w:jc w:val="left"/>
      </w:pPr>
      <w:r>
        <w:t>„Užívací práva“ znamenají ve vztahu k jakémukoli licenčnímu programu užívací práva nebo podmínky služby ke každému produktu a každé verzi publikované pro takový licenční program na multilicenčním webu. Užívací práva nahrazují podmínky jakékoli licenční smlouvy koncového uživatele (potvrzované na obrazovce nebo jinak) dodávané s produktem. Užívací práva k softwaru jsou zveřejněna společností Microsoft v podmínkách produktu. Užívací práva pro služby online jsou zveřejněna v podmínkách služeb online.</w:t>
      </w:r>
    </w:p>
    <w:p w:rsidR="00A01696" w:rsidRPr="00E827BC" w:rsidRDefault="001F53EB" w:rsidP="003C7BA1">
      <w:pPr>
        <w:pStyle w:val="Nadpis1"/>
        <w:numPr>
          <w:ilvl w:val="0"/>
          <w:numId w:val="49"/>
        </w:numPr>
        <w:ind w:left="720"/>
      </w:pPr>
      <w:bookmarkStart w:id="5" w:name="_Toc229366757"/>
      <w:r>
        <w:t>Požadavky na objednávky</w:t>
      </w:r>
      <w:r w:rsidR="00946552">
        <w:t>.</w:t>
      </w:r>
    </w:p>
    <w:p w:rsidR="001F53EB" w:rsidRPr="006D0301" w:rsidRDefault="001F53EB" w:rsidP="00781E8A">
      <w:pPr>
        <w:pStyle w:val="Nadpis1"/>
        <w:numPr>
          <w:ilvl w:val="0"/>
          <w:numId w:val="69"/>
        </w:numPr>
        <w:spacing w:before="120"/>
        <w:ind w:left="1080"/>
        <w:rPr>
          <w:sz w:val="20"/>
          <w:szCs w:val="20"/>
        </w:rPr>
      </w:pPr>
      <w:r w:rsidRPr="006D0301">
        <w:rPr>
          <w:bCs/>
          <w:i w:val="0"/>
          <w:iCs w:val="0"/>
          <w:sz w:val="20"/>
          <w:szCs w:val="20"/>
        </w:rPr>
        <w:t>Na prováděcí smlouvu Enrollment for Education Solutions se vztahují následující minimální požadavky:</w:t>
      </w:r>
    </w:p>
    <w:bookmarkEnd w:id="5"/>
    <w:p w:rsidR="00D5095A" w:rsidRPr="006D0301" w:rsidRDefault="00760148" w:rsidP="00781E8A">
      <w:pPr>
        <w:ind w:left="1080"/>
      </w:pPr>
      <w:r w:rsidRPr="006D0301">
        <w:rPr>
          <w:color w:val="000000" w:themeColor="text1"/>
        </w:rPr>
        <w:t>Tato prováděcí smlouva umožňuje instituci získat licence k produktům prostřednictvím předplatného pro celou organizaci.</w:t>
      </w:r>
      <w:r w:rsidR="00414CE2" w:rsidRPr="006D0301">
        <w:rPr>
          <w:color w:val="000000" w:themeColor="text1"/>
        </w:rPr>
        <w:t xml:space="preserve"> </w:t>
      </w:r>
      <w:r w:rsidRPr="006D0301">
        <w:rPr>
          <w:color w:val="000000" w:themeColor="text1"/>
        </w:rPr>
        <w:t>V závislosti na uživatelích, kteří budou licencované produkty používat, instituce definuje svou organizaci a může vybírat ze dvou různých možností licencování ((1) pedagogický sbor a zaměstnanci nebo (2) studenti).</w:t>
      </w:r>
    </w:p>
    <w:p w:rsidR="00F95F11" w:rsidRPr="006D0301" w:rsidRDefault="00723DFE" w:rsidP="00781E8A">
      <w:pPr>
        <w:ind w:left="1080"/>
      </w:pPr>
      <w:r w:rsidRPr="006D0301">
        <w:rPr>
          <w:color w:val="000000" w:themeColor="text1"/>
        </w:rPr>
        <w:t>Na tuto prováděcí smlouvu se vztahují následující minimální požadavky:</w:t>
      </w:r>
      <w:r w:rsidR="00414CE2" w:rsidRPr="006D0301">
        <w:rPr>
          <w:color w:val="000000" w:themeColor="text1"/>
        </w:rPr>
        <w:t xml:space="preserve"> </w:t>
      </w:r>
    </w:p>
    <w:p w:rsidR="00AB080A" w:rsidRPr="006D0301" w:rsidRDefault="00AB080A" w:rsidP="00781E8A">
      <w:pPr>
        <w:pStyle w:val="Odstavecseseznamem"/>
        <w:numPr>
          <w:ilvl w:val="0"/>
          <w:numId w:val="45"/>
        </w:numPr>
        <w:ind w:left="1440"/>
      </w:pPr>
      <w:r w:rsidRPr="006D0301">
        <w:rPr>
          <w:rFonts w:eastAsia="Times New Roman"/>
        </w:rPr>
        <w:t>Instituce musí</w:t>
      </w:r>
      <w:r w:rsidR="00414CE2" w:rsidRPr="006D0301">
        <w:rPr>
          <w:rFonts w:eastAsia="Times New Roman"/>
          <w:i/>
          <w:iCs/>
        </w:rPr>
        <w:t xml:space="preserve"> </w:t>
      </w:r>
      <w:r w:rsidRPr="006D0301">
        <w:rPr>
          <w:rFonts w:eastAsia="Times New Roman"/>
        </w:rPr>
        <w:t>objednat alespoň jeden počítačový platformový produkt s počtem v rámci celé organizace alespoň 1000 NEBO</w:t>
      </w:r>
    </w:p>
    <w:p w:rsidR="00AB080A" w:rsidRPr="006D0301" w:rsidRDefault="00AB080A" w:rsidP="00781E8A">
      <w:pPr>
        <w:pStyle w:val="Odstavecseseznamem"/>
        <w:numPr>
          <w:ilvl w:val="0"/>
          <w:numId w:val="45"/>
        </w:numPr>
        <w:ind w:left="1440"/>
      </w:pPr>
      <w:r w:rsidRPr="006D0301">
        <w:rPr>
          <w:rFonts w:eastAsia="Times New Roman"/>
        </w:rPr>
        <w:t>instituce musí objednat alespoň jednu platformovou službu online pro pedagogický sbor nebo ostatní zaměstnance v počtu minimálně 1000 NEBO</w:t>
      </w:r>
    </w:p>
    <w:p w:rsidR="00AB080A" w:rsidRPr="006D0301" w:rsidRDefault="00AB080A" w:rsidP="00781E8A">
      <w:pPr>
        <w:pStyle w:val="Odstavecseseznamem"/>
        <w:numPr>
          <w:ilvl w:val="0"/>
          <w:numId w:val="45"/>
        </w:numPr>
        <w:ind w:left="1440"/>
      </w:pPr>
      <w:r w:rsidRPr="006D0301">
        <w:rPr>
          <w:rFonts w:eastAsia="Times New Roman"/>
        </w:rPr>
        <w:t>Instituce musí</w:t>
      </w:r>
      <w:r w:rsidR="00414CE2" w:rsidRPr="006D0301">
        <w:rPr>
          <w:rFonts w:eastAsia="Times New Roman"/>
          <w:b/>
          <w:bCs/>
          <w:i/>
          <w:iCs/>
        </w:rPr>
        <w:t xml:space="preserve"> </w:t>
      </w:r>
      <w:r w:rsidRPr="006D0301">
        <w:rPr>
          <w:rFonts w:eastAsia="Times New Roman"/>
        </w:rPr>
        <w:t>objednat alespoň jeden počítačový platformový produkt pro počet studentů alespoň 1000 NEBO</w:t>
      </w:r>
    </w:p>
    <w:p w:rsidR="00F35933" w:rsidRPr="006D0301" w:rsidRDefault="00F35933" w:rsidP="00781E8A">
      <w:pPr>
        <w:pStyle w:val="Odstavecseseznamem"/>
        <w:numPr>
          <w:ilvl w:val="0"/>
          <w:numId w:val="45"/>
        </w:numPr>
        <w:ind w:left="1440"/>
      </w:pPr>
      <w:r w:rsidRPr="006D0301">
        <w:rPr>
          <w:rFonts w:eastAsia="Times New Roman"/>
        </w:rPr>
        <w:t>instituce musí objednat alespoň jednu platformovou službu online pro s</w:t>
      </w:r>
      <w:r w:rsidR="004F2F9A">
        <w:rPr>
          <w:rFonts w:eastAsia="Times New Roman"/>
        </w:rPr>
        <w:t>tudenty v počtu minimálně 1000.</w:t>
      </w:r>
    </w:p>
    <w:p w:rsidR="00910C55" w:rsidRPr="006D0301" w:rsidRDefault="00723DFE" w:rsidP="00781E8A">
      <w:pPr>
        <w:shd w:val="clear" w:color="auto" w:fill="FFFFFF"/>
        <w:ind w:left="1080"/>
      </w:pPr>
      <w:r w:rsidRPr="006D0301">
        <w:rPr>
          <w:color w:val="000000" w:themeColor="text1"/>
        </w:rPr>
        <w:t>Tyto minimální požadavky se promíjejí, pokud má instituce opravňující prováděcí smlouvu.</w:t>
      </w:r>
    </w:p>
    <w:p w:rsidR="001F53EB" w:rsidRPr="006D0301" w:rsidRDefault="00AB16D5" w:rsidP="00781E8A">
      <w:pPr>
        <w:autoSpaceDE w:val="0"/>
        <w:autoSpaceDN w:val="0"/>
        <w:adjustRightInd w:val="0"/>
        <w:ind w:left="1080"/>
      </w:pPr>
      <w:r w:rsidRPr="006D0301">
        <w:rPr>
          <w:color w:val="000000" w:themeColor="text1"/>
        </w:rPr>
        <w:t>Společnost Microsoft může přijetí této prováděcí smlouvy odmítnout, jestliže k tomu bude mít z obchodního hlediska důvod.</w:t>
      </w:r>
      <w:r w:rsidR="00414CE2" w:rsidRPr="006D0301">
        <w:rPr>
          <w:color w:val="000000" w:themeColor="text1"/>
        </w:rPr>
        <w:t xml:space="preserve"> </w:t>
      </w:r>
      <w:r w:rsidRPr="006D0301">
        <w:rPr>
          <w:color w:val="000000" w:themeColor="text1"/>
        </w:rPr>
        <w:t>Na konci příslušného období má instituce možnost prodloužit prováděcí smlouvu, uzavřít novou prováděcí smlouvu, nechat platnost prováděcí smlouvy vypršet nebo popřípadě zakoupit časově neomezené licence s využitím volby odkoupení.</w:t>
      </w:r>
    </w:p>
    <w:p w:rsidR="001F53EB" w:rsidRPr="006D0301" w:rsidRDefault="00BD1A81" w:rsidP="00781E8A">
      <w:pPr>
        <w:pStyle w:val="Nadpis1"/>
        <w:numPr>
          <w:ilvl w:val="0"/>
          <w:numId w:val="69"/>
        </w:numPr>
        <w:spacing w:before="120"/>
        <w:ind w:left="1080"/>
        <w:rPr>
          <w:sz w:val="20"/>
          <w:szCs w:val="20"/>
        </w:rPr>
      </w:pPr>
      <w:r w:rsidRPr="006D0301">
        <w:rPr>
          <w:bCs/>
          <w:i w:val="0"/>
          <w:iCs w:val="0"/>
          <w:sz w:val="20"/>
          <w:szCs w:val="20"/>
        </w:rPr>
        <w:t>Požadavky na minimální objednávku.</w:t>
      </w:r>
    </w:p>
    <w:p w:rsidR="001F53EB" w:rsidRPr="007E5AC4" w:rsidRDefault="00B934DF" w:rsidP="00781E8A">
      <w:pPr>
        <w:ind w:left="1080"/>
      </w:pPr>
      <w:r w:rsidRPr="006D0301">
        <w:rPr>
          <w:color w:val="000000" w:themeColor="text1"/>
        </w:rPr>
        <w:t>Instituce musí objednávku předložit do 30 dnů ode dne účinnosti prováděcí smlouvy.</w:t>
      </w:r>
      <w:r w:rsidR="00414CE2" w:rsidRPr="006D0301">
        <w:rPr>
          <w:color w:val="000000" w:themeColor="text1"/>
        </w:rPr>
        <w:t xml:space="preserve"> </w:t>
      </w:r>
      <w:r w:rsidRPr="006D0301">
        <w:rPr>
          <w:color w:val="000000" w:themeColor="text1"/>
        </w:rPr>
        <w:t>Instituce může následně předložit objednávky na produkty, které nebyly součástí její úvodní objednávky, za podmínky, že instituce objednávku na takové produkty zadá ve stejném kalendářním měsíci, kdy je organizace poprvé použila.</w:t>
      </w:r>
      <w:r w:rsidR="00414CE2" w:rsidRPr="006D0301">
        <w:rPr>
          <w:color w:val="000000" w:themeColor="text1"/>
        </w:rPr>
        <w:t xml:space="preserve"> </w:t>
      </w:r>
      <w:r w:rsidRPr="006D0301">
        <w:rPr>
          <w:color w:val="000000" w:themeColor="text1"/>
        </w:rPr>
        <w:t>Na úvodní objednávky a</w:t>
      </w:r>
      <w:r>
        <w:rPr>
          <w:color w:val="000000" w:themeColor="text1"/>
        </w:rPr>
        <w:t xml:space="preserve"> </w:t>
      </w:r>
      <w:r w:rsidRPr="007E5AC4">
        <w:rPr>
          <w:color w:val="000000" w:themeColor="text1"/>
        </w:rPr>
        <w:lastRenderedPageBreak/>
        <w:t>objednávky mimo výročí produktů, které nebyly dříve objednány, se vztahují následující podmínky:</w:t>
      </w:r>
    </w:p>
    <w:p w:rsidR="001F53EB" w:rsidRPr="007E5AC4" w:rsidRDefault="00B934DF" w:rsidP="001F53EB">
      <w:pPr>
        <w:pStyle w:val="Odstavecseseznamem"/>
        <w:numPr>
          <w:ilvl w:val="0"/>
          <w:numId w:val="39"/>
        </w:numPr>
        <w:ind w:left="1440"/>
      </w:pPr>
      <w:r w:rsidRPr="007E5AC4">
        <w:rPr>
          <w:color w:val="000000" w:themeColor="text1"/>
        </w:rPr>
        <w:t>Úvodní objednávka instituce musí obsahovat (A) licence pro alespoň jeden počítačový platformový produkt pro počet rovný počtu v rámci celé organizace nebo počtu studentů nebo (B) licence pro všechny uživatele služeb online platformy, pokud existuje alespoň 1000 takových uživatelů.</w:t>
      </w:r>
    </w:p>
    <w:p w:rsidR="001F53EB" w:rsidRPr="007E5AC4" w:rsidRDefault="001522BB" w:rsidP="001F53EB">
      <w:pPr>
        <w:pStyle w:val="Odstavecseseznamem"/>
        <w:numPr>
          <w:ilvl w:val="0"/>
          <w:numId w:val="39"/>
        </w:numPr>
        <w:ind w:left="1440"/>
      </w:pPr>
      <w:r w:rsidRPr="007E5AC4">
        <w:rPr>
          <w:color w:val="000000" w:themeColor="text1"/>
        </w:rPr>
        <w:t>Instituce musí objednat licence pro počítačové platformové produkty a všechny komponenty produktů tvořících součást počítačových platformových produktů v množství rovném počtu v rámci celé organizace.</w:t>
      </w:r>
    </w:p>
    <w:p w:rsidR="001F53EB" w:rsidRPr="007E5AC4" w:rsidRDefault="00B934DF" w:rsidP="001F53EB">
      <w:pPr>
        <w:pStyle w:val="Odstavecseseznamem"/>
        <w:numPr>
          <w:ilvl w:val="0"/>
          <w:numId w:val="39"/>
        </w:numPr>
        <w:ind w:left="1440"/>
      </w:pPr>
      <w:r w:rsidRPr="007E5AC4">
        <w:rPr>
          <w:color w:val="000000" w:themeColor="text1"/>
        </w:rPr>
        <w:t xml:space="preserve">instituce musí objednat licence pro všechny své uživatele služeb online platformy a musí mít minimálně 1000 takových uživatelů. </w:t>
      </w:r>
    </w:p>
    <w:p w:rsidR="001F53EB" w:rsidRPr="007E5AC4" w:rsidRDefault="00B50F72" w:rsidP="001F53EB">
      <w:pPr>
        <w:pStyle w:val="Odstavecseseznamem"/>
        <w:numPr>
          <w:ilvl w:val="0"/>
          <w:numId w:val="39"/>
        </w:numPr>
        <w:ind w:left="1440"/>
      </w:pPr>
      <w:r w:rsidRPr="007E5AC4">
        <w:rPr>
          <w:color w:val="000000" w:themeColor="text1"/>
        </w:rPr>
        <w:t>Po splnění minimálních požadavků na objednání na základě této prováděcí smlouvy může instituce obecně objednávat licence pro dodatečné produkty v jakémkoli potřebném množství, které je vyžadováno pro její uživatele takových produktů.</w:t>
      </w:r>
      <w:r w:rsidR="00414CE2" w:rsidRPr="007E5AC4">
        <w:rPr>
          <w:color w:val="000000" w:themeColor="text1"/>
        </w:rPr>
        <w:t xml:space="preserve"> </w:t>
      </w:r>
      <w:r w:rsidRPr="007E5AC4">
        <w:rPr>
          <w:color w:val="000000" w:themeColor="text1"/>
        </w:rPr>
        <w:t>Licence pro určité dodatečné produkty uvedené v podmínkách produktu však instituce musí objednat v množství, které se rovná</w:t>
      </w:r>
      <w:r w:rsidR="004F2F9A">
        <w:rPr>
          <w:color w:val="000000" w:themeColor="text1"/>
        </w:rPr>
        <w:t xml:space="preserve"> počtu v rámci celé organizace.</w:t>
      </w:r>
    </w:p>
    <w:p w:rsidR="001F53EB" w:rsidRPr="007E5AC4" w:rsidRDefault="00B50F72" w:rsidP="001F53EB">
      <w:pPr>
        <w:pStyle w:val="Odstavecseseznamem"/>
        <w:numPr>
          <w:ilvl w:val="0"/>
          <w:numId w:val="39"/>
        </w:numPr>
        <w:ind w:left="1440"/>
      </w:pPr>
      <w:r w:rsidRPr="007E5AC4">
        <w:rPr>
          <w:color w:val="000000" w:themeColor="text1"/>
        </w:rPr>
        <w:t>Pokud si instituce zvolí volbu licencování Studenti, s výjimkou služeb online a určitých dalších produktů uvedených v podmínkách produktu, musí si objednat licence v množství rovnajícím se počtu studentů. Po splnění minimálních požadavků na objednání na základě této prováděcí smlouvy si může instituce v rámci volby licencování Studenti objednat další licence na služby online jiné než platformové služby online v jakémkoli množství, které pokryje všechny uživatele, bez ohledu na počet studentů.</w:t>
      </w:r>
    </w:p>
    <w:p w:rsidR="00BD1A81" w:rsidRPr="007E5AC4" w:rsidRDefault="00BD1A81" w:rsidP="00781E8A">
      <w:pPr>
        <w:pStyle w:val="Odstavecseseznamem"/>
        <w:numPr>
          <w:ilvl w:val="0"/>
          <w:numId w:val="69"/>
        </w:numPr>
        <w:adjustRightInd w:val="0"/>
        <w:snapToGrid w:val="0"/>
        <w:ind w:left="1080"/>
      </w:pPr>
      <w:r w:rsidRPr="007E5AC4">
        <w:rPr>
          <w:b/>
        </w:rPr>
        <w:t xml:space="preserve">Užívací práva pro produkty Enterprise. </w:t>
      </w:r>
      <w:r w:rsidRPr="007E5AC4">
        <w:t>Pro produkty Enterprise platí, že jestliže se nová verze produktu řídí užívacími právy, která jsou více omezující než práva k verzi aktuální na počátku příslušné úvodní doby účinnosti prováděcí smlouvy nebo doby prodloužení, nebudou se v průběhu tohoto období tato více omezující užívací práva vztahovat na užívání produktu institucí.</w:t>
      </w:r>
    </w:p>
    <w:p w:rsidR="001F53EB" w:rsidRPr="007E5AC4" w:rsidRDefault="00BD1A81" w:rsidP="008F0542">
      <w:pPr>
        <w:pStyle w:val="Odstavecseseznamem"/>
        <w:keepNext/>
        <w:numPr>
          <w:ilvl w:val="0"/>
          <w:numId w:val="69"/>
        </w:numPr>
        <w:ind w:left="1080"/>
      </w:pPr>
      <w:r w:rsidRPr="007E5AC4">
        <w:rPr>
          <w:b/>
          <w:iCs/>
          <w:color w:val="000000" w:themeColor="text1"/>
        </w:rPr>
        <w:t xml:space="preserve">Přiobjednání dalších kopií dříve objednaných </w:t>
      </w:r>
      <w:r w:rsidRPr="007E5AC4">
        <w:rPr>
          <w:b/>
          <w:color w:val="000000" w:themeColor="text1"/>
        </w:rPr>
        <w:t>produktů</w:t>
      </w:r>
      <w:r w:rsidRPr="007E5AC4">
        <w:rPr>
          <w:b/>
          <w:iCs/>
          <w:color w:val="000000" w:themeColor="text1"/>
        </w:rPr>
        <w:t xml:space="preserve"> (mimo výročí).</w:t>
      </w:r>
    </w:p>
    <w:p w:rsidR="001F53EB" w:rsidRPr="007E5AC4" w:rsidRDefault="001F53EB" w:rsidP="001F53EB">
      <w:pPr>
        <w:widowControl w:val="0"/>
        <w:numPr>
          <w:ilvl w:val="0"/>
          <w:numId w:val="1"/>
        </w:numPr>
        <w:tabs>
          <w:tab w:val="clear" w:pos="1500"/>
        </w:tabs>
        <w:ind w:left="1440"/>
      </w:pPr>
      <w:r w:rsidRPr="007E5AC4">
        <w:rPr>
          <w:color w:val="000000" w:themeColor="text1"/>
        </w:rPr>
        <w:t>K počítačovým platformovým produktům a dodatečným produktům, k nimž je licence poskytnuta v rámci celé organizace, nemusí instituce získat další licence na základě nárůstu počtu v rámci celé organizace nebo počtu studentů po datu objednávky.</w:t>
      </w:r>
      <w:r w:rsidR="00414CE2" w:rsidRPr="007E5AC4">
        <w:rPr>
          <w:color w:val="000000" w:themeColor="text1"/>
        </w:rPr>
        <w:t xml:space="preserve"> </w:t>
      </w:r>
      <w:r w:rsidRPr="007E5AC4">
        <w:rPr>
          <w:color w:val="000000" w:themeColor="text1"/>
        </w:rPr>
        <w:t>Instituce však musí společnosti Microsoft oznámit aktualizovaný počet v rámci celé organizace nebo počet studentů, a to ke každému výročí dne účinnosti prováděcí smlouvy během licenčního období.</w:t>
      </w:r>
    </w:p>
    <w:p w:rsidR="001F53EB" w:rsidRPr="00E827BC" w:rsidRDefault="001F53EB" w:rsidP="001F53EB">
      <w:pPr>
        <w:numPr>
          <w:ilvl w:val="0"/>
          <w:numId w:val="1"/>
        </w:numPr>
        <w:tabs>
          <w:tab w:val="clear" w:pos="1500"/>
        </w:tabs>
        <w:ind w:left="1440"/>
      </w:pPr>
      <w:r>
        <w:rPr>
          <w:color w:val="000000" w:themeColor="text1"/>
        </w:rPr>
        <w:t xml:space="preserve">Kromě ustanovení uvedených v odstavci 2b(i) vychází právo instituce na provozování dodatečných produktů a služeb online z počtu licencí, které instituce pro takové produkty získala. </w:t>
      </w:r>
      <w:r>
        <w:rPr>
          <w:bCs/>
          <w:color w:val="000000" w:themeColor="text1"/>
        </w:rPr>
        <w:t>Během licenčního období (včetně jeho jakéhokoli prodloužení) může instituce</w:t>
      </w:r>
      <w:r>
        <w:rPr>
          <w:color w:val="000000" w:themeColor="text1"/>
        </w:rPr>
        <w:t xml:space="preserve"> provozovat pouze počet kopií produktu povolený zakoupenými licencemi.</w:t>
      </w:r>
      <w:r w:rsidR="00414CE2">
        <w:rPr>
          <w:color w:val="000000" w:themeColor="text1"/>
        </w:rPr>
        <w:t xml:space="preserve"> </w:t>
      </w:r>
      <w:r>
        <w:rPr>
          <w:color w:val="000000" w:themeColor="text1"/>
        </w:rPr>
        <w:t>Instituce může podle potřeby objednat další licence pro produkty vyžadované k provozování dodatečných kopií produktů.</w:t>
      </w:r>
    </w:p>
    <w:p w:rsidR="008F0542" w:rsidRPr="00E827BC" w:rsidRDefault="0000758B" w:rsidP="008F0542">
      <w:pPr>
        <w:pStyle w:val="Odstavecseseznamem"/>
        <w:ind w:left="1440"/>
      </w:pPr>
      <w:r>
        <w:rPr>
          <w:color w:val="000000" w:themeColor="text1"/>
        </w:rPr>
        <w:t>Společnost Microsoft vystaví prodejci instituce fakturu na takové objednané produkty na bázi kalkulace vycházející z větší z následujících hodnot: (i) z počtu celých kalendářních měsíců zbývajících do konce licenčního období nebo (ii) ze 6 měsíců.</w:t>
      </w:r>
      <w:r w:rsidR="00414CE2">
        <w:rPr>
          <w:color w:val="000000" w:themeColor="text1"/>
        </w:rPr>
        <w:t xml:space="preserve"> </w:t>
      </w:r>
      <w:r>
        <w:rPr>
          <w:color w:val="000000" w:themeColor="text1"/>
        </w:rPr>
        <w:t>Společnost Microsoft vystaví prodejci fakturu na objednané služby online na bázi kalkulace vycházející z počtu celých kalendářních měsíců zbývajících do konce licenčního období.</w:t>
      </w:r>
      <w:r w:rsidR="00414CE2">
        <w:rPr>
          <w:color w:val="000000" w:themeColor="text1"/>
        </w:rPr>
        <w:t xml:space="preserve"> </w:t>
      </w:r>
      <w:r>
        <w:rPr>
          <w:color w:val="000000" w:themeColor="text1"/>
        </w:rPr>
        <w:t>Pokud instituce později objedná licence pro dodatečné produkty, které nebyly zahrnuty v úvodní objednávce instituce, společnost Microsoft bude dodatečné licence účtovat prodejci instituce podle ceníku účinného k datu faktury.</w:t>
      </w:r>
      <w:r w:rsidR="00414CE2">
        <w:rPr>
          <w:color w:val="000000" w:themeColor="text1"/>
        </w:rPr>
        <w:t xml:space="preserve"> </w:t>
      </w:r>
      <w:r>
        <w:rPr>
          <w:color w:val="000000" w:themeColor="text1"/>
        </w:rPr>
        <w:t>Pokud instituce později objedná dodatečné licence pro produkty, které byly zahrnuty v úvodní objednávce instituce, společnost Microsoft bude dodatečné licence účtovat prodejci instituce podle ceníku účinného v době, kdy byl produkt poprvé objedná</w:t>
      </w:r>
      <w:r w:rsidRPr="001C5962">
        <w:rPr>
          <w:color w:val="auto"/>
        </w:rPr>
        <w:t xml:space="preserve">n. </w:t>
      </w:r>
    </w:p>
    <w:p w:rsidR="001F53EB" w:rsidRPr="00E827BC" w:rsidRDefault="001F53EB" w:rsidP="008F0542">
      <w:pPr>
        <w:pStyle w:val="Odstavecseseznamem"/>
        <w:numPr>
          <w:ilvl w:val="0"/>
          <w:numId w:val="69"/>
        </w:numPr>
        <w:ind w:left="1080"/>
      </w:pPr>
      <w:r>
        <w:rPr>
          <w:b/>
          <w:iCs/>
          <w:color w:val="000000" w:themeColor="text1"/>
        </w:rPr>
        <w:t>Prodlužovací objednávky a další výroční objednávky.</w:t>
      </w:r>
      <w:r w:rsidR="00414CE2">
        <w:rPr>
          <w:b/>
          <w:i/>
          <w:iCs/>
          <w:color w:val="000000" w:themeColor="text1"/>
        </w:rPr>
        <w:t xml:space="preserve"> </w:t>
      </w:r>
      <w:r>
        <w:rPr>
          <w:iCs/>
          <w:color w:val="000000" w:themeColor="text1"/>
        </w:rPr>
        <w:t>Instituce</w:t>
      </w:r>
      <w:r>
        <w:rPr>
          <w:color w:val="000000" w:themeColor="text1"/>
        </w:rPr>
        <w:t xml:space="preserve"> musí prodlužovací objednávky předkládat následovně:</w:t>
      </w:r>
    </w:p>
    <w:p w:rsidR="001F53EB" w:rsidRPr="00E827BC" w:rsidRDefault="001F53EB" w:rsidP="001F53EB">
      <w:pPr>
        <w:numPr>
          <w:ilvl w:val="0"/>
          <w:numId w:val="2"/>
        </w:numPr>
        <w:ind w:left="1440" w:hanging="360"/>
      </w:pPr>
      <w:r>
        <w:rPr>
          <w:b/>
          <w:color w:val="000000" w:themeColor="text1"/>
        </w:rPr>
        <w:lastRenderedPageBreak/>
        <w:t>Jednoleté licenční období</w:t>
      </w:r>
      <w:r w:rsidRPr="00720F1A">
        <w:rPr>
          <w:b/>
          <w:bCs/>
          <w:color w:val="000000" w:themeColor="text1"/>
        </w:rPr>
        <w:t>.</w:t>
      </w:r>
      <w:r>
        <w:rPr>
          <w:color w:val="000000" w:themeColor="text1"/>
        </w:rPr>
        <w:t xml:space="preserve"> Instituce musí předložit prodlužovací objednávku za účelem prodloužení prováděcí smlouvy na další licenční období.</w:t>
      </w:r>
      <w:r w:rsidR="00414CE2">
        <w:rPr>
          <w:color w:val="000000" w:themeColor="text1"/>
        </w:rPr>
        <w:t xml:space="preserve"> </w:t>
      </w:r>
      <w:r>
        <w:rPr>
          <w:color w:val="000000" w:themeColor="text1"/>
        </w:rPr>
        <w:t>Prodlužovací objednávku musí společnost Microsoft obdržet před uplynutím doby účinnosti licenčního období.</w:t>
      </w:r>
      <w:r w:rsidR="00414CE2">
        <w:rPr>
          <w:color w:val="000000" w:themeColor="text1"/>
        </w:rPr>
        <w:t xml:space="preserve"> </w:t>
      </w:r>
      <w:r>
        <w:rPr>
          <w:color w:val="000000" w:themeColor="text1"/>
        </w:rPr>
        <w:t>Instituce může vybrané produkty a jejich objednané množství licencí v každé prodlužovací objednávce změnit.</w:t>
      </w:r>
    </w:p>
    <w:p w:rsidR="001F53EB" w:rsidRPr="00E827BC" w:rsidRDefault="001F53EB" w:rsidP="001F53EB">
      <w:pPr>
        <w:numPr>
          <w:ilvl w:val="0"/>
          <w:numId w:val="2"/>
        </w:numPr>
        <w:ind w:left="1440" w:hanging="360"/>
      </w:pPr>
      <w:r>
        <w:rPr>
          <w:b/>
          <w:color w:val="000000" w:themeColor="text1"/>
        </w:rPr>
        <w:t>Tříleté licenční období</w:t>
      </w:r>
      <w:r w:rsidRPr="00720F1A">
        <w:rPr>
          <w:b/>
          <w:bCs/>
          <w:color w:val="000000" w:themeColor="text1"/>
        </w:rPr>
        <w:t>.</w:t>
      </w:r>
      <w:r>
        <w:rPr>
          <w:color w:val="000000" w:themeColor="text1"/>
        </w:rPr>
        <w:t xml:space="preserve"> Společnost Microsoft musí výroční objednávku obdržet před datem každého výročí dne účinnosti prováděcí smlouvy tříletého licenčního období.</w:t>
      </w:r>
      <w:r w:rsidR="00414CE2">
        <w:rPr>
          <w:color w:val="000000" w:themeColor="text1"/>
        </w:rPr>
        <w:t xml:space="preserve"> </w:t>
      </w:r>
      <w:r>
        <w:rPr>
          <w:color w:val="000000" w:themeColor="text1"/>
        </w:rPr>
        <w:t>Prodlužovací objednávku musí společnost Microsoft obdržet před uplynutím doby účinnosti úvodního tříletého licenčního období.</w:t>
      </w:r>
      <w:r w:rsidR="00414CE2">
        <w:rPr>
          <w:color w:val="000000" w:themeColor="text1"/>
        </w:rPr>
        <w:t xml:space="preserve"> </w:t>
      </w:r>
      <w:r>
        <w:rPr>
          <w:color w:val="000000" w:themeColor="text1"/>
        </w:rPr>
        <w:t xml:space="preserve">Každá výroční objednávka musí zahrnovat licence alespoň pro stejné typy a množství produktů, které instituce objednala během roku následujícím po dni účinnosti prováděcí smlouvy, s výjimkou přestupů na vyšší edici a dodatečných produktů, které nebyly objednány v rámci celé organizace. Při provádění výročních objednávek může instituce objednat méně licencí na služby online, než kolik obsahovala její úvodní objednávka, pokud výroční objednávka splňuje minimální požadavky na platformové služby online. </w:t>
      </w:r>
    </w:p>
    <w:p w:rsidR="001F53EB" w:rsidRPr="00E827BC" w:rsidRDefault="001F53EB" w:rsidP="008F0542">
      <w:pPr>
        <w:pStyle w:val="Odstavecseseznamem"/>
        <w:numPr>
          <w:ilvl w:val="0"/>
          <w:numId w:val="69"/>
        </w:numPr>
        <w:ind w:left="1080"/>
      </w:pPr>
      <w:r>
        <w:rPr>
          <w:b/>
          <w:color w:val="000000" w:themeColor="text1"/>
        </w:rPr>
        <w:t>Objednávka odkoupení.</w:t>
      </w:r>
      <w:r w:rsidR="00414CE2">
        <w:rPr>
          <w:color w:val="000000" w:themeColor="text1"/>
        </w:rPr>
        <w:t xml:space="preserve"> </w:t>
      </w:r>
      <w:r>
        <w:rPr>
          <w:color w:val="000000" w:themeColor="text1"/>
        </w:rPr>
        <w:t>Je-li k dispozici možnost odkoupení, instituce může objednat časově neomezené licence k počítačovým platformovým produktům a dodatečným produktům, k nimž je licence poskytnuta v rámci celé organizace, v množství, které je přinejmenším rovné počtu v rámci celé organizace a nesmí překročit celkový počet kvalifikovaných zařízení v organizaci instituce k datu objednávky odkoupení.</w:t>
      </w:r>
      <w:r w:rsidR="00414CE2">
        <w:rPr>
          <w:color w:val="000000" w:themeColor="text1"/>
        </w:rPr>
        <w:t xml:space="preserve"> </w:t>
      </w:r>
      <w:r>
        <w:rPr>
          <w:color w:val="000000" w:themeColor="text1"/>
        </w:rPr>
        <w:t>Počet časově neomezených licencí, které instituce může pro dodatečné produkty objednat, musí odpovídat nejnižšímu počtu licencí, který byl objednán za libovolné tři z posledních 12 měsíčních období bezprostředně předcházejících uplynutí doby účinnosti prováděcí smlouvy.</w:t>
      </w:r>
    </w:p>
    <w:p w:rsidR="001F53EB" w:rsidRPr="00E827BC" w:rsidRDefault="001F53EB" w:rsidP="008F0542">
      <w:pPr>
        <w:pStyle w:val="Odstavecseseznamem"/>
        <w:numPr>
          <w:ilvl w:val="0"/>
          <w:numId w:val="69"/>
        </w:numPr>
        <w:ind w:left="1080"/>
      </w:pPr>
      <w:r>
        <w:rPr>
          <w:b/>
          <w:color w:val="000000" w:themeColor="text1"/>
        </w:rPr>
        <w:t>Potvrzení objednávek.</w:t>
      </w:r>
      <w:r w:rsidR="00414CE2">
        <w:rPr>
          <w:b/>
          <w:color w:val="000000" w:themeColor="text1"/>
        </w:rPr>
        <w:t xml:space="preserve"> </w:t>
      </w:r>
      <w:r>
        <w:rPr>
          <w:color w:val="000000" w:themeColor="text1"/>
        </w:rPr>
        <w:t xml:space="preserve">Společnost Microsoft zveřejní údaje o objednávkách zadaných institucí chráněné heslem včetně elektronického potvrzení každé objednávky na webu </w:t>
      </w:r>
      <w:hyperlink r:id="rId19" w:history="1">
        <w:r>
          <w:rPr>
            <w:rStyle w:val="Hypertextovodkaz"/>
            <w:bCs/>
          </w:rPr>
          <w:t>https://www.microsoft.com/licensing/servicecenter</w:t>
        </w:r>
      </w:hyperlink>
      <w:r>
        <w:rPr>
          <w:bCs/>
          <w:color w:val="000000" w:themeColor="text1"/>
        </w:rPr>
        <w:t xml:space="preserve"> </w:t>
      </w:r>
      <w:r>
        <w:rPr>
          <w:color w:val="000000" w:themeColor="text1"/>
        </w:rPr>
        <w:t>nebo na nástupnickém webu.</w:t>
      </w:r>
      <w:r w:rsidR="00414CE2">
        <w:rPr>
          <w:color w:val="000000" w:themeColor="text1"/>
        </w:rPr>
        <w:t xml:space="preserve"> </w:t>
      </w:r>
      <w:r>
        <w:rPr>
          <w:color w:val="000000" w:themeColor="text1"/>
        </w:rPr>
        <w:t>Po akceptaci této prováděcí smlouvy společností Microsoft bude osobě, kterou instituce určila jako svého online správce, poskytnut přístup k tomuto webu.</w:t>
      </w:r>
    </w:p>
    <w:p w:rsidR="001F53EB" w:rsidRPr="00E827BC" w:rsidRDefault="001F53EB" w:rsidP="008F0542">
      <w:pPr>
        <w:pStyle w:val="Odstavecseseznamem"/>
        <w:numPr>
          <w:ilvl w:val="0"/>
          <w:numId w:val="69"/>
        </w:numPr>
        <w:autoSpaceDE w:val="0"/>
        <w:autoSpaceDN w:val="0"/>
        <w:adjustRightInd w:val="0"/>
        <w:ind w:left="1080"/>
      </w:pPr>
      <w:r>
        <w:rPr>
          <w:b/>
          <w:color w:val="000000" w:themeColor="text1"/>
        </w:rPr>
        <w:t xml:space="preserve">Licence k přestupu na vyšší edici. </w:t>
      </w:r>
      <w:r>
        <w:t>U licencí opravňujících k přestupu na vyšší edici v rámci této prováděcí smlouvy může registrovaná afilace přestoupit na vyšší edici nebo sadu.</w:t>
      </w:r>
      <w:r w:rsidR="00414CE2">
        <w:t xml:space="preserve"> </w:t>
      </w:r>
      <w:r>
        <w:rPr>
          <w:color w:val="000000" w:themeColor="text1"/>
        </w:rPr>
        <w:t>Na přestupy na vyšší edici se vztahují ustanovení uvedená v odstavci 2e výše.</w:t>
      </w:r>
    </w:p>
    <w:p w:rsidR="003B5867" w:rsidRPr="00E827BC" w:rsidRDefault="003B5867" w:rsidP="003C7BA1">
      <w:pPr>
        <w:pStyle w:val="Nadpis1"/>
        <w:numPr>
          <w:ilvl w:val="0"/>
          <w:numId w:val="49"/>
        </w:numPr>
        <w:ind w:left="720"/>
      </w:pPr>
      <w:bookmarkStart w:id="6" w:name="_Toc229366758"/>
      <w:r>
        <w:t>Ceny</w:t>
      </w:r>
      <w:r w:rsidR="00946552">
        <w:t>.</w:t>
      </w:r>
    </w:p>
    <w:p w:rsidR="005E3086" w:rsidRPr="00E827BC" w:rsidRDefault="00CF625D" w:rsidP="008F0542">
      <w:pPr>
        <w:pStyle w:val="Odstavecseseznamem"/>
        <w:numPr>
          <w:ilvl w:val="0"/>
          <w:numId w:val="73"/>
        </w:numPr>
        <w:ind w:left="1080"/>
      </w:pPr>
      <w:bookmarkStart w:id="7" w:name="_Toc324517644"/>
      <w:r>
        <w:rPr>
          <w:rFonts w:eastAsia="Times New Roman"/>
          <w:b/>
        </w:rPr>
        <w:t>Cena licence</w:t>
      </w:r>
      <w:bookmarkEnd w:id="7"/>
      <w:r w:rsidR="00314739">
        <w:rPr>
          <w:rFonts w:eastAsia="Times New Roman"/>
          <w:b/>
        </w:rPr>
        <w:t>.</w:t>
      </w:r>
      <w:r>
        <w:rPr>
          <w:rFonts w:eastAsia="Times New Roman"/>
          <w:b/>
        </w:rPr>
        <w:t xml:space="preserve"> </w:t>
      </w:r>
      <w:r>
        <w:t>Tento oddíl se nevztahuje na produkty, ke kterým instituce získala licence za zvýhodněné akční ceny pro distributora nebo prodejce.</w:t>
      </w:r>
    </w:p>
    <w:p w:rsidR="00CF625D" w:rsidRPr="00E827BC" w:rsidRDefault="00CF625D" w:rsidP="008F0542">
      <w:pPr>
        <w:pStyle w:val="Odstavecseseznamem"/>
        <w:numPr>
          <w:ilvl w:val="0"/>
          <w:numId w:val="76"/>
        </w:numPr>
        <w:ind w:left="1440"/>
      </w:pPr>
      <w:r>
        <w:rPr>
          <w:b/>
          <w:color w:val="000000" w:themeColor="text1"/>
        </w:rPr>
        <w:t>Jednoleté licenční období.</w:t>
      </w:r>
      <w:r w:rsidR="00414CE2">
        <w:rPr>
          <w:b/>
          <w:color w:val="000000" w:themeColor="text1"/>
        </w:rPr>
        <w:t xml:space="preserve"> </w:t>
      </w:r>
      <w:r>
        <w:rPr>
          <w:color w:val="000000" w:themeColor="text1"/>
        </w:rPr>
        <w:t>Společnost Microsoft nezvýší ceny licencí, které účtuje prodejci, u výroční prodlužovací objednávky o více než deset procent (10 %) (stanoveno podle částky v EUR bez ohledu na měnu, v níž se fakturuje nebo provádí platba) za bezprostředně předcházející 12měsíční licenční období, pokud instituce před uplynutím účinnosti prováděcí smlouvy předloží prodlužovací objednávku na stejné produkty a stejné množství, jež bylo objedná</w:t>
      </w:r>
      <w:r w:rsidR="0015612C">
        <w:rPr>
          <w:color w:val="000000" w:themeColor="text1"/>
        </w:rPr>
        <w:t>no pro končící licenční období.</w:t>
      </w:r>
    </w:p>
    <w:p w:rsidR="00CF625D" w:rsidRPr="00E827BC" w:rsidRDefault="00CF625D" w:rsidP="008F0542">
      <w:pPr>
        <w:pStyle w:val="Odstavecseseznamem"/>
        <w:numPr>
          <w:ilvl w:val="0"/>
          <w:numId w:val="76"/>
        </w:numPr>
        <w:snapToGrid w:val="0"/>
        <w:ind w:left="1440"/>
      </w:pPr>
      <w:r>
        <w:rPr>
          <w:b/>
          <w:bCs/>
        </w:rPr>
        <w:t>Tříleté licenční období.</w:t>
      </w:r>
      <w:r>
        <w:t xml:space="preserve"> Pokud se instituce rozhodne pro tříleté licenční období a splní příslušné požadavky smlouvy ohledně objednávek, bude společnost Microsoft při každé výroční objednávce distributorovi nebo prodejci za veškeré produkty objednané během licenčního období s výjimkou přestupů na vyšší edice účtovat cenu za produkty shodnou s cenou při prvním objednání.</w:t>
      </w:r>
    </w:p>
    <w:p w:rsidR="003B5867" w:rsidRPr="00E827BC" w:rsidRDefault="003B5867" w:rsidP="008F0542">
      <w:pPr>
        <w:pStyle w:val="Odstavecseseznamem"/>
        <w:numPr>
          <w:ilvl w:val="0"/>
          <w:numId w:val="73"/>
        </w:numPr>
        <w:spacing w:after="240"/>
        <w:ind w:left="1080"/>
      </w:pPr>
      <w:r>
        <w:rPr>
          <w:b/>
          <w:bCs/>
          <w:color w:val="000000" w:themeColor="text1"/>
        </w:rPr>
        <w:t>Cenové stupně.</w:t>
      </w:r>
      <w:r w:rsidR="00414CE2">
        <w:rPr>
          <w:bCs/>
          <w:color w:val="000000" w:themeColor="text1"/>
        </w:rPr>
        <w:t xml:space="preserve"> </w:t>
      </w:r>
      <w:r>
        <w:rPr>
          <w:bCs/>
          <w:color w:val="000000" w:themeColor="text1"/>
        </w:rPr>
        <w:t>Počet v rámci celé organizace instituce nebo počet studentů určuje cenový stupeň pro počítačové platformové produkty</w:t>
      </w:r>
      <w:r>
        <w:rPr>
          <w:color w:val="000000" w:themeColor="text1"/>
        </w:rPr>
        <w:t>. Pokud se instituce rozhodne prodloužit tuto prováděcí smlouvu, cenový stupeň bude na počátku doby prodloužení znovu nastaven podle počtu v rámci celé organizace nebo podle počtu studentů instituce v době, kdy byla přijata prodlužovací objednávka. Pro dodatečné produkty nejsou k dispozici žádné cenové stupně.</w:t>
      </w:r>
      <w:r w:rsidR="00414CE2">
        <w:rPr>
          <w:color w:val="000000" w:themeColor="text1"/>
        </w:rPr>
        <w:t xml:space="preserve"> </w:t>
      </w:r>
      <w:r>
        <w:rPr>
          <w:color w:val="000000" w:themeColor="text1"/>
        </w:rPr>
        <w:t>Cenový stupeň instituce se po dobu účinnosti prováděcí smlouvy nemění.</w:t>
      </w:r>
    </w:p>
    <w:tbl>
      <w:tblPr>
        <w:tblW w:w="7879" w:type="dxa"/>
        <w:jc w:val="right"/>
        <w:tblBorders>
          <w:left w:val="single" w:sz="8" w:space="0" w:color="000000"/>
        </w:tblBorders>
        <w:tblLayout w:type="fixed"/>
        <w:tblLook w:val="0000"/>
      </w:tblPr>
      <w:tblGrid>
        <w:gridCol w:w="3420"/>
        <w:gridCol w:w="2413"/>
        <w:gridCol w:w="2046"/>
      </w:tblGrid>
      <w:tr w:rsidR="0038779D" w:rsidRPr="00A55F89" w:rsidTr="008F0542">
        <w:trPr>
          <w:jc w:val="right"/>
        </w:trPr>
        <w:tc>
          <w:tcPr>
            <w:tcW w:w="3420" w:type="dxa"/>
            <w:tcBorders>
              <w:top w:val="single" w:sz="4" w:space="0" w:color="auto"/>
              <w:bottom w:val="single" w:sz="8" w:space="0" w:color="000000"/>
              <w:right w:val="single" w:sz="8" w:space="0" w:color="FFFFFF"/>
            </w:tcBorders>
            <w:shd w:val="pct12" w:color="auto" w:fill="000000"/>
            <w:vAlign w:val="center"/>
          </w:tcPr>
          <w:p w:rsidR="003B5867" w:rsidRPr="00A55F89" w:rsidRDefault="003B5867" w:rsidP="00A55F89">
            <w:pPr>
              <w:keepNext/>
              <w:spacing w:before="0"/>
              <w:jc w:val="center"/>
              <w:rPr>
                <w:b/>
                <w:bCs/>
                <w:color w:val="FFFFFF" w:themeColor="background1"/>
              </w:rPr>
            </w:pPr>
            <w:r>
              <w:rPr>
                <w:b/>
                <w:bCs/>
                <w:color w:val="FFFFFF" w:themeColor="background1"/>
              </w:rPr>
              <w:lastRenderedPageBreak/>
              <w:t>Vyberte příslušný cenový stupeň pro možnost Pedagogický sbor a zaměstnanci</w:t>
            </w:r>
          </w:p>
        </w:tc>
        <w:tc>
          <w:tcPr>
            <w:tcW w:w="2413" w:type="dxa"/>
            <w:tcBorders>
              <w:top w:val="single" w:sz="4" w:space="0" w:color="auto"/>
              <w:bottom w:val="single" w:sz="8" w:space="0" w:color="000000"/>
              <w:right w:val="single" w:sz="8" w:space="0" w:color="FFFFFF"/>
            </w:tcBorders>
            <w:shd w:val="pct12" w:color="auto" w:fill="000000"/>
            <w:vAlign w:val="center"/>
          </w:tcPr>
          <w:p w:rsidR="003B5867" w:rsidRPr="00A55F89" w:rsidRDefault="003B5867" w:rsidP="00A55F89">
            <w:pPr>
              <w:keepNext/>
              <w:spacing w:before="0"/>
              <w:jc w:val="center"/>
              <w:rPr>
                <w:b/>
                <w:bCs/>
                <w:color w:val="FFFFFF" w:themeColor="background1"/>
              </w:rPr>
            </w:pPr>
            <w:r>
              <w:rPr>
                <w:b/>
                <w:bCs/>
                <w:color w:val="FFFFFF" w:themeColor="background1"/>
              </w:rPr>
              <w:t xml:space="preserve">Počet v rámci celé organizace </w:t>
            </w:r>
          </w:p>
        </w:tc>
        <w:tc>
          <w:tcPr>
            <w:tcW w:w="2046" w:type="dxa"/>
            <w:tcBorders>
              <w:top w:val="single" w:sz="4" w:space="0" w:color="auto"/>
              <w:left w:val="single" w:sz="8" w:space="0" w:color="FFFFFF"/>
              <w:bottom w:val="single" w:sz="8" w:space="0" w:color="000000"/>
              <w:right w:val="single" w:sz="4" w:space="0" w:color="auto"/>
            </w:tcBorders>
            <w:shd w:val="pct12" w:color="auto" w:fill="000000"/>
            <w:vAlign w:val="center"/>
          </w:tcPr>
          <w:p w:rsidR="003B5867" w:rsidRPr="00A55F89" w:rsidRDefault="003B5867" w:rsidP="00A55F89">
            <w:pPr>
              <w:keepNext/>
              <w:spacing w:before="0"/>
              <w:jc w:val="center"/>
              <w:rPr>
                <w:b/>
                <w:bCs/>
                <w:color w:val="FFFFFF" w:themeColor="background1"/>
              </w:rPr>
            </w:pPr>
            <w:r>
              <w:rPr>
                <w:b/>
                <w:bCs/>
                <w:color w:val="FFFFFF" w:themeColor="background1"/>
              </w:rPr>
              <w:t>Cenový stupeň</w:t>
            </w:r>
            <w:r>
              <w:rPr>
                <w:bCs/>
                <w:color w:val="FFFFFF" w:themeColor="background1"/>
              </w:rPr>
              <w:t xml:space="preserve"> (vztahuje se pouze na počítačové platformové produkty)</w:t>
            </w:r>
          </w:p>
        </w:tc>
      </w:tr>
      <w:tr w:rsidR="003B5867" w:rsidRPr="00A55F89" w:rsidTr="008F0542">
        <w:trPr>
          <w:jc w:val="right"/>
        </w:trPr>
        <w:tc>
          <w:tcPr>
            <w:tcW w:w="3420" w:type="dxa"/>
            <w:tcBorders>
              <w:top w:val="single" w:sz="8" w:space="0" w:color="000000"/>
              <w:bottom w:val="single" w:sz="8" w:space="0" w:color="000000"/>
              <w:right w:val="single" w:sz="8" w:space="0" w:color="000000"/>
            </w:tcBorders>
            <w:vAlign w:val="center"/>
          </w:tcPr>
          <w:p w:rsidR="003B5867" w:rsidRPr="00A55F89" w:rsidRDefault="003B4155" w:rsidP="00A55F89">
            <w:pPr>
              <w:pStyle w:val="Zpat"/>
              <w:keepNext/>
              <w:tabs>
                <w:tab w:val="left" w:pos="-108"/>
              </w:tabs>
              <w:spacing w:before="0"/>
              <w:jc w:val="center"/>
              <w:rPr>
                <w:rFonts w:cs="Arial"/>
                <w:color w:val="000000" w:themeColor="text1"/>
                <w:sz w:val="18"/>
                <w:u w:color="000000"/>
              </w:rPr>
            </w:pPr>
            <w:sdt>
              <w:sdtPr>
                <w:rPr>
                  <w:rFonts w:eastAsia="Arial" w:cs="Arial"/>
                </w:rPr>
                <w:alias w:val="FSPL1000"/>
                <w:tag w:val="&lt;DF&gt;&lt;Guid&gt;0a4f8436-b3bd-41cf-9b7c-6327d9fe8e77&lt;/Guid&gt;&lt;/DF&gt;"/>
                <w:id w:val="-858426573"/>
                <w:showingPlcHdr/>
                <w:text/>
              </w:sdtPr>
              <w:sdtContent>
                <w:r w:rsidR="00060D08">
                  <w:rPr>
                    <w:rFonts w:eastAsia="Arial" w:cs="Arial"/>
                    <w:color w:val="000000"/>
                  </w:rPr>
                  <w:sym w:font="Wingdings" w:char="00A8"/>
                </w:r>
              </w:sdtContent>
            </w:sdt>
            <w:bookmarkStart w:id="8" w:name="FSPL1000"/>
            <w:bookmarkEnd w:id="8"/>
          </w:p>
        </w:tc>
        <w:tc>
          <w:tcPr>
            <w:tcW w:w="2413" w:type="dxa"/>
            <w:tcBorders>
              <w:top w:val="single" w:sz="8" w:space="0" w:color="000000"/>
              <w:bottom w:val="single" w:sz="8" w:space="0" w:color="000000"/>
              <w:right w:val="single" w:sz="8" w:space="0" w:color="000000"/>
            </w:tcBorders>
            <w:vAlign w:val="center"/>
          </w:tcPr>
          <w:p w:rsidR="003B5867" w:rsidRPr="00A55F89" w:rsidRDefault="007C5D15" w:rsidP="00A55F89">
            <w:pPr>
              <w:pStyle w:val="Zpat"/>
              <w:keepNext/>
              <w:tabs>
                <w:tab w:val="left" w:pos="-108"/>
              </w:tabs>
              <w:spacing w:before="0"/>
              <w:jc w:val="center"/>
              <w:rPr>
                <w:rFonts w:cs="Arial"/>
                <w:b/>
                <w:bCs/>
                <w:color w:val="000000" w:themeColor="text1"/>
                <w:u w:color="000000"/>
              </w:rPr>
            </w:pPr>
            <w:r>
              <w:rPr>
                <w:rFonts w:cs="Arial"/>
                <w:color w:val="000000" w:themeColor="text1"/>
                <w:u w:color="000000"/>
              </w:rPr>
              <w:t xml:space="preserve">1 </w:t>
            </w:r>
            <w:r w:rsidR="003B5867">
              <w:rPr>
                <w:rFonts w:cs="Arial"/>
                <w:color w:val="000000" w:themeColor="text1"/>
                <w:u w:color="000000"/>
              </w:rPr>
              <w:t>000</w:t>
            </w:r>
          </w:p>
        </w:tc>
        <w:tc>
          <w:tcPr>
            <w:tcW w:w="2046" w:type="dxa"/>
            <w:tcBorders>
              <w:top w:val="single" w:sz="8" w:space="0" w:color="000000"/>
              <w:left w:val="single" w:sz="8" w:space="0" w:color="000000"/>
              <w:bottom w:val="single" w:sz="8" w:space="0" w:color="000000"/>
              <w:right w:val="single" w:sz="8" w:space="0" w:color="000000"/>
            </w:tcBorders>
            <w:vAlign w:val="center"/>
          </w:tcPr>
          <w:p w:rsidR="003B5867" w:rsidRPr="00A55F89" w:rsidRDefault="003B5867" w:rsidP="00A55F89">
            <w:pPr>
              <w:pStyle w:val="Zpat"/>
              <w:keepNext/>
              <w:spacing w:before="0"/>
              <w:jc w:val="center"/>
              <w:rPr>
                <w:rFonts w:cs="Arial"/>
                <w:bCs/>
                <w:color w:val="000000" w:themeColor="text1"/>
                <w:u w:color="000000"/>
              </w:rPr>
            </w:pPr>
            <w:r>
              <w:rPr>
                <w:rFonts w:cs="Arial"/>
                <w:bCs/>
                <w:color w:val="000000" w:themeColor="text1"/>
                <w:u w:color="000000"/>
              </w:rPr>
              <w:t>A</w:t>
            </w:r>
          </w:p>
        </w:tc>
      </w:tr>
      <w:tr w:rsidR="003B5867" w:rsidRPr="00A55F89" w:rsidTr="008F0542">
        <w:trPr>
          <w:jc w:val="right"/>
        </w:trPr>
        <w:tc>
          <w:tcPr>
            <w:tcW w:w="3420" w:type="dxa"/>
            <w:tcBorders>
              <w:top w:val="single" w:sz="8" w:space="0" w:color="000000"/>
              <w:bottom w:val="single" w:sz="8" w:space="0" w:color="000000"/>
              <w:right w:val="single" w:sz="8" w:space="0" w:color="000000"/>
            </w:tcBorders>
            <w:vAlign w:val="center"/>
          </w:tcPr>
          <w:p w:rsidR="003B5867" w:rsidRPr="00A55F89" w:rsidRDefault="003B4155" w:rsidP="00A55F89">
            <w:pPr>
              <w:keepNext/>
              <w:spacing w:before="0"/>
              <w:jc w:val="center"/>
              <w:rPr>
                <w:color w:val="000000" w:themeColor="text1"/>
                <w:sz w:val="18"/>
              </w:rPr>
            </w:pPr>
            <w:sdt>
              <w:sdtPr>
                <w:rPr>
                  <w:rFonts w:eastAsia="Arial"/>
                </w:rPr>
                <w:alias w:val="FSPL3000"/>
                <w:tag w:val="&lt;DF&gt;&lt;Guid&gt;dde03b03-ac0c-4a23-a568-a9d095d107ad&lt;/Guid&gt;&lt;/DF&gt;"/>
                <w:id w:val="-858426572"/>
                <w:showingPlcHdr/>
                <w:text/>
              </w:sdtPr>
              <w:sdtContent>
                <w:r w:rsidR="00D46954">
                  <w:rPr>
                    <w:rFonts w:eastAsia="Arial"/>
                  </w:rPr>
                  <w:sym w:font="Wingdings" w:char="00A8"/>
                </w:r>
              </w:sdtContent>
            </w:sdt>
            <w:bookmarkStart w:id="9" w:name="FSPL3000"/>
            <w:bookmarkEnd w:id="9"/>
          </w:p>
        </w:tc>
        <w:tc>
          <w:tcPr>
            <w:tcW w:w="2413" w:type="dxa"/>
            <w:tcBorders>
              <w:top w:val="single" w:sz="8" w:space="0" w:color="000000"/>
              <w:bottom w:val="single" w:sz="8" w:space="0" w:color="000000"/>
              <w:right w:val="single" w:sz="8" w:space="0" w:color="000000"/>
            </w:tcBorders>
            <w:vAlign w:val="center"/>
          </w:tcPr>
          <w:p w:rsidR="003B5867" w:rsidRPr="00A55F89" w:rsidRDefault="007C5D15" w:rsidP="00A55F89">
            <w:pPr>
              <w:keepNext/>
              <w:spacing w:before="0"/>
              <w:jc w:val="center"/>
              <w:rPr>
                <w:color w:val="000000" w:themeColor="text1"/>
              </w:rPr>
            </w:pPr>
            <w:r>
              <w:rPr>
                <w:color w:val="000000" w:themeColor="text1"/>
              </w:rPr>
              <w:t xml:space="preserve">3 </w:t>
            </w:r>
            <w:r w:rsidR="003B5867">
              <w:rPr>
                <w:color w:val="000000" w:themeColor="text1"/>
              </w:rPr>
              <w:t>000</w:t>
            </w:r>
          </w:p>
        </w:tc>
        <w:tc>
          <w:tcPr>
            <w:tcW w:w="2046" w:type="dxa"/>
            <w:tcBorders>
              <w:top w:val="single" w:sz="8" w:space="0" w:color="000000"/>
              <w:left w:val="single" w:sz="8" w:space="0" w:color="000000"/>
              <w:bottom w:val="single" w:sz="8" w:space="0" w:color="000000"/>
              <w:right w:val="single" w:sz="8" w:space="0" w:color="000000"/>
            </w:tcBorders>
            <w:vAlign w:val="center"/>
          </w:tcPr>
          <w:p w:rsidR="003B5867" w:rsidRPr="00A55F89" w:rsidRDefault="003B5867" w:rsidP="00A55F89">
            <w:pPr>
              <w:keepNext/>
              <w:spacing w:before="0"/>
              <w:jc w:val="center"/>
              <w:rPr>
                <w:bCs/>
                <w:color w:val="000000" w:themeColor="text1"/>
              </w:rPr>
            </w:pPr>
            <w:r>
              <w:rPr>
                <w:bCs/>
                <w:color w:val="000000" w:themeColor="text1"/>
              </w:rPr>
              <w:t>B</w:t>
            </w:r>
          </w:p>
        </w:tc>
      </w:tr>
      <w:tr w:rsidR="003B5867" w:rsidRPr="00A55F89" w:rsidTr="008F0542">
        <w:trPr>
          <w:jc w:val="right"/>
        </w:trPr>
        <w:tc>
          <w:tcPr>
            <w:tcW w:w="3420" w:type="dxa"/>
            <w:tcBorders>
              <w:top w:val="single" w:sz="8" w:space="0" w:color="000000"/>
              <w:bottom w:val="single" w:sz="8" w:space="0" w:color="000000"/>
              <w:right w:val="single" w:sz="8" w:space="0" w:color="000000"/>
            </w:tcBorders>
            <w:vAlign w:val="center"/>
          </w:tcPr>
          <w:p w:rsidR="003B5867" w:rsidRPr="00A55F89" w:rsidRDefault="003B4155" w:rsidP="00A55F89">
            <w:pPr>
              <w:keepNext/>
              <w:spacing w:before="0"/>
              <w:jc w:val="center"/>
              <w:rPr>
                <w:color w:val="000000" w:themeColor="text1"/>
                <w:sz w:val="22"/>
                <w:szCs w:val="22"/>
              </w:rPr>
            </w:pPr>
            <w:sdt>
              <w:sdtPr>
                <w:rPr>
                  <w:rFonts w:eastAsia="Arial"/>
                </w:rPr>
                <w:alias w:val="FSPL10000"/>
                <w:tag w:val="&lt;DF&gt;&lt;Guid&gt;77acd5a9-e4e8-4277-b8f4-6221f336e1a8&lt;/Guid&gt;&lt;/DF&gt;"/>
                <w:id w:val="-858426571"/>
                <w:showingPlcHdr/>
                <w:text/>
              </w:sdtPr>
              <w:sdtContent>
                <w:r w:rsidR="00D46954">
                  <w:rPr>
                    <w:rFonts w:eastAsia="Arial"/>
                  </w:rPr>
                  <w:sym w:font="Wingdings" w:char="00FD"/>
                </w:r>
              </w:sdtContent>
            </w:sdt>
            <w:bookmarkStart w:id="10" w:name="FSPL10000"/>
            <w:bookmarkEnd w:id="10"/>
          </w:p>
        </w:tc>
        <w:tc>
          <w:tcPr>
            <w:tcW w:w="2413" w:type="dxa"/>
            <w:tcBorders>
              <w:top w:val="single" w:sz="8" w:space="0" w:color="000000"/>
              <w:bottom w:val="single" w:sz="8" w:space="0" w:color="000000"/>
              <w:right w:val="single" w:sz="8" w:space="0" w:color="000000"/>
            </w:tcBorders>
            <w:vAlign w:val="center"/>
          </w:tcPr>
          <w:p w:rsidR="003B5867" w:rsidRPr="00A55F89" w:rsidRDefault="003B5867" w:rsidP="007C5D15">
            <w:pPr>
              <w:keepNext/>
              <w:spacing w:before="0"/>
              <w:jc w:val="center"/>
              <w:rPr>
                <w:color w:val="000000" w:themeColor="text1"/>
              </w:rPr>
            </w:pPr>
            <w:r>
              <w:rPr>
                <w:color w:val="000000" w:themeColor="text1"/>
              </w:rPr>
              <w:t>10</w:t>
            </w:r>
            <w:r w:rsidR="007C5D15">
              <w:rPr>
                <w:color w:val="000000" w:themeColor="text1"/>
              </w:rPr>
              <w:t xml:space="preserve"> </w:t>
            </w:r>
            <w:r>
              <w:rPr>
                <w:color w:val="000000" w:themeColor="text1"/>
              </w:rPr>
              <w:t>000</w:t>
            </w:r>
          </w:p>
        </w:tc>
        <w:tc>
          <w:tcPr>
            <w:tcW w:w="2046" w:type="dxa"/>
            <w:tcBorders>
              <w:top w:val="single" w:sz="8" w:space="0" w:color="000000"/>
              <w:left w:val="single" w:sz="8" w:space="0" w:color="000000"/>
              <w:bottom w:val="single" w:sz="8" w:space="0" w:color="000000"/>
              <w:right w:val="single" w:sz="8" w:space="0" w:color="000000"/>
            </w:tcBorders>
            <w:vAlign w:val="center"/>
          </w:tcPr>
          <w:p w:rsidR="003B5867" w:rsidRPr="00A55F89" w:rsidRDefault="003B5867" w:rsidP="00A55F89">
            <w:pPr>
              <w:keepNext/>
              <w:spacing w:before="0"/>
              <w:jc w:val="center"/>
              <w:rPr>
                <w:bCs/>
                <w:color w:val="000000" w:themeColor="text1"/>
              </w:rPr>
            </w:pPr>
            <w:r>
              <w:rPr>
                <w:bCs/>
                <w:color w:val="000000" w:themeColor="text1"/>
              </w:rPr>
              <w:t>C</w:t>
            </w:r>
          </w:p>
        </w:tc>
      </w:tr>
      <w:tr w:rsidR="003B5867" w:rsidRPr="00A55F89" w:rsidTr="008F0542">
        <w:trPr>
          <w:jc w:val="right"/>
        </w:trPr>
        <w:tc>
          <w:tcPr>
            <w:tcW w:w="3420" w:type="dxa"/>
            <w:tcBorders>
              <w:top w:val="single" w:sz="8" w:space="0" w:color="000000"/>
              <w:bottom w:val="single" w:sz="8" w:space="0" w:color="000000"/>
              <w:right w:val="single" w:sz="8" w:space="0" w:color="000000"/>
            </w:tcBorders>
            <w:vAlign w:val="center"/>
          </w:tcPr>
          <w:p w:rsidR="003B5867" w:rsidRPr="00A55F89" w:rsidRDefault="003B4155" w:rsidP="00A55F89">
            <w:pPr>
              <w:spacing w:before="0"/>
              <w:jc w:val="center"/>
              <w:rPr>
                <w:color w:val="000000" w:themeColor="text1"/>
                <w:sz w:val="22"/>
                <w:szCs w:val="22"/>
              </w:rPr>
            </w:pPr>
            <w:sdt>
              <w:sdtPr>
                <w:rPr>
                  <w:rFonts w:eastAsia="Arial"/>
                </w:rPr>
                <w:alias w:val="FSPL25000"/>
                <w:tag w:val="&lt;DF&gt;&lt;Guid&gt;02ec966d-b48a-4b20-b80c-bdf09c45189e&lt;/Guid&gt;&lt;/DF&gt;"/>
                <w:id w:val="-858426570"/>
                <w:showingPlcHdr/>
                <w:text/>
              </w:sdtPr>
              <w:sdtContent>
                <w:r w:rsidR="00D46954">
                  <w:rPr>
                    <w:rFonts w:eastAsia="Arial"/>
                  </w:rPr>
                  <w:sym w:font="Wingdings" w:char="00A8"/>
                </w:r>
              </w:sdtContent>
            </w:sdt>
            <w:bookmarkStart w:id="11" w:name="FSPL25000"/>
            <w:bookmarkEnd w:id="11"/>
          </w:p>
        </w:tc>
        <w:tc>
          <w:tcPr>
            <w:tcW w:w="2413" w:type="dxa"/>
            <w:tcBorders>
              <w:top w:val="single" w:sz="8" w:space="0" w:color="000000"/>
              <w:bottom w:val="single" w:sz="8" w:space="0" w:color="000000"/>
              <w:right w:val="single" w:sz="8" w:space="0" w:color="000000"/>
            </w:tcBorders>
            <w:vAlign w:val="center"/>
          </w:tcPr>
          <w:p w:rsidR="003B5867" w:rsidRPr="00A55F89" w:rsidRDefault="007C5D15" w:rsidP="00A55F89">
            <w:pPr>
              <w:spacing w:before="0"/>
              <w:jc w:val="center"/>
              <w:rPr>
                <w:color w:val="000000" w:themeColor="text1"/>
              </w:rPr>
            </w:pPr>
            <w:r>
              <w:rPr>
                <w:color w:val="000000" w:themeColor="text1"/>
              </w:rPr>
              <w:t xml:space="preserve">25 </w:t>
            </w:r>
            <w:r w:rsidR="003B5867">
              <w:rPr>
                <w:color w:val="000000" w:themeColor="text1"/>
              </w:rPr>
              <w:t>000</w:t>
            </w:r>
          </w:p>
        </w:tc>
        <w:tc>
          <w:tcPr>
            <w:tcW w:w="2046" w:type="dxa"/>
            <w:tcBorders>
              <w:top w:val="single" w:sz="8" w:space="0" w:color="000000"/>
              <w:left w:val="single" w:sz="8" w:space="0" w:color="000000"/>
              <w:bottom w:val="single" w:sz="8" w:space="0" w:color="000000"/>
              <w:right w:val="single" w:sz="8" w:space="0" w:color="000000"/>
            </w:tcBorders>
            <w:vAlign w:val="center"/>
          </w:tcPr>
          <w:p w:rsidR="003B5867" w:rsidRPr="00A55F89" w:rsidRDefault="003B5867" w:rsidP="00A55F89">
            <w:pPr>
              <w:spacing w:before="0"/>
              <w:jc w:val="center"/>
              <w:rPr>
                <w:bCs/>
                <w:color w:val="000000" w:themeColor="text1"/>
              </w:rPr>
            </w:pPr>
            <w:r>
              <w:rPr>
                <w:bCs/>
                <w:color w:val="000000" w:themeColor="text1"/>
              </w:rPr>
              <w:t>D</w:t>
            </w:r>
          </w:p>
        </w:tc>
      </w:tr>
    </w:tbl>
    <w:p w:rsidR="003B5867" w:rsidRPr="00E827BC" w:rsidRDefault="003B5867" w:rsidP="00A55F89">
      <w:pPr>
        <w:pStyle w:val="Nadpis1"/>
        <w:keepNext w:val="0"/>
        <w:spacing w:before="120"/>
      </w:pPr>
    </w:p>
    <w:tbl>
      <w:tblPr>
        <w:tblW w:w="7869" w:type="dxa"/>
        <w:jc w:val="right"/>
        <w:tblBorders>
          <w:left w:val="single" w:sz="8" w:space="0" w:color="000000"/>
        </w:tblBorders>
        <w:tblLayout w:type="fixed"/>
        <w:tblLook w:val="0000"/>
      </w:tblPr>
      <w:tblGrid>
        <w:gridCol w:w="3420"/>
        <w:gridCol w:w="2403"/>
        <w:gridCol w:w="2046"/>
      </w:tblGrid>
      <w:tr w:rsidR="0038779D" w:rsidRPr="00A55F89" w:rsidTr="006A3F65">
        <w:trPr>
          <w:jc w:val="right"/>
        </w:trPr>
        <w:tc>
          <w:tcPr>
            <w:tcW w:w="3420" w:type="dxa"/>
            <w:tcBorders>
              <w:top w:val="single" w:sz="4" w:space="0" w:color="auto"/>
              <w:bottom w:val="single" w:sz="8" w:space="0" w:color="000000"/>
              <w:right w:val="single" w:sz="8" w:space="0" w:color="FFFFFF"/>
            </w:tcBorders>
            <w:shd w:val="pct12" w:color="auto" w:fill="000000"/>
            <w:vAlign w:val="center"/>
          </w:tcPr>
          <w:p w:rsidR="003B5867" w:rsidRPr="00A55F89" w:rsidRDefault="003B5867" w:rsidP="00A55F89">
            <w:pPr>
              <w:keepNext/>
              <w:spacing w:before="0"/>
              <w:jc w:val="center"/>
              <w:rPr>
                <w:b/>
                <w:bCs/>
                <w:color w:val="FFFFFF" w:themeColor="background1"/>
              </w:rPr>
            </w:pPr>
            <w:r>
              <w:rPr>
                <w:b/>
                <w:bCs/>
                <w:color w:val="FFFFFF" w:themeColor="background1"/>
              </w:rPr>
              <w:t>Vyberte příslušný cenový stupeň pro možnost Studenti</w:t>
            </w:r>
          </w:p>
        </w:tc>
        <w:tc>
          <w:tcPr>
            <w:tcW w:w="2403" w:type="dxa"/>
            <w:tcBorders>
              <w:top w:val="single" w:sz="4" w:space="0" w:color="auto"/>
              <w:bottom w:val="single" w:sz="8" w:space="0" w:color="000000"/>
              <w:right w:val="single" w:sz="8" w:space="0" w:color="FFFFFF"/>
            </w:tcBorders>
            <w:shd w:val="pct12" w:color="auto" w:fill="000000"/>
            <w:vAlign w:val="center"/>
          </w:tcPr>
          <w:p w:rsidR="003B5867" w:rsidRPr="00A55F89" w:rsidRDefault="003B5867" w:rsidP="00A55F89">
            <w:pPr>
              <w:keepNext/>
              <w:spacing w:before="0"/>
              <w:jc w:val="center"/>
              <w:rPr>
                <w:b/>
                <w:bCs/>
                <w:color w:val="FFFFFF" w:themeColor="background1"/>
              </w:rPr>
            </w:pPr>
            <w:r>
              <w:rPr>
                <w:b/>
                <w:bCs/>
                <w:color w:val="FFFFFF" w:themeColor="background1"/>
              </w:rPr>
              <w:t xml:space="preserve">Počet studentů </w:t>
            </w:r>
          </w:p>
        </w:tc>
        <w:tc>
          <w:tcPr>
            <w:tcW w:w="2046" w:type="dxa"/>
            <w:tcBorders>
              <w:top w:val="single" w:sz="4" w:space="0" w:color="auto"/>
              <w:left w:val="single" w:sz="8" w:space="0" w:color="FFFFFF"/>
              <w:bottom w:val="single" w:sz="8" w:space="0" w:color="000000"/>
              <w:right w:val="single" w:sz="4" w:space="0" w:color="auto"/>
            </w:tcBorders>
            <w:shd w:val="pct12" w:color="auto" w:fill="000000"/>
            <w:vAlign w:val="center"/>
          </w:tcPr>
          <w:p w:rsidR="003B5867" w:rsidRPr="00A55F89" w:rsidRDefault="003B5867" w:rsidP="00A55F89">
            <w:pPr>
              <w:keepNext/>
              <w:spacing w:before="0"/>
              <w:jc w:val="center"/>
              <w:rPr>
                <w:b/>
                <w:bCs/>
                <w:color w:val="FFFFFF" w:themeColor="background1"/>
              </w:rPr>
            </w:pPr>
            <w:r>
              <w:rPr>
                <w:b/>
                <w:bCs/>
                <w:color w:val="FFFFFF" w:themeColor="background1"/>
              </w:rPr>
              <w:t>Cenový stupeň</w:t>
            </w:r>
            <w:r>
              <w:rPr>
                <w:bCs/>
                <w:color w:val="FFFFFF" w:themeColor="background1"/>
              </w:rPr>
              <w:t xml:space="preserve"> (vztahuje se pouze na počítačové platformové produkty)</w:t>
            </w:r>
          </w:p>
        </w:tc>
      </w:tr>
      <w:tr w:rsidR="003B5867" w:rsidRPr="00A55F89" w:rsidTr="006A3F65">
        <w:trPr>
          <w:jc w:val="right"/>
        </w:trPr>
        <w:tc>
          <w:tcPr>
            <w:tcW w:w="3420" w:type="dxa"/>
            <w:tcBorders>
              <w:top w:val="single" w:sz="8" w:space="0" w:color="000000"/>
              <w:bottom w:val="single" w:sz="8" w:space="0" w:color="000000"/>
              <w:right w:val="single" w:sz="8" w:space="0" w:color="000000"/>
            </w:tcBorders>
            <w:vAlign w:val="center"/>
          </w:tcPr>
          <w:p w:rsidR="003B5867" w:rsidRPr="00A55F89" w:rsidRDefault="003B4155" w:rsidP="00A55F89">
            <w:pPr>
              <w:pStyle w:val="Zpat"/>
              <w:keepNext/>
              <w:tabs>
                <w:tab w:val="left" w:pos="-108"/>
              </w:tabs>
              <w:spacing w:before="0"/>
              <w:jc w:val="center"/>
              <w:rPr>
                <w:rFonts w:cs="Arial"/>
                <w:color w:val="000000" w:themeColor="text1"/>
                <w:sz w:val="18"/>
                <w:u w:color="000000"/>
              </w:rPr>
            </w:pPr>
            <w:sdt>
              <w:sdtPr>
                <w:rPr>
                  <w:rFonts w:eastAsia="Arial" w:cs="Arial"/>
                </w:rPr>
                <w:alias w:val="STUDPL1000"/>
                <w:tag w:val="&lt;DF&gt;&lt;Guid&gt;4269897f-d1b0-4126-8cf9-97a704cb92e3&lt;/Guid&gt;&lt;/DF&gt;"/>
                <w:id w:val="-858426569"/>
                <w:showingPlcHdr/>
                <w:text/>
              </w:sdtPr>
              <w:sdtContent>
                <w:r w:rsidR="00D46954">
                  <w:rPr>
                    <w:rFonts w:eastAsia="Arial" w:cs="Arial"/>
                    <w:color w:val="000000"/>
                  </w:rPr>
                  <w:sym w:font="Wingdings" w:char="00FD"/>
                </w:r>
              </w:sdtContent>
            </w:sdt>
            <w:bookmarkStart w:id="12" w:name="StudPL1000"/>
            <w:bookmarkEnd w:id="12"/>
          </w:p>
        </w:tc>
        <w:tc>
          <w:tcPr>
            <w:tcW w:w="2403" w:type="dxa"/>
            <w:tcBorders>
              <w:top w:val="single" w:sz="8" w:space="0" w:color="000000"/>
              <w:bottom w:val="single" w:sz="8" w:space="0" w:color="000000"/>
              <w:right w:val="single" w:sz="8" w:space="0" w:color="000000"/>
            </w:tcBorders>
            <w:vAlign w:val="center"/>
          </w:tcPr>
          <w:p w:rsidR="003B5867" w:rsidRPr="00A55F89" w:rsidRDefault="007C5D15" w:rsidP="00A55F89">
            <w:pPr>
              <w:pStyle w:val="Zpat"/>
              <w:keepNext/>
              <w:tabs>
                <w:tab w:val="left" w:pos="-108"/>
              </w:tabs>
              <w:spacing w:before="0"/>
              <w:jc w:val="center"/>
              <w:rPr>
                <w:rFonts w:cs="Arial"/>
                <w:b/>
                <w:bCs/>
                <w:color w:val="000000" w:themeColor="text1"/>
                <w:u w:color="000000"/>
              </w:rPr>
            </w:pPr>
            <w:r>
              <w:rPr>
                <w:rFonts w:cs="Arial"/>
                <w:color w:val="000000" w:themeColor="text1"/>
                <w:u w:color="000000"/>
              </w:rPr>
              <w:t xml:space="preserve">1 </w:t>
            </w:r>
            <w:r w:rsidR="003B5867">
              <w:rPr>
                <w:rFonts w:cs="Arial"/>
                <w:color w:val="000000" w:themeColor="text1"/>
                <w:u w:color="000000"/>
              </w:rPr>
              <w:t>000</w:t>
            </w:r>
          </w:p>
        </w:tc>
        <w:tc>
          <w:tcPr>
            <w:tcW w:w="2046" w:type="dxa"/>
            <w:tcBorders>
              <w:top w:val="single" w:sz="8" w:space="0" w:color="000000"/>
              <w:left w:val="single" w:sz="8" w:space="0" w:color="000000"/>
              <w:bottom w:val="single" w:sz="8" w:space="0" w:color="000000"/>
              <w:right w:val="single" w:sz="8" w:space="0" w:color="000000"/>
            </w:tcBorders>
            <w:vAlign w:val="center"/>
          </w:tcPr>
          <w:p w:rsidR="003B5867" w:rsidRPr="00A55F89" w:rsidRDefault="003B5867" w:rsidP="00A55F89">
            <w:pPr>
              <w:pStyle w:val="Zpat"/>
              <w:keepNext/>
              <w:spacing w:before="0"/>
              <w:jc w:val="center"/>
              <w:rPr>
                <w:rFonts w:cs="Arial"/>
                <w:bCs/>
                <w:color w:val="000000" w:themeColor="text1"/>
                <w:u w:color="000000"/>
              </w:rPr>
            </w:pPr>
            <w:r>
              <w:rPr>
                <w:rFonts w:cs="Arial"/>
                <w:bCs/>
                <w:color w:val="000000" w:themeColor="text1"/>
                <w:u w:color="000000"/>
              </w:rPr>
              <w:t>A</w:t>
            </w:r>
          </w:p>
        </w:tc>
      </w:tr>
      <w:tr w:rsidR="003B5867" w:rsidRPr="00A55F89" w:rsidTr="006A3F65">
        <w:trPr>
          <w:jc w:val="right"/>
        </w:trPr>
        <w:tc>
          <w:tcPr>
            <w:tcW w:w="3420" w:type="dxa"/>
            <w:tcBorders>
              <w:top w:val="single" w:sz="8" w:space="0" w:color="000000"/>
              <w:bottom w:val="single" w:sz="8" w:space="0" w:color="000000"/>
              <w:right w:val="single" w:sz="8" w:space="0" w:color="000000"/>
            </w:tcBorders>
            <w:vAlign w:val="center"/>
          </w:tcPr>
          <w:p w:rsidR="003B5867" w:rsidRPr="00A55F89" w:rsidRDefault="003B4155" w:rsidP="00A55F89">
            <w:pPr>
              <w:keepNext/>
              <w:spacing w:before="0"/>
              <w:jc w:val="center"/>
              <w:rPr>
                <w:color w:val="000000" w:themeColor="text1"/>
                <w:sz w:val="18"/>
              </w:rPr>
            </w:pPr>
            <w:sdt>
              <w:sdtPr>
                <w:rPr>
                  <w:rFonts w:eastAsia="Arial"/>
                </w:rPr>
                <w:alias w:val="STUDPL3000"/>
                <w:tag w:val="&lt;DF&gt;&lt;Guid&gt;b9610ac1-093a-4479-bed8-4909e2681b9b&lt;/Guid&gt;&lt;/DF&gt;"/>
                <w:id w:val="-858426568"/>
                <w:showingPlcHdr/>
                <w:text/>
              </w:sdtPr>
              <w:sdtContent>
                <w:r w:rsidR="00D46954">
                  <w:rPr>
                    <w:rFonts w:eastAsia="Arial"/>
                  </w:rPr>
                  <w:sym w:font="Wingdings" w:char="00A8"/>
                </w:r>
              </w:sdtContent>
            </w:sdt>
            <w:bookmarkStart w:id="13" w:name="StudPL3000"/>
            <w:bookmarkEnd w:id="13"/>
          </w:p>
        </w:tc>
        <w:tc>
          <w:tcPr>
            <w:tcW w:w="2403" w:type="dxa"/>
            <w:tcBorders>
              <w:top w:val="single" w:sz="8" w:space="0" w:color="000000"/>
              <w:bottom w:val="single" w:sz="8" w:space="0" w:color="000000"/>
              <w:right w:val="single" w:sz="8" w:space="0" w:color="000000"/>
            </w:tcBorders>
            <w:vAlign w:val="center"/>
          </w:tcPr>
          <w:p w:rsidR="003B5867" w:rsidRPr="00A55F89" w:rsidRDefault="007C5D15" w:rsidP="00A55F89">
            <w:pPr>
              <w:keepNext/>
              <w:spacing w:before="0"/>
              <w:jc w:val="center"/>
              <w:rPr>
                <w:color w:val="000000" w:themeColor="text1"/>
              </w:rPr>
            </w:pPr>
            <w:r>
              <w:rPr>
                <w:color w:val="000000" w:themeColor="text1"/>
              </w:rPr>
              <w:t xml:space="preserve">3 </w:t>
            </w:r>
            <w:r w:rsidR="003B5867">
              <w:rPr>
                <w:color w:val="000000" w:themeColor="text1"/>
              </w:rPr>
              <w:t>000</w:t>
            </w:r>
          </w:p>
        </w:tc>
        <w:tc>
          <w:tcPr>
            <w:tcW w:w="2046" w:type="dxa"/>
            <w:tcBorders>
              <w:top w:val="single" w:sz="8" w:space="0" w:color="000000"/>
              <w:left w:val="single" w:sz="8" w:space="0" w:color="000000"/>
              <w:bottom w:val="single" w:sz="8" w:space="0" w:color="000000"/>
              <w:right w:val="single" w:sz="8" w:space="0" w:color="000000"/>
            </w:tcBorders>
            <w:vAlign w:val="center"/>
          </w:tcPr>
          <w:p w:rsidR="003B5867" w:rsidRPr="00A55F89" w:rsidRDefault="003B5867" w:rsidP="00A55F89">
            <w:pPr>
              <w:keepNext/>
              <w:spacing w:before="0"/>
              <w:jc w:val="center"/>
              <w:rPr>
                <w:bCs/>
                <w:color w:val="000000" w:themeColor="text1"/>
              </w:rPr>
            </w:pPr>
            <w:r>
              <w:rPr>
                <w:bCs/>
                <w:color w:val="000000" w:themeColor="text1"/>
              </w:rPr>
              <w:t>B</w:t>
            </w:r>
          </w:p>
        </w:tc>
      </w:tr>
      <w:tr w:rsidR="003B5867" w:rsidRPr="00A55F89" w:rsidTr="006A3F65">
        <w:trPr>
          <w:jc w:val="right"/>
        </w:trPr>
        <w:tc>
          <w:tcPr>
            <w:tcW w:w="3420" w:type="dxa"/>
            <w:tcBorders>
              <w:top w:val="single" w:sz="8" w:space="0" w:color="000000"/>
              <w:bottom w:val="single" w:sz="8" w:space="0" w:color="000000"/>
              <w:right w:val="single" w:sz="8" w:space="0" w:color="000000"/>
            </w:tcBorders>
            <w:vAlign w:val="center"/>
          </w:tcPr>
          <w:p w:rsidR="003B5867" w:rsidRPr="00A55F89" w:rsidRDefault="003B4155" w:rsidP="00A55F89">
            <w:pPr>
              <w:keepNext/>
              <w:spacing w:before="0"/>
              <w:jc w:val="center"/>
              <w:rPr>
                <w:color w:val="000000" w:themeColor="text1"/>
                <w:sz w:val="22"/>
                <w:szCs w:val="22"/>
              </w:rPr>
            </w:pPr>
            <w:sdt>
              <w:sdtPr>
                <w:rPr>
                  <w:rFonts w:eastAsia="Arial"/>
                </w:rPr>
                <w:alias w:val="STUDPL10000"/>
                <w:tag w:val="&lt;DF&gt;&lt;Guid&gt;82963fdb-7451-4a77-a528-64bcfa6e6095&lt;/Guid&gt;&lt;/DF&gt;"/>
                <w:id w:val="-858426567"/>
                <w:showingPlcHdr/>
                <w:text/>
              </w:sdtPr>
              <w:sdtContent>
                <w:r w:rsidR="00D46954">
                  <w:rPr>
                    <w:rFonts w:eastAsia="Arial"/>
                  </w:rPr>
                  <w:sym w:font="Wingdings" w:char="00A8"/>
                </w:r>
              </w:sdtContent>
            </w:sdt>
            <w:bookmarkStart w:id="14" w:name="StudPL10000"/>
            <w:bookmarkEnd w:id="14"/>
          </w:p>
        </w:tc>
        <w:tc>
          <w:tcPr>
            <w:tcW w:w="2403" w:type="dxa"/>
            <w:tcBorders>
              <w:top w:val="single" w:sz="8" w:space="0" w:color="000000"/>
              <w:bottom w:val="single" w:sz="8" w:space="0" w:color="000000"/>
              <w:right w:val="single" w:sz="8" w:space="0" w:color="000000"/>
            </w:tcBorders>
            <w:vAlign w:val="center"/>
          </w:tcPr>
          <w:p w:rsidR="003B5867" w:rsidRPr="00A55F89" w:rsidRDefault="003B5867" w:rsidP="007C5D15">
            <w:pPr>
              <w:keepNext/>
              <w:spacing w:before="0"/>
              <w:jc w:val="center"/>
              <w:rPr>
                <w:color w:val="000000" w:themeColor="text1"/>
              </w:rPr>
            </w:pPr>
            <w:r>
              <w:rPr>
                <w:color w:val="000000" w:themeColor="text1"/>
              </w:rPr>
              <w:t>10</w:t>
            </w:r>
            <w:r w:rsidR="007C5D15">
              <w:rPr>
                <w:color w:val="000000" w:themeColor="text1"/>
              </w:rPr>
              <w:t xml:space="preserve"> </w:t>
            </w:r>
            <w:r>
              <w:rPr>
                <w:color w:val="000000" w:themeColor="text1"/>
              </w:rPr>
              <w:t>000</w:t>
            </w:r>
          </w:p>
        </w:tc>
        <w:tc>
          <w:tcPr>
            <w:tcW w:w="2046" w:type="dxa"/>
            <w:tcBorders>
              <w:top w:val="single" w:sz="8" w:space="0" w:color="000000"/>
              <w:left w:val="single" w:sz="8" w:space="0" w:color="000000"/>
              <w:bottom w:val="single" w:sz="8" w:space="0" w:color="000000"/>
              <w:right w:val="single" w:sz="8" w:space="0" w:color="000000"/>
            </w:tcBorders>
            <w:vAlign w:val="center"/>
          </w:tcPr>
          <w:p w:rsidR="003B5867" w:rsidRPr="00A55F89" w:rsidRDefault="003B5867" w:rsidP="00A55F89">
            <w:pPr>
              <w:keepNext/>
              <w:spacing w:before="0"/>
              <w:jc w:val="center"/>
              <w:rPr>
                <w:bCs/>
                <w:color w:val="000000" w:themeColor="text1"/>
              </w:rPr>
            </w:pPr>
            <w:r>
              <w:rPr>
                <w:bCs/>
                <w:color w:val="000000" w:themeColor="text1"/>
              </w:rPr>
              <w:t>C</w:t>
            </w:r>
          </w:p>
        </w:tc>
      </w:tr>
      <w:tr w:rsidR="003B5867" w:rsidRPr="00A55F89" w:rsidTr="006A3F65">
        <w:trPr>
          <w:jc w:val="right"/>
        </w:trPr>
        <w:tc>
          <w:tcPr>
            <w:tcW w:w="3420" w:type="dxa"/>
            <w:tcBorders>
              <w:top w:val="single" w:sz="8" w:space="0" w:color="000000"/>
              <w:bottom w:val="single" w:sz="8" w:space="0" w:color="000000"/>
              <w:right w:val="single" w:sz="8" w:space="0" w:color="000000"/>
            </w:tcBorders>
            <w:vAlign w:val="center"/>
          </w:tcPr>
          <w:p w:rsidR="003B5867" w:rsidRPr="00A55F89" w:rsidRDefault="003B4155" w:rsidP="00A55F89">
            <w:pPr>
              <w:spacing w:before="0"/>
              <w:jc w:val="center"/>
              <w:rPr>
                <w:color w:val="000000" w:themeColor="text1"/>
                <w:sz w:val="22"/>
                <w:szCs w:val="22"/>
              </w:rPr>
            </w:pPr>
            <w:sdt>
              <w:sdtPr>
                <w:rPr>
                  <w:rFonts w:eastAsia="Arial"/>
                </w:rPr>
                <w:alias w:val="STUDPL25000"/>
                <w:tag w:val="&lt;DF&gt;&lt;Guid&gt;1b0d67d2-87e0-49d3-a14f-ed60ed4d2b69&lt;/Guid&gt;&lt;/DF&gt;"/>
                <w:id w:val="-858426566"/>
                <w:showingPlcHdr/>
                <w:text/>
              </w:sdtPr>
              <w:sdtContent>
                <w:r w:rsidR="00D46954">
                  <w:rPr>
                    <w:rFonts w:eastAsia="Arial"/>
                  </w:rPr>
                  <w:sym w:font="Wingdings" w:char="00A8"/>
                </w:r>
              </w:sdtContent>
            </w:sdt>
            <w:bookmarkStart w:id="15" w:name="StudPL25000"/>
            <w:bookmarkEnd w:id="15"/>
          </w:p>
        </w:tc>
        <w:tc>
          <w:tcPr>
            <w:tcW w:w="2403" w:type="dxa"/>
            <w:tcBorders>
              <w:top w:val="single" w:sz="8" w:space="0" w:color="000000"/>
              <w:bottom w:val="single" w:sz="8" w:space="0" w:color="000000"/>
              <w:right w:val="single" w:sz="8" w:space="0" w:color="000000"/>
            </w:tcBorders>
            <w:vAlign w:val="center"/>
          </w:tcPr>
          <w:p w:rsidR="003B5867" w:rsidRPr="00A55F89" w:rsidRDefault="007C5D15" w:rsidP="00A55F89">
            <w:pPr>
              <w:spacing w:before="0"/>
              <w:jc w:val="center"/>
              <w:rPr>
                <w:color w:val="000000" w:themeColor="text1"/>
              </w:rPr>
            </w:pPr>
            <w:r>
              <w:rPr>
                <w:color w:val="000000" w:themeColor="text1"/>
              </w:rPr>
              <w:t xml:space="preserve">25 </w:t>
            </w:r>
            <w:r w:rsidR="003B5867">
              <w:rPr>
                <w:color w:val="000000" w:themeColor="text1"/>
              </w:rPr>
              <w:t>000</w:t>
            </w:r>
          </w:p>
        </w:tc>
        <w:tc>
          <w:tcPr>
            <w:tcW w:w="2046" w:type="dxa"/>
            <w:tcBorders>
              <w:top w:val="single" w:sz="8" w:space="0" w:color="000000"/>
              <w:left w:val="single" w:sz="8" w:space="0" w:color="000000"/>
              <w:bottom w:val="single" w:sz="8" w:space="0" w:color="000000"/>
              <w:right w:val="single" w:sz="8" w:space="0" w:color="000000"/>
            </w:tcBorders>
            <w:vAlign w:val="center"/>
          </w:tcPr>
          <w:p w:rsidR="003B5867" w:rsidRPr="00A55F89" w:rsidRDefault="003B5867" w:rsidP="00A55F89">
            <w:pPr>
              <w:spacing w:before="0"/>
              <w:jc w:val="center"/>
              <w:rPr>
                <w:bCs/>
                <w:color w:val="000000" w:themeColor="text1"/>
              </w:rPr>
            </w:pPr>
            <w:r>
              <w:rPr>
                <w:bCs/>
                <w:color w:val="000000" w:themeColor="text1"/>
              </w:rPr>
              <w:t>D</w:t>
            </w:r>
          </w:p>
        </w:tc>
      </w:tr>
    </w:tbl>
    <w:p w:rsidR="00E90011" w:rsidRPr="00E827BC" w:rsidRDefault="001F53EB" w:rsidP="006A3F65">
      <w:pPr>
        <w:pStyle w:val="Odstavecseseznamem"/>
        <w:numPr>
          <w:ilvl w:val="0"/>
          <w:numId w:val="73"/>
        </w:numPr>
        <w:spacing w:before="240"/>
        <w:ind w:left="1080"/>
      </w:pPr>
      <w:r>
        <w:rPr>
          <w:b/>
          <w:bCs/>
        </w:rPr>
        <w:t>Určení cen.</w:t>
      </w:r>
      <w:r w:rsidR="00414CE2">
        <w:rPr>
          <w:bCs/>
        </w:rPr>
        <w:t xml:space="preserve"> </w:t>
      </w:r>
      <w:r>
        <w:rPr>
          <w:bCs/>
        </w:rPr>
        <w:t>Cena, kterou instituce uhradí za licencované produkty, bude určena smlouvou mezi institucí a jejím prodejcem.</w:t>
      </w:r>
      <w:r w:rsidR="00414CE2">
        <w:rPr>
          <w:bCs/>
        </w:rPr>
        <w:t xml:space="preserve"> </w:t>
      </w:r>
      <w:r>
        <w:rPr>
          <w:bCs/>
        </w:rPr>
        <w:t>Společnost Microsoft nicméně poskytne prodejci cenové podmínky na počátku platnosti této prováděcí smlouvy a po dobu účinnosti prováděcí smlouvy nebude zvyšovat ceny účtované prodejci za produkty.</w:t>
      </w:r>
      <w:bookmarkEnd w:id="6"/>
    </w:p>
    <w:p w:rsidR="003B5867" w:rsidRPr="00E827BC" w:rsidRDefault="003B5867" w:rsidP="003C7BA1">
      <w:pPr>
        <w:pStyle w:val="Nadpis1"/>
        <w:numPr>
          <w:ilvl w:val="0"/>
          <w:numId w:val="49"/>
        </w:numPr>
        <w:ind w:left="720"/>
      </w:pPr>
      <w:r>
        <w:t>Oprávnění pro práci doma</w:t>
      </w:r>
      <w:r w:rsidR="00946552">
        <w:t>.</w:t>
      </w:r>
    </w:p>
    <w:p w:rsidR="003B5867" w:rsidRPr="00E827BC" w:rsidRDefault="003B5867" w:rsidP="00A55F89">
      <w:pPr>
        <w:tabs>
          <w:tab w:val="left" w:pos="0"/>
          <w:tab w:val="left" w:pos="270"/>
        </w:tabs>
      </w:pPr>
      <w:r>
        <w:rPr>
          <w:bCs/>
          <w:color w:val="000000" w:themeColor="text1"/>
        </w:rPr>
        <w:t xml:space="preserve">V průběhu licenčního období smí uživatelé z řad pedagogického sboru a ostatních zaměstnanců, kteří jsou primárními uživateli (definováno v podmínkách produktu) kvalifikovaných zařízení instituce provozujících jeden nebo více produktů licencovaných institucí, provozovat jednu kopii každého licencovaného produktu v domácím počítači, který vlastní nebo si pronajímají (nebo, ve spojení s oprávněním pro práci doma v rámci licence CAL, mají právo přistupovat k serverovým produktům licencovaným institucí z domácího počítače, který vlastní nebo si pronajímají), výhradně </w:t>
      </w:r>
      <w:r>
        <w:rPr>
          <w:color w:val="000000" w:themeColor="text1"/>
        </w:rPr>
        <w:t>pro pracovní účely.</w:t>
      </w:r>
      <w:r w:rsidR="00414CE2">
        <w:rPr>
          <w:color w:val="000000" w:themeColor="text1"/>
        </w:rPr>
        <w:t xml:space="preserve"> </w:t>
      </w:r>
      <w:r>
        <w:rPr>
          <w:color w:val="000000" w:themeColor="text1"/>
        </w:rPr>
        <w:t>Celkový počet zaměstnanců pedagogického sboru a ostatních zaměstnanců, kteří využívají práva pro práci doma, nesmí pro počítačové platformové produkty a dodatečné produkty licencované v rámci celé organizace přesáhnout počet v rámci celé organizace instituce.</w:t>
      </w:r>
      <w:r w:rsidR="00414CE2">
        <w:rPr>
          <w:color w:val="000000" w:themeColor="text1"/>
        </w:rPr>
        <w:t xml:space="preserve"> </w:t>
      </w:r>
      <w:r>
        <w:rPr>
          <w:color w:val="000000" w:themeColor="text1"/>
        </w:rPr>
        <w:t>Pro ostatní dodatečné produkty nesmí celkový počet zaměstnanců pedagogického sboru a ostatních zaměstnanců, kteří využívají práva pro práci doma, přesáhnout počet licencí, které instituce pro tyto dodatečné produkty získala</w:t>
      </w:r>
      <w:r>
        <w:rPr>
          <w:bCs/>
          <w:color w:val="000000" w:themeColor="text1"/>
        </w:rPr>
        <w:t>.</w:t>
      </w:r>
      <w:r w:rsidR="00414CE2">
        <w:rPr>
          <w:color w:val="000000" w:themeColor="text1"/>
        </w:rPr>
        <w:t xml:space="preserve"> </w:t>
      </w:r>
      <w:r>
        <w:rPr>
          <w:color w:val="000000" w:themeColor="text1"/>
        </w:rPr>
        <w:t xml:space="preserve">Pokud instituce upgraduje produkt v kvalifikovaném </w:t>
      </w:r>
      <w:r>
        <w:rPr>
          <w:bCs/>
          <w:color w:val="000000" w:themeColor="text1"/>
        </w:rPr>
        <w:t xml:space="preserve">zařízení </w:t>
      </w:r>
      <w:r>
        <w:rPr>
          <w:color w:val="000000" w:themeColor="text1"/>
        </w:rPr>
        <w:t>používaném pedagogickým pracovníkem nebo jiným zaměstnancem, lze upgradovat také odpovídající kopii produktu provozovanou v domácím počítači.</w:t>
      </w:r>
      <w:r w:rsidR="00414CE2">
        <w:rPr>
          <w:color w:val="000000" w:themeColor="text1"/>
        </w:rPr>
        <w:t xml:space="preserve"> </w:t>
      </w:r>
      <w:r>
        <w:rPr>
          <w:color w:val="000000" w:themeColor="text1"/>
        </w:rPr>
        <w:t>K ukončení práv k práci doma pro pedagogického pracovníka nebo jiného zaměstnance automaticky dojde při ukončení zaměstnaneckého poměru nebo jiné vazby s institucí a produkt nesmí být dále v domácím počítači provozován.</w:t>
      </w:r>
      <w:r w:rsidR="00414CE2">
        <w:rPr>
          <w:color w:val="000000" w:themeColor="text1"/>
        </w:rPr>
        <w:t xml:space="preserve"> </w:t>
      </w:r>
      <w:r>
        <w:rPr>
          <w:color w:val="000000" w:themeColor="text1"/>
        </w:rPr>
        <w:t>Přestože může společnost Microsoft v rámci krytí Software Assurance nabízet pro produkt oprávnění pro práci doma nebo práva poskytovaná příslušným programem domácího užívání, instituce musí pro své uživatele takového produktu vybrat buď oprávnění pro práci doma, nebo práva poskytovaná programem domácího užívání, nikoli obě možnosti.</w:t>
      </w:r>
    </w:p>
    <w:p w:rsidR="003B5867" w:rsidRPr="00E827BC" w:rsidRDefault="003B5867" w:rsidP="003C7BA1">
      <w:pPr>
        <w:pStyle w:val="Nadpis1"/>
        <w:numPr>
          <w:ilvl w:val="0"/>
          <w:numId w:val="49"/>
        </w:numPr>
        <w:ind w:left="720"/>
      </w:pPr>
      <w:r>
        <w:t>Časově neomezené licence pro absolventy</w:t>
      </w:r>
      <w:r w:rsidR="00946552">
        <w:t>.</w:t>
      </w:r>
    </w:p>
    <w:p w:rsidR="003B5867" w:rsidRPr="00E827BC" w:rsidRDefault="00F84C39" w:rsidP="00F84C39">
      <w:r>
        <w:rPr>
          <w:color w:val="000000" w:themeColor="text1"/>
        </w:rPr>
        <w:t xml:space="preserve">Instituce smí v kterémkoli okamžiku doby účinnosti prováděcí smlouvy převést určité licence k provozování produktů v kvalifikovaném </w:t>
      </w:r>
      <w:r>
        <w:rPr>
          <w:bCs/>
          <w:color w:val="000000" w:themeColor="text1"/>
        </w:rPr>
        <w:t xml:space="preserve">zařízení </w:t>
      </w:r>
      <w:r>
        <w:rPr>
          <w:color w:val="000000" w:themeColor="text1"/>
        </w:rPr>
        <w:t>studenta na jakéhokoli absolventa.</w:t>
      </w:r>
      <w:r w:rsidR="00414CE2">
        <w:rPr>
          <w:color w:val="000000" w:themeColor="text1"/>
        </w:rPr>
        <w:t xml:space="preserve"> </w:t>
      </w:r>
      <w:r>
        <w:rPr>
          <w:color w:val="000000" w:themeColor="text1"/>
        </w:rPr>
        <w:t>Instituce musí každému takovému absolvujícímu studentovi vystavit licenční smlouvu ve formátu vyžadovaném společností Microsoft.</w:t>
      </w:r>
      <w:r w:rsidR="00414CE2">
        <w:rPr>
          <w:color w:val="000000" w:themeColor="text1"/>
        </w:rPr>
        <w:t xml:space="preserve"> </w:t>
      </w:r>
      <w:r>
        <w:rPr>
          <w:color w:val="000000" w:themeColor="text1"/>
        </w:rPr>
        <w:t>Přijetím podmínek této licenční smlouvy absolventem se právo absolventa na provozování produktů uvedených v potvrzení licence stává časově neomezeným.</w:t>
      </w:r>
      <w:r w:rsidR="00414CE2">
        <w:rPr>
          <w:rStyle w:val="Zvraznn"/>
          <w:i w:val="0"/>
          <w:color w:val="000000" w:themeColor="text1"/>
        </w:rPr>
        <w:t xml:space="preserve"> </w:t>
      </w:r>
      <w:r>
        <w:rPr>
          <w:rStyle w:val="Zvraznn"/>
          <w:i w:val="0"/>
          <w:color w:val="000000" w:themeColor="text1"/>
        </w:rPr>
        <w:t>Instituce však na absolventy nesmí převést práva související s licencemi přístupu, včetně CAL nebo služeb online.</w:t>
      </w:r>
    </w:p>
    <w:p w:rsidR="003B5867" w:rsidRPr="00E827BC" w:rsidRDefault="00991717" w:rsidP="003C7BA1">
      <w:pPr>
        <w:pStyle w:val="Nadpis1"/>
        <w:numPr>
          <w:ilvl w:val="0"/>
          <w:numId w:val="49"/>
        </w:numPr>
        <w:ind w:left="720"/>
      </w:pPr>
      <w:r>
        <w:lastRenderedPageBreak/>
        <w:t>Možnost licencování serverové platformy pro vzdělávání</w:t>
      </w:r>
      <w:r w:rsidR="00946552">
        <w:t>.</w:t>
      </w:r>
    </w:p>
    <w:p w:rsidR="003B5867" w:rsidRPr="00E827BC" w:rsidRDefault="003B5867" w:rsidP="003F6428">
      <w:r>
        <w:rPr>
          <w:color w:val="000000" w:themeColor="text1"/>
        </w:rPr>
        <w:t xml:space="preserve">Pokud instituce získá licenci na jeden nebo více produktů CAL a odpovídající serverové platformové produkty uvedené v tabulce níže pro součet počtu v rámci celé organizace (nejméně 1000) </w:t>
      </w:r>
      <w:r>
        <w:rPr>
          <w:iCs/>
          <w:color w:val="000000" w:themeColor="text1"/>
        </w:rPr>
        <w:t>a</w:t>
      </w:r>
      <w:r>
        <w:rPr>
          <w:color w:val="000000" w:themeColor="text1"/>
        </w:rPr>
        <w:t xml:space="preserve"> počtu studentů (nejméně 1000), smí provozovat neomezený počet instancí libovolného dostupného vydání odpovídajících serverových produktů tvořících serverové platformové produkty, které jsou dostupné prostřednictvím této prováděcí smlouvy.</w:t>
      </w:r>
    </w:p>
    <w:p w:rsidR="003B5867" w:rsidRPr="00E827BC" w:rsidRDefault="003B5867" w:rsidP="00A55F89">
      <w:r>
        <w:rPr>
          <w:color w:val="000000" w:themeColor="text1"/>
        </w:rPr>
        <w:t>Pokud se instituce nerozhodne přestoupit na vyšší edici produktu, musí objednat produkty vybrané v následující tabulce v rámci každé výroční objednávky.</w:t>
      </w:r>
      <w:r w:rsidR="00414CE2">
        <w:rPr>
          <w:color w:val="000000" w:themeColor="text1"/>
        </w:rPr>
        <w:t xml:space="preserve"> </w:t>
      </w:r>
      <w:r>
        <w:rPr>
          <w:color w:val="000000" w:themeColor="text1"/>
        </w:rPr>
        <w:t>Pokud dojde k nárůstu počtu v rámci celé organizace nebo počtu studentů, instituce musí zadat objednávku na všechny produkty CAL a serverové platformové produkty, které se rovnají novému počtu.</w:t>
      </w:r>
      <w:r w:rsidR="00414CE2">
        <w:rPr>
          <w:color w:val="000000" w:themeColor="text1"/>
        </w:rPr>
        <w:t xml:space="preserve"> </w:t>
      </w:r>
      <w:r>
        <w:rPr>
          <w:color w:val="000000" w:themeColor="text1"/>
        </w:rPr>
        <w:t>Instituce může splnit množstevní požadavky této prováděcí smlouvy započtením počtu licencí na produkty CAL objednané v rámci opravňující prováděcí smlouvy za předpokladu, že je taková kvalifikující prováděcí smlouva nebo její následnická smlouva v platnosti a účinnosti během doby účinnosti této prováděcí smlouvy.</w:t>
      </w:r>
    </w:p>
    <w:p w:rsidR="003B5867" w:rsidRPr="00E827BC" w:rsidRDefault="003B5867" w:rsidP="00A55F89">
      <w:r>
        <w:rPr>
          <w:color w:val="000000" w:themeColor="text1"/>
        </w:rPr>
        <w:t>Serverové platformové produkty licencované v rámci této možnosti licencování smějí používat pouze pedagogičtí pracovníci, zaměstnanci a studenti v organizaci a licencovaní externí uživatelé, kteří serverové platformové produkty využívají ve prospěch organizace.</w:t>
      </w:r>
    </w:p>
    <w:p w:rsidR="003B5867" w:rsidRPr="00E827BC" w:rsidRDefault="003B5867" w:rsidP="00A55F89">
      <w:r>
        <w:rPr>
          <w:color w:val="000000" w:themeColor="text1"/>
        </w:rPr>
        <w:t>Licence získané v rámci tohoto oddílu nelze převést na absolventy.</w:t>
      </w:r>
      <w:r w:rsidR="00414CE2">
        <w:rPr>
          <w:color w:val="000000" w:themeColor="text1"/>
        </w:rPr>
        <w:t xml:space="preserve"> </w:t>
      </w:r>
      <w:r>
        <w:rPr>
          <w:color w:val="000000" w:themeColor="text1"/>
        </w:rPr>
        <w:t>Instituce může odkoupit licence na produkty CAL, nikoli však na serverové platformové produkty získané za těchto podmínek.</w:t>
      </w:r>
      <w:r w:rsidR="00414CE2">
        <w:rPr>
          <w:color w:val="000000" w:themeColor="text1"/>
        </w:rPr>
        <w:t xml:space="preserve"> </w:t>
      </w:r>
      <w:r>
        <w:rPr>
          <w:color w:val="000000" w:themeColor="text1"/>
        </w:rPr>
        <w:t>Licence získané v rámci tohoto oddílu nesmí instituce převádět.</w:t>
      </w:r>
    </w:p>
    <w:p w:rsidR="003B5867" w:rsidRPr="00E827BC" w:rsidRDefault="003B5867" w:rsidP="005F2C99">
      <w:pPr>
        <w:spacing w:after="240"/>
      </w:pPr>
      <w:r>
        <w:rPr>
          <w:color w:val="000000" w:themeColor="text1"/>
        </w:rPr>
        <w:t>Užívání serverových produktů, které tvoří serverové platformové produkty, institucí podléhá podmínkám produktu k serverovým platformovým produktům.</w:t>
      </w:r>
    </w:p>
    <w:tbl>
      <w:tblPr>
        <w:tblW w:w="90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4"/>
        <w:gridCol w:w="2427"/>
        <w:gridCol w:w="2520"/>
        <w:gridCol w:w="3358"/>
      </w:tblGrid>
      <w:tr w:rsidR="003B5867" w:rsidRPr="00A55F89" w:rsidTr="00B5052E">
        <w:trPr>
          <w:jc w:val="center"/>
        </w:trPr>
        <w:tc>
          <w:tcPr>
            <w:tcW w:w="9029" w:type="dxa"/>
            <w:gridSpan w:val="4"/>
            <w:tcBorders>
              <w:top w:val="single" w:sz="4" w:space="0" w:color="auto"/>
              <w:left w:val="single" w:sz="4" w:space="0" w:color="auto"/>
              <w:bottom w:val="single" w:sz="4" w:space="0" w:color="auto"/>
              <w:right w:val="single" w:sz="4" w:space="0" w:color="auto"/>
            </w:tcBorders>
            <w:shd w:val="clear" w:color="auto" w:fill="000000"/>
            <w:vAlign w:val="center"/>
            <w:hideMark/>
          </w:tcPr>
          <w:p w:rsidR="003B5867" w:rsidRPr="00A55F89" w:rsidRDefault="003B5867" w:rsidP="00A55F89">
            <w:pPr>
              <w:keepNext/>
              <w:spacing w:after="120"/>
              <w:jc w:val="center"/>
              <w:rPr>
                <w:rFonts w:eastAsia="Times New Roman"/>
                <w:b/>
                <w:bCs/>
                <w:color w:val="FFFFFF" w:themeColor="background1"/>
                <w:u w:color="000000"/>
                <w:lang w:eastAsia="zh-CN"/>
              </w:rPr>
            </w:pPr>
            <w:r>
              <w:rPr>
                <w:b/>
                <w:bCs/>
                <w:color w:val="FFFFFF" w:themeColor="background1"/>
              </w:rPr>
              <w:t>Výběr produktů</w:t>
            </w:r>
          </w:p>
        </w:tc>
      </w:tr>
      <w:tr w:rsidR="003B5867" w:rsidRPr="00A55F89" w:rsidTr="00B5052E">
        <w:trPr>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3B5867" w:rsidRPr="00A55F89" w:rsidRDefault="003B5867" w:rsidP="00A55F89">
            <w:pPr>
              <w:keepNext/>
              <w:spacing w:after="120"/>
              <w:jc w:val="center"/>
              <w:rPr>
                <w:rFonts w:eastAsia="Times New Roman"/>
                <w:b/>
                <w:bCs/>
                <w:color w:val="000000" w:themeColor="text1"/>
                <w:u w:color="000000"/>
                <w:lang w:eastAsia="zh-CN"/>
              </w:rPr>
            </w:pPr>
          </w:p>
        </w:tc>
        <w:tc>
          <w:tcPr>
            <w:tcW w:w="24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867" w:rsidRPr="00A55F89" w:rsidRDefault="003B5867" w:rsidP="00A55F89">
            <w:pPr>
              <w:keepNext/>
              <w:spacing w:after="120"/>
              <w:jc w:val="left"/>
              <w:rPr>
                <w:rFonts w:eastAsia="Times New Roman"/>
                <w:b/>
                <w:bCs/>
                <w:color w:val="000000" w:themeColor="text1"/>
                <w:u w:color="000000"/>
                <w:lang w:eastAsia="zh-CN"/>
              </w:rPr>
            </w:pPr>
            <w:r>
              <w:rPr>
                <w:b/>
                <w:bCs/>
                <w:color w:val="000000" w:themeColor="text1"/>
              </w:rPr>
              <w:t>Vybraný produkt CAL</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867" w:rsidRPr="00A55F89" w:rsidRDefault="003B5867" w:rsidP="00A55F89">
            <w:pPr>
              <w:keepNext/>
              <w:spacing w:after="120"/>
              <w:jc w:val="left"/>
              <w:rPr>
                <w:rFonts w:eastAsia="Times New Roman"/>
                <w:b/>
                <w:bCs/>
                <w:color w:val="000000" w:themeColor="text1"/>
                <w:u w:color="000000"/>
                <w:lang w:eastAsia="zh-CN"/>
              </w:rPr>
            </w:pPr>
            <w:r>
              <w:rPr>
                <w:b/>
                <w:bCs/>
                <w:color w:val="000000" w:themeColor="text1"/>
              </w:rPr>
              <w:t>Vybraný serverový platformový produkt</w:t>
            </w:r>
          </w:p>
        </w:tc>
        <w:tc>
          <w:tcPr>
            <w:tcW w:w="33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867" w:rsidRPr="00A55F89" w:rsidRDefault="003B5867" w:rsidP="00A55F89">
            <w:pPr>
              <w:keepNext/>
              <w:spacing w:after="120"/>
              <w:jc w:val="left"/>
              <w:rPr>
                <w:rFonts w:eastAsia="Times New Roman"/>
                <w:b/>
                <w:bCs/>
                <w:color w:val="000000" w:themeColor="text1"/>
                <w:u w:color="000000"/>
                <w:lang w:eastAsia="zh-CN"/>
              </w:rPr>
            </w:pPr>
            <w:r>
              <w:rPr>
                <w:b/>
                <w:bCs/>
                <w:color w:val="000000" w:themeColor="text1"/>
              </w:rPr>
              <w:t>Serverový produkt zahrnutý pro neomezené nasazení</w:t>
            </w:r>
          </w:p>
        </w:tc>
      </w:tr>
      <w:tr w:rsidR="003B5867" w:rsidRPr="00A55F89" w:rsidTr="00B5052E">
        <w:trPr>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867" w:rsidRPr="00A55F89" w:rsidRDefault="003B4155" w:rsidP="00A55F89">
            <w:pPr>
              <w:keepNext/>
              <w:spacing w:before="0"/>
              <w:jc w:val="center"/>
              <w:rPr>
                <w:rFonts w:eastAsia="Times New Roman"/>
                <w:color w:val="000000" w:themeColor="text1"/>
                <w:u w:color="000000"/>
                <w:lang w:eastAsia="zh-CN"/>
              </w:rPr>
            </w:pPr>
            <w:sdt>
              <w:sdtPr>
                <w:rPr>
                  <w:rFonts w:eastAsia="Arial"/>
                </w:rPr>
                <w:alias w:val="SCAL"/>
                <w:tag w:val="&lt;DF&gt;&lt;Guid&gt;28a11449-a997-4edc-b7c3-885d5b92aa28&lt;/Guid&gt;&lt;/DF&gt;"/>
                <w:id w:val="-858426565"/>
                <w:showingPlcHdr/>
                <w:text/>
              </w:sdtPr>
              <w:sdtContent>
                <w:r w:rsidR="00060D08">
                  <w:rPr>
                    <w:rFonts w:eastAsia="Arial"/>
                  </w:rPr>
                  <w:sym w:font="Wingdings" w:char="00A8"/>
                </w:r>
              </w:sdtContent>
            </w:sdt>
            <w:bookmarkStart w:id="16" w:name="SCAL"/>
            <w:bookmarkEnd w:id="16"/>
          </w:p>
        </w:tc>
        <w:tc>
          <w:tcPr>
            <w:tcW w:w="24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867" w:rsidRPr="00A55F89" w:rsidRDefault="003B5867" w:rsidP="00A55F89">
            <w:pPr>
              <w:keepNext/>
              <w:spacing w:before="0"/>
              <w:jc w:val="center"/>
              <w:rPr>
                <w:rFonts w:eastAsia="Times New Roman"/>
                <w:color w:val="000000" w:themeColor="text1"/>
                <w:u w:color="000000"/>
                <w:lang w:eastAsia="zh-CN"/>
              </w:rPr>
            </w:pPr>
            <w:r>
              <w:rPr>
                <w:color w:val="000000" w:themeColor="text1"/>
              </w:rPr>
              <w:t>SQL Server CAL</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867" w:rsidRPr="00A55F89" w:rsidRDefault="003B5867" w:rsidP="00A55F89">
            <w:pPr>
              <w:keepNext/>
              <w:spacing w:before="0"/>
              <w:jc w:val="center"/>
              <w:rPr>
                <w:rFonts w:eastAsia="Times New Roman"/>
                <w:color w:val="000000" w:themeColor="text1"/>
                <w:u w:color="000000"/>
                <w:lang w:eastAsia="zh-CN"/>
              </w:rPr>
            </w:pPr>
            <w:r>
              <w:rPr>
                <w:color w:val="000000" w:themeColor="text1"/>
              </w:rPr>
              <w:t>SQL Server Platform Academic</w:t>
            </w:r>
          </w:p>
        </w:tc>
        <w:tc>
          <w:tcPr>
            <w:tcW w:w="33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867" w:rsidRPr="00A55F89" w:rsidRDefault="003B5867" w:rsidP="00A55F89">
            <w:pPr>
              <w:pStyle w:val="Odstavecseseznamem"/>
              <w:keepNext/>
              <w:spacing w:after="120"/>
              <w:ind w:left="0"/>
              <w:jc w:val="left"/>
              <w:rPr>
                <w:rFonts w:eastAsia="Times New Roman"/>
                <w:color w:val="000000" w:themeColor="text1"/>
                <w:u w:color="000000"/>
                <w:lang w:eastAsia="zh-CN"/>
              </w:rPr>
            </w:pPr>
            <w:r>
              <w:rPr>
                <w:color w:val="000000" w:themeColor="text1"/>
              </w:rPr>
              <w:t>Neomezený počet licencí pro všechna vydání odpovídajících serverových produktů a všechna vydání serveru BizTalk spolu s příslušnými externími připojeními.</w:t>
            </w:r>
          </w:p>
        </w:tc>
      </w:tr>
      <w:tr w:rsidR="003B5867" w:rsidRPr="00A55F89" w:rsidTr="00B5052E">
        <w:trPr>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867" w:rsidRPr="00A55F89" w:rsidRDefault="003B4155" w:rsidP="00A55F89">
            <w:pPr>
              <w:keepNext/>
              <w:spacing w:before="0"/>
              <w:jc w:val="center"/>
              <w:rPr>
                <w:rFonts w:eastAsia="Times New Roman"/>
                <w:color w:val="000000" w:themeColor="text1"/>
                <w:u w:color="000000"/>
                <w:lang w:eastAsia="zh-CN"/>
              </w:rPr>
            </w:pPr>
            <w:sdt>
              <w:sdtPr>
                <w:rPr>
                  <w:rFonts w:eastAsia="Arial"/>
                </w:rPr>
                <w:alias w:val="CCAL"/>
                <w:tag w:val="&lt;DF&gt;&lt;Guid&gt;c8a3a37b-5a1d-4377-97aa-ba102d7557c1&lt;/Guid&gt;&lt;/DF&gt;"/>
                <w:id w:val="-858426564"/>
                <w:showingPlcHdr/>
                <w:text/>
              </w:sdtPr>
              <w:sdtContent>
                <w:r w:rsidR="00060D08">
                  <w:rPr>
                    <w:rFonts w:eastAsia="Arial"/>
                  </w:rPr>
                  <w:sym w:font="Wingdings" w:char="00A8"/>
                </w:r>
              </w:sdtContent>
            </w:sdt>
            <w:bookmarkStart w:id="17" w:name="CCAL"/>
            <w:bookmarkEnd w:id="17"/>
          </w:p>
        </w:tc>
        <w:tc>
          <w:tcPr>
            <w:tcW w:w="24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867" w:rsidRPr="00A55F89" w:rsidRDefault="003B5867" w:rsidP="00A55F89">
            <w:pPr>
              <w:keepNext/>
              <w:spacing w:before="0"/>
              <w:jc w:val="center"/>
              <w:rPr>
                <w:rFonts w:eastAsia="Times New Roman"/>
                <w:color w:val="000000" w:themeColor="text1"/>
                <w:u w:color="000000"/>
                <w:lang w:eastAsia="zh-CN"/>
              </w:rPr>
            </w:pPr>
            <w:r>
              <w:rPr>
                <w:color w:val="000000" w:themeColor="text1"/>
              </w:rPr>
              <w:t>Core CAL (získané samostatně nebo v rámci platformy)</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867" w:rsidRPr="00A55F89" w:rsidRDefault="003B5867" w:rsidP="00A55F89">
            <w:pPr>
              <w:keepNext/>
              <w:spacing w:before="0"/>
              <w:jc w:val="center"/>
              <w:rPr>
                <w:rFonts w:eastAsia="Times New Roman"/>
                <w:color w:val="000000" w:themeColor="text1"/>
                <w:u w:color="000000"/>
                <w:lang w:eastAsia="zh-CN"/>
              </w:rPr>
            </w:pPr>
            <w:r>
              <w:rPr>
                <w:color w:val="000000" w:themeColor="text1"/>
              </w:rPr>
              <w:t>Core Server Platform Academic</w:t>
            </w:r>
          </w:p>
        </w:tc>
        <w:tc>
          <w:tcPr>
            <w:tcW w:w="33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867" w:rsidRPr="00A55F89" w:rsidRDefault="003B5867" w:rsidP="00A55F89">
            <w:pPr>
              <w:pStyle w:val="Odstavecseseznamem"/>
              <w:keepNext/>
              <w:spacing w:after="120"/>
              <w:ind w:left="0"/>
              <w:jc w:val="left"/>
              <w:rPr>
                <w:rFonts w:eastAsia="Times New Roman"/>
                <w:color w:val="000000" w:themeColor="text1"/>
                <w:u w:color="000000"/>
                <w:lang w:eastAsia="zh-CN"/>
              </w:rPr>
            </w:pPr>
            <w:r>
              <w:rPr>
                <w:color w:val="000000" w:themeColor="text1"/>
              </w:rPr>
              <w:t>Neomezený počet licencí pro všechna vydání odpovídajících serverových produktů spolu s příslušnými externími připojeními</w:t>
            </w:r>
            <w:r w:rsidR="00D63C6E">
              <w:rPr>
                <w:color w:val="000000" w:themeColor="text1"/>
              </w:rPr>
              <w:t>.</w:t>
            </w:r>
          </w:p>
        </w:tc>
      </w:tr>
      <w:tr w:rsidR="003B5867" w:rsidRPr="00A55F89" w:rsidTr="00B5052E">
        <w:trPr>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867" w:rsidRPr="00A55F89" w:rsidRDefault="003B4155" w:rsidP="00A55F89">
            <w:pPr>
              <w:spacing w:before="0"/>
              <w:jc w:val="center"/>
              <w:rPr>
                <w:rFonts w:eastAsia="Times New Roman"/>
                <w:color w:val="000000" w:themeColor="text1"/>
                <w:u w:color="000000"/>
                <w:lang w:eastAsia="zh-CN"/>
              </w:rPr>
            </w:pPr>
            <w:sdt>
              <w:sdtPr>
                <w:rPr>
                  <w:rFonts w:eastAsia="Arial"/>
                </w:rPr>
                <w:alias w:val="ECAL"/>
                <w:tag w:val="&lt;DF&gt;&lt;Guid&gt;03e93bcc-0519-43d7-99f6-cadab2d30b6c&lt;/Guid&gt;&lt;/DF&gt;"/>
                <w:id w:val="-858426563"/>
                <w:showingPlcHdr/>
                <w:text/>
              </w:sdtPr>
              <w:sdtContent>
                <w:r w:rsidR="00D46954">
                  <w:rPr>
                    <w:rFonts w:eastAsia="Arial"/>
                  </w:rPr>
                  <w:sym w:font="Wingdings" w:char="00A8"/>
                </w:r>
              </w:sdtContent>
            </w:sdt>
            <w:bookmarkStart w:id="18" w:name="ECAL"/>
            <w:bookmarkEnd w:id="18"/>
          </w:p>
        </w:tc>
        <w:tc>
          <w:tcPr>
            <w:tcW w:w="24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867" w:rsidRPr="00A55F89" w:rsidRDefault="003B5867" w:rsidP="00A55F89">
            <w:pPr>
              <w:spacing w:before="0"/>
              <w:jc w:val="center"/>
              <w:rPr>
                <w:rFonts w:eastAsia="Times New Roman"/>
                <w:color w:val="000000" w:themeColor="text1"/>
                <w:u w:color="000000"/>
                <w:lang w:eastAsia="zh-CN"/>
              </w:rPr>
            </w:pPr>
            <w:r>
              <w:rPr>
                <w:color w:val="000000" w:themeColor="text1"/>
              </w:rPr>
              <w:t>Enterprise CAL (získané samostatně, přestupem na vyšší edici nebo v rámci platformy)</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867" w:rsidRPr="00A55F89" w:rsidRDefault="003B5867" w:rsidP="00A55F89">
            <w:pPr>
              <w:spacing w:before="0"/>
              <w:jc w:val="center"/>
              <w:rPr>
                <w:rFonts w:eastAsia="Times New Roman"/>
                <w:color w:val="000000" w:themeColor="text1"/>
                <w:u w:color="000000"/>
                <w:lang w:eastAsia="zh-CN"/>
              </w:rPr>
            </w:pPr>
            <w:r>
              <w:rPr>
                <w:color w:val="000000" w:themeColor="text1"/>
              </w:rPr>
              <w:t>Enterprise Server Platform Academic</w:t>
            </w:r>
          </w:p>
        </w:tc>
        <w:tc>
          <w:tcPr>
            <w:tcW w:w="33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867" w:rsidRPr="00A55F89" w:rsidRDefault="003B5867">
            <w:pPr>
              <w:pStyle w:val="Odstavecseseznamem"/>
              <w:spacing w:after="120"/>
              <w:ind w:left="0"/>
              <w:jc w:val="left"/>
              <w:rPr>
                <w:rFonts w:eastAsia="Times New Roman"/>
                <w:color w:val="000000" w:themeColor="text1"/>
                <w:u w:color="000000"/>
                <w:lang w:eastAsia="zh-CN"/>
              </w:rPr>
            </w:pPr>
            <w:r>
              <w:rPr>
                <w:color w:val="000000" w:themeColor="text1"/>
              </w:rPr>
              <w:t>Neomezený počet licencí pro všechna vydání odpovídajících serverových produktů a externí připojení a dále datové centrum System Center 2012 a externí připojovací modul pro službu s</w:t>
            </w:r>
            <w:r w:rsidR="00D63C6E">
              <w:rPr>
                <w:color w:val="000000" w:themeColor="text1"/>
              </w:rPr>
              <w:t>právy přístupových práv Windows.</w:t>
            </w:r>
          </w:p>
        </w:tc>
      </w:tr>
    </w:tbl>
    <w:p w:rsidR="00D25DDE" w:rsidRPr="00E827BC" w:rsidRDefault="0041458A" w:rsidP="003C7BA1">
      <w:pPr>
        <w:pStyle w:val="Nadpis1"/>
        <w:numPr>
          <w:ilvl w:val="0"/>
          <w:numId w:val="49"/>
        </w:numPr>
        <w:ind w:left="720"/>
      </w:pPr>
      <w:r>
        <w:t>Licence na kvalifikující systémy.</w:t>
      </w:r>
    </w:p>
    <w:p w:rsidR="00940BC7" w:rsidRPr="00E827BC" w:rsidRDefault="00940BC7" w:rsidP="00A55F89">
      <w:r>
        <w:rPr>
          <w:color w:val="000000" w:themeColor="text1"/>
        </w:rPr>
        <w:t>Licence k počítačovému operačnímu systému poskytnuté na základě tohoto programu jsou pouze licencemi na upgrade.</w:t>
      </w:r>
      <w:r w:rsidR="00414CE2">
        <w:rPr>
          <w:color w:val="000000" w:themeColor="text1"/>
        </w:rPr>
        <w:t xml:space="preserve"> </w:t>
      </w:r>
      <w:r>
        <w:rPr>
          <w:color w:val="000000" w:themeColor="text1"/>
        </w:rPr>
        <w:t>Plné licence k počítačovému operačnímu systému nejsou v rámci tohoto programu k dispozici.</w:t>
      </w:r>
      <w:r w:rsidR="00414CE2">
        <w:rPr>
          <w:color w:val="000000" w:themeColor="text1"/>
        </w:rPr>
        <w:t xml:space="preserve"> </w:t>
      </w:r>
      <w:r>
        <w:rPr>
          <w:color w:val="000000" w:themeColor="text1"/>
        </w:rPr>
        <w:t xml:space="preserve">Jestliže si instituce zvolí upgrade počítačového operačního systému Windows, pro veškerá kvalifikovaná zařízení, ve kterých instituce provozuje upgrade počítačového operačního systému Windows, musí mít licenci k provozování jednoho z kvalifikujících operačních systémů uvedených v podmínkách produktu na adrese </w:t>
      </w:r>
      <w:hyperlink r:id="rId20" w:history="1">
        <w:r>
          <w:rPr>
            <w:rStyle w:val="Hypertextovodkaz"/>
          </w:rPr>
          <w:t>http://www.microsoft.com/licensing/contracts</w:t>
        </w:r>
      </w:hyperlink>
      <w:r>
        <w:rPr>
          <w:color w:val="000000" w:themeColor="text1"/>
        </w:rPr>
        <w:t>.</w:t>
      </w:r>
    </w:p>
    <w:p w:rsidR="00F33A19" w:rsidRPr="00E827BC" w:rsidRDefault="00575CBD" w:rsidP="003C7BA1">
      <w:pPr>
        <w:pStyle w:val="Nadpis1"/>
        <w:numPr>
          <w:ilvl w:val="0"/>
          <w:numId w:val="49"/>
        </w:numPr>
        <w:ind w:left="720"/>
      </w:pPr>
      <w:r>
        <w:lastRenderedPageBreak/>
        <w:t>Konec doby účinnosti prováděcí smlouvy a její vypovězení</w:t>
      </w:r>
      <w:r w:rsidR="00946552">
        <w:t>.</w:t>
      </w:r>
    </w:p>
    <w:p w:rsidR="00A670A6" w:rsidRPr="00E827BC" w:rsidRDefault="006308C6" w:rsidP="00B5052E">
      <w:pPr>
        <w:pStyle w:val="Odstavecseseznamem"/>
        <w:numPr>
          <w:ilvl w:val="0"/>
          <w:numId w:val="27"/>
        </w:numPr>
        <w:ind w:left="1080"/>
      </w:pPr>
      <w:r>
        <w:rPr>
          <w:b/>
          <w:color w:val="000000" w:themeColor="text1"/>
        </w:rPr>
        <w:t>Obecná ustanovení.</w:t>
      </w:r>
      <w:r>
        <w:rPr>
          <w:color w:val="000000" w:themeColor="text1"/>
        </w:rPr>
        <w:t xml:space="preserve"> Na uplynutí doby účinnosti prováděcí smlouvy společnost Microsoft instituci předem písemně upozorní.</w:t>
      </w:r>
      <w:r w:rsidR="00414CE2">
        <w:rPr>
          <w:color w:val="000000" w:themeColor="text1"/>
        </w:rPr>
        <w:t xml:space="preserve"> </w:t>
      </w:r>
      <w:r>
        <w:rPr>
          <w:color w:val="000000" w:themeColor="text1"/>
        </w:rPr>
        <w:t>Sdělení bude instituci informovat o možnostech (1) prodloužit prováděcí smlouvu, (2) předložit novou prováděcí smlouvu, (3) využít možnost odkoupení nebo (4) nechat uplynout účinnost prováděcí smlouvy.</w:t>
      </w:r>
      <w:r w:rsidR="00414CE2">
        <w:rPr>
          <w:color w:val="000000" w:themeColor="text1"/>
        </w:rPr>
        <w:t xml:space="preserve"> </w:t>
      </w:r>
      <w:r>
        <w:rPr>
          <w:color w:val="000000" w:themeColor="text1"/>
        </w:rPr>
        <w:t>Společnost Microsoft nebude bezdůvodně zamítat prodlužovací objednávku nebo novou prováděcí smlouvu.</w:t>
      </w:r>
      <w:r w:rsidR="00414CE2">
        <w:rPr>
          <w:color w:val="000000" w:themeColor="text1"/>
        </w:rPr>
        <w:t xml:space="preserve"> </w:t>
      </w:r>
      <w:r>
        <w:rPr>
          <w:color w:val="000000" w:themeColor="text1"/>
        </w:rPr>
        <w:t>Společnost Microsoft však může v tomto programu provést změnu, která způsobí, že instituce bude muset při prodloužení nebo předložení nové prováděcí smlouvy uzavřít novou smlouvu.</w:t>
      </w:r>
      <w:r w:rsidR="00414CE2">
        <w:rPr>
          <w:color w:val="000000" w:themeColor="text1"/>
        </w:rPr>
        <w:t xml:space="preserve"> </w:t>
      </w:r>
      <w:r>
        <w:rPr>
          <w:color w:val="000000" w:themeColor="text1"/>
        </w:rPr>
        <w:t>Licenční období začíná běžet vždy následující den po uplynutí doby účinnosti předchozího licenčního období.</w:t>
      </w:r>
    </w:p>
    <w:p w:rsidR="006308C6" w:rsidRPr="00E827BC" w:rsidRDefault="0015612C" w:rsidP="00B5052E">
      <w:pPr>
        <w:pStyle w:val="Odstavecseseznamem"/>
        <w:numPr>
          <w:ilvl w:val="0"/>
          <w:numId w:val="27"/>
        </w:numPr>
        <w:ind w:left="1080"/>
      </w:pPr>
      <w:r>
        <w:rPr>
          <w:b/>
          <w:color w:val="000000" w:themeColor="text1"/>
        </w:rPr>
        <w:t>Možnost prodloužení smlouvy.</w:t>
      </w:r>
    </w:p>
    <w:p w:rsidR="00155813" w:rsidRPr="00E827BC" w:rsidRDefault="00A670A6" w:rsidP="005F2C99">
      <w:pPr>
        <w:numPr>
          <w:ilvl w:val="1"/>
          <w:numId w:val="27"/>
        </w:numPr>
        <w:ind w:left="1440"/>
      </w:pPr>
      <w:r>
        <w:rPr>
          <w:b/>
          <w:bCs/>
          <w:color w:val="000000" w:themeColor="text1"/>
        </w:rPr>
        <w:t>Jednoleté licenční období.</w:t>
      </w:r>
      <w:r w:rsidR="00414CE2">
        <w:rPr>
          <w:b/>
          <w:bCs/>
          <w:color w:val="000000" w:themeColor="text1"/>
        </w:rPr>
        <w:t xml:space="preserve"> </w:t>
      </w:r>
      <w:r>
        <w:rPr>
          <w:color w:val="000000" w:themeColor="text1"/>
        </w:rPr>
        <w:t>Instituce se může rozhodnout prodloužit počáteční roční licenční období (1) až na pět po sobě jdoucích období po 12 celých kalendářních měsících nebo (2) na jedno období o délce 36 celých kalendářních měsíců.</w:t>
      </w:r>
    </w:p>
    <w:p w:rsidR="00155813" w:rsidRPr="00E827BC" w:rsidRDefault="00A670A6" w:rsidP="005F2C99">
      <w:pPr>
        <w:numPr>
          <w:ilvl w:val="1"/>
          <w:numId w:val="27"/>
        </w:numPr>
        <w:ind w:left="1440"/>
      </w:pPr>
      <w:r>
        <w:rPr>
          <w:b/>
          <w:bCs/>
          <w:color w:val="000000" w:themeColor="text1"/>
        </w:rPr>
        <w:t>Tříleté licenční období.</w:t>
      </w:r>
      <w:r w:rsidR="00414CE2">
        <w:rPr>
          <w:b/>
          <w:bCs/>
          <w:color w:val="000000" w:themeColor="text1"/>
        </w:rPr>
        <w:t xml:space="preserve"> </w:t>
      </w:r>
      <w:r>
        <w:rPr>
          <w:color w:val="000000" w:themeColor="text1"/>
        </w:rPr>
        <w:t>Instituce se může rozhodnout prodloužit počáteční tříleté licenční období (1) až na tři období po 12 celých kalendářních měsících nebo (2) o jedno období o délce 36 celých kalendářních měsíců.</w:t>
      </w:r>
    </w:p>
    <w:p w:rsidR="006308C6" w:rsidRPr="00E827BC" w:rsidRDefault="006308C6" w:rsidP="006308C6">
      <w:pPr>
        <w:numPr>
          <w:ilvl w:val="0"/>
          <w:numId w:val="27"/>
        </w:numPr>
        <w:ind w:left="1080"/>
      </w:pPr>
      <w:r>
        <w:rPr>
          <w:b/>
          <w:bCs/>
          <w:color w:val="000000" w:themeColor="text1"/>
        </w:rPr>
        <w:t>Rozhodne-li se instituce smlouvu neprodlužovat</w:t>
      </w:r>
      <w:r w:rsidR="00946552">
        <w:rPr>
          <w:b/>
          <w:bCs/>
          <w:color w:val="000000" w:themeColor="text1"/>
        </w:rPr>
        <w:t>.</w:t>
      </w:r>
    </w:p>
    <w:p w:rsidR="00D76ED8" w:rsidRPr="00E827BC" w:rsidRDefault="00A670A6" w:rsidP="005F2C99">
      <w:pPr>
        <w:numPr>
          <w:ilvl w:val="1"/>
          <w:numId w:val="27"/>
        </w:numPr>
        <w:ind w:left="1440"/>
      </w:pPr>
      <w:r>
        <w:rPr>
          <w:b/>
          <w:bCs/>
          <w:color w:val="000000" w:themeColor="text1"/>
        </w:rPr>
        <w:t>Možnost odkoupení.</w:t>
      </w:r>
      <w:r w:rsidR="00414CE2">
        <w:rPr>
          <w:color w:val="000000" w:themeColor="text1"/>
        </w:rPr>
        <w:t xml:space="preserve"> </w:t>
      </w:r>
      <w:r>
        <w:rPr>
          <w:color w:val="000000" w:themeColor="text1"/>
        </w:rPr>
        <w:t>Instituce se může rozhodnout nakoupit časově neomezené licence pro produkty licencované na základě této prováděcí smlouvy za podmínky, že k takovým produktům získala licenci na základě alespoň jedné prováděcí smlouvy (včetně jakýchkoli prodloužení) v rámci smlouvy (nebo předchozí smlouvy) po dobu alespoň 36 celých kalendářních měsíců bezprostředně předcházejících uplynutí doby účinnosti této prováděcí smlouvy.</w:t>
      </w:r>
      <w:r w:rsidR="00414CE2">
        <w:rPr>
          <w:color w:val="000000" w:themeColor="text1"/>
        </w:rPr>
        <w:t xml:space="preserve"> </w:t>
      </w:r>
      <w:r>
        <w:t>Chce-li využít možnosti odkoupení, musí instituce předložit objednávku na odkoupení nejméně 30 dnů před uplynutím doby účinnosti prováděcí smlouvy.</w:t>
      </w:r>
      <w:r w:rsidR="00414CE2">
        <w:t xml:space="preserve"> </w:t>
      </w:r>
      <w:r>
        <w:t>Datem uplynutí doby účinnosti pro objednávku odkoupení bude datum faktury. Možnost odkoupení není k dispozici pro produkty licencované v rámci možnosti licencování pro studenty.</w:t>
      </w:r>
      <w:r w:rsidR="00414CE2">
        <w:t xml:space="preserve"> </w:t>
      </w:r>
      <w:r>
        <w:t>Není-li výslovně stanoveno jinak v užívacích právech, časově neomezené licence získané prostřednictvím možnosti odkoupení představují licence na zařízení. Licence je vyžadována například pro všechny počítače, ve kterých si instituce přeje provozovat systém Office.</w:t>
      </w:r>
    </w:p>
    <w:p w:rsidR="00575CBD" w:rsidRPr="00E827BC" w:rsidRDefault="00575CBD" w:rsidP="005F2C99">
      <w:pPr>
        <w:numPr>
          <w:ilvl w:val="1"/>
          <w:numId w:val="27"/>
        </w:numPr>
        <w:ind w:left="1440"/>
      </w:pPr>
      <w:r>
        <w:rPr>
          <w:b/>
          <w:color w:val="000000" w:themeColor="text1"/>
        </w:rPr>
        <w:t>Uplynutí doby účinnosti prováděcí smlouvy</w:t>
      </w:r>
      <w:r w:rsidRPr="00946552">
        <w:rPr>
          <w:b/>
          <w:bCs/>
          <w:color w:val="000000" w:themeColor="text1"/>
        </w:rPr>
        <w:t>.</w:t>
      </w:r>
      <w:r>
        <w:rPr>
          <w:color w:val="000000" w:themeColor="text1"/>
        </w:rPr>
        <w:t xml:space="preserve"> Instituce může nechat dobu účinnosti prováděcí smlouvy uplynout bez pokračování. V případě skončení doby účinnosti prováděcí smlouvy je nutné všechny softwarové programy odinstalovat, přičemž organizace je povinna ukončit jejich užívání. Vzhledem k tomu, že všechny licence získané na základě této smlouvy jsou časově omezené, může pro ně instituce získat krytí Software Assurance podle jiného multilicenčního programu Microsoft jedině v případě, že zakoupí časově neomezenou licenci nebo licenci a k</w:t>
      </w:r>
      <w:r w:rsidR="0015612C">
        <w:rPr>
          <w:color w:val="000000" w:themeColor="text1"/>
        </w:rPr>
        <w:t>rytí Software Assurance (L&amp;SA).</w:t>
      </w:r>
    </w:p>
    <w:p w:rsidR="006308C6" w:rsidRPr="00E827BC" w:rsidRDefault="006308C6" w:rsidP="00B5052E">
      <w:pPr>
        <w:numPr>
          <w:ilvl w:val="0"/>
          <w:numId w:val="27"/>
        </w:numPr>
        <w:ind w:left="1080"/>
      </w:pPr>
      <w:r>
        <w:rPr>
          <w:b/>
        </w:rPr>
        <w:t>Výpověď s udáním důvodu.</w:t>
      </w:r>
      <w:r w:rsidR="00414CE2">
        <w:rPr>
          <w:b/>
        </w:rPr>
        <w:t xml:space="preserve"> </w:t>
      </w:r>
      <w:r>
        <w:t>Jakákoli výpověď této prováděcí smlouvy s udáním důvodu bude podléhat oddílu „Výpověď s udáním důvodu“ obsaženému ve smlouvě.</w:t>
      </w:r>
    </w:p>
    <w:p w:rsidR="00913C94" w:rsidRPr="00E827BC" w:rsidRDefault="006308C6" w:rsidP="00B5052E">
      <w:pPr>
        <w:numPr>
          <w:ilvl w:val="0"/>
          <w:numId w:val="27"/>
        </w:numPr>
        <w:ind w:left="1080"/>
      </w:pPr>
      <w:r>
        <w:rPr>
          <w:b/>
        </w:rPr>
        <w:t>Předčasné skončení účinnosti.</w:t>
      </w:r>
      <w:r w:rsidR="00414CE2">
        <w:rPr>
          <w:b/>
        </w:rPr>
        <w:t xml:space="preserve"> </w:t>
      </w:r>
      <w:r>
        <w:t>Pokud instituce ukončí tuto prováděcí smlouvu v důsledku porušení ze strany společnosti Microsoft nebo společnost Microsoft ukončí služby online z právních důvodů, společnost Microsoft poskytne prodejci instituce kredit na jakoukoli předem zaplacenou částku, která by byla splatná po datu vypovězení.</w:t>
      </w:r>
      <w:r>
        <w:br w:type="page"/>
      </w:r>
    </w:p>
    <w:p w:rsidR="00A01696" w:rsidRPr="00E827BC" w:rsidRDefault="00A01696" w:rsidP="005F2C99">
      <w:pPr>
        <w:pStyle w:val="MSbodytext"/>
        <w:spacing w:before="0" w:after="0"/>
        <w:jc w:val="center"/>
      </w:pPr>
      <w:r>
        <w:rPr>
          <w:b/>
          <w:bCs w:val="0"/>
          <w:i/>
          <w:color w:val="000000" w:themeColor="text1"/>
          <w:sz w:val="28"/>
        </w:rPr>
        <w:lastRenderedPageBreak/>
        <w:t>Podrobnosti prováděcí smlouvy</w:t>
      </w:r>
    </w:p>
    <w:p w:rsidR="00A01696" w:rsidRPr="00E827BC" w:rsidRDefault="00A01696" w:rsidP="00B5052E">
      <w:pPr>
        <w:pStyle w:val="Nadpis1"/>
        <w:numPr>
          <w:ilvl w:val="0"/>
          <w:numId w:val="72"/>
        </w:numPr>
      </w:pPr>
      <w:r>
        <w:t>Definice organizace instituce</w:t>
      </w:r>
      <w:r w:rsidR="00946552">
        <w:t>.</w:t>
      </w:r>
    </w:p>
    <w:p w:rsidR="00A01696" w:rsidRPr="00E827BC" w:rsidRDefault="00A01696" w:rsidP="005F2C99">
      <w:pPr>
        <w:spacing w:after="240"/>
      </w:pPr>
      <w:r>
        <w:rPr>
          <w:color w:val="000000" w:themeColor="text1"/>
        </w:rPr>
        <w:t>Definujte organizaci výběrem jedné z uvedených možností.</w:t>
      </w:r>
      <w:r w:rsidR="00414CE2">
        <w:rPr>
          <w:color w:val="000000" w:themeColor="text1"/>
        </w:rPr>
        <w:t xml:space="preserve"> </w:t>
      </w:r>
      <w:r>
        <w:rPr>
          <w:i/>
          <w:color w:val="000000" w:themeColor="text1"/>
        </w:rPr>
        <w:t xml:space="preserve">Vyberte </w:t>
      </w:r>
      <w:r>
        <w:rPr>
          <w:b/>
          <w:i/>
          <w:color w:val="000000" w:themeColor="text1"/>
        </w:rPr>
        <w:t>pouze jednu</w:t>
      </w:r>
      <w:r>
        <w:rPr>
          <w:i/>
          <w:color w:val="000000" w:themeColor="text1"/>
        </w:rPr>
        <w:t xml:space="preserve"> možnost.</w:t>
      </w:r>
    </w:p>
    <w:tbl>
      <w:tblPr>
        <w:tblW w:w="902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619"/>
        <w:gridCol w:w="8410"/>
      </w:tblGrid>
      <w:tr w:rsidR="00A01696" w:rsidRPr="00A55F89" w:rsidTr="00D85731">
        <w:trPr>
          <w:jc w:val="center"/>
        </w:trPr>
        <w:tc>
          <w:tcPr>
            <w:tcW w:w="630" w:type="dxa"/>
            <w:vAlign w:val="center"/>
          </w:tcPr>
          <w:p w:rsidR="00A01696" w:rsidRPr="00A55F89" w:rsidRDefault="003B4155" w:rsidP="00D85731">
            <w:pPr>
              <w:pStyle w:val="xl30"/>
              <w:keepNext/>
              <w:tabs>
                <w:tab w:val="left" w:pos="201"/>
              </w:tabs>
              <w:ind w:left="162" w:hanging="180"/>
              <w:jc w:val="center"/>
              <w:rPr>
                <w:rFonts w:ascii="Arial" w:eastAsia="Times New Roman" w:hAnsi="Arial" w:cs="Arial"/>
                <w:color w:val="000000" w:themeColor="text1"/>
                <w:sz w:val="22"/>
                <w:szCs w:val="22"/>
              </w:rPr>
            </w:pPr>
            <w:sdt>
              <w:sdtPr>
                <w:rPr>
                  <w:rFonts w:ascii="Arial" w:eastAsia="Arial" w:hAnsi="Arial" w:cs="Arial"/>
                </w:rPr>
                <w:alias w:val="AFF12"/>
                <w:tag w:val="&lt;DF&gt;&lt;Guid&gt;563221cc-dc8b-4e72-ac8c-6ed91943c5c6&lt;/Guid&gt;&lt;/DF&gt;"/>
                <w:id w:val="-858426562"/>
                <w:showingPlcHdr/>
                <w:text/>
              </w:sdtPr>
              <w:sdtContent>
                <w:r w:rsidR="006B6B2B">
                  <w:rPr>
                    <w:rFonts w:ascii="Arial" w:eastAsia="Arial" w:hAnsi="Arial" w:cs="Arial"/>
                  </w:rPr>
                  <w:sym w:font="Wingdings" w:char="00A8"/>
                </w:r>
              </w:sdtContent>
            </w:sdt>
            <w:bookmarkStart w:id="19" w:name="AFF12"/>
            <w:bookmarkEnd w:id="19"/>
          </w:p>
        </w:tc>
        <w:tc>
          <w:tcPr>
            <w:tcW w:w="8640" w:type="dxa"/>
            <w:vAlign w:val="center"/>
          </w:tcPr>
          <w:p w:rsidR="00A01696" w:rsidRPr="00A55F89" w:rsidRDefault="00A01696" w:rsidP="00D85731">
            <w:pPr>
              <w:pStyle w:val="xl30"/>
              <w:keepNext/>
              <w:spacing w:before="120" w:beforeAutospacing="0" w:after="120" w:afterAutospacing="0"/>
              <w:ind w:left="86" w:right="86"/>
              <w:rPr>
                <w:rFonts w:ascii="Arial" w:eastAsia="Times New Roman" w:hAnsi="Arial" w:cs="Arial"/>
                <w:bCs/>
                <w:color w:val="000000" w:themeColor="text1"/>
                <w:sz w:val="18"/>
                <w:szCs w:val="18"/>
              </w:rPr>
            </w:pPr>
            <w:r>
              <w:rPr>
                <w:rFonts w:ascii="Arial" w:eastAsia="Times New Roman" w:hAnsi="Arial" w:cs="Arial"/>
                <w:b/>
                <w:bCs/>
                <w:color w:val="000000" w:themeColor="text1"/>
              </w:rPr>
              <w:t>Instituce a všechny její afilace</w:t>
            </w:r>
            <w:r>
              <w:rPr>
                <w:rFonts w:ascii="Arial" w:eastAsia="Times New Roman" w:hAnsi="Arial" w:cs="Arial"/>
                <w:bCs/>
                <w:color w:val="000000" w:themeColor="text1"/>
              </w:rPr>
              <w:t>,</w:t>
            </w:r>
            <w:r>
              <w:rPr>
                <w:rFonts w:ascii="Arial" w:eastAsia="Times New Roman" w:hAnsi="Arial" w:cs="Arial"/>
                <w:bCs/>
                <w:color w:val="000000" w:themeColor="text1"/>
                <w:sz w:val="18"/>
                <w:szCs w:val="18"/>
              </w:rPr>
              <w:t xml:space="preserve"> oddělení a školní pracoviště</w:t>
            </w:r>
            <w:r>
              <w:rPr>
                <w:rFonts w:ascii="Arial" w:eastAsia="Times New Roman" w:hAnsi="Arial" w:cs="Arial"/>
                <w:bCs/>
                <w:color w:val="000000" w:themeColor="text1"/>
                <w:sz w:val="16"/>
                <w:szCs w:val="16"/>
              </w:rPr>
              <w:t xml:space="preserve"> (v následujícím seznamu </w:t>
            </w:r>
            <w:r>
              <w:rPr>
                <w:rFonts w:ascii="Arial" w:eastAsia="Times New Roman" w:hAnsi="Arial" w:cs="Arial"/>
                <w:bCs/>
                <w:i/>
                <w:color w:val="000000" w:themeColor="text1"/>
                <w:sz w:val="16"/>
                <w:szCs w:val="16"/>
              </w:rPr>
              <w:t>neuvádějte</w:t>
            </w:r>
            <w:r>
              <w:rPr>
                <w:rFonts w:ascii="Arial" w:eastAsia="Times New Roman" w:hAnsi="Arial" w:cs="Arial"/>
                <w:bCs/>
                <w:color w:val="000000" w:themeColor="text1"/>
                <w:sz w:val="16"/>
                <w:szCs w:val="16"/>
              </w:rPr>
              <w:t xml:space="preserve"> žádné právnické osoby)</w:t>
            </w:r>
          </w:p>
        </w:tc>
      </w:tr>
      <w:tr w:rsidR="00A01696" w:rsidRPr="00A55F89" w:rsidTr="00D85731">
        <w:trPr>
          <w:jc w:val="center"/>
        </w:trPr>
        <w:tc>
          <w:tcPr>
            <w:tcW w:w="630" w:type="dxa"/>
            <w:vAlign w:val="center"/>
          </w:tcPr>
          <w:p w:rsidR="00A01696" w:rsidRPr="00A55F89" w:rsidRDefault="003B4155" w:rsidP="00D85731">
            <w:pPr>
              <w:pStyle w:val="xl30"/>
              <w:keepNext/>
              <w:ind w:left="162" w:hanging="180"/>
              <w:jc w:val="center"/>
              <w:rPr>
                <w:rFonts w:ascii="Arial" w:hAnsi="Arial" w:cs="Arial"/>
                <w:color w:val="000000" w:themeColor="text1"/>
                <w:sz w:val="22"/>
                <w:szCs w:val="22"/>
              </w:rPr>
            </w:pPr>
            <w:sdt>
              <w:sdtPr>
                <w:rPr>
                  <w:rFonts w:ascii="Arial" w:eastAsia="Arial" w:hAnsi="Arial" w:cs="Arial"/>
                </w:rPr>
                <w:alias w:val="AFF11"/>
                <w:tag w:val="&lt;DF&gt;&lt;Guid&gt;f7f58455-bfe0-41c7-8ebf-fb41a214d323&lt;/Guid&gt;&lt;/DF&gt;"/>
                <w:id w:val="-858426561"/>
                <w:showingPlcHdr/>
                <w:text/>
              </w:sdtPr>
              <w:sdtContent>
                <w:r w:rsidR="00D46954">
                  <w:rPr>
                    <w:rFonts w:ascii="Arial" w:eastAsia="Arial" w:hAnsi="Arial" w:cs="Arial"/>
                  </w:rPr>
                  <w:sym w:font="Wingdings" w:char="00A8"/>
                </w:r>
              </w:sdtContent>
            </w:sdt>
            <w:bookmarkStart w:id="20" w:name="AFF11"/>
            <w:bookmarkEnd w:id="20"/>
          </w:p>
        </w:tc>
        <w:tc>
          <w:tcPr>
            <w:tcW w:w="8640" w:type="dxa"/>
            <w:vAlign w:val="center"/>
          </w:tcPr>
          <w:p w:rsidR="00A01696" w:rsidRPr="00A55F89" w:rsidRDefault="00A01696" w:rsidP="00D85731">
            <w:pPr>
              <w:pStyle w:val="xl30"/>
              <w:keepNext/>
              <w:spacing w:before="120" w:beforeAutospacing="0" w:after="120" w:afterAutospacing="0"/>
              <w:ind w:left="86" w:right="86"/>
              <w:rPr>
                <w:rFonts w:ascii="Arial" w:hAnsi="Arial" w:cs="Arial"/>
                <w:color w:val="000000" w:themeColor="text1"/>
                <w:sz w:val="16"/>
                <w:szCs w:val="16"/>
              </w:rPr>
            </w:pPr>
            <w:r>
              <w:rPr>
                <w:rFonts w:ascii="Arial" w:hAnsi="Arial" w:cs="Arial"/>
                <w:b/>
                <w:color w:val="000000" w:themeColor="text1"/>
              </w:rPr>
              <w:t>Pouze instituce</w:t>
            </w:r>
            <w:r>
              <w:rPr>
                <w:rFonts w:ascii="Arial" w:hAnsi="Arial" w:cs="Arial"/>
                <w:color w:val="000000" w:themeColor="text1"/>
              </w:rPr>
              <w:t xml:space="preserve"> </w:t>
            </w:r>
            <w:r>
              <w:rPr>
                <w:rFonts w:ascii="Arial" w:hAnsi="Arial" w:cs="Arial"/>
                <w:color w:val="000000" w:themeColor="text1"/>
                <w:sz w:val="18"/>
                <w:szCs w:val="18"/>
              </w:rPr>
              <w:t>(včetně všech oddělení a školních pracovišť, ale bez jakýchkoli afilací)</w:t>
            </w:r>
            <w:r>
              <w:rPr>
                <w:rFonts w:ascii="Arial" w:hAnsi="Arial" w:cs="Arial"/>
                <w:color w:val="000000" w:themeColor="text1"/>
                <w:sz w:val="16"/>
                <w:szCs w:val="16"/>
              </w:rPr>
              <w:t xml:space="preserve">(v následujícím seznamu </w:t>
            </w:r>
            <w:r>
              <w:rPr>
                <w:rFonts w:ascii="Arial" w:hAnsi="Arial" w:cs="Arial"/>
                <w:i/>
                <w:color w:val="000000" w:themeColor="text1"/>
                <w:sz w:val="16"/>
                <w:szCs w:val="16"/>
              </w:rPr>
              <w:t>neuvádějte</w:t>
            </w:r>
            <w:r>
              <w:rPr>
                <w:rFonts w:ascii="Arial" w:hAnsi="Arial" w:cs="Arial"/>
                <w:color w:val="000000" w:themeColor="text1"/>
                <w:sz w:val="16"/>
                <w:szCs w:val="16"/>
              </w:rPr>
              <w:t xml:space="preserve"> žádné právnické osoby)</w:t>
            </w:r>
          </w:p>
        </w:tc>
      </w:tr>
      <w:tr w:rsidR="00A01696" w:rsidRPr="00A55F89" w:rsidTr="00D85731">
        <w:trPr>
          <w:jc w:val="center"/>
        </w:trPr>
        <w:tc>
          <w:tcPr>
            <w:tcW w:w="630" w:type="dxa"/>
            <w:vAlign w:val="center"/>
          </w:tcPr>
          <w:p w:rsidR="00A01696" w:rsidRPr="00A55F89" w:rsidRDefault="003B4155" w:rsidP="00D85731">
            <w:pPr>
              <w:pStyle w:val="xl30"/>
              <w:keepNext/>
              <w:tabs>
                <w:tab w:val="left" w:pos="201"/>
              </w:tabs>
              <w:ind w:left="162" w:hanging="180"/>
              <w:jc w:val="center"/>
              <w:rPr>
                <w:rFonts w:ascii="Arial" w:hAnsi="Arial" w:cs="Arial"/>
                <w:color w:val="000000" w:themeColor="text1"/>
                <w:sz w:val="22"/>
                <w:szCs w:val="22"/>
              </w:rPr>
            </w:pPr>
            <w:sdt>
              <w:sdtPr>
                <w:rPr>
                  <w:rFonts w:ascii="Arial" w:eastAsia="Arial" w:hAnsi="Arial" w:cs="Arial"/>
                </w:rPr>
                <w:alias w:val="AFF8"/>
                <w:tag w:val="&lt;DF&gt;&lt;Guid&gt;15f6f29a-16e8-4f0d-b03e-16d29e82893a&lt;/Guid&gt;&lt;/DF&gt;"/>
                <w:id w:val="-858426560"/>
                <w:showingPlcHdr/>
                <w:text/>
              </w:sdtPr>
              <w:sdtContent>
                <w:r w:rsidR="00D46954">
                  <w:rPr>
                    <w:rFonts w:ascii="Arial" w:eastAsia="Arial" w:hAnsi="Arial" w:cs="Arial"/>
                  </w:rPr>
                  <w:sym w:font="Wingdings" w:char="00FD"/>
                </w:r>
              </w:sdtContent>
            </w:sdt>
            <w:bookmarkStart w:id="21" w:name="AFF8"/>
            <w:bookmarkEnd w:id="21"/>
          </w:p>
        </w:tc>
        <w:tc>
          <w:tcPr>
            <w:tcW w:w="8640" w:type="dxa"/>
            <w:vAlign w:val="center"/>
          </w:tcPr>
          <w:p w:rsidR="00A01696" w:rsidRPr="00A55F89" w:rsidRDefault="00A01696" w:rsidP="00D85731">
            <w:pPr>
              <w:pStyle w:val="xl30"/>
              <w:keepNext/>
              <w:spacing w:before="120" w:beforeAutospacing="0" w:after="120" w:afterAutospacing="0"/>
              <w:ind w:left="86" w:right="86"/>
              <w:rPr>
                <w:rFonts w:ascii="Arial" w:hAnsi="Arial" w:cs="Arial"/>
                <w:color w:val="000000" w:themeColor="text1"/>
                <w:sz w:val="18"/>
                <w:szCs w:val="18"/>
              </w:rPr>
            </w:pPr>
            <w:r>
              <w:rPr>
                <w:rFonts w:ascii="Arial" w:hAnsi="Arial" w:cs="Arial"/>
                <w:b/>
                <w:color w:val="000000" w:themeColor="text1"/>
              </w:rPr>
              <w:t>Instituce</w:t>
            </w:r>
            <w:r>
              <w:rPr>
                <w:rFonts w:ascii="Arial" w:hAnsi="Arial" w:cs="Arial"/>
                <w:color w:val="000000" w:themeColor="text1"/>
                <w:sz w:val="18"/>
                <w:szCs w:val="18"/>
              </w:rPr>
              <w:t xml:space="preserve"> </w:t>
            </w:r>
            <w:r>
              <w:rPr>
                <w:rFonts w:ascii="Arial" w:hAnsi="Arial" w:cs="Arial"/>
                <w:b/>
                <w:i/>
                <w:color w:val="000000" w:themeColor="text1"/>
              </w:rPr>
              <w:t>včetně</w:t>
            </w:r>
            <w:r>
              <w:rPr>
                <w:rFonts w:ascii="Arial" w:hAnsi="Arial" w:cs="Arial"/>
                <w:b/>
                <w:color w:val="000000" w:themeColor="text1"/>
              </w:rPr>
              <w:t xml:space="preserve"> uvedených afilací a oddělení, školních pracovišť a jasně vymezených skupin uživatelů afilace (afilací), pokud je afilace školou bez oddělení nebo pracovišť</w:t>
            </w:r>
            <w:r>
              <w:rPr>
                <w:rFonts w:ascii="Arial" w:hAnsi="Arial" w:cs="Arial"/>
                <w:color w:val="000000" w:themeColor="text1"/>
              </w:rPr>
              <w:t xml:space="preserve"> </w:t>
            </w:r>
            <w:r>
              <w:rPr>
                <w:rFonts w:ascii="Arial" w:hAnsi="Arial" w:cs="Arial"/>
                <w:color w:val="000000" w:themeColor="text1"/>
                <w:sz w:val="16"/>
                <w:szCs w:val="16"/>
              </w:rPr>
              <w:t>(v seznamu uveďte afilace, oddělení, školní pracoviště nebo skupiny uživatelů afilací)</w:t>
            </w:r>
          </w:p>
        </w:tc>
      </w:tr>
      <w:tr w:rsidR="00A01696" w:rsidRPr="00A55F89" w:rsidTr="00D85731">
        <w:trPr>
          <w:jc w:val="center"/>
        </w:trPr>
        <w:tc>
          <w:tcPr>
            <w:tcW w:w="630" w:type="dxa"/>
            <w:vAlign w:val="center"/>
          </w:tcPr>
          <w:p w:rsidR="00A01696" w:rsidRPr="00A55F89" w:rsidRDefault="003B4155" w:rsidP="00D85731">
            <w:pPr>
              <w:pStyle w:val="xl30"/>
              <w:tabs>
                <w:tab w:val="left" w:pos="201"/>
              </w:tabs>
              <w:spacing w:before="0"/>
              <w:ind w:left="162" w:hanging="180"/>
              <w:jc w:val="center"/>
              <w:rPr>
                <w:rFonts w:ascii="Arial" w:hAnsi="Arial" w:cs="Arial"/>
                <w:color w:val="000000" w:themeColor="text1"/>
                <w:sz w:val="22"/>
                <w:szCs w:val="22"/>
              </w:rPr>
            </w:pPr>
            <w:sdt>
              <w:sdtPr>
                <w:rPr>
                  <w:rFonts w:ascii="Arial" w:eastAsia="Arial" w:hAnsi="Arial" w:cs="Arial"/>
                </w:rPr>
                <w:alias w:val="AFF9"/>
                <w:tag w:val="&lt;DF&gt;&lt;Guid&gt;6eead4a7-6051-43bb-8423-f7efd0d5d520&lt;/Guid&gt;&lt;/DF&gt;"/>
                <w:id w:val="-858426559"/>
                <w:showingPlcHdr/>
                <w:text/>
              </w:sdtPr>
              <w:sdtContent>
                <w:r w:rsidR="00D46954">
                  <w:rPr>
                    <w:rFonts w:ascii="Arial" w:eastAsia="Arial" w:hAnsi="Arial" w:cs="Arial"/>
                  </w:rPr>
                  <w:sym w:font="Wingdings" w:char="00A8"/>
                </w:r>
              </w:sdtContent>
            </w:sdt>
            <w:bookmarkStart w:id="22" w:name="AFF9"/>
            <w:bookmarkEnd w:id="22"/>
          </w:p>
        </w:tc>
        <w:tc>
          <w:tcPr>
            <w:tcW w:w="8640" w:type="dxa"/>
            <w:vAlign w:val="center"/>
          </w:tcPr>
          <w:p w:rsidR="00A01696" w:rsidRPr="00A55F89" w:rsidRDefault="00A01696" w:rsidP="00D85731">
            <w:pPr>
              <w:spacing w:after="120"/>
              <w:ind w:left="86" w:right="86"/>
              <w:rPr>
                <w:color w:val="000000" w:themeColor="text1"/>
              </w:rPr>
            </w:pPr>
            <w:r>
              <w:rPr>
                <w:b/>
                <w:color w:val="000000" w:themeColor="text1"/>
              </w:rPr>
              <w:t xml:space="preserve">Uvedená oddělení, školní pracoviště nebo jasně vymezené skupiny uživatelů instituce nebo kterékoli z jejích afilací, pokud je instituce nebo afilace školou bez oddělení nebo školních pracovišť, a všechny afilace </w:t>
            </w:r>
            <w:r>
              <w:rPr>
                <w:color w:val="000000" w:themeColor="text1"/>
                <w:sz w:val="18"/>
                <w:szCs w:val="18"/>
              </w:rPr>
              <w:t>(</w:t>
            </w:r>
            <w:r>
              <w:rPr>
                <w:color w:val="000000" w:themeColor="text1"/>
                <w:sz w:val="16"/>
                <w:szCs w:val="16"/>
              </w:rPr>
              <w:t>v seznamu uveďte oddělení, školní pracoviště nebo skupiny uživatelů a veškeré afilace</w:t>
            </w:r>
            <w:r>
              <w:rPr>
                <w:color w:val="000000" w:themeColor="text1"/>
                <w:sz w:val="18"/>
                <w:szCs w:val="18"/>
              </w:rPr>
              <w:t>)</w:t>
            </w:r>
          </w:p>
        </w:tc>
      </w:tr>
    </w:tbl>
    <w:p w:rsidR="00A01696" w:rsidRPr="00E827BC" w:rsidRDefault="00A01696" w:rsidP="005F2C99">
      <w:pPr>
        <w:pStyle w:val="normal1"/>
        <w:spacing w:before="240" w:after="120"/>
        <w:jc w:val="both"/>
      </w:pPr>
      <w:r>
        <w:rPr>
          <w:color w:val="000000" w:themeColor="text1"/>
        </w:rPr>
        <w:t>Pokud se instituce rozhodne zaregistrovat určitá oddělení, pracoviště anebo jasně určené skupiny uživatelů, instituce musí uvést názvy oddělení, pracovišť anebo určených skupin uživatelů. Pokud je oddělení, pracoviště nebo skupina uživatelů součástí afilace, instituce musí uvést také název afilace.</w:t>
      </w:r>
      <w:r w:rsidR="00414CE2">
        <w:rPr>
          <w:color w:val="000000" w:themeColor="text1"/>
        </w:rPr>
        <w:t xml:space="preserve"> </w:t>
      </w:r>
      <w:r>
        <w:rPr>
          <w:color w:val="000000" w:themeColor="text1"/>
        </w:rPr>
        <w:t>Oddělení zahrnuje všechny příslušné součásti (</w:t>
      </w:r>
      <w:r>
        <w:rPr>
          <w:i/>
          <w:color w:val="000000" w:themeColor="text1"/>
        </w:rPr>
        <w:t>například</w:t>
      </w:r>
      <w:r>
        <w:rPr>
          <w:color w:val="000000" w:themeColor="text1"/>
        </w:rPr>
        <w:t xml:space="preserve"> obchodní škola zahrnuje i obchodní knihovnu).</w:t>
      </w:r>
      <w:r w:rsidR="00414CE2">
        <w:rPr>
          <w:color w:val="000000" w:themeColor="text1"/>
        </w:rPr>
        <w:t xml:space="preserve"> </w:t>
      </w:r>
      <w:r>
        <w:rPr>
          <w:color w:val="000000" w:themeColor="text1"/>
        </w:rPr>
        <w:t>Vždy se ale musí jednat o vzdělávací oddělení.</w:t>
      </w:r>
      <w:r w:rsidR="00414CE2">
        <w:rPr>
          <w:color w:val="000000" w:themeColor="text1"/>
        </w:rPr>
        <w:t xml:space="preserve"> </w:t>
      </w:r>
      <w:r>
        <w:rPr>
          <w:color w:val="000000" w:themeColor="text1"/>
        </w:rPr>
        <w:t>Volně přístupné laboratoře a další podpůrná střediska se nekvalifikují jako samostatná oddělení.</w:t>
      </w:r>
    </w:p>
    <w:p w:rsidR="00A01696" w:rsidRPr="00E827BC" w:rsidRDefault="00A01696" w:rsidP="00A01696">
      <w:pPr>
        <w:pStyle w:val="normal1"/>
        <w:spacing w:before="240" w:after="120"/>
        <w:jc w:val="both"/>
      </w:pPr>
      <w:r>
        <w:rPr>
          <w:b/>
          <w:iCs/>
          <w:color w:val="000000" w:themeColor="text1"/>
        </w:rPr>
        <w:t>Seznam účastnických afilací, oddělení, školních pracovišť a jasně určených skupin uživatelů</w:t>
      </w:r>
    </w:p>
    <w:sdt>
      <w:sdtPr>
        <w:rPr>
          <w:rFonts w:eastAsia="Arial"/>
        </w:rPr>
        <w:alias w:val="Enterprise Enrollment Form(Affilate(s) included)"/>
        <w:tag w:val="&lt;TabularDataFields&gt;&lt;ID&gt;13&lt;/ID&gt;&lt;/TabularDataFields&gt;"/>
        <w:id w:val="-858426558"/>
      </w:sdtPr>
      <w:sdtContent>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tblPr>
          <w:tblGrid>
            <w:gridCol w:w="9029"/>
          </w:tblGrid>
          <w:tr w:rsidR="003B4155">
            <w:sdt>
              <w:sdtPr>
                <w:rPr>
                  <w:rFonts w:eastAsia="Arial"/>
                </w:rPr>
                <w:tag w:val="137"/>
                <w:id w:val="-858426557"/>
                <w:showingPlcHdr/>
                <w:text/>
              </w:sdtPr>
              <w:sdtContent>
                <w:tc>
                  <w:tcPr>
                    <w:tcW w:w="9029" w:type="dxa"/>
                    <w:vAlign w:val="center"/>
                  </w:tcPr>
                  <w:p w:rsidR="003B4155" w:rsidRDefault="003B4155">
                    <w:pPr>
                      <w:tabs>
                        <w:tab w:val="left" w:pos="2340"/>
                      </w:tabs>
                      <w:spacing w:before="0" w:line="0" w:lineRule="auto"/>
                      <w:jc w:val="left"/>
                      <w:rPr>
                        <w:rFonts w:eastAsia="Arial"/>
                      </w:rPr>
                    </w:pPr>
                  </w:p>
                </w:tc>
              </w:sdtContent>
            </w:sdt>
          </w:tr>
          <w:tr w:rsidR="003B4155">
            <w:tc>
              <w:tcPr>
                <w:tcW w:w="9029" w:type="dxa"/>
                <w:vAlign w:val="center"/>
              </w:tcPr>
              <w:p w:rsidR="003B4155" w:rsidRDefault="00515239">
                <w:pPr>
                  <w:tabs>
                    <w:tab w:val="left" w:pos="2340"/>
                  </w:tabs>
                  <w:jc w:val="left"/>
                  <w:rPr>
                    <w:rFonts w:eastAsia="Arial"/>
                  </w:rPr>
                </w:pPr>
                <w:r>
                  <w:rPr>
                    <w:rFonts w:eastAsia="Arial"/>
                  </w:rPr>
                  <w:t>Hotelová škola Vincenze Priessnitze a Obchodní akademie Jeseník</w:t>
                </w:r>
                <w:r w:rsidR="003B4155">
                  <w:rPr>
                    <w:rFonts w:eastAsia="Arial"/>
                    <w:color w:val="auto"/>
                  </w:rPr>
                </w:r>
              </w:p>
            </w:tc>
          </w:tr>
          <w:tr w:rsidR="003B4155">
            <w:sdt>
              <w:sdtPr>
                <w:rPr>
                  <w:rFonts w:eastAsia="Arial"/>
                </w:rPr>
                <w:tag w:val="137"/>
                <w:id w:val="-858426556"/>
                <w:showingPlcHdr/>
                <w:text/>
              </w:sdtPr>
              <w:sdtContent>
                <w:tc>
                  <w:tcPr>
                    <w:tcW w:w="9029" w:type="dxa"/>
                    <w:vAlign w:val="center"/>
                  </w:tcPr>
                  <w:p w:rsidR="003B4155" w:rsidRDefault="00515239">
                    <w:pPr>
                      <w:tabs>
                        <w:tab w:val="left" w:pos="2340"/>
                      </w:tabs>
                      <w:jc w:val="left"/>
                      <w:rPr>
                        <w:rFonts w:eastAsia="Arial"/>
                      </w:rPr>
                    </w:pPr>
                    <w:r>
                      <w:rPr>
                        <w:rFonts w:eastAsia="Arial"/>
                      </w:rPr>
                      <w:t>Základní škola a Mateřská škola při lázních, Bludov</w:t>
                    </w:r>
                  </w:p>
                </w:tc>
              </w:sdtContent>
            </w:sdt>
          </w:tr>
        </w:tbl>
      </w:sdtContent>
    </w:sdt>
    <w:p w:rsidR="00A01696" w:rsidRPr="00E827BC" w:rsidRDefault="00A01696" w:rsidP="00A01696">
      <w:r>
        <w:rPr>
          <w:color w:val="000000" w:themeColor="text1"/>
        </w:rPr>
        <w:t>Pokud jsou zapotřebí další řádky, instituce může k této prováděcí smlouvě přiložit další stránky.</w:t>
      </w:r>
    </w:p>
    <w:p w:rsidR="001F5BC8" w:rsidRPr="00E827BC" w:rsidRDefault="001F5BC8" w:rsidP="00B5052E">
      <w:pPr>
        <w:pStyle w:val="Nadpis1"/>
        <w:numPr>
          <w:ilvl w:val="0"/>
          <w:numId w:val="72"/>
        </w:numPr>
      </w:pPr>
      <w:r>
        <w:t>Možnosti licencování a poskytování licencí</w:t>
      </w:r>
      <w:r w:rsidR="00946552">
        <w:t>.</w:t>
      </w:r>
    </w:p>
    <w:p w:rsidR="001F5BC8" w:rsidRPr="00E827BC" w:rsidRDefault="001F5BC8" w:rsidP="001F5BC8">
      <w:r>
        <w:rPr>
          <w:rStyle w:val="Zvraznn"/>
          <w:b/>
          <w:i w:val="0"/>
          <w:color w:val="000000" w:themeColor="text1"/>
        </w:rPr>
        <w:t>Výběr možnosti licencování.</w:t>
      </w:r>
      <w:r w:rsidR="00414CE2">
        <w:rPr>
          <w:rStyle w:val="Zvraznn"/>
          <w:b/>
          <w:i w:val="0"/>
          <w:color w:val="000000" w:themeColor="text1"/>
        </w:rPr>
        <w:t xml:space="preserve"> </w:t>
      </w:r>
      <w:r>
        <w:rPr>
          <w:rStyle w:val="Zvraznn"/>
          <w:i w:val="0"/>
          <w:color w:val="000000" w:themeColor="text1"/>
        </w:rPr>
        <w:t>Instituce může licencovat počítačové platformové produkty a dodatečné produkty licencované v rámci celé organizace pro (1) pedagogický sbor a zaměstnance nebo (2) studenty.</w:t>
      </w:r>
      <w:r w:rsidR="00414CE2">
        <w:rPr>
          <w:rStyle w:val="Zvraznn"/>
          <w:i w:val="0"/>
          <w:color w:val="000000" w:themeColor="text1"/>
        </w:rPr>
        <w:t xml:space="preserve"> </w:t>
      </w:r>
      <w:r>
        <w:rPr>
          <w:rStyle w:val="Zvraznn"/>
          <w:i w:val="0"/>
          <w:color w:val="000000" w:themeColor="text1"/>
        </w:rPr>
        <w:t>Instituce musí označit vybranou možnost (možnosti) zaškrtnutím příslušného níže uvedeného políčka a uvést úvodní počet v rámci celé organizace nebo počet studentů (podle typu příslušné licence).</w:t>
      </w:r>
      <w:r w:rsidR="00414CE2">
        <w:rPr>
          <w:rStyle w:val="Zvraznn"/>
          <w:i w:val="0"/>
          <w:color w:val="000000" w:themeColor="text1"/>
        </w:rPr>
        <w:t xml:space="preserve"> </w:t>
      </w:r>
      <w:r>
        <w:rPr>
          <w:rStyle w:val="Zvraznn"/>
          <w:i w:val="0"/>
          <w:color w:val="000000" w:themeColor="text1"/>
        </w:rPr>
        <w:t>Instituce musí vybrat alespoň jednu možnost licencování.</w:t>
      </w:r>
      <w:r w:rsidR="00414CE2">
        <w:rPr>
          <w:rStyle w:val="Zvraznn"/>
          <w:i w:val="0"/>
          <w:color w:val="000000" w:themeColor="text1"/>
        </w:rPr>
        <w:t xml:space="preserve"> </w:t>
      </w:r>
    </w:p>
    <w:p w:rsidR="001F5BC8" w:rsidRPr="00E827BC" w:rsidRDefault="001F5BC8" w:rsidP="001F5BC8">
      <w:pPr>
        <w:keepNext/>
      </w:pPr>
      <w:r>
        <w:rPr>
          <w:b/>
          <w:color w:val="000000" w:themeColor="text1"/>
        </w:rPr>
        <w:t>Možnosti licencování.</w:t>
      </w:r>
      <w:r>
        <w:rPr>
          <w:color w:val="000000" w:themeColor="text1"/>
        </w:rPr>
        <w:t xml:space="preserve"> </w:t>
      </w:r>
    </w:p>
    <w:p w:rsidR="001F5BC8" w:rsidRPr="00E827BC" w:rsidRDefault="001F5BC8" w:rsidP="001F5BC8">
      <w:pPr>
        <w:pStyle w:val="Odstavecseseznamem"/>
        <w:numPr>
          <w:ilvl w:val="0"/>
          <w:numId w:val="46"/>
        </w:numPr>
      </w:pPr>
      <w:r>
        <w:rPr>
          <w:b/>
          <w:color w:val="000000" w:themeColor="text1"/>
        </w:rPr>
        <w:t xml:space="preserve">Pedagogický sbor a zaměstnanci. </w:t>
      </w:r>
      <w:r>
        <w:rPr>
          <w:color w:val="000000" w:themeColor="text1"/>
        </w:rPr>
        <w:t>Pokud instituce vybere tuto možnost, počet v rámci celé organizace instituce musí zahrnovat veškeré pedagogické pracovníky a ostatní stálé zaměstnance v organizaci.</w:t>
      </w:r>
    </w:p>
    <w:p w:rsidR="001F5BC8" w:rsidRPr="00E827BC" w:rsidRDefault="001F5BC8" w:rsidP="001F5BC8">
      <w:pPr>
        <w:pStyle w:val="Odstavecseseznamem"/>
        <w:numPr>
          <w:ilvl w:val="0"/>
          <w:numId w:val="46"/>
        </w:numPr>
        <w:spacing w:after="120"/>
      </w:pPr>
      <w:r>
        <w:rPr>
          <w:b/>
          <w:color w:val="000000" w:themeColor="text1"/>
        </w:rPr>
        <w:t xml:space="preserve">Studenti. </w:t>
      </w:r>
      <w:r>
        <w:rPr>
          <w:color w:val="000000" w:themeColor="text1"/>
        </w:rPr>
        <w:t>Pokud instituce vybere tuto možnost, počet studentů instituce musí zahrnovat veškeré studenty v organizaci.</w:t>
      </w:r>
    </w:p>
    <w:p w:rsidR="001F5BC8" w:rsidRPr="00E827BC" w:rsidRDefault="001F5BC8" w:rsidP="005F2C99">
      <w:pPr>
        <w:spacing w:after="240"/>
      </w:pPr>
      <w:r>
        <w:rPr>
          <w:color w:val="000000" w:themeColor="text1"/>
        </w:rPr>
        <w:t>Aby splnila minimální požadavky prováděcí smlouvy, musí instituce poskytnout počet v rámci celé organizace anebo počet studentů přepočtený na ekvivalenty plných úvazků, i když objednává pouze platformové služby online.</w:t>
      </w:r>
    </w:p>
    <w:tbl>
      <w:tblPr>
        <w:tblW w:w="90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69"/>
        <w:gridCol w:w="2548"/>
        <w:gridCol w:w="4212"/>
      </w:tblGrid>
      <w:tr w:rsidR="001F5BC8" w:rsidRPr="00A55F89" w:rsidTr="00D85731">
        <w:trPr>
          <w:jc w:val="center"/>
        </w:trPr>
        <w:tc>
          <w:tcPr>
            <w:tcW w:w="2269" w:type="dxa"/>
            <w:shd w:val="clear" w:color="auto" w:fill="000000"/>
            <w:vAlign w:val="center"/>
          </w:tcPr>
          <w:p w:rsidR="001F5BC8" w:rsidRPr="00A55F89" w:rsidRDefault="001F5BC8" w:rsidP="00D85731">
            <w:pPr>
              <w:keepNext/>
              <w:spacing w:before="0"/>
              <w:jc w:val="center"/>
              <w:rPr>
                <w:b/>
                <w:color w:val="FFFFFF" w:themeColor="background1"/>
              </w:rPr>
            </w:pPr>
            <w:r>
              <w:rPr>
                <w:b/>
                <w:color w:val="FFFFFF" w:themeColor="background1"/>
              </w:rPr>
              <w:lastRenderedPageBreak/>
              <w:t>Kategorie</w:t>
            </w:r>
          </w:p>
        </w:tc>
        <w:tc>
          <w:tcPr>
            <w:tcW w:w="2548" w:type="dxa"/>
            <w:shd w:val="clear" w:color="auto" w:fill="000000"/>
            <w:vAlign w:val="center"/>
          </w:tcPr>
          <w:p w:rsidR="001F5BC8" w:rsidRPr="00A55F89" w:rsidRDefault="001F5BC8" w:rsidP="00D85731">
            <w:pPr>
              <w:keepNext/>
              <w:spacing w:before="0"/>
              <w:jc w:val="center"/>
              <w:rPr>
                <w:b/>
                <w:color w:val="FFFFFF" w:themeColor="background1"/>
              </w:rPr>
            </w:pPr>
            <w:r>
              <w:rPr>
                <w:b/>
                <w:color w:val="FFFFFF" w:themeColor="background1"/>
              </w:rPr>
              <w:t>Výběr instituce</w:t>
            </w:r>
          </w:p>
        </w:tc>
        <w:tc>
          <w:tcPr>
            <w:tcW w:w="4212" w:type="dxa"/>
            <w:shd w:val="clear" w:color="auto" w:fill="000000"/>
            <w:vAlign w:val="center"/>
          </w:tcPr>
          <w:p w:rsidR="001F5BC8" w:rsidRPr="00A55F89" w:rsidRDefault="001F5BC8" w:rsidP="00D85731">
            <w:pPr>
              <w:keepNext/>
              <w:spacing w:before="0"/>
              <w:jc w:val="center"/>
              <w:rPr>
                <w:b/>
                <w:color w:val="FFFFFF" w:themeColor="background1"/>
              </w:rPr>
            </w:pPr>
            <w:r>
              <w:rPr>
                <w:b/>
                <w:color w:val="FFFFFF" w:themeColor="background1"/>
              </w:rPr>
              <w:t>Počet v rámci celé organizace nebo počet studentů</w:t>
            </w:r>
          </w:p>
        </w:tc>
      </w:tr>
      <w:tr w:rsidR="001F5BC8" w:rsidRPr="00A55F89" w:rsidTr="00D85731">
        <w:trPr>
          <w:jc w:val="center"/>
        </w:trPr>
        <w:tc>
          <w:tcPr>
            <w:tcW w:w="2269" w:type="dxa"/>
            <w:vAlign w:val="center"/>
          </w:tcPr>
          <w:p w:rsidR="001F5BC8" w:rsidRPr="00A55F89" w:rsidRDefault="001F5BC8" w:rsidP="00D85731">
            <w:pPr>
              <w:keepNext/>
              <w:spacing w:before="0"/>
              <w:jc w:val="left"/>
              <w:rPr>
                <w:color w:val="000000" w:themeColor="text1"/>
              </w:rPr>
            </w:pPr>
            <w:r>
              <w:rPr>
                <w:b/>
                <w:color w:val="000000" w:themeColor="text1"/>
              </w:rPr>
              <w:t>1. Pedagogický sbor a zaměstnanci</w:t>
            </w:r>
            <w:r>
              <w:rPr>
                <w:color w:val="000000" w:themeColor="text1"/>
              </w:rPr>
              <w:t xml:space="preserve"> </w:t>
            </w:r>
          </w:p>
        </w:tc>
        <w:tc>
          <w:tcPr>
            <w:tcW w:w="2548" w:type="dxa"/>
            <w:vAlign w:val="center"/>
          </w:tcPr>
          <w:p w:rsidR="001F5BC8" w:rsidRPr="00A55F89" w:rsidRDefault="003B4155" w:rsidP="00D85731">
            <w:pPr>
              <w:keepNext/>
              <w:spacing w:before="0"/>
              <w:jc w:val="center"/>
              <w:rPr>
                <w:color w:val="000000" w:themeColor="text1"/>
              </w:rPr>
            </w:pPr>
            <w:sdt>
              <w:sdtPr>
                <w:rPr>
                  <w:rFonts w:eastAsia="Arial"/>
                </w:rPr>
                <w:alias w:val="FSIS"/>
                <w:tag w:val="&lt;DF&gt;&lt;Guid&gt;b7426747-0507-40fd-b91b-ef0d19c2d5de&lt;/Guid&gt;&lt;/DF&gt;"/>
                <w:id w:val="-858426555"/>
                <w:showingPlcHdr/>
                <w:text/>
              </w:sdtPr>
              <w:sdtContent>
                <w:r w:rsidR="006B6B2B">
                  <w:rPr>
                    <w:rFonts w:eastAsia="Arial"/>
                  </w:rPr>
                  <w:sym w:font="Wingdings" w:char="00FD"/>
                </w:r>
              </w:sdtContent>
            </w:sdt>
            <w:bookmarkStart w:id="23" w:name="FSIS"/>
            <w:bookmarkEnd w:id="23"/>
          </w:p>
        </w:tc>
        <w:tc>
          <w:tcPr>
            <w:tcW w:w="4212" w:type="dxa"/>
            <w:vAlign w:val="center"/>
          </w:tcPr>
          <w:p w:rsidR="001F5BC8" w:rsidRPr="00A55F89" w:rsidRDefault="003B4155" w:rsidP="00D85731">
            <w:pPr>
              <w:keepNext/>
              <w:spacing w:before="0"/>
              <w:jc w:val="center"/>
              <w:rPr>
                <w:color w:val="000000" w:themeColor="text1"/>
              </w:rPr>
            </w:pPr>
            <w:sdt>
              <w:sdtPr>
                <w:rPr>
                  <w:rFonts w:eastAsia="Arial"/>
                </w:rPr>
                <w:alias w:val="FSCOUNT"/>
                <w:tag w:val="&lt;DF&gt;&lt;Guid&gt;956321a7-373f-4268-b9e1-4dca67e57e23&lt;/Guid&gt;&lt;/DF&gt;"/>
                <w:id w:val="-858426554"/>
                <w:showingPlcHdr/>
                <w:text/>
              </w:sdtPr>
              <w:sdtContent>
                <w:r w:rsidR="00D46954">
                  <w:rPr>
                    <w:rFonts w:eastAsia="Arial"/>
                  </w:rPr>
                  <w:t>100</w:t>
                </w:r>
              </w:sdtContent>
            </w:sdt>
            <w:bookmarkStart w:id="24" w:name="FSCount"/>
            <w:bookmarkEnd w:id="24"/>
          </w:p>
        </w:tc>
      </w:tr>
      <w:tr w:rsidR="001F5BC8" w:rsidRPr="00A55F89" w:rsidTr="00D85731">
        <w:trPr>
          <w:jc w:val="center"/>
        </w:trPr>
        <w:tc>
          <w:tcPr>
            <w:tcW w:w="2269" w:type="dxa"/>
            <w:vAlign w:val="center"/>
          </w:tcPr>
          <w:p w:rsidR="001F5BC8" w:rsidRPr="00A55F89" w:rsidDel="00B730C8" w:rsidRDefault="001F5BC8" w:rsidP="00D85731">
            <w:pPr>
              <w:spacing w:before="0"/>
              <w:jc w:val="left"/>
              <w:rPr>
                <w:b/>
                <w:color w:val="000000" w:themeColor="text1"/>
              </w:rPr>
            </w:pPr>
            <w:r>
              <w:rPr>
                <w:b/>
                <w:color w:val="000000" w:themeColor="text1"/>
              </w:rPr>
              <w:t>2. Studenti</w:t>
            </w:r>
          </w:p>
        </w:tc>
        <w:tc>
          <w:tcPr>
            <w:tcW w:w="2548" w:type="dxa"/>
            <w:vAlign w:val="center"/>
          </w:tcPr>
          <w:p w:rsidR="001F5BC8" w:rsidRPr="00A55F89" w:rsidRDefault="003B4155" w:rsidP="00D85731">
            <w:pPr>
              <w:spacing w:before="0"/>
              <w:jc w:val="center"/>
              <w:rPr>
                <w:color w:val="000000" w:themeColor="text1"/>
              </w:rPr>
            </w:pPr>
            <w:sdt>
              <w:sdtPr>
                <w:rPr>
                  <w:rFonts w:eastAsia="Arial"/>
                </w:rPr>
                <w:alias w:val="SIS"/>
                <w:tag w:val="&lt;DF&gt;&lt;Guid&gt;9f1767c7-6fdc-4c5c-8921-ff3d03ad2fd7&lt;/Guid&gt;&lt;/DF&gt;"/>
                <w:id w:val="-858426553"/>
                <w:showingPlcHdr/>
                <w:text/>
              </w:sdtPr>
              <w:sdtContent>
                <w:r w:rsidR="00D46954">
                  <w:rPr>
                    <w:rFonts w:eastAsia="Arial"/>
                  </w:rPr>
                  <w:sym w:font="Wingdings" w:char="00FD"/>
                </w:r>
              </w:sdtContent>
            </w:sdt>
            <w:bookmarkStart w:id="25" w:name="SIS"/>
            <w:bookmarkEnd w:id="25"/>
          </w:p>
        </w:tc>
        <w:tc>
          <w:tcPr>
            <w:tcW w:w="4212" w:type="dxa"/>
            <w:vAlign w:val="center"/>
          </w:tcPr>
          <w:p w:rsidR="001F5BC8" w:rsidRPr="00A55F89" w:rsidRDefault="003B4155" w:rsidP="00D85731">
            <w:pPr>
              <w:spacing w:before="0"/>
              <w:jc w:val="center"/>
              <w:rPr>
                <w:color w:val="000000" w:themeColor="text1"/>
              </w:rPr>
            </w:pPr>
            <w:sdt>
              <w:sdtPr>
                <w:rPr>
                  <w:rFonts w:eastAsia="Arial"/>
                </w:rPr>
                <w:alias w:val="STUDCOUNT"/>
                <w:tag w:val="&lt;DF&gt;&lt;Guid&gt;294ead34-b6b1-4afa-9a03-f727304b2ff9&lt;/Guid&gt;&lt;/DF&gt;"/>
                <w:id w:val="-858426552"/>
                <w:showingPlcHdr/>
                <w:text/>
              </w:sdtPr>
              <w:sdtContent>
                <w:r w:rsidR="00D46954">
                  <w:rPr>
                    <w:rFonts w:eastAsia="Arial"/>
                  </w:rPr>
                  <w:t>1000</w:t>
                </w:r>
              </w:sdtContent>
            </w:sdt>
            <w:bookmarkStart w:id="26" w:name="StudCount"/>
            <w:bookmarkEnd w:id="26"/>
          </w:p>
        </w:tc>
      </w:tr>
    </w:tbl>
    <w:p w:rsidR="001F5BC8" w:rsidRPr="00E827BC" w:rsidRDefault="001F5BC8" w:rsidP="005F2C99">
      <w:pPr>
        <w:spacing w:before="240"/>
      </w:pPr>
      <w:r>
        <w:rPr>
          <w:b/>
          <w:color w:val="000000" w:themeColor="text1"/>
        </w:rPr>
        <w:t>Poskytnutí licencí.</w:t>
      </w:r>
      <w:r w:rsidR="00414CE2">
        <w:rPr>
          <w:b/>
          <w:color w:val="000000" w:themeColor="text1"/>
        </w:rPr>
        <w:t xml:space="preserve"> </w:t>
      </w:r>
      <w:r>
        <w:rPr>
          <w:color w:val="000000" w:themeColor="text1"/>
        </w:rPr>
        <w:t>Jakmile instituce zadá na základě smlouvy a této prováděcí smlouvy objednávky jakýchkoli požadovaných licencí a uhradí je podle smlouvy s prodejcem, instituce (a případně její studenti) bude mít po dobu účinnosti této prováděcí smlouvy následující práva:</w:t>
      </w:r>
    </w:p>
    <w:p w:rsidR="001F5BC8" w:rsidRPr="00E827BC" w:rsidRDefault="001F5BC8" w:rsidP="001F5BC8">
      <w:pPr>
        <w:pStyle w:val="Odstavecseseznamem"/>
        <w:numPr>
          <w:ilvl w:val="0"/>
          <w:numId w:val="47"/>
        </w:numPr>
      </w:pPr>
      <w:r>
        <w:rPr>
          <w:color w:val="000000" w:themeColor="text1"/>
        </w:rPr>
        <w:t>Pokud vyberete možnost Pedagogický sbor a zaměstnanci,</w:t>
      </w:r>
      <w:r>
        <w:rPr>
          <w:b/>
          <w:color w:val="000000" w:themeColor="text1"/>
        </w:rPr>
        <w:t xml:space="preserve"> </w:t>
      </w:r>
      <w:r>
        <w:rPr>
          <w:color w:val="000000" w:themeColor="text1"/>
        </w:rPr>
        <w:t>všichni oprávnění uživatelé v organizaci (včetně studentů a veřejných uživatelů kvalifikovaných zařízení ve volně přístupné laboratoři) smí provozovat počítačové platformové produkty a dodatečné produkty licencované na základě počtu v rámci celé organizace ve všech kvalifikovaných zařízeních instituce. Instituce není povinna počítat příslušníky veřejnosti, kteří pracují s počítači ponechanými ve volně přístupných laboratořích a knihovnách instituce.</w:t>
      </w:r>
      <w:r w:rsidR="00414CE2">
        <w:rPr>
          <w:color w:val="000000" w:themeColor="text1"/>
        </w:rPr>
        <w:t xml:space="preserve"> </w:t>
      </w:r>
      <w:r>
        <w:rPr>
          <w:color w:val="000000" w:themeColor="text1"/>
        </w:rPr>
        <w:t>Instituce nesmí umožnit vzdálený přístup k softwaru nainstalovanému do počítačů ve veřejně přístupných laboratořích a knihovnách.</w:t>
      </w:r>
      <w:r w:rsidR="00414CE2">
        <w:rPr>
          <w:color w:val="000000" w:themeColor="text1"/>
        </w:rPr>
        <w:t xml:space="preserve"> </w:t>
      </w:r>
      <w:r>
        <w:rPr>
          <w:color w:val="000000" w:themeColor="text1"/>
        </w:rPr>
        <w:t>V případě licencí CAL smí instituce převést (1) licenci CAL na zařízení na všechny kvalifikovaná zařízení instituce a (2) licenci User CAL na každého člena pedagogického sboru a ostatní zaměstnance a v obou případech zajistit přístup k příslušnému serverovému softwaru instituce.</w:t>
      </w:r>
    </w:p>
    <w:p w:rsidR="001F5BC8" w:rsidRPr="00E827BC" w:rsidRDefault="001F5BC8" w:rsidP="001F5BC8">
      <w:pPr>
        <w:pStyle w:val="Odstavecseseznamem"/>
        <w:widowControl w:val="0"/>
        <w:numPr>
          <w:ilvl w:val="0"/>
          <w:numId w:val="47"/>
        </w:numPr>
      </w:pPr>
      <w:r>
        <w:rPr>
          <w:color w:val="000000" w:themeColor="text1"/>
        </w:rPr>
        <w:t xml:space="preserve">Pokud si instituce vybere možnost Studenti, každý student v organizaci může provozovat jednu instanci licencovaných počítačových platformových produktů a jednu instanci dodatečných produktů licencovaných na základě počtu v rámci celé organizace v kvalifikovaném zařízení studenta. V případě licencí CAL smí instituce převést licenci User CAL pro každého studenta pro účely přístupu k příslušnému serverovému softwaru instituce. </w:t>
      </w:r>
      <w:r>
        <w:t>Právo studenta provozovat software se bude řídit příslušnými ustanoveními poslední verze podmínek produktu.</w:t>
      </w:r>
    </w:p>
    <w:p w:rsidR="00D85731" w:rsidRPr="00E827BC" w:rsidRDefault="00D85731" w:rsidP="00B5052E">
      <w:pPr>
        <w:pStyle w:val="Nadpis1"/>
        <w:widowControl/>
        <w:numPr>
          <w:ilvl w:val="0"/>
          <w:numId w:val="72"/>
        </w:numPr>
        <w:overflowPunct/>
        <w:autoSpaceDE/>
        <w:autoSpaceDN/>
        <w:adjustRightInd/>
        <w:jc w:val="both"/>
        <w:textAlignment w:val="auto"/>
      </w:pPr>
      <w:r>
        <w:t>Kontaktní údaje</w:t>
      </w:r>
      <w:r w:rsidR="00946552">
        <w:t>.</w:t>
      </w:r>
    </w:p>
    <w:p w:rsidR="00D85731" w:rsidRPr="00E827BC" w:rsidRDefault="00D85731" w:rsidP="00D85731">
      <w:pPr>
        <w:adjustRightInd w:val="0"/>
        <w:snapToGrid w:val="0"/>
      </w:pPr>
      <w:r>
        <w:t>Každá smluvní strana je povinna písemně informovat druhou stranu o změně kterékoli z informací uvedených na následující straně (stranách) s kontaktními údaji.</w:t>
      </w:r>
      <w:r w:rsidR="00414CE2">
        <w:t xml:space="preserve"> </w:t>
      </w:r>
      <w:r>
        <w:t>Hvězdičky (*) označují povinná pole.</w:t>
      </w:r>
      <w:r w:rsidR="00414CE2">
        <w:t xml:space="preserve"> </w:t>
      </w:r>
      <w:r>
        <w:t>Poskytnutím kontaktních údajů instituce souhlasí s tím, že údaje budou použity pro účely správy této Prováděcí smlouvy společností Microsoft, jejími Afilacemi a jinými stranami, které se správou této Prováděcí smlouvy pomáhají.</w:t>
      </w:r>
      <w:r w:rsidR="00414CE2">
        <w:t xml:space="preserve"> </w:t>
      </w:r>
      <w:r>
        <w:t xml:space="preserve">Osobní údaje poskytnuté v souvislosti s touto prováděcí smlouvou budou použity a chráněny v souladu s prohlášením o ochraně osobních údajů, které je k dispozici na adrese </w:t>
      </w:r>
      <w:hyperlink r:id="rId21" w:history="1">
        <w:r>
          <w:rPr>
            <w:rStyle w:val="Hypertextovodkaz"/>
          </w:rPr>
          <w:t>https://www.microsoft.com/licensing/servicecenter</w:t>
        </w:r>
      </w:hyperlink>
      <w:r>
        <w:t>.</w:t>
      </w:r>
    </w:p>
    <w:p w:rsidR="00D85731" w:rsidRPr="00E827BC" w:rsidRDefault="00D85731" w:rsidP="005F2C99">
      <w:pPr>
        <w:pStyle w:val="Odstavecseseznamem"/>
        <w:numPr>
          <w:ilvl w:val="0"/>
          <w:numId w:val="29"/>
        </w:numPr>
        <w:adjustRightInd w:val="0"/>
        <w:snapToGrid w:val="0"/>
        <w:spacing w:before="240" w:after="120"/>
        <w:ind w:left="1080"/>
      </w:pPr>
      <w:r>
        <w:rPr>
          <w:b/>
          <w:bCs/>
        </w:rPr>
        <w:t>Primární kontaktní osoba.</w:t>
      </w:r>
      <w:r w:rsidR="00414CE2">
        <w:t xml:space="preserve"> </w:t>
      </w:r>
      <w:r>
        <w:t>Tato kontaktní osoba je primární kontaktní osobou instituce pro tuto prováděcí smlouvu.</w:t>
      </w:r>
      <w:r w:rsidR="00414CE2">
        <w:t xml:space="preserve"> </w:t>
      </w:r>
      <w:r>
        <w:t>Tato kontaktní osoba je rovněž online správcem servisního centra pro multilicence a může poskytnout přístup online jiným uživatelům.</w:t>
      </w:r>
      <w:r w:rsidR="00414CE2">
        <w:t xml:space="preserve"> </w:t>
      </w:r>
      <w:r>
        <w:t>Pokud pro konkrétní účely nebudou určeny samostatné kontaktní osoby, bude primární kontaktní osoba výchozí kontaktní osobou pro všechny záležitosti.</w:t>
      </w:r>
    </w:p>
    <w:p w:rsidR="00D85731" w:rsidRPr="00E827BC" w:rsidRDefault="00D85731" w:rsidP="005F2C99">
      <w:pPr>
        <w:adjustRightInd w:val="0"/>
        <w:snapToGrid w:val="0"/>
        <w:spacing w:before="0"/>
        <w:ind w:left="1080"/>
      </w:pPr>
      <w:r>
        <w:rPr>
          <w:b/>
          <w:bCs/>
        </w:rPr>
        <w:t>Název subjektu (název právnické osoby)*</w:t>
      </w:r>
      <w:r>
        <w:rPr>
          <w:b/>
        </w:rPr>
        <w:t xml:space="preserve"> </w:t>
      </w:r>
      <w:sdt>
        <w:sdtPr>
          <w:rPr>
            <w:rFonts w:eastAsia="Arial"/>
          </w:rPr>
          <w:alias w:val="THIRDPONAME"/>
          <w:tag w:val="&lt;DF&gt;&lt;Guid&gt;640e3dbc-0138-430b-8358-6608177c1f49&lt;/Guid&gt;&lt;/DF&gt;"/>
          <w:id w:val="-858426551"/>
          <w:showingPlcHdr/>
          <w:text/>
        </w:sdtPr>
        <w:sdtContent>
          <w:r>
            <w:rPr>
              <w:rFonts w:eastAsia="Arial"/>
            </w:rPr>
            <w:t>Gymnazium Jakuba Skody, Prerov, Komenskeho 29</w:t>
          </w:r>
        </w:sdtContent>
      </w:sdt>
      <w:bookmarkStart w:id="27" w:name="ThirdPOName"/>
      <w:bookmarkEnd w:id="27"/>
    </w:p>
    <w:p w:rsidR="00D85731" w:rsidRPr="00E827BC" w:rsidRDefault="00D85731" w:rsidP="005F2C99">
      <w:pPr>
        <w:adjustRightInd w:val="0"/>
        <w:snapToGrid w:val="0"/>
        <w:spacing w:before="0"/>
        <w:ind w:left="1080"/>
      </w:pPr>
      <w:r>
        <w:rPr>
          <w:b/>
          <w:bCs/>
        </w:rPr>
        <w:t>Jméno kontaktní osoby: Jméno*</w:t>
      </w:r>
      <w:r>
        <w:t xml:space="preserve"> </w:t>
      </w:r>
      <w:sdt>
        <w:sdtPr>
          <w:rPr>
            <w:rFonts w:eastAsia="Arial"/>
          </w:rPr>
          <w:alias w:val="CONPRI16"/>
          <w:tag w:val="&lt;DF&gt;&lt;Guid&gt;300373cb-2243-4fca-842e-751f9f96602b&lt;/Guid&gt;&lt;/DF&gt;"/>
          <w:id w:val="-858426549"/>
          <w:showingPlcHdr/>
          <w:text/>
        </w:sdtPr>
        <w:sdtContent>
          <w:r>
            <w:rPr>
              <w:rFonts w:eastAsia="Arial"/>
            </w:rPr>
            <w:t>Jan</w:t>
          </w:r>
        </w:sdtContent>
      </w:sdt>
      <w:bookmarkStart w:id="28" w:name="CONPRI16"/>
      <w:bookmarkEnd w:id="28"/>
      <w:r w:rsidR="00414CE2">
        <w:t xml:space="preserve"> </w:t>
      </w:r>
      <w:r>
        <w:rPr>
          <w:b/>
          <w:bCs/>
        </w:rPr>
        <w:t>Příjmení*</w:t>
      </w:r>
      <w:r>
        <w:t xml:space="preserve"> </w:t>
      </w:r>
      <w:sdt>
        <w:sdtPr>
          <w:rPr>
            <w:rFonts w:eastAsia="Arial"/>
          </w:rPr>
          <w:alias w:val="CONPRI17"/>
          <w:tag w:val="&lt;DF&gt;&lt;Guid&gt;a8d9ef02-bf99-4504-8389-c0a82eb2924d&lt;/Guid&gt;&lt;/DF&gt;"/>
          <w:id w:val="-858426550"/>
          <w:showingPlcHdr/>
          <w:text/>
        </w:sdtPr>
        <w:sdtContent>
          <w:r>
            <w:rPr>
              <w:rFonts w:eastAsia="Arial"/>
            </w:rPr>
            <w:t>Raska</w:t>
          </w:r>
        </w:sdtContent>
      </w:sdt>
      <w:bookmarkStart w:id="29" w:name="CONPRI17"/>
      <w:bookmarkEnd w:id="29"/>
    </w:p>
    <w:p w:rsidR="00D85731" w:rsidRPr="00E827BC" w:rsidRDefault="00D85731" w:rsidP="005F2C99">
      <w:pPr>
        <w:adjustRightInd w:val="0"/>
        <w:snapToGrid w:val="0"/>
        <w:spacing w:before="0"/>
        <w:ind w:left="1080"/>
      </w:pPr>
      <w:r>
        <w:rPr>
          <w:b/>
          <w:bCs/>
        </w:rPr>
        <w:t>Kontaktní e-mail*</w:t>
      </w:r>
      <w:r>
        <w:t xml:space="preserve"> </w:t>
      </w:r>
      <w:sdt>
        <w:sdtPr>
          <w:rPr>
            <w:rFonts w:eastAsia="Arial"/>
          </w:rPr>
          <w:alias w:val="CONPRI25"/>
          <w:tag w:val="&lt;DF&gt;&lt;Guid&gt;ba5773e7-6182-416b-884b-5b5bc5d5c7cc&lt;/Guid&gt;&lt;/DF&gt;"/>
          <w:id w:val="-858426548"/>
          <w:showingPlcHdr/>
          <w:text/>
        </w:sdtPr>
        <w:sdtContent>
          <w:r>
            <w:rPr>
              <w:rFonts w:eastAsia="Arial"/>
            </w:rPr>
            <w:t>raska@gjs.cz</w:t>
          </w:r>
        </w:sdtContent>
      </w:sdt>
      <w:r>
        <w:t xml:space="preserve"> </w:t>
      </w:r>
      <w:bookmarkStart w:id="30" w:name="CONPRI25"/>
      <w:bookmarkEnd w:id="30"/>
    </w:p>
    <w:p w:rsidR="00D85731" w:rsidRPr="00E827BC" w:rsidRDefault="00D85731" w:rsidP="005F2C99">
      <w:pPr>
        <w:adjustRightInd w:val="0"/>
        <w:snapToGrid w:val="0"/>
        <w:spacing w:before="0"/>
        <w:ind w:left="1080"/>
      </w:pPr>
      <w:r>
        <w:rPr>
          <w:b/>
          <w:bCs/>
        </w:rPr>
        <w:t>Ulice a číslo domu*</w:t>
      </w:r>
      <w:r>
        <w:t xml:space="preserve"> </w:t>
      </w:r>
      <w:sdt>
        <w:sdtPr>
          <w:rPr>
            <w:rFonts w:eastAsia="Arial"/>
          </w:rPr>
          <w:alias w:val="CONPRI18"/>
          <w:tag w:val="&lt;DF&gt;&lt;Guid&gt;182773a2-aeac-4e81-9536-fb1e8bac1a10&lt;/Guid&gt;&lt;/DF&gt;"/>
          <w:id w:val="-858426547"/>
          <w:showingPlcHdr/>
          <w:text/>
        </w:sdtPr>
        <w:sdtContent>
          <w:r>
            <w:rPr>
              <w:rFonts w:eastAsia="Arial"/>
            </w:rPr>
            <w:t>Komenskeho 29</w:t>
          </w:r>
        </w:sdtContent>
      </w:sdt>
      <w:r>
        <w:t xml:space="preserve"> </w:t>
      </w:r>
      <w:sdt>
        <w:sdtPr>
          <w:rPr>
            <w:rFonts w:eastAsia="Arial"/>
          </w:rPr>
          <w:alias w:val="CONPRI65"/>
          <w:tag w:val="&lt;DF&gt;&lt;Guid&gt;7ad947e2-6587-445e-ba84-7d0316662a56&lt;/Guid&gt;&lt;/DF&gt;"/>
          <w:id w:val="-858426546"/>
          <w:showingPlcHdr/>
          <w:text/>
        </w:sdtPr>
        <w:sdtContent/>
      </w:sdt>
      <w:r>
        <w:t xml:space="preserve"> </w:t>
      </w:r>
      <w:sdt>
        <w:sdtPr>
          <w:rPr>
            <w:rFonts w:eastAsia="Arial"/>
          </w:rPr>
          <w:alias w:val="CONPRI66"/>
          <w:tag w:val="&lt;DF&gt;&lt;Guid&gt;83840055-dce9-4f5e-a7cb-b3678fd4ea5a&lt;/Guid&gt;&lt;/DF&gt;"/>
          <w:id w:val="-858426545"/>
          <w:showingPlcHdr/>
          <w:text/>
        </w:sdtPr>
        <w:sdtContent/>
      </w:sdt>
      <w:r>
        <w:t xml:space="preserve"> </w:t>
      </w:r>
      <w:sdt>
        <w:sdtPr>
          <w:rPr>
            <w:rFonts w:eastAsia="Arial"/>
          </w:rPr>
          <w:alias w:val="CONPRI67"/>
          <w:tag w:val="&lt;DF&gt;&lt;Guid&gt;b08822a5-f481-46e9-aa37-e6aa3e016fcd&lt;/Guid&gt;&lt;/DF&gt;"/>
          <w:id w:val="-858426544"/>
          <w:showingPlcHdr/>
          <w:text/>
        </w:sdtPr>
        <w:sdtContent/>
      </w:sdt>
      <w:bookmarkStart w:id="31" w:name="CONPRI18"/>
      <w:bookmarkEnd w:id="31"/>
    </w:p>
    <w:p w:rsidR="00D85731" w:rsidRPr="00E827BC" w:rsidRDefault="00D85731" w:rsidP="005F2C99">
      <w:pPr>
        <w:adjustRightInd w:val="0"/>
        <w:snapToGrid w:val="0"/>
        <w:spacing w:before="0"/>
        <w:ind w:left="1080"/>
      </w:pPr>
      <w:r>
        <w:rPr>
          <w:b/>
          <w:bCs/>
        </w:rPr>
        <w:t>Obec*</w:t>
      </w:r>
      <w:r>
        <w:rPr>
          <w:b/>
        </w:rPr>
        <w:t xml:space="preserve"> </w:t>
      </w:r>
      <w:sdt>
        <w:sdtPr>
          <w:rPr>
            <w:rFonts w:eastAsia="Arial"/>
          </w:rPr>
          <w:alias w:val="CONPRI19"/>
          <w:tag w:val="&lt;DF&gt;&lt;Guid&gt;59aeac20-e3db-4d15-9d00-00a37cb0487a&lt;/Guid&gt;&lt;/DF&gt;"/>
          <w:id w:val="-858426543"/>
          <w:showingPlcHdr/>
          <w:text/>
        </w:sdtPr>
        <w:sdtContent>
          <w:r>
            <w:rPr>
              <w:rFonts w:eastAsia="Arial"/>
            </w:rPr>
            <w:t>Prerov</w:t>
          </w:r>
        </w:sdtContent>
      </w:sdt>
      <w:bookmarkStart w:id="32" w:name="CONPRI19"/>
      <w:bookmarkEnd w:id="32"/>
    </w:p>
    <w:p w:rsidR="00D85731" w:rsidRPr="00E827BC" w:rsidRDefault="00D85731" w:rsidP="003957A7">
      <w:pPr>
        <w:adjustRightInd w:val="0"/>
        <w:snapToGrid w:val="0"/>
        <w:spacing w:before="0"/>
        <w:ind w:left="1080"/>
      </w:pPr>
      <w:r>
        <w:rPr>
          <w:b/>
          <w:bCs/>
        </w:rPr>
        <w:t>PSČ*</w:t>
      </w:r>
      <w:r>
        <w:t xml:space="preserve"> </w:t>
      </w:r>
      <w:sdt>
        <w:sdtPr>
          <w:rPr>
            <w:rFonts w:eastAsia="Arial"/>
          </w:rPr>
          <w:alias w:val="CONPRI29"/>
          <w:tag w:val="&lt;DF&gt;&lt;Guid&gt;25e0dc58-432f-47f5-b338-b97d35dbd8b3&lt;/Guid&gt;&lt;/DF&gt;"/>
          <w:id w:val="-858426542"/>
          <w:showingPlcHdr/>
          <w:text/>
        </w:sdtPr>
        <w:sdtContent>
          <w:r>
            <w:rPr>
              <w:rFonts w:eastAsia="Arial"/>
            </w:rPr>
            <w:t>750 11</w:t>
          </w:r>
        </w:sdtContent>
      </w:sdt>
      <w:bookmarkStart w:id="33" w:name="CONPRI29"/>
      <w:bookmarkEnd w:id="33"/>
    </w:p>
    <w:p w:rsidR="00D85731" w:rsidRPr="00E827BC" w:rsidRDefault="00D85731" w:rsidP="005F2C99">
      <w:pPr>
        <w:adjustRightInd w:val="0"/>
        <w:snapToGrid w:val="0"/>
        <w:spacing w:before="0"/>
        <w:ind w:left="1080"/>
      </w:pPr>
      <w:r>
        <w:rPr>
          <w:b/>
          <w:bCs/>
        </w:rPr>
        <w:t>Země*</w:t>
      </w:r>
      <w:r>
        <w:rPr>
          <w:b/>
        </w:rPr>
        <w:t xml:space="preserve"> </w:t>
      </w:r>
      <w:sdt>
        <w:sdtPr>
          <w:rPr>
            <w:rFonts w:eastAsia="Arial"/>
          </w:rPr>
          <w:alias w:val="CONPRI21"/>
          <w:tag w:val="&lt;DF&gt;&lt;Guid&gt;f312a275-0146-413c-9c9a-2161aebbfae7&lt;/Guid&gt;&lt;/DF&gt;"/>
          <w:id w:val="-858426541"/>
          <w:showingPlcHdr/>
          <w:text/>
        </w:sdtPr>
        <w:sdtContent>
          <w:r>
            <w:rPr>
              <w:rFonts w:eastAsia="Arial"/>
            </w:rPr>
            <w:t>Česká republika</w:t>
          </w:r>
        </w:sdtContent>
      </w:sdt>
      <w:bookmarkStart w:id="34" w:name="CONPRI21"/>
      <w:bookmarkEnd w:id="34"/>
    </w:p>
    <w:p w:rsidR="00D85731" w:rsidRPr="00E827BC" w:rsidRDefault="00D85731" w:rsidP="005F2C99">
      <w:pPr>
        <w:adjustRightInd w:val="0"/>
        <w:snapToGrid w:val="0"/>
        <w:spacing w:before="0"/>
        <w:ind w:left="1080"/>
      </w:pPr>
      <w:r>
        <w:rPr>
          <w:b/>
          <w:bCs/>
        </w:rPr>
        <w:t>Telefon</w:t>
      </w:r>
      <w:r>
        <w:t xml:space="preserve"> </w:t>
      </w:r>
      <w:sdt>
        <w:sdtPr>
          <w:rPr>
            <w:rFonts w:eastAsia="Arial"/>
          </w:rPr>
          <w:alias w:val="CONPRI31"/>
          <w:tag w:val="&lt;DF&gt;&lt;Guid&gt;1ba56ac5-6ab0-4972-8956-fa671f8a1adf&lt;/Guid&gt;&lt;/DF&gt;"/>
          <w:id w:val="-858426540"/>
          <w:showingPlcHdr/>
          <w:text/>
        </w:sdtPr>
        <w:sdtContent>
          <w:r>
            <w:rPr>
              <w:rFonts w:eastAsia="Arial"/>
            </w:rPr>
            <w:t>+420581217790</w:t>
          </w:r>
        </w:sdtContent>
      </w:sdt>
      <w:r>
        <w:t xml:space="preserve"> </w:t>
      </w:r>
      <w:bookmarkStart w:id="35" w:name="CONPRI31"/>
      <w:bookmarkEnd w:id="35"/>
    </w:p>
    <w:p w:rsidR="00D85731" w:rsidRPr="00E827BC" w:rsidRDefault="00D85731" w:rsidP="005F2C99">
      <w:pPr>
        <w:adjustRightInd w:val="0"/>
        <w:snapToGrid w:val="0"/>
        <w:spacing w:before="0"/>
        <w:ind w:left="1080"/>
      </w:pPr>
      <w:r>
        <w:rPr>
          <w:i/>
          <w:iCs/>
        </w:rPr>
        <w:t>* Povinné pole</w:t>
      </w:r>
    </w:p>
    <w:p w:rsidR="00D85731" w:rsidRPr="00E827BC" w:rsidRDefault="00D85731" w:rsidP="005F2C99">
      <w:pPr>
        <w:pStyle w:val="Odstavecseseznamem"/>
        <w:numPr>
          <w:ilvl w:val="0"/>
          <w:numId w:val="29"/>
        </w:numPr>
        <w:adjustRightInd w:val="0"/>
        <w:snapToGrid w:val="0"/>
        <w:spacing w:before="240" w:after="120"/>
        <w:ind w:left="1080"/>
      </w:pPr>
      <w:r>
        <w:rPr>
          <w:b/>
          <w:bCs/>
        </w:rPr>
        <w:t>Kontaktní osoba pro zasílání sdělení a online správce.</w:t>
      </w:r>
      <w:r>
        <w:t xml:space="preserve"> Tato kontaktní osoba (1) je příjemcem </w:t>
      </w:r>
      <w:r>
        <w:rPr>
          <w:color w:val="auto"/>
        </w:rPr>
        <w:t>všech smluvních sdělení a (2) je online správcem servisního centra pro multilicence a může poskytnout</w:t>
      </w:r>
      <w:r>
        <w:t xml:space="preserve"> online přístup jiným uživatelům</w:t>
      </w:r>
      <w:r>
        <w:rPr>
          <w:bCs/>
        </w:rPr>
        <w:t>.</w:t>
      </w:r>
    </w:p>
    <w:p w:rsidR="00D85731" w:rsidRPr="00E827BC" w:rsidRDefault="003B4155" w:rsidP="005F2C99">
      <w:pPr>
        <w:adjustRightInd w:val="0"/>
        <w:snapToGrid w:val="0"/>
        <w:spacing w:before="0"/>
        <w:ind w:left="1080"/>
      </w:pPr>
      <w:sdt>
        <w:sdtPr>
          <w:rPr>
            <w:rFonts w:eastAsia="Arial"/>
          </w:rPr>
          <w:alias w:val="CONCH3"/>
          <w:tag w:val="&lt;DF&gt;&lt;Guid&gt;2eed79c3-485d-46ac-8a1f-5de7682f3a9f&lt;/Guid&gt;&lt;/DF&gt;"/>
          <w:id w:val="-858426539"/>
          <w:showingPlcHdr/>
          <w:text/>
        </w:sdtPr>
        <w:sdtContent>
          <w:r w:rsidR="006B6B2B">
            <w:rPr>
              <w:rFonts w:eastAsia="Arial"/>
            </w:rPr>
            <w:sym w:font="Wingdings" w:char="00FD"/>
          </w:r>
        </w:sdtContent>
      </w:sdt>
      <w:bookmarkStart w:id="36" w:name="CONCH3"/>
      <w:bookmarkEnd w:id="36"/>
      <w:r w:rsidR="0015612C">
        <w:tab/>
      </w:r>
      <w:r w:rsidR="00D46954">
        <w:t>Stejné jako pro primární kontaktní osobu (výchozí, pokud níže nebudou zadány žádné údaje, a to i pokud políčko nebude zaškrtnuto).</w:t>
      </w:r>
    </w:p>
    <w:p w:rsidR="00D85731" w:rsidRPr="00E827BC" w:rsidRDefault="00D85731" w:rsidP="005F2C99">
      <w:pPr>
        <w:adjustRightInd w:val="0"/>
        <w:snapToGrid w:val="0"/>
        <w:spacing w:before="0"/>
        <w:ind w:left="1080"/>
      </w:pPr>
      <w:r>
        <w:rPr>
          <w:b/>
          <w:bCs/>
        </w:rPr>
        <w:t>Jméno kontaktní osoby: Jméno*</w:t>
      </w:r>
      <w:r>
        <w:t xml:space="preserve"> </w:t>
      </w:r>
      <w:sdt>
        <w:sdtPr>
          <w:rPr>
            <w:rFonts w:eastAsia="Arial"/>
          </w:rPr>
          <w:alias w:val="CONNT71"/>
          <w:tag w:val="&lt;DF&gt;&lt;Guid&gt;683ffdce-9884-4522-aaee-bdaf15665586&lt;/Guid&gt;&lt;/DF&gt;"/>
          <w:id w:val="-858426537"/>
          <w:showingPlcHdr/>
          <w:text/>
        </w:sdtPr>
        <w:sdtContent>
          <w:r>
            <w:rPr>
              <w:rFonts w:eastAsia="Arial"/>
            </w:rPr>
            <w:t>Jan</w:t>
          </w:r>
        </w:sdtContent>
      </w:sdt>
      <w:bookmarkStart w:id="37" w:name="CONNT71"/>
      <w:bookmarkEnd w:id="37"/>
      <w:r w:rsidR="00414CE2">
        <w:t xml:space="preserve"> </w:t>
      </w:r>
      <w:r>
        <w:rPr>
          <w:b/>
          <w:bCs/>
        </w:rPr>
        <w:t>Příjmení*</w:t>
      </w:r>
      <w:r>
        <w:rPr>
          <w:b/>
        </w:rPr>
        <w:t xml:space="preserve"> </w:t>
      </w:r>
      <w:sdt>
        <w:sdtPr>
          <w:rPr>
            <w:rFonts w:eastAsia="Arial"/>
          </w:rPr>
          <w:alias w:val="CONNT72"/>
          <w:tag w:val="&lt;DF&gt;&lt;Guid&gt;60a62878-908e-4c6d-b162-8001de1d1860&lt;/Guid&gt;&lt;/DF&gt;"/>
          <w:id w:val="-858426538"/>
          <w:showingPlcHdr/>
          <w:text/>
        </w:sdtPr>
        <w:sdtContent>
          <w:r>
            <w:rPr>
              <w:rFonts w:eastAsia="Arial"/>
            </w:rPr>
            <w:t>Raska</w:t>
          </w:r>
        </w:sdtContent>
      </w:sdt>
      <w:bookmarkStart w:id="38" w:name="CONNT72"/>
      <w:bookmarkEnd w:id="38"/>
    </w:p>
    <w:p w:rsidR="00D85731" w:rsidRPr="00E827BC" w:rsidRDefault="00D85731" w:rsidP="005F2C99">
      <w:pPr>
        <w:adjustRightInd w:val="0"/>
        <w:snapToGrid w:val="0"/>
        <w:spacing w:before="0"/>
        <w:ind w:left="1080"/>
      </w:pPr>
      <w:r>
        <w:rPr>
          <w:b/>
          <w:bCs/>
        </w:rPr>
        <w:t>Kontaktní e-mail*</w:t>
      </w:r>
      <w:r>
        <w:rPr>
          <w:b/>
        </w:rPr>
        <w:t xml:space="preserve"> </w:t>
      </w:r>
      <w:sdt>
        <w:sdtPr>
          <w:rPr>
            <w:rFonts w:eastAsia="Arial"/>
          </w:rPr>
          <w:alias w:val="CONNT66"/>
          <w:tag w:val="&lt;DF&gt;&lt;Guid&gt;6c68f365-b147-4e26-b7c2-31bd2b91d552&lt;/Guid&gt;&lt;/DF&gt;"/>
          <w:id w:val="-858426536"/>
          <w:showingPlcHdr/>
          <w:text/>
        </w:sdtPr>
        <w:sdtContent>
          <w:r>
            <w:rPr>
              <w:rFonts w:eastAsia="Arial"/>
            </w:rPr>
            <w:t>raska@gjs.cz</w:t>
          </w:r>
        </w:sdtContent>
      </w:sdt>
      <w:r>
        <w:t xml:space="preserve"> </w:t>
      </w:r>
      <w:bookmarkStart w:id="39" w:name="CONNT66"/>
      <w:bookmarkEnd w:id="39"/>
    </w:p>
    <w:p w:rsidR="00D85731" w:rsidRPr="00E827BC" w:rsidRDefault="00D85731" w:rsidP="005F2C99">
      <w:pPr>
        <w:adjustRightInd w:val="0"/>
        <w:snapToGrid w:val="0"/>
        <w:spacing w:before="0"/>
        <w:ind w:left="1080"/>
      </w:pPr>
      <w:r>
        <w:rPr>
          <w:b/>
          <w:bCs/>
        </w:rPr>
        <w:t>Ulice a číslo domu*</w:t>
      </w:r>
      <w:r>
        <w:rPr>
          <w:b/>
        </w:rPr>
        <w:t xml:space="preserve"> </w:t>
      </w:r>
      <w:sdt>
        <w:sdtPr>
          <w:rPr>
            <w:rFonts w:eastAsia="Arial"/>
          </w:rPr>
          <w:alias w:val="CONNT73"/>
          <w:tag w:val="&lt;DF&gt;&lt;Guid&gt;b18dd510-c469-4f43-9eb3-3cf24e4316c4&lt;/Guid&gt;&lt;/DF&gt;"/>
          <w:id w:val="-858426535"/>
          <w:showingPlcHdr/>
          <w:text/>
        </w:sdtPr>
        <w:sdtContent>
          <w:r>
            <w:rPr>
              <w:rFonts w:eastAsia="Arial"/>
            </w:rPr>
            <w:t>Komenskeho 29</w:t>
          </w:r>
        </w:sdtContent>
      </w:sdt>
      <w:r>
        <w:t xml:space="preserve">  </w:t>
      </w:r>
      <w:sdt>
        <w:sdtPr>
          <w:rPr>
            <w:rFonts w:eastAsia="Arial"/>
          </w:rPr>
          <w:alias w:val="CONNT74"/>
          <w:tag w:val="&lt;DF&gt;&lt;Guid&gt;0b33bd9d-869f-48f5-8446-e621fb08cb62&lt;/Guid&gt;&lt;/DF&gt;"/>
          <w:id w:val="-858426534"/>
          <w:showingPlcHdr/>
          <w:text/>
        </w:sdtPr>
        <w:sdtContent/>
      </w:sdt>
      <w:r>
        <w:t xml:space="preserve">  </w:t>
      </w:r>
      <w:sdt>
        <w:sdtPr>
          <w:rPr>
            <w:rFonts w:eastAsia="Arial"/>
          </w:rPr>
          <w:alias w:val="CONNT75"/>
          <w:tag w:val="&lt;DF&gt;&lt;Guid&gt;fa429b01-24e2-4096-b4b3-75d39b872cd7&lt;/Guid&gt;&lt;/DF&gt;"/>
          <w:id w:val="-858426533"/>
          <w:showingPlcHdr/>
          <w:text/>
        </w:sdtPr>
        <w:sdtContent/>
      </w:sdt>
      <w:r>
        <w:t xml:space="preserve">  </w:t>
      </w:r>
      <w:sdt>
        <w:sdtPr>
          <w:rPr>
            <w:rFonts w:eastAsia="Arial"/>
          </w:rPr>
          <w:alias w:val="CONNT76"/>
          <w:tag w:val="&lt;DF&gt;&lt;Guid&gt;49a314cb-96a0-4c7b-bb2a-db8bf9d24021&lt;/Guid&gt;&lt;/DF&gt;"/>
          <w:id w:val="-858426532"/>
          <w:showingPlcHdr/>
          <w:text/>
        </w:sdtPr>
        <w:sdtContent/>
      </w:sdt>
      <w:r>
        <w:t xml:space="preserve"> </w:t>
      </w:r>
      <w:bookmarkStart w:id="40" w:name="CONNT73"/>
      <w:bookmarkEnd w:id="40"/>
    </w:p>
    <w:p w:rsidR="00D85731" w:rsidRPr="00E827BC" w:rsidRDefault="00D85731" w:rsidP="005F2C99">
      <w:pPr>
        <w:adjustRightInd w:val="0"/>
        <w:snapToGrid w:val="0"/>
        <w:spacing w:before="0"/>
        <w:ind w:left="1080"/>
      </w:pPr>
      <w:r>
        <w:rPr>
          <w:b/>
          <w:bCs/>
        </w:rPr>
        <w:t>Obec*</w:t>
      </w:r>
      <w:r>
        <w:t xml:space="preserve"> </w:t>
      </w:r>
      <w:sdt>
        <w:sdtPr>
          <w:rPr>
            <w:rFonts w:eastAsia="Arial"/>
          </w:rPr>
          <w:alias w:val="CONNT67"/>
          <w:tag w:val="&lt;DF&gt;&lt;Guid&gt;4c022fc4-b19a-4286-8cfd-ec057ec99c3a&lt;/Guid&gt;&lt;/DF&gt;"/>
          <w:id w:val="-858426531"/>
          <w:showingPlcHdr/>
          <w:text/>
        </w:sdtPr>
        <w:sdtContent>
          <w:r>
            <w:rPr>
              <w:rFonts w:eastAsia="Arial"/>
            </w:rPr>
            <w:t>Prerov</w:t>
          </w:r>
        </w:sdtContent>
      </w:sdt>
      <w:r>
        <w:t xml:space="preserve"> </w:t>
      </w:r>
      <w:bookmarkStart w:id="41" w:name="CONNT67"/>
      <w:bookmarkEnd w:id="41"/>
    </w:p>
    <w:p w:rsidR="003957A7" w:rsidRPr="00E827BC" w:rsidRDefault="00D85731" w:rsidP="003957A7">
      <w:pPr>
        <w:adjustRightInd w:val="0"/>
        <w:snapToGrid w:val="0"/>
        <w:spacing w:before="0"/>
        <w:ind w:left="1080"/>
      </w:pPr>
      <w:r>
        <w:rPr>
          <w:b/>
          <w:bCs/>
        </w:rPr>
        <w:t>PSČ*</w:t>
      </w:r>
      <w:r>
        <w:rPr>
          <w:b/>
        </w:rPr>
        <w:t xml:space="preserve"> </w:t>
      </w:r>
      <w:sdt>
        <w:sdtPr>
          <w:rPr>
            <w:rFonts w:eastAsia="Arial"/>
          </w:rPr>
          <w:alias w:val="CONNT69"/>
          <w:tag w:val="&lt;DF&gt;&lt;Guid&gt;8bbe8124-3043-40b8-b926-786a09b832bb&lt;/Guid&gt;&lt;/DF&gt;"/>
          <w:id w:val="-858426530"/>
          <w:showingPlcHdr/>
          <w:text/>
        </w:sdtPr>
        <w:sdtContent>
          <w:r>
            <w:rPr>
              <w:rFonts w:eastAsia="Arial"/>
            </w:rPr>
            <w:t>750 11</w:t>
          </w:r>
        </w:sdtContent>
      </w:sdt>
      <w:r>
        <w:t xml:space="preserve"> </w:t>
      </w:r>
      <w:bookmarkStart w:id="42" w:name="CONNT69"/>
      <w:bookmarkEnd w:id="42"/>
    </w:p>
    <w:p w:rsidR="00D85731" w:rsidRPr="00E827BC" w:rsidRDefault="00D85731" w:rsidP="003957A7">
      <w:pPr>
        <w:adjustRightInd w:val="0"/>
        <w:snapToGrid w:val="0"/>
        <w:spacing w:before="0"/>
        <w:ind w:left="1080"/>
      </w:pPr>
      <w:r>
        <w:rPr>
          <w:b/>
          <w:bCs/>
        </w:rPr>
        <w:t>Země*</w:t>
      </w:r>
      <w:r>
        <w:rPr>
          <w:b/>
        </w:rPr>
        <w:t xml:space="preserve"> </w:t>
      </w:r>
      <w:sdt>
        <w:sdtPr>
          <w:rPr>
            <w:rFonts w:eastAsia="Arial"/>
          </w:rPr>
          <w:alias w:val="CONNT110"/>
          <w:tag w:val="&lt;DF&gt;&lt;Guid&gt;3cd18ec1-aa3c-466b-b8a5-8e896a6ba292&lt;/Guid&gt;&lt;/DF&gt;"/>
          <w:id w:val="-858426529"/>
          <w:showingPlcHdr/>
          <w:text/>
        </w:sdtPr>
        <w:sdtContent>
          <w:r>
            <w:rPr>
              <w:rFonts w:eastAsia="Arial"/>
            </w:rPr>
            <w:t>Česká republika</w:t>
          </w:r>
        </w:sdtContent>
      </w:sdt>
      <w:r>
        <w:t xml:space="preserve"> </w:t>
      </w:r>
      <w:bookmarkStart w:id="43" w:name="CONNT110"/>
      <w:bookmarkEnd w:id="43"/>
    </w:p>
    <w:p w:rsidR="00D85731" w:rsidRPr="00E827BC" w:rsidRDefault="00D85731" w:rsidP="005F2C99">
      <w:pPr>
        <w:adjustRightInd w:val="0"/>
        <w:snapToGrid w:val="0"/>
        <w:spacing w:before="0"/>
        <w:ind w:left="1080"/>
      </w:pPr>
      <w:r>
        <w:rPr>
          <w:b/>
          <w:bCs/>
        </w:rPr>
        <w:t xml:space="preserve">Telefon </w:t>
      </w:r>
      <w:sdt>
        <w:sdtPr>
          <w:rPr>
            <w:rFonts w:eastAsia="Arial"/>
          </w:rPr>
          <w:alias w:val="CONNT23"/>
          <w:tag w:val="&lt;DF&gt;&lt;Guid&gt;2b5d69f4-16bf-4e3e-9cad-f61b72f61249&lt;/Guid&gt;&lt;/DF&gt;"/>
          <w:id w:val="-858426528"/>
          <w:showingPlcHdr/>
          <w:text/>
        </w:sdtPr>
        <w:sdtContent>
          <w:r>
            <w:rPr>
              <w:rFonts w:eastAsia="Arial"/>
            </w:rPr>
            <w:t>+420581217790</w:t>
          </w:r>
        </w:sdtContent>
      </w:sdt>
      <w:r>
        <w:t xml:space="preserve"> </w:t>
      </w:r>
      <w:bookmarkStart w:id="44" w:name="CONNT23"/>
      <w:bookmarkEnd w:id="44"/>
    </w:p>
    <w:p w:rsidR="00D85731" w:rsidRPr="00E827BC" w:rsidRDefault="00D85731" w:rsidP="00C52ACC">
      <w:pPr>
        <w:adjustRightInd w:val="0"/>
        <w:snapToGrid w:val="0"/>
        <w:spacing w:before="0"/>
        <w:ind w:left="1080"/>
      </w:pPr>
      <w:r>
        <w:rPr>
          <w:b/>
        </w:rPr>
        <w:t>Jazykové preference.</w:t>
      </w:r>
      <w:r w:rsidR="00414CE2">
        <w:t xml:space="preserve"> </w:t>
      </w:r>
      <w:r>
        <w:t>Vyberte požadovaný jazyk sdělení.</w:t>
      </w:r>
      <w:r w:rsidR="00414CE2">
        <w:t xml:space="preserve"> </w:t>
      </w:r>
      <w:bookmarkStart w:id="45" w:name="_GoBack"/>
      <w:sdt>
        <w:sdtPr>
          <w:rPr>
            <w:rFonts w:eastAsia="Arial"/>
          </w:rPr>
          <w:alias w:val="CONNT25"/>
          <w:tag w:val="&lt;DF&gt;&lt;Guid&gt;3999859d-9abf-449d-8c03-254f00c35950&lt;/Guid&gt;&lt;/DF&gt;"/>
          <w:id w:val="-858426527"/>
          <w:showingPlcHdr/>
          <w:text/>
        </w:sdtPr>
        <w:sdtContent>
          <w:r>
            <w:rPr>
              <w:rFonts w:eastAsia="Arial"/>
            </w:rPr>
            <w:t>čeština</w:t>
          </w:r>
        </w:sdtContent>
      </w:sdt>
      <w:bookmarkStart w:id="46" w:name="CONNT25"/>
      <w:bookmarkEnd w:id="45"/>
      <w:bookmarkEnd w:id="46"/>
    </w:p>
    <w:p w:rsidR="00D85731" w:rsidRPr="00E827BC" w:rsidRDefault="003B4155" w:rsidP="005F2C99">
      <w:pPr>
        <w:pStyle w:val="Odstavecseseznamem"/>
        <w:adjustRightInd w:val="0"/>
        <w:snapToGrid w:val="0"/>
        <w:spacing w:before="0"/>
        <w:ind w:left="1080"/>
      </w:pPr>
      <w:sdt>
        <w:sdtPr>
          <w:rPr>
            <w:rFonts w:eastAsia="Arial"/>
          </w:rPr>
          <w:alias w:val="CONCH4"/>
          <w:tag w:val="&lt;DF&gt;&lt;Guid&gt;c4171e9f-1f3c-46e7-862c-acc07fd619a9&lt;/Guid&gt;&lt;/DF&gt;"/>
          <w:id w:val="-858426526"/>
          <w:showingPlcHdr/>
          <w:text/>
        </w:sdtPr>
        <w:sdtContent>
          <w:r w:rsidR="00D46954">
            <w:rPr>
              <w:rFonts w:eastAsia="Arial"/>
            </w:rPr>
            <w:sym w:font="Wingdings" w:char="00A8"/>
          </w:r>
        </w:sdtContent>
      </w:sdt>
      <w:bookmarkStart w:id="47" w:name="CONCH4"/>
      <w:bookmarkEnd w:id="47"/>
      <w:r w:rsidR="0015612C">
        <w:tab/>
      </w:r>
      <w:r w:rsidR="00D46954">
        <w:t>Tato kontaktní osoba je třetí stranou (nikoli registrovanou afilací).</w:t>
      </w:r>
      <w:r w:rsidR="00414CE2">
        <w:t xml:space="preserve"> </w:t>
      </w:r>
      <w:r w:rsidR="00D46954">
        <w:t>Upozornění: Tato kontaktní osoba obdrží osobní údaje o instituci a jeho afilacích, z nichž lze zjistit jejich totožnost.</w:t>
      </w:r>
    </w:p>
    <w:p w:rsidR="00D85731" w:rsidRPr="00E827BC" w:rsidRDefault="00D85731" w:rsidP="005F2C99">
      <w:pPr>
        <w:adjustRightInd w:val="0"/>
        <w:snapToGrid w:val="0"/>
        <w:spacing w:before="0"/>
        <w:ind w:left="1080"/>
      </w:pPr>
      <w:r>
        <w:rPr>
          <w:i/>
          <w:iCs/>
        </w:rPr>
        <w:t>* Povinné pole</w:t>
      </w:r>
    </w:p>
    <w:p w:rsidR="00D85731" w:rsidRPr="00E827BC" w:rsidRDefault="00D85731" w:rsidP="005F2C99">
      <w:pPr>
        <w:pStyle w:val="Odstavecseseznamem"/>
        <w:numPr>
          <w:ilvl w:val="0"/>
          <w:numId w:val="29"/>
        </w:numPr>
        <w:adjustRightInd w:val="0"/>
        <w:snapToGrid w:val="0"/>
        <w:spacing w:before="240" w:after="120"/>
        <w:ind w:left="1080"/>
      </w:pPr>
      <w:r>
        <w:rPr>
          <w:b/>
          <w:bCs/>
        </w:rPr>
        <w:t>Správce služeb online.</w:t>
      </w:r>
      <w:r w:rsidR="00414CE2">
        <w:t xml:space="preserve"> </w:t>
      </w:r>
      <w:r>
        <w:rPr>
          <w:bCs/>
        </w:rPr>
        <w:t>Tato kontaktní osoba je oprávněna spravovat služby online objednané v rámci prováděcí smlouvy.</w:t>
      </w:r>
    </w:p>
    <w:p w:rsidR="00D85731" w:rsidRPr="00E827BC" w:rsidRDefault="003B4155" w:rsidP="005F2C99">
      <w:pPr>
        <w:adjustRightInd w:val="0"/>
        <w:snapToGrid w:val="0"/>
        <w:spacing w:before="0"/>
        <w:ind w:left="1080"/>
      </w:pPr>
      <w:r>
        <w:fldChar w:fldCharType="begin">
          <w:ffData>
            <w:name w:val="Leave_1"/>
            <w:enabled/>
            <w:calcOnExit w:val="0"/>
            <w:checkBox>
              <w:size w:val="20"/>
              <w:default w:val="0"/>
            </w:checkBox>
          </w:ffData>
        </w:fldChar>
      </w:r>
      <w:bookmarkStart w:id="48" w:name="Leave_1"/>
      <w:r w:rsidR="00D46954">
        <w:instrText xml:space="preserve"> FORMCHECKBOX </w:instrText>
      </w:r>
      <w:r>
        <w:fldChar w:fldCharType="separate"/>
      </w:r>
      <w:r>
        <w:fldChar w:fldCharType="end"/>
      </w:r>
      <w:bookmarkEnd w:id="48"/>
      <w:r w:rsidR="0015612C">
        <w:tab/>
      </w:r>
      <w:r w:rsidR="00D46954">
        <w:t>Stejné jako pro kontaktní osobu pro zasílání sdělení a online správce (výchozí, pokud níže nebudou zadány žádné údaje, a to i pokud políčko nebude zaškrtnuto)</w:t>
      </w:r>
    </w:p>
    <w:p w:rsidR="00D85731" w:rsidRPr="00E827BC" w:rsidRDefault="00D85731" w:rsidP="005F2C99">
      <w:pPr>
        <w:pStyle w:val="Odstavecseseznamem"/>
        <w:adjustRightInd w:val="0"/>
        <w:snapToGrid w:val="0"/>
        <w:spacing w:before="0"/>
        <w:ind w:left="1080"/>
      </w:pPr>
      <w:r>
        <w:rPr>
          <w:b/>
          <w:bCs/>
        </w:rPr>
        <w:t xml:space="preserve">Jméno kontaktní osoby: Jméno* </w:t>
      </w:r>
      <w:sdt>
        <w:sdtPr>
          <w:rPr>
            <w:rFonts w:eastAsia="Arial"/>
          </w:rPr>
          <w:alias w:val="CONOS44"/>
          <w:tag w:val="&lt;DF&gt;&lt;Guid&gt;1035dcc7-8afc-4b35-80d4-a96e90ce511b&lt;/Guid&gt;&lt;/DF&gt;"/>
          <w:id w:val="-858426524"/>
          <w:showingPlcHdr/>
          <w:text/>
        </w:sdtPr>
        <w:sdtContent>
          <w:r>
            <w:rPr>
              <w:rFonts w:eastAsia="Arial"/>
            </w:rPr>
            <w:t>Jan</w:t>
          </w:r>
        </w:sdtContent>
      </w:sdt>
      <w:bookmarkStart w:id="49" w:name="CONOS44"/>
      <w:bookmarkEnd w:id="49"/>
      <w:r w:rsidR="00414CE2">
        <w:rPr>
          <w:b/>
          <w:bCs/>
        </w:rPr>
        <w:t xml:space="preserve"> </w:t>
      </w:r>
      <w:r>
        <w:rPr>
          <w:b/>
          <w:bCs/>
        </w:rPr>
        <w:t xml:space="preserve">Příjmení* </w:t>
      </w:r>
      <w:sdt>
        <w:sdtPr>
          <w:rPr>
            <w:rFonts w:eastAsia="Arial"/>
          </w:rPr>
          <w:alias w:val="CONOS45"/>
          <w:tag w:val="&lt;DF&gt;&lt;Guid&gt;4100663b-a19b-430d-b4e7-a61f8d45d1ab&lt;/Guid&gt;&lt;/DF&gt;"/>
          <w:id w:val="-858426525"/>
          <w:showingPlcHdr/>
          <w:text/>
        </w:sdtPr>
        <w:sdtContent>
          <w:r>
            <w:rPr>
              <w:rFonts w:eastAsia="Arial"/>
            </w:rPr>
            <w:t>Raska</w:t>
          </w:r>
        </w:sdtContent>
      </w:sdt>
      <w:bookmarkStart w:id="50" w:name="CONOS45"/>
      <w:bookmarkEnd w:id="50"/>
    </w:p>
    <w:p w:rsidR="00D85731" w:rsidRPr="00E827BC" w:rsidRDefault="00D85731" w:rsidP="00414CE2">
      <w:pPr>
        <w:pStyle w:val="Odstavecseseznamem"/>
        <w:adjustRightInd w:val="0"/>
        <w:snapToGrid w:val="0"/>
        <w:spacing w:before="0"/>
        <w:ind w:left="1080"/>
      </w:pPr>
      <w:r>
        <w:rPr>
          <w:b/>
          <w:bCs/>
        </w:rPr>
        <w:t xml:space="preserve">E-mail kontaktní osoby* </w:t>
      </w:r>
      <w:sdt>
        <w:sdtPr>
          <w:rPr>
            <w:rFonts w:eastAsia="Arial"/>
          </w:rPr>
          <w:alias w:val="CONOS46"/>
          <w:tag w:val="&lt;DF&gt;&lt;Guid&gt;e652048b-b641-4619-b9d0-4b3602a5994b&lt;/Guid&gt;&lt;/DF&gt;"/>
          <w:id w:val="-858426523"/>
          <w:showingPlcHdr/>
          <w:text/>
        </w:sdtPr>
        <w:sdtContent>
          <w:r>
            <w:rPr>
              <w:rFonts w:eastAsia="Arial"/>
            </w:rPr>
            <w:t>raska@gjs.cz</w:t>
          </w:r>
        </w:sdtContent>
      </w:sdt>
      <w:r>
        <w:t xml:space="preserve"> </w:t>
      </w:r>
      <w:bookmarkStart w:id="51" w:name="CONOS46"/>
      <w:bookmarkEnd w:id="51"/>
    </w:p>
    <w:p w:rsidR="00D85731" w:rsidRPr="00E827BC" w:rsidRDefault="00D85731" w:rsidP="005F2C99">
      <w:pPr>
        <w:pStyle w:val="Odstavecseseznamem"/>
        <w:adjustRightInd w:val="0"/>
        <w:snapToGrid w:val="0"/>
        <w:spacing w:before="0"/>
        <w:ind w:left="1080"/>
      </w:pPr>
      <w:r>
        <w:rPr>
          <w:b/>
          <w:bCs/>
        </w:rPr>
        <w:t xml:space="preserve">Telefon </w:t>
      </w:r>
      <w:sdt>
        <w:sdtPr>
          <w:rPr>
            <w:rFonts w:eastAsia="Arial"/>
          </w:rPr>
          <w:alias w:val="CONOS10"/>
          <w:tag w:val="&lt;DF&gt;&lt;Guid&gt;2b5595c9-ca53-4a10-a50d-bbd46daad4e9&lt;/Guid&gt;&lt;/DF&gt;"/>
          <w:id w:val="-858426522"/>
          <w:showingPlcHdr/>
          <w:text/>
        </w:sdtPr>
        <w:sdtContent>
          <w:r>
            <w:rPr>
              <w:rFonts w:eastAsia="Arial"/>
            </w:rPr>
            <w:t>+420581217790</w:t>
          </w:r>
        </w:sdtContent>
      </w:sdt>
      <w:bookmarkStart w:id="52" w:name="CONOS10"/>
      <w:bookmarkEnd w:id="52"/>
    </w:p>
    <w:p w:rsidR="00D85731" w:rsidRPr="00E827BC" w:rsidRDefault="003B4155" w:rsidP="005F2C99">
      <w:pPr>
        <w:pStyle w:val="Odstavecseseznamem"/>
        <w:adjustRightInd w:val="0"/>
        <w:snapToGrid w:val="0"/>
        <w:spacing w:before="0"/>
        <w:ind w:left="1080"/>
      </w:pPr>
      <w:sdt>
        <w:sdtPr>
          <w:rPr>
            <w:rFonts w:eastAsia="Arial"/>
          </w:rPr>
          <w:alias w:val="CONCH37"/>
          <w:tag w:val="&lt;DF&gt;&lt;Guid&gt;ef9045f6-cc22-4f39-a0e3-ebb619ddfe37&lt;/Guid&gt;&lt;/DF&gt;"/>
          <w:id w:val="-858426521"/>
          <w:showingPlcHdr/>
          <w:text/>
        </w:sdtPr>
        <w:sdtContent>
          <w:r w:rsidR="00BE019C">
            <w:rPr>
              <w:rFonts w:eastAsia="Arial"/>
            </w:rPr>
            <w:sym w:font="Wingdings" w:char="00A8"/>
          </w:r>
        </w:sdtContent>
      </w:sdt>
      <w:bookmarkStart w:id="53" w:name="CONCH37"/>
      <w:bookmarkEnd w:id="53"/>
      <w:r w:rsidR="0015612C">
        <w:rPr>
          <w:b/>
          <w:bCs/>
        </w:rPr>
        <w:tab/>
      </w:r>
      <w:r w:rsidR="00D46954">
        <w:t>Tato kontaktní osoba patří k organizaci třetí strany (nikoli k právnické osobě).</w:t>
      </w:r>
      <w:r w:rsidR="00414CE2">
        <w:t xml:space="preserve"> </w:t>
      </w:r>
      <w:r w:rsidR="00D46954">
        <w:t>Upozornění:</w:t>
      </w:r>
      <w:r w:rsidR="00414CE2">
        <w:t xml:space="preserve"> </w:t>
      </w:r>
      <w:r w:rsidR="00D46954">
        <w:t>Této kontaktní osobě budou zasílány osobní údaje právnické osoby.</w:t>
      </w:r>
    </w:p>
    <w:p w:rsidR="00D85731" w:rsidRPr="00E827BC" w:rsidRDefault="00D85731" w:rsidP="005F2C99">
      <w:pPr>
        <w:adjustRightInd w:val="0"/>
        <w:snapToGrid w:val="0"/>
        <w:spacing w:before="0"/>
        <w:ind w:left="1080"/>
      </w:pPr>
      <w:r>
        <w:rPr>
          <w:i/>
          <w:iCs/>
        </w:rPr>
        <w:t>* Povinné pole</w:t>
      </w:r>
    </w:p>
    <w:p w:rsidR="00D85731" w:rsidRPr="00E827BC" w:rsidRDefault="00D85731" w:rsidP="005F2C99">
      <w:pPr>
        <w:pStyle w:val="Odstavecseseznamem"/>
        <w:keepNext/>
        <w:numPr>
          <w:ilvl w:val="0"/>
          <w:numId w:val="29"/>
        </w:numPr>
        <w:adjustRightInd w:val="0"/>
        <w:snapToGrid w:val="0"/>
        <w:spacing w:before="240" w:after="120"/>
        <w:ind w:left="1080"/>
      </w:pPr>
      <w:r>
        <w:rPr>
          <w:b/>
          <w:bCs/>
        </w:rPr>
        <w:t>Údaje o prodejci.</w:t>
      </w:r>
      <w:r w:rsidR="00414CE2">
        <w:rPr>
          <w:b/>
          <w:bCs/>
        </w:rPr>
        <w:t xml:space="preserve"> </w:t>
      </w:r>
      <w:r>
        <w:rPr>
          <w:bCs/>
        </w:rPr>
        <w:t>Kontaktní osoba prodejce pro tuto prováděcí smlouvu:</w:t>
      </w:r>
    </w:p>
    <w:p w:rsidR="003957A7" w:rsidRPr="00E827BC" w:rsidRDefault="003957A7" w:rsidP="003957A7">
      <w:pPr>
        <w:pStyle w:val="MSbodytext"/>
        <w:spacing w:before="0" w:after="0"/>
        <w:ind w:left="1080"/>
      </w:pPr>
      <w:r>
        <w:rPr>
          <w:b/>
          <w:color w:val="auto"/>
        </w:rPr>
        <w:t>Veřejné zákaznické číslo („PCN“) prodejce</w:t>
      </w:r>
      <w:r>
        <w:rPr>
          <w:color w:val="auto"/>
        </w:rPr>
        <w:t xml:space="preserve">* </w:t>
      </w:r>
      <w:sdt>
        <w:sdtPr>
          <w:rPr>
            <w:rFonts w:eastAsia="Arial"/>
          </w:rPr>
          <w:alias w:val="RD34"/>
          <w:tag w:val="&lt;DF&gt;&lt;Guid&gt;835fcb8e-6c7d-4629-a6cd-d14ff1381cdb&lt;/Guid&gt;&lt;/DF&gt;"/>
          <w:id w:val="-858426520"/>
          <w:showingPlcHdr/>
          <w:text/>
        </w:sdtPr>
        <w:sdtContent>
          <w:r>
            <w:rPr>
              <w:rFonts w:eastAsia="Arial"/>
            </w:rPr>
            <w:t>90614193</w:t>
          </w:r>
        </w:sdtContent>
      </w:sdt>
      <w:bookmarkStart w:id="54" w:name="RD34"/>
      <w:bookmarkEnd w:id="54"/>
    </w:p>
    <w:p w:rsidR="00D85731" w:rsidRPr="00E827BC" w:rsidRDefault="00D85731" w:rsidP="005F2C99">
      <w:pPr>
        <w:adjustRightInd w:val="0"/>
        <w:snapToGrid w:val="0"/>
        <w:spacing w:before="0"/>
        <w:ind w:left="1080"/>
      </w:pPr>
      <w:r>
        <w:rPr>
          <w:b/>
          <w:bCs/>
        </w:rPr>
        <w:t xml:space="preserve">Obchodní firma prodejce* </w:t>
      </w:r>
      <w:sdt>
        <w:sdtPr>
          <w:rPr>
            <w:rFonts w:eastAsia="Arial"/>
          </w:rPr>
          <w:alias w:val="CONRES38"/>
          <w:tag w:val="&lt;DF&gt;&lt;Guid&gt;2088699d-1763-4c69-87d9-f1d360814123&lt;/Guid&gt;&lt;/DF&gt;"/>
          <w:id w:val="-858426519"/>
          <w:showingPlcHdr/>
          <w:text/>
        </w:sdtPr>
        <w:sdtContent>
          <w:r>
            <w:rPr>
              <w:rFonts w:eastAsia="Arial"/>
            </w:rPr>
            <w:t>AutoCont CZ a.s.</w:t>
          </w:r>
        </w:sdtContent>
      </w:sdt>
      <w:bookmarkStart w:id="55" w:name="CONRES38"/>
      <w:bookmarkEnd w:id="55"/>
    </w:p>
    <w:p w:rsidR="00D85731" w:rsidRPr="00E827BC" w:rsidRDefault="00D85731" w:rsidP="005F2C99">
      <w:pPr>
        <w:adjustRightInd w:val="0"/>
        <w:snapToGrid w:val="0"/>
        <w:spacing w:before="0"/>
        <w:ind w:left="1080"/>
      </w:pPr>
      <w:r>
        <w:rPr>
          <w:b/>
          <w:bCs/>
        </w:rPr>
        <w:t>Adresa (nelze uvádět P.O.</w:t>
      </w:r>
      <w:r w:rsidR="00414CE2">
        <w:rPr>
          <w:b/>
          <w:bCs/>
        </w:rPr>
        <w:t xml:space="preserve"> </w:t>
      </w:r>
      <w:r>
        <w:rPr>
          <w:b/>
          <w:bCs/>
        </w:rPr>
        <w:t xml:space="preserve">box)* </w:t>
      </w:r>
      <w:sdt>
        <w:sdtPr>
          <w:rPr>
            <w:rFonts w:eastAsia="Arial"/>
          </w:rPr>
          <w:alias w:val="CONRES43"/>
          <w:tag w:val="&lt;DF&gt;&lt;Guid&gt;14e1eed2-4db8-4e00-b333-51d6f25fc8e1&lt;/Guid&gt;&lt;/DF&gt;"/>
          <w:id w:val="-858426518"/>
          <w:showingPlcHdr/>
          <w:text/>
        </w:sdtPr>
        <w:sdtContent>
          <w:r>
            <w:rPr>
              <w:rFonts w:eastAsia="Arial"/>
            </w:rPr>
            <w:t>Kozeluzska 31</w:t>
          </w:r>
        </w:sdtContent>
      </w:sdt>
      <w:r>
        <w:t xml:space="preserve"> </w:t>
      </w:r>
      <w:sdt>
        <w:sdtPr>
          <w:rPr>
            <w:rFonts w:eastAsia="Arial"/>
          </w:rPr>
          <w:alias w:val="CONRES44"/>
          <w:tag w:val="&lt;DF&gt;&lt;Guid&gt;0c33dcc7-14b1-4cb5-a8f0-e175b2cf2635&lt;/Guid&gt;&lt;/DF&gt;"/>
          <w:id w:val="-858426517"/>
          <w:showingPlcHdr/>
          <w:text/>
        </w:sdtPr>
        <w:sdtContent/>
      </w:sdt>
      <w:r>
        <w:t xml:space="preserve"> </w:t>
      </w:r>
      <w:sdt>
        <w:sdtPr>
          <w:rPr>
            <w:rFonts w:eastAsia="Arial"/>
          </w:rPr>
          <w:alias w:val="CONRES45"/>
          <w:tag w:val="&lt;DF&gt;&lt;Guid&gt;ab042acc-c510-4d76-a26f-5c5be60da5a8&lt;/Guid&gt;&lt;/DF&gt;"/>
          <w:id w:val="-858426516"/>
          <w:showingPlcHdr/>
          <w:text/>
        </w:sdtPr>
        <w:sdtContent/>
      </w:sdt>
      <w:r>
        <w:t xml:space="preserve"> </w:t>
      </w:r>
      <w:sdt>
        <w:sdtPr>
          <w:rPr>
            <w:rFonts w:eastAsia="Arial"/>
          </w:rPr>
          <w:alias w:val="CONRES46"/>
          <w:tag w:val="&lt;DF&gt;&lt;Guid&gt;c3862975-b4d1-4745-8b29-0dea7476deef&lt;/Guid&gt;&lt;/DF&gt;"/>
          <w:id w:val="-858426515"/>
          <w:showingPlcHdr/>
          <w:text/>
        </w:sdtPr>
        <w:sdtContent/>
      </w:sdt>
      <w:bookmarkStart w:id="56" w:name="CONRES43"/>
      <w:bookmarkEnd w:id="56"/>
    </w:p>
    <w:p w:rsidR="00D85731" w:rsidRPr="00E827BC" w:rsidRDefault="00D85731" w:rsidP="005F2C99">
      <w:pPr>
        <w:adjustRightInd w:val="0"/>
        <w:snapToGrid w:val="0"/>
        <w:spacing w:before="0"/>
        <w:ind w:left="1080"/>
      </w:pPr>
      <w:r>
        <w:rPr>
          <w:b/>
          <w:bCs/>
        </w:rPr>
        <w:t xml:space="preserve">Obec* </w:t>
      </w:r>
      <w:sdt>
        <w:sdtPr>
          <w:rPr>
            <w:rFonts w:eastAsia="Arial"/>
          </w:rPr>
          <w:alias w:val="CONRES37"/>
          <w:tag w:val="&lt;DF&gt;&lt;Guid&gt;9942d750-4e54-4440-b5ea-4b9ab3e7e720&lt;/Guid&gt;&lt;/DF&gt;"/>
          <w:id w:val="-858426514"/>
          <w:showingPlcHdr/>
          <w:text/>
        </w:sdtPr>
        <w:sdtContent>
          <w:r>
            <w:rPr>
              <w:rFonts w:eastAsia="Arial"/>
            </w:rPr>
            <w:t>Olomouc</w:t>
          </w:r>
        </w:sdtContent>
      </w:sdt>
      <w:bookmarkStart w:id="57" w:name="CONRES37"/>
      <w:bookmarkEnd w:id="57"/>
    </w:p>
    <w:p w:rsidR="00D85731" w:rsidRPr="00E827BC" w:rsidRDefault="00D85731" w:rsidP="005F2C99">
      <w:pPr>
        <w:adjustRightInd w:val="0"/>
        <w:snapToGrid w:val="0"/>
        <w:spacing w:before="0"/>
        <w:ind w:left="1080"/>
      </w:pPr>
      <w:r>
        <w:rPr>
          <w:b/>
          <w:bCs/>
        </w:rPr>
        <w:t xml:space="preserve">PSČ* </w:t>
      </w:r>
      <w:sdt>
        <w:sdtPr>
          <w:rPr>
            <w:rFonts w:eastAsia="Arial"/>
          </w:rPr>
          <w:alias w:val="CONRES41"/>
          <w:tag w:val="&lt;DF&gt;&lt;Guid&gt;3dd4f7ca-7859-4329-9798-b923eb65a4ed&lt;/Guid&gt;&lt;/DF&gt;"/>
          <w:id w:val="-858426513"/>
          <w:showingPlcHdr/>
          <w:text/>
        </w:sdtPr>
        <w:sdtContent>
          <w:r>
            <w:rPr>
              <w:rFonts w:eastAsia="Arial"/>
            </w:rPr>
            <w:t>779 00</w:t>
          </w:r>
        </w:sdtContent>
      </w:sdt>
      <w:bookmarkStart w:id="58" w:name="CONRES41"/>
      <w:bookmarkEnd w:id="58"/>
    </w:p>
    <w:p w:rsidR="00D85731" w:rsidRPr="00E827BC" w:rsidRDefault="00D85731" w:rsidP="005F2C99">
      <w:pPr>
        <w:adjustRightInd w:val="0"/>
        <w:snapToGrid w:val="0"/>
        <w:spacing w:before="0"/>
        <w:ind w:left="1080"/>
      </w:pPr>
      <w:r>
        <w:rPr>
          <w:b/>
          <w:bCs/>
        </w:rPr>
        <w:t xml:space="preserve">Země* </w:t>
      </w:r>
      <w:sdt>
        <w:sdtPr>
          <w:rPr>
            <w:rFonts w:eastAsia="Arial"/>
          </w:rPr>
          <w:alias w:val="CONRES51"/>
          <w:tag w:val="&lt;DF&gt;&lt;Guid&gt;2694f45b-24de-4bc1-979c-eb421971388e&lt;/Guid&gt;&lt;/DF&gt;"/>
          <w:id w:val="-858426512"/>
          <w:showingPlcHdr/>
          <w:text/>
        </w:sdtPr>
        <w:sdtContent>
          <w:r>
            <w:rPr>
              <w:rFonts w:eastAsia="Arial"/>
            </w:rPr>
            <w:t>Česká republika</w:t>
          </w:r>
        </w:sdtContent>
      </w:sdt>
      <w:r>
        <w:t xml:space="preserve"> </w:t>
      </w:r>
      <w:bookmarkStart w:id="59" w:name="CONRES51"/>
      <w:bookmarkEnd w:id="59"/>
    </w:p>
    <w:p w:rsidR="00D85731" w:rsidRPr="00E827BC" w:rsidRDefault="00D85731" w:rsidP="005F2C99">
      <w:pPr>
        <w:adjustRightInd w:val="0"/>
        <w:snapToGrid w:val="0"/>
        <w:spacing w:before="0"/>
        <w:ind w:left="1080"/>
      </w:pPr>
      <w:r>
        <w:rPr>
          <w:b/>
          <w:bCs/>
        </w:rPr>
        <w:t>Jméno kontaktní osoby: Jméno*</w:t>
      </w:r>
      <w:r>
        <w:t xml:space="preserve"> </w:t>
      </w:r>
      <w:sdt>
        <w:sdtPr>
          <w:rPr>
            <w:rFonts w:eastAsia="Arial"/>
          </w:rPr>
          <w:alias w:val="CONRES54"/>
          <w:tag w:val="&lt;DF&gt;&lt;Guid&gt;35a54878-5605-4cbb-a68a-360813aa76f6&lt;/Guid&gt;&lt;/DF&gt;"/>
          <w:id w:val="-858426510"/>
          <w:showingPlcHdr/>
          <w:text/>
        </w:sdtPr>
        <w:sdtContent>
          <w:r>
            <w:rPr>
              <w:rFonts w:eastAsia="Arial"/>
            </w:rPr>
            <w:t>Jana</w:t>
          </w:r>
        </w:sdtContent>
      </w:sdt>
      <w:bookmarkStart w:id="60" w:name="CONRES54"/>
      <w:bookmarkEnd w:id="60"/>
      <w:r w:rsidR="00414CE2">
        <w:t xml:space="preserve"> </w:t>
      </w:r>
      <w:r>
        <w:rPr>
          <w:b/>
          <w:bCs/>
        </w:rPr>
        <w:t>Příjmení*</w:t>
      </w:r>
      <w:r>
        <w:t xml:space="preserve"> </w:t>
      </w:r>
      <w:sdt>
        <w:sdtPr>
          <w:rPr>
            <w:rFonts w:eastAsia="Arial"/>
          </w:rPr>
          <w:alias w:val="CONRES55"/>
          <w:tag w:val="&lt;DF&gt;&lt;Guid&gt;69d84d04-eddc-4e0b-bac5-2d06eb5ab2bf&lt;/Guid&gt;&lt;/DF&gt;"/>
          <w:id w:val="-858426511"/>
          <w:showingPlcHdr/>
          <w:text/>
        </w:sdtPr>
        <w:sdtContent>
          <w:r>
            <w:rPr>
              <w:rFonts w:eastAsia="Arial"/>
            </w:rPr>
            <w:t>Malinakova</w:t>
          </w:r>
        </w:sdtContent>
      </w:sdt>
      <w:bookmarkStart w:id="61" w:name="CONRES55"/>
      <w:bookmarkEnd w:id="61"/>
      <w:r>
        <w:rPr>
          <w:b/>
          <w:bCs/>
        </w:rPr>
        <w:t xml:space="preserve"> </w:t>
      </w:r>
    </w:p>
    <w:p w:rsidR="00D85731" w:rsidRPr="00E827BC" w:rsidRDefault="00D85731" w:rsidP="005F2C99">
      <w:pPr>
        <w:adjustRightInd w:val="0"/>
        <w:snapToGrid w:val="0"/>
        <w:spacing w:before="0"/>
        <w:ind w:left="1080"/>
      </w:pPr>
      <w:r>
        <w:rPr>
          <w:b/>
          <w:bCs/>
        </w:rPr>
        <w:t xml:space="preserve">Telefon </w:t>
      </w:r>
      <w:sdt>
        <w:sdtPr>
          <w:rPr>
            <w:rFonts w:eastAsia="Arial"/>
          </w:rPr>
          <w:alias w:val="CONRES18"/>
          <w:tag w:val="&lt;DF&gt;&lt;Guid&gt;167c729d-35b3-4564-bf6b-416a2bea9fd8&lt;/Guid&gt;&lt;/DF&gt;"/>
          <w:id w:val="-858426509"/>
          <w:showingPlcHdr/>
          <w:text/>
        </w:sdtPr>
        <w:sdtContent>
          <w:r>
            <w:rPr>
              <w:rFonts w:eastAsia="Arial"/>
            </w:rPr>
            <w:t>+420 910 973 044</w:t>
          </w:r>
        </w:sdtContent>
      </w:sdt>
      <w:bookmarkStart w:id="62" w:name="CONRES18"/>
      <w:bookmarkEnd w:id="62"/>
    </w:p>
    <w:p w:rsidR="00D85731" w:rsidRPr="00E827BC" w:rsidRDefault="00D85731" w:rsidP="00414CE2">
      <w:pPr>
        <w:adjustRightInd w:val="0"/>
        <w:snapToGrid w:val="0"/>
        <w:spacing w:before="0"/>
        <w:ind w:left="1080"/>
      </w:pPr>
      <w:r>
        <w:rPr>
          <w:b/>
          <w:bCs/>
        </w:rPr>
        <w:t xml:space="preserve">E-mail kontaktní osoby* </w:t>
      </w:r>
      <w:sdt>
        <w:sdtPr>
          <w:rPr>
            <w:rFonts w:eastAsia="Arial"/>
          </w:rPr>
          <w:alias w:val="CONRES40"/>
          <w:tag w:val="&lt;DF&gt;&lt;Guid&gt;c8a7ed19-8ed3-4ed3-a8cb-ff3c1a920ecb&lt;/Guid&gt;&lt;/DF&gt;"/>
          <w:id w:val="-858426508"/>
          <w:showingPlcHdr/>
          <w:text/>
        </w:sdtPr>
        <w:sdtContent>
          <w:r>
            <w:rPr>
              <w:rFonts w:eastAsia="Arial"/>
            </w:rPr>
            <w:t>jana.malinakova@autocont.cz</w:t>
          </w:r>
        </w:sdtContent>
      </w:sdt>
      <w:bookmarkStart w:id="63" w:name="CONRES40"/>
      <w:bookmarkEnd w:id="63"/>
    </w:p>
    <w:p w:rsidR="00D85731" w:rsidRPr="00E827BC" w:rsidRDefault="00D85731" w:rsidP="005F2C99">
      <w:pPr>
        <w:adjustRightInd w:val="0"/>
        <w:snapToGrid w:val="0"/>
        <w:spacing w:before="0"/>
        <w:ind w:left="1080"/>
      </w:pPr>
      <w:r>
        <w:rPr>
          <w:i/>
          <w:iCs/>
        </w:rPr>
        <w:t>* Povinné pole</w:t>
      </w:r>
    </w:p>
    <w:p w:rsidR="00D85731" w:rsidRPr="00E827BC" w:rsidRDefault="00D85731" w:rsidP="005F2C99">
      <w:pPr>
        <w:keepNext/>
        <w:adjustRightInd w:val="0"/>
        <w:snapToGrid w:val="0"/>
        <w:spacing w:after="120"/>
        <w:ind w:left="1080"/>
      </w:pPr>
      <w:r>
        <w:t>Svým podpisem níže prodejce uvedený výše potvrzuje, že všechny údaje uvedené v této prováděcí smlouvě jsou správné.</w:t>
      </w:r>
    </w:p>
    <w:tbl>
      <w:tblPr>
        <w:tblW w:w="7920" w:type="dxa"/>
        <w:tblInd w:w="1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20"/>
      </w:tblGrid>
      <w:tr w:rsidR="00D85731" w:rsidRPr="00910E05" w:rsidTr="005F2C99">
        <w:trPr>
          <w:cantSplit/>
        </w:trPr>
        <w:tc>
          <w:tcPr>
            <w:tcW w:w="7920" w:type="dxa"/>
            <w:vAlign w:val="center"/>
          </w:tcPr>
          <w:p w:rsidR="00D85731" w:rsidRPr="00E827BC" w:rsidRDefault="00D85731" w:rsidP="005F2C99">
            <w:pPr>
              <w:keepNext/>
              <w:adjustRightInd w:val="0"/>
              <w:snapToGrid w:val="0"/>
              <w:jc w:val="left"/>
            </w:pPr>
            <w:r>
              <w:rPr>
                <w:b/>
                <w:bCs/>
              </w:rPr>
              <w:t xml:space="preserve">Podpis* </w:t>
            </w:r>
            <w:sdt>
              <w:sdtPr>
                <w:rPr>
                  <w:rFonts w:eastAsia="Arial"/>
                </w:rPr>
                <w:alias w:val="SIGRE3"/>
                <w:tag w:val="&lt;DF&gt;&lt;Guid&gt;f8f21217-9341-4244-aeb7-b7bc40efccc1&lt;/Guid&gt;&lt;/DF&gt;"/>
                <w:id w:val="-858426507"/>
                <w:showingPlcHdr/>
                <w:text/>
              </w:sdtPr>
              <w:sdtContent>
                <w:r>
                  <w:rPr>
                    <w:rFonts w:eastAsia="Arial"/>
                  </w:rPr>
                  <w:t>Jana</w:t>
                </w:r>
              </w:sdtContent>
            </w:sdt>
            <w:r>
              <w:t xml:space="preserve"> </w:t>
            </w:r>
            <w:sdt>
              <w:sdtPr>
                <w:rPr>
                  <w:rFonts w:eastAsia="Arial"/>
                </w:rPr>
                <w:alias w:val="SIGRE4"/>
                <w:tag w:val="&lt;DF&gt;&lt;Guid&gt;a66072ee-a457-4883-8961-038d7f3a0463&lt;/Guid&gt;&lt;/DF&gt;"/>
                <w:id w:val="-858426506"/>
                <w:showingPlcHdr/>
                <w:text/>
              </w:sdtPr>
              <w:sdtContent>
                <w:r>
                  <w:rPr>
                    <w:rFonts w:eastAsia="Arial"/>
                  </w:rPr>
                  <w:t>Malinakova</w:t>
                </w:r>
              </w:sdtContent>
            </w:sdt>
            <w:bookmarkStart w:id="64" w:name="SIGRE3_1"/>
            <w:bookmarkEnd w:id="64"/>
          </w:p>
          <w:p w:rsidR="00D85731" w:rsidRPr="00E827BC" w:rsidRDefault="003B4155" w:rsidP="005F2C99">
            <w:pPr>
              <w:keepNext/>
              <w:adjustRightInd w:val="0"/>
              <w:snapToGrid w:val="0"/>
              <w:jc w:val="left"/>
            </w:pPr>
            <w:r w:rsidRPr="003B4155">
              <w:rPr>
                <w:noProof/>
                <w:lang w:val="en-US" w:eastAsia="en-US" w:bidi="ar-SA"/>
              </w:rPr>
              <w:pict>
                <v:shapetype id="_x0000_t32" coordsize="21600,21600" o:spt="32" o:oned="t" path="m,l21600,21600e" filled="f">
                  <v:path arrowok="t" fillok="f" o:connecttype="none"/>
                  <o:lock v:ext="edit" shapetype="t"/>
                </v:shapetype>
                <v:shape id="AutoShape 3" o:spid="_x0000_s1026" type="#_x0000_t32" alt="Title: Signature Line" style="position:absolute;margin-left:38.65pt;margin-top:1.45pt;width:312.7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"/>
              </w:pict>
            </w:r>
            <w:r w:rsidR="005F2C99">
              <w:rPr>
                <w:b/>
                <w:bCs/>
              </w:rPr>
              <w:t xml:space="preserve">Jméno (tiskacím)* </w:t>
            </w:r>
            <w:sdt>
              <w:sdtPr>
                <w:rPr>
                  <w:rFonts w:eastAsia="Arial"/>
                </w:rPr>
                <w:alias w:val="SIGRE3"/>
                <w:tag w:val="&lt;DF&gt;&lt;Guid&gt;f8f21217-9341-4244-aeb7-b7bc40efccc1&lt;/Guid&gt;&lt;/DF&gt;"/>
                <w:id w:val="-858426505"/>
                <w:showingPlcHdr/>
                <w:text/>
              </w:sdtPr>
              <w:sdtContent>
                <w:r w:rsidR="0015612C">
                  <w:rPr>
                    <w:rFonts w:eastAsia="Arial"/>
                  </w:rPr>
                  <w:t>Jana</w:t>
                </w:r>
              </w:sdtContent>
            </w:sdt>
            <w:r w:rsidR="0015612C">
              <w:t xml:space="preserve"> </w:t>
            </w:r>
            <w:sdt>
              <w:sdtPr>
                <w:rPr>
                  <w:rFonts w:eastAsia="Arial"/>
                </w:rPr>
                <w:alias w:val="SIGRE4"/>
                <w:tag w:val="&lt;DF&gt;&lt;Guid&gt;a66072ee-a457-4883-8961-038d7f3a0463&lt;/Guid&gt;&lt;/DF&gt;"/>
                <w:id w:val="-858426504"/>
                <w:showingPlcHdr/>
                <w:text/>
              </w:sdtPr>
              <w:sdtContent>
                <w:r w:rsidR="0015612C">
                  <w:rPr>
                    <w:rFonts w:eastAsia="Arial"/>
                  </w:rPr>
                  <w:t>Malinakova</w:t>
                </w:r>
              </w:sdtContent>
            </w:sdt>
            <w:bookmarkStart w:id="65" w:name="SIGRE3_2"/>
            <w:bookmarkEnd w:id="65"/>
          </w:p>
          <w:p w:rsidR="00D85731" w:rsidRPr="00E827BC" w:rsidRDefault="00D85731" w:rsidP="005F2C99">
            <w:pPr>
              <w:keepNext/>
              <w:adjustRightInd w:val="0"/>
              <w:snapToGrid w:val="0"/>
              <w:spacing w:before="0"/>
              <w:jc w:val="left"/>
            </w:pPr>
            <w:r>
              <w:rPr>
                <w:b/>
                <w:bCs/>
              </w:rPr>
              <w:t xml:space="preserve">Funkce (tiskacím)* </w:t>
            </w:r>
            <w:bookmarkStart w:id="66" w:name="None_2"/>
            <w:bookmarkEnd w:id="66"/>
          </w:p>
          <w:p w:rsidR="00D85731" w:rsidRPr="00910E05" w:rsidRDefault="00D85731" w:rsidP="00D46954">
            <w:pPr>
              <w:keepNext/>
              <w:adjustRightInd w:val="0"/>
              <w:snapToGrid w:val="0"/>
              <w:spacing w:before="0" w:after="120"/>
              <w:jc w:val="left"/>
            </w:pPr>
            <w:r>
              <w:rPr>
                <w:b/>
                <w:bCs/>
              </w:rPr>
              <w:t xml:space="preserve">Datum* </w:t>
            </w:r>
            <w:bookmarkStart w:id="67" w:name="None_3"/>
            <w:bookmarkEnd w:id="67"/>
          </w:p>
        </w:tc>
      </w:tr>
    </w:tbl>
    <w:p w:rsidR="00D85731" w:rsidRPr="00E827BC" w:rsidRDefault="00D85731" w:rsidP="005F2C99">
      <w:pPr>
        <w:adjustRightInd w:val="0"/>
        <w:snapToGrid w:val="0"/>
        <w:ind w:left="1080"/>
      </w:pPr>
      <w:r>
        <w:rPr>
          <w:b/>
        </w:rPr>
        <w:t>Změna prodejce.</w:t>
      </w:r>
      <w:r w:rsidR="00414CE2">
        <w:t xml:space="preserve"> </w:t>
      </w:r>
      <w:r>
        <w:t>Instituce si volí prodejce ve své oblasti.</w:t>
      </w:r>
      <w:r w:rsidR="00414CE2">
        <w:t xml:space="preserve"> </w:t>
      </w:r>
      <w:r>
        <w:t>Prodejce je hlavní prodejce (LAR) oprávněný společností Microsoft distribuovat v regionu instituce software uvedený ve smlouvě.</w:t>
      </w:r>
      <w:r w:rsidR="00414CE2">
        <w:t xml:space="preserve"> </w:t>
      </w:r>
      <w:r>
        <w:t>Pokud se společnost Microsoft nebo prodejce rozhodnou ukončit vzájemnou obchodní spolupráci, musí si registrovaná instituce zvolit jiného prodejce.</w:t>
      </w:r>
      <w:r w:rsidR="00414CE2">
        <w:t xml:space="preserve"> </w:t>
      </w:r>
      <w:r>
        <w:t>Jestliže má registrovaná instituce nebo prodejce v úmyslu ukončit vzájemný vztah, zahajující strana o tom musí informovat společnost Microsoft a druhou stranu, a to pomocí formuláře dodaného společností Microsoft nejméně 30 dnů před vstoupením takové změny v platnost.</w:t>
      </w:r>
    </w:p>
    <w:p w:rsidR="00D85731" w:rsidRPr="00E827BC" w:rsidRDefault="00D85731" w:rsidP="005F2C99">
      <w:pPr>
        <w:pStyle w:val="Odstavecseseznamem"/>
        <w:numPr>
          <w:ilvl w:val="0"/>
          <w:numId w:val="29"/>
        </w:numPr>
        <w:adjustRightInd w:val="0"/>
        <w:snapToGrid w:val="0"/>
        <w:spacing w:before="240" w:after="120"/>
        <w:ind w:left="1080"/>
      </w:pPr>
      <w:r>
        <w:t>Pokud si registrovaná instituce přeje určit samostatnou kontaktní osobu pro zasílání dále uvedených sdělení, přiložte formulář s Doplňkovými kontaktními údaji.</w:t>
      </w:r>
      <w:r w:rsidR="00414CE2">
        <w:t xml:space="preserve"> </w:t>
      </w:r>
      <w:r>
        <w:rPr>
          <w:i/>
        </w:rPr>
        <w:t xml:space="preserve">V opačném případě </w:t>
      </w:r>
      <w:r>
        <w:rPr>
          <w:bCs/>
          <w:i/>
          <w:iCs/>
        </w:rPr>
        <w:t>zůstává výchozím kontaktem kontaktní osoba pro zasílání sdělení</w:t>
      </w:r>
      <w:r>
        <w:rPr>
          <w:i/>
        </w:rPr>
        <w:t xml:space="preserve"> a online správce.</w:t>
      </w:r>
    </w:p>
    <w:p w:rsidR="00D85731" w:rsidRPr="00E827BC" w:rsidRDefault="00D85731" w:rsidP="005F2C99">
      <w:pPr>
        <w:pStyle w:val="Odstavecseseznamem"/>
        <w:keepNext/>
        <w:numPr>
          <w:ilvl w:val="0"/>
          <w:numId w:val="53"/>
        </w:numPr>
        <w:adjustRightInd w:val="0"/>
        <w:snapToGrid w:val="0"/>
        <w:spacing w:before="0"/>
        <w:ind w:left="1440" w:hanging="360"/>
      </w:pPr>
      <w:r>
        <w:lastRenderedPageBreak/>
        <w:t>Další kontaktní osoba pro zasílání sdělení</w:t>
      </w:r>
    </w:p>
    <w:p w:rsidR="00D85731" w:rsidRPr="00E827BC" w:rsidRDefault="00D85731" w:rsidP="005F2C99">
      <w:pPr>
        <w:pStyle w:val="Odstavecseseznamem"/>
        <w:keepNext/>
        <w:numPr>
          <w:ilvl w:val="0"/>
          <w:numId w:val="53"/>
        </w:numPr>
        <w:adjustRightInd w:val="0"/>
        <w:snapToGrid w:val="0"/>
        <w:spacing w:before="0"/>
        <w:ind w:left="1440" w:hanging="360"/>
      </w:pPr>
      <w:r>
        <w:t>Správce krytí Software Assurance</w:t>
      </w:r>
    </w:p>
    <w:p w:rsidR="00D85731" w:rsidRPr="00E827BC" w:rsidRDefault="00D85731" w:rsidP="005F2C99">
      <w:pPr>
        <w:pStyle w:val="Odstavecseseznamem"/>
        <w:keepNext/>
        <w:numPr>
          <w:ilvl w:val="0"/>
          <w:numId w:val="53"/>
        </w:numPr>
        <w:adjustRightInd w:val="0"/>
        <w:snapToGrid w:val="0"/>
        <w:spacing w:before="0"/>
        <w:ind w:left="1440" w:hanging="360"/>
      </w:pPr>
      <w:r>
        <w:t>Správce odběrů</w:t>
      </w:r>
    </w:p>
    <w:p w:rsidR="00D85731" w:rsidRPr="00E827BC" w:rsidRDefault="00D85731" w:rsidP="005F2C99">
      <w:pPr>
        <w:pStyle w:val="Odstavecseseznamem"/>
        <w:numPr>
          <w:ilvl w:val="0"/>
          <w:numId w:val="53"/>
        </w:numPr>
        <w:adjustRightInd w:val="0"/>
        <w:snapToGrid w:val="0"/>
        <w:spacing w:before="0"/>
        <w:ind w:left="1440" w:hanging="360"/>
      </w:pPr>
      <w:r>
        <w:t>Kontaktní údaje manažera pro podporu zákazníka</w:t>
      </w:r>
    </w:p>
    <w:p w:rsidR="00D85731" w:rsidRPr="00E827BC" w:rsidDel="00A01696" w:rsidRDefault="00D85731" w:rsidP="005F2C99">
      <w:pPr>
        <w:numPr>
          <w:ilvl w:val="0"/>
          <w:numId w:val="29"/>
        </w:numPr>
        <w:spacing w:before="240" w:after="120"/>
        <w:ind w:left="1080"/>
      </w:pPr>
      <w:r>
        <w:rPr>
          <w:b/>
          <w:color w:val="000000" w:themeColor="text1"/>
        </w:rPr>
        <w:t>Account manažer společnosti Microsoft.</w:t>
      </w:r>
      <w:r w:rsidR="00414CE2">
        <w:rPr>
          <w:color w:val="000000" w:themeColor="text1"/>
        </w:rPr>
        <w:t xml:space="preserve"> </w:t>
      </w:r>
      <w:r>
        <w:rPr>
          <w:color w:val="000000" w:themeColor="text1"/>
        </w:rPr>
        <w:t>Uveďte kontaktní údaje account manažera společnosti Microsoft pro instituci.</w:t>
      </w:r>
    </w:p>
    <w:p w:rsidR="00D85731" w:rsidRPr="00E827BC" w:rsidDel="00A01696" w:rsidRDefault="00D85731" w:rsidP="005F2C99">
      <w:pPr>
        <w:ind w:left="1080"/>
      </w:pPr>
      <w:r>
        <w:rPr>
          <w:b/>
          <w:bCs/>
          <w:color w:val="000000" w:themeColor="text1"/>
        </w:rPr>
        <w:t>Jméno a příjmení account manažera společnosti Microsoft:</w:t>
      </w:r>
      <w:r w:rsidR="00414CE2">
        <w:rPr>
          <w:b/>
          <w:bCs/>
          <w:color w:val="000000" w:themeColor="text1"/>
        </w:rPr>
        <w:t xml:space="preserve"> </w:t>
      </w:r>
      <w:sdt>
        <w:sdtPr>
          <w:rPr>
            <w:rFonts w:eastAsia="Arial"/>
          </w:rPr>
          <w:alias w:val="SIGMAM1"/>
          <w:tag w:val="&lt;DF&gt;&lt;Guid&gt;0ba4ddec-8485-4797-a592-9d6faabd15f4&lt;/Guid&gt;&lt;/DF&gt;"/>
          <w:id w:val="-858426503"/>
          <w:showingPlcHdr/>
          <w:text/>
        </w:sdtPr>
        <w:sdtContent/>
      </w:sdt>
      <w:bookmarkStart w:id="68" w:name="SIGMAM1_1"/>
      <w:bookmarkEnd w:id="68"/>
    </w:p>
    <w:p w:rsidR="003957A7" w:rsidRPr="00E827BC" w:rsidRDefault="00D85731" w:rsidP="00D9078E">
      <w:pPr>
        <w:spacing w:before="0"/>
        <w:ind w:left="1080"/>
      </w:pPr>
      <w:r>
        <w:rPr>
          <w:b/>
          <w:bCs/>
          <w:color w:val="000000" w:themeColor="text1"/>
        </w:rPr>
        <w:t>E-mail account manažera společnosti Microsoft:</w:t>
      </w:r>
      <w:r w:rsidR="00414CE2">
        <w:rPr>
          <w:color w:val="000000" w:themeColor="text1"/>
        </w:rPr>
        <w:t xml:space="preserve"> </w:t>
      </w:r>
      <w:sdt>
        <w:sdtPr>
          <w:rPr>
            <w:rFonts w:eastAsia="Arial"/>
          </w:rPr>
          <w:alias w:val="SIGMAM2"/>
          <w:tag w:val="&lt;DF&gt;&lt;Guid&gt;8520e194-f8fc-4e8a-9cb8-12ba49545384&lt;/Guid&gt;&lt;/DF&gt;"/>
          <w:id w:val="-858426502"/>
          <w:showingPlcHdr/>
          <w:text/>
        </w:sdtPr>
        <w:sdtContent>
          <w:r>
            <w:rPr>
              <w:rFonts w:eastAsia="Arial"/>
            </w:rPr>
            <w:t>@Microsoft.com</w:t>
          </w:r>
        </w:sdtContent>
      </w:sdt>
      <w:bookmarkStart w:id="69" w:name="SIGMAM2_1"/>
      <w:bookmarkEnd w:id="69"/>
      <w:r>
        <w:rPr>
          <w:color w:val="000000" w:themeColor="text1"/>
        </w:rPr>
        <w:br w:type="page"/>
      </w:r>
    </w:p>
    <w:p w:rsidR="00A01696" w:rsidRPr="00E827BC" w:rsidRDefault="00A01696" w:rsidP="003957A7">
      <w:pPr>
        <w:spacing w:before="0"/>
        <w:ind w:left="1080"/>
      </w:pPr>
    </w:p>
    <w:p w:rsidR="000E6E94" w:rsidRPr="00E827BC" w:rsidRDefault="00DD419C" w:rsidP="00B5052E">
      <w:pPr>
        <w:spacing w:before="0"/>
        <w:jc w:val="center"/>
      </w:pPr>
      <w:r>
        <w:rPr>
          <w:b/>
          <w:i/>
          <w:sz w:val="28"/>
          <w:szCs w:val="28"/>
        </w:rPr>
        <w:t>Doklad A</w:t>
      </w:r>
    </w:p>
    <w:p w:rsidR="000E6E94" w:rsidRPr="00E827BC" w:rsidRDefault="00DD419C" w:rsidP="000C7586">
      <w:pPr>
        <w:jc w:val="center"/>
      </w:pPr>
      <w:r>
        <w:rPr>
          <w:b/>
        </w:rPr>
        <w:t>Doplňkové podmínky a ujednání k online službám</w:t>
      </w:r>
    </w:p>
    <w:p w:rsidR="000E6E94" w:rsidRPr="00E827BC" w:rsidRDefault="00DD419C" w:rsidP="000C7586">
      <w:r>
        <w:t>Pokud instituce objedná služby online a má smlouvu Campus and School verzi 2009 nebo starší, tyto doplňkové podmínky a ujednání pro služby online („doplňkové podmínky“) platí nad rámec dalších podmínek smlouvy a prováděcí smlouvy.</w:t>
      </w:r>
    </w:p>
    <w:p w:rsidR="00DD419C" w:rsidRPr="00E827BC" w:rsidRDefault="000E6E94" w:rsidP="00B5052E">
      <w:pPr>
        <w:spacing w:before="0"/>
        <w:jc w:val="center"/>
      </w:pPr>
      <w:r>
        <w:t>_______________________________________________________</w:t>
      </w:r>
    </w:p>
    <w:p w:rsidR="00DD419C" w:rsidRPr="00E827BC" w:rsidRDefault="00DD419C" w:rsidP="00DD419C">
      <w:pPr>
        <w:pStyle w:val="Nadpis1"/>
      </w:pPr>
      <w:r>
        <w:t>1.</w:t>
      </w:r>
      <w:r>
        <w:tab/>
        <w:t>Definice</w:t>
      </w:r>
      <w:r w:rsidR="00946552">
        <w:t>.</w:t>
      </w:r>
    </w:p>
    <w:p w:rsidR="00DD419C" w:rsidRPr="00E827BC" w:rsidRDefault="00DD419C" w:rsidP="00DD419C">
      <w:r>
        <w:t>Veškeré pojmy, které jsou v tomto dokumentu použity, ale nejsou zde definovány, mají významy, které jim byly přiřazeny ve smlouvě nebo v prováděcí smlouvě.</w:t>
      </w:r>
      <w:r w:rsidR="00414CE2">
        <w:t xml:space="preserve"> </w:t>
      </w:r>
      <w:r>
        <w:t>Následující definice nahrazují nebo doplňují odpovídající definice ve smlouvě nebo prováděcí smlouvě:</w:t>
      </w:r>
    </w:p>
    <w:p w:rsidR="00DD419C" w:rsidRPr="00E827BC" w:rsidRDefault="00DD419C" w:rsidP="00DD419C">
      <w:r>
        <w:t>„Data instituce“ označují všechna data včetně veškerých textových, zvukových nebo obrázkových souborů či softwaru poskytnutých společnosti Microsoft institucí či jejími afilacemi, případně jejich jménem, během užívání služeb online ze strany instituce.</w:t>
      </w:r>
    </w:p>
    <w:p w:rsidR="00DD419C" w:rsidRPr="00E827BC" w:rsidRDefault="00DD419C" w:rsidP="00DD419C">
      <w:r>
        <w:t>„Služby online“ znamenají služby, které společnost Microsoft poskytuje v hostitelském režimu a které jsou popsány v oddílu služeb online v podmínkách produktu.</w:t>
      </w:r>
    </w:p>
    <w:p w:rsidR="00DD419C" w:rsidRPr="00E827BC" w:rsidRDefault="0053087A" w:rsidP="0053087A">
      <w:r>
        <w:t>„</w:t>
      </w:r>
      <w:r w:rsidR="00DD419C">
        <w:t>Produkt</w:t>
      </w:r>
      <w:r>
        <w:t>“</w:t>
      </w:r>
      <w:r w:rsidR="00DD419C">
        <w:t xml:space="preserve"> jsou jakékoli produkty jako software, služby online nebo jiné webové služby včetně předběžných a beta verzí, které jsou uvedeny v podmínkách produktu.</w:t>
      </w:r>
      <w:r w:rsidR="00414CE2">
        <w:t xml:space="preserve"> </w:t>
      </w:r>
      <w:r w:rsidR="00DD419C">
        <w:t>Produkty mohou být k dispozici v rámci programů, které se v jednotlivých regionech liší.</w:t>
      </w:r>
    </w:p>
    <w:p w:rsidR="00DD419C" w:rsidRPr="00E827BC" w:rsidRDefault="00DD419C" w:rsidP="00DD419C">
      <w:r>
        <w:t>„Smlouva o poskytování služeb“ označuje dokument určující schválené standardy, které bude společnost Microsoft dodržovat a podle kterých bude měřit úroveň služeb pro služby online.</w:t>
      </w:r>
    </w:p>
    <w:p w:rsidR="00DD419C" w:rsidRPr="00E827BC" w:rsidRDefault="00DD419C" w:rsidP="00DD419C">
      <w:pPr>
        <w:pStyle w:val="Nadpis1"/>
      </w:pPr>
      <w:r>
        <w:t>2.</w:t>
      </w:r>
      <w:r>
        <w:tab/>
        <w:t>Omezená záruka pro online služby</w:t>
      </w:r>
      <w:r w:rsidR="00946552">
        <w:t>.</w:t>
      </w:r>
    </w:p>
    <w:p w:rsidR="00DD419C" w:rsidRPr="00E827BC" w:rsidRDefault="00DD419C" w:rsidP="00DD419C">
      <w:r>
        <w:t>Společnost Microsoft zaručuje, že online služby budou fungovat v souladu s příslušnou smlouvou o poskytování služeb.</w:t>
      </w:r>
      <w:r w:rsidR="00414CE2">
        <w:t xml:space="preserve"> </w:t>
      </w:r>
      <w:r>
        <w:t>Tato omezená záruka se poskytuje na dobu užívání odpovídající online služby institucí a vztahují se na ni požadavky na sdělení uvedené v příslušné smlouvě o poskytování služeb.</w:t>
      </w:r>
    </w:p>
    <w:p w:rsidR="00DD419C" w:rsidRPr="00E827BC" w:rsidRDefault="00DD419C" w:rsidP="00DD419C">
      <w:r>
        <w:t>Pokud společnost Microsoft tuto omezenou záruku nedodrží a instituce o této skutečnosti informuje společnost Microsoft v průběhu záruční doby, společnost Microsoft poskytne nápravu uvedenou ve smlouvě o poskytování služeb pro příslušnou službu online.</w:t>
      </w:r>
      <w:r w:rsidR="00414CE2">
        <w:t xml:space="preserve"> </w:t>
      </w:r>
      <w:r>
        <w:t>Toto jsou jediné formy nápravy za nedodržení omezené záruky, na které má instituce právo, nevyžaduje-li rozhodné právo poskytnutí jiných forem nápravy.</w:t>
      </w:r>
    </w:p>
    <w:p w:rsidR="00DD419C" w:rsidRPr="00E827BC" w:rsidRDefault="00DD419C" w:rsidP="00DD419C">
      <w:r>
        <w:t>Tato omezená záruka podléhá následujícím omezením:</w:t>
      </w:r>
    </w:p>
    <w:p w:rsidR="00DD419C" w:rsidRPr="00E827BC" w:rsidRDefault="00DD419C" w:rsidP="00DD419C">
      <w:pPr>
        <w:pStyle w:val="Odstavecseseznamem"/>
        <w:numPr>
          <w:ilvl w:val="0"/>
          <w:numId w:val="6"/>
        </w:numPr>
        <w:ind w:left="1080"/>
      </w:pPr>
      <w:r>
        <w:t>omezená záruka se nevztahuje na problémy způsobené nehodou, nesprávným použitím nebo užíváním produktů způsobem, který se neslučuje s příslušnou smlouvou nebo prováděcí smlouvou, nebo jsou důsledkem událostí, které jsou mimo přiměřenou kontrolu společnosti Microsoft,</w:t>
      </w:r>
    </w:p>
    <w:p w:rsidR="00DD419C" w:rsidRPr="00E827BC" w:rsidRDefault="00DD419C" w:rsidP="00DD419C">
      <w:pPr>
        <w:pStyle w:val="Odstavecseseznamem"/>
        <w:numPr>
          <w:ilvl w:val="0"/>
          <w:numId w:val="6"/>
        </w:numPr>
        <w:ind w:left="1080"/>
      </w:pPr>
      <w:r>
        <w:t xml:space="preserve">omezená záruka se nevztahuje na komponenty produktů, které smí instituce dále distribuovat; </w:t>
      </w:r>
    </w:p>
    <w:p w:rsidR="00DD419C" w:rsidRPr="00E827BC" w:rsidRDefault="00DD419C" w:rsidP="00DD419C">
      <w:pPr>
        <w:pStyle w:val="Odstavecseseznamem"/>
        <w:numPr>
          <w:ilvl w:val="0"/>
          <w:numId w:val="6"/>
        </w:numPr>
        <w:ind w:left="1080"/>
      </w:pPr>
      <w:r>
        <w:t>omezená záruka se nevztahuje na bezplatná, zkušební a předběžná vydání ani beta verze produktů;</w:t>
      </w:r>
    </w:p>
    <w:p w:rsidR="00DD419C" w:rsidRPr="00E827BC" w:rsidRDefault="00DD419C" w:rsidP="00DD419C">
      <w:pPr>
        <w:pStyle w:val="Odstavecseseznamem"/>
        <w:numPr>
          <w:ilvl w:val="0"/>
          <w:numId w:val="6"/>
        </w:numPr>
        <w:ind w:left="1080"/>
      </w:pPr>
      <w:r>
        <w:t>omezená záruka se nevztahuje na problémy vzniklé v důsledku nesplnění minimálních systémových požadavků.</w:t>
      </w:r>
    </w:p>
    <w:p w:rsidR="00DD419C" w:rsidRPr="00E827BC" w:rsidRDefault="00DD419C" w:rsidP="00DD419C">
      <w:r>
        <w:rPr>
          <w:b/>
          <w:bCs/>
        </w:rPr>
        <w:t>KROMĚ TÉTO OMEZENÉ ZÁRUKY SPOLEČNOST MICROSOFT NEPOSKYTUJE ŽÁDNÉ DALŠÍ VÝSLOVNÉ ANI ODVOZENÉ ZÁRUKY ČI PODMÍNKY. SPOLEČNOST MICROSOFT VYLUČUJE JAKÁKOLI ODVOZENÁ PROHLÁŠENÍ, ZÁRUKY ČI PODMÍNKY VČETNĚ ZÁRUK PRODEJNOSTI, VHODNOSTI PRO URČITÝ ÚČEL, USPOKOJIVÉ KVALITY, VLASTNICKÝCH PRÁV A NEPORUŠENÍ PRÁV.</w:t>
      </w:r>
      <w:r w:rsidR="00414CE2">
        <w:rPr>
          <w:b/>
          <w:bCs/>
        </w:rPr>
        <w:t xml:space="preserve"> </w:t>
      </w:r>
      <w:r>
        <w:rPr>
          <w:b/>
          <w:bCs/>
        </w:rPr>
        <w:t>TATO VYLOUČENÍ PLATÍ, POKUD NEJSOU V ROZPORU S ROZHODNÝM PRÁVEM.</w:t>
      </w:r>
      <w:r w:rsidR="00414CE2">
        <w:rPr>
          <w:b/>
          <w:bCs/>
        </w:rPr>
        <w:t xml:space="preserve"> </w:t>
      </w:r>
      <w:r>
        <w:rPr>
          <w:b/>
          <w:bCs/>
        </w:rPr>
        <w:t>Všechny záruky, garance a podmínky, které nelze právně vyloučit, mají platnost pouze po dobu jednoho roku od počátku omezené záruky.</w:t>
      </w:r>
    </w:p>
    <w:p w:rsidR="00DD419C" w:rsidRPr="00E827BC" w:rsidRDefault="00DD419C" w:rsidP="00DD419C">
      <w:pPr>
        <w:pStyle w:val="Nadpis1"/>
      </w:pPr>
      <w:r>
        <w:lastRenderedPageBreak/>
        <w:t>3.</w:t>
      </w:r>
      <w:r>
        <w:tab/>
        <w:t>Dohoda o ochraně poskytované institucí</w:t>
      </w:r>
      <w:r w:rsidR="00946552">
        <w:t>.</w:t>
      </w:r>
    </w:p>
    <w:p w:rsidR="00DD419C" w:rsidRPr="00E827BC" w:rsidRDefault="00DD419C" w:rsidP="00DD419C">
      <w:r>
        <w:t>Instituce bude bránit společnost Microsoft před všemi nároky vznesenými třetí stranou, která není afilací, na základě:</w:t>
      </w:r>
    </w:p>
    <w:p w:rsidR="00DD419C" w:rsidRPr="00E827BC" w:rsidRDefault="00DD419C" w:rsidP="00DD419C">
      <w:pPr>
        <w:pStyle w:val="Odstavecseseznamem"/>
        <w:numPr>
          <w:ilvl w:val="0"/>
          <w:numId w:val="5"/>
        </w:numPr>
        <w:ind w:left="1080"/>
      </w:pPr>
      <w:r>
        <w:t>obvinění, že jakákoli data instituce nebo softwarové produkty jiného dodavatele než společnosti Microsoft, jež společnost Microsoft poskytuje jménem instituce v hostitelském režimu, porušují patenty, autorská práva nebo ochranné známky třetí strany nebo neoprávněně používají její obchodní tajemství,</w:t>
      </w:r>
    </w:p>
    <w:p w:rsidR="00DD419C" w:rsidRPr="00E827BC" w:rsidRDefault="00DD419C" w:rsidP="00DD419C">
      <w:pPr>
        <w:pStyle w:val="Odstavecseseznamem"/>
        <w:numPr>
          <w:ilvl w:val="0"/>
          <w:numId w:val="5"/>
        </w:numPr>
        <w:ind w:left="1080"/>
      </w:pPr>
      <w:r>
        <w:t>obvinění vyplývajících ze zásady přijatelného užívání, která je popsána v užívacích právech k produktu.</w:t>
      </w:r>
    </w:p>
    <w:p w:rsidR="00DD419C" w:rsidRPr="00E827BC" w:rsidRDefault="00DD419C" w:rsidP="00DD419C">
      <w:r>
        <w:t>Instituce musí uhradit částku stanovenou v jakémkoli výsledném nepříznivém pravomocném rozsudku (nebo vyrovnání, se kterým instituce souhlasí).</w:t>
      </w:r>
      <w:r w:rsidR="00414CE2">
        <w:t xml:space="preserve"> </w:t>
      </w:r>
      <w:r>
        <w:t>V tomto oddílu je stanoveno výlučné odškodnění, na které má společnost Microsoft v případě takových obvinění nárok.</w:t>
      </w:r>
    </w:p>
    <w:p w:rsidR="00DD419C" w:rsidRPr="00E827BC" w:rsidRDefault="00DD419C" w:rsidP="00DD419C">
      <w:r>
        <w:t>Společnost Microsoft musí instituci neprodleně písemně informovat o vznesení nároku podle tohoto oddílu.</w:t>
      </w:r>
      <w:r w:rsidR="00414CE2">
        <w:t xml:space="preserve"> </w:t>
      </w:r>
      <w:r>
        <w:t>Společnost Microsoft je povinna (1) poskytnout instituci výhradní kontrolu nad obhajobou nebo vyrovnáním v případě takového nároku a (2) poskytnout přiměřenou součinnost při obhajobě proti nároku.</w:t>
      </w:r>
      <w:r w:rsidR="00414CE2">
        <w:t xml:space="preserve"> </w:t>
      </w:r>
      <w:r>
        <w:t>Instituce společnosti Microsoft uhradí přiměřené hotové výdaje, které jí vznikly při poskytování takové pomoci.</w:t>
      </w:r>
    </w:p>
    <w:p w:rsidR="00DD419C" w:rsidRPr="00E827BC" w:rsidRDefault="00DD419C" w:rsidP="00DD419C">
      <w:pPr>
        <w:pStyle w:val="Nadpis1"/>
      </w:pPr>
      <w:r>
        <w:t>4.</w:t>
      </w:r>
      <w:r>
        <w:tab/>
        <w:t>Omezení odpovědnosti.</w:t>
      </w:r>
    </w:p>
    <w:p w:rsidR="00DD419C" w:rsidRPr="00E827BC" w:rsidRDefault="00DD419C" w:rsidP="00DD419C">
      <w:r>
        <w:t>V rozsahu povoleném rozhodným právem je celková odpovědnost každé strany, včetně jejich afilací a dodavatelů, za všechny nároky vyplývají z této smlouvy omezena na přímé škody až do částky, kterou instituce za službu online zaplatila za posledních 12 měsíců, než nastala jejich příčina. Celková odpovědnost strany za služby online v žádném případě nepřekročí částku, kterou daná strana za danou službu online zaplatila na základě příslušné prováděcí smlouvy.</w:t>
      </w:r>
      <w:r w:rsidR="00414CE2">
        <w:t xml:space="preserve"> </w:t>
      </w:r>
      <w:r>
        <w:t>V případě služeb online poskytovaných zdarma nebo kódu, jež je instituce oprávněna dále distribuovat třetím stranám bez samostatné platby společnosti Microsoft, je celková odpovědnost společnosti Microsoft omezena na přímé škody a částku 5 000 USD.</w:t>
      </w:r>
      <w:r w:rsidR="00414CE2">
        <w:t xml:space="preserve"> </w:t>
      </w:r>
      <w:r>
        <w:t>Tato omezení platí bez ohledu na to, zda se uplatněná odpovědnost zakládá na porušení smlouvy, občanskoprávním deliktu (včetně nedbalosti), objektivní odpovědnosti, porušení záruk nebo na jakémkoli jiném právním základě.</w:t>
      </w:r>
      <w:r w:rsidR="00414CE2">
        <w:t xml:space="preserve"> </w:t>
      </w:r>
      <w:r>
        <w:t>Omezení uvedená v tomto oddílu se však nevztahují na:</w:t>
      </w:r>
    </w:p>
    <w:p w:rsidR="00DD419C" w:rsidRPr="00E827BC" w:rsidRDefault="00DD419C" w:rsidP="00414CE2">
      <w:pPr>
        <w:pStyle w:val="Odstavecseseznamem"/>
        <w:numPr>
          <w:ilvl w:val="0"/>
          <w:numId w:val="4"/>
        </w:numPr>
        <w:ind w:left="1080"/>
      </w:pPr>
      <w:r>
        <w:t xml:space="preserve">povinnosti společnosti Microsoft uvedené v oddílu smlouvy s názvem </w:t>
      </w:r>
      <w:r w:rsidR="00414CE2">
        <w:t>„</w:t>
      </w:r>
      <w:r>
        <w:t>Obhajoba proti obvinění z porušení práv, zneužití a nároky třetí strany</w:t>
      </w:r>
      <w:r w:rsidR="00414CE2">
        <w:t>“</w:t>
      </w:r>
      <w:r>
        <w:t xml:space="preserve"> a povinnosti instituce uvedené v oddílu těchto doplňkových podmínek s názvem </w:t>
      </w:r>
      <w:r w:rsidR="00414CE2">
        <w:t>„</w:t>
      </w:r>
      <w:r>
        <w:t>Dohoda o ochraně ze strany instituce</w:t>
      </w:r>
      <w:r w:rsidR="00414CE2">
        <w:t>“</w:t>
      </w:r>
      <w:r>
        <w:t>;</w:t>
      </w:r>
    </w:p>
    <w:p w:rsidR="00DD419C" w:rsidRPr="00E827BC" w:rsidRDefault="00DD419C" w:rsidP="00DD419C">
      <w:pPr>
        <w:pStyle w:val="Odstavecseseznamem"/>
        <w:numPr>
          <w:ilvl w:val="0"/>
          <w:numId w:val="4"/>
        </w:numPr>
        <w:ind w:left="1080"/>
      </w:pPr>
      <w:r>
        <w:t>odpovědnost za škody způsobené nedodržením povinností libovolnou stranou podle oddílu s názvem Důvěrnost smlouvy s výjimkou, že odpovědnost společnosti Microsoft vyplývající ze vztahu k datům instituce by měla být ve všech případech pro příslušnou službu online omezena podle ustanovení výše, a</w:t>
      </w:r>
    </w:p>
    <w:p w:rsidR="00DD419C" w:rsidRPr="00E827BC" w:rsidRDefault="00DD419C" w:rsidP="00DD419C">
      <w:pPr>
        <w:pStyle w:val="Odstavecseseznamem"/>
        <w:numPr>
          <w:ilvl w:val="0"/>
          <w:numId w:val="4"/>
        </w:numPr>
        <w:ind w:left="1080"/>
      </w:pPr>
      <w:r>
        <w:t>porušení ochrany duševního vlastnictví některé strany druhou stranou.</w:t>
      </w:r>
    </w:p>
    <w:p w:rsidR="00DD419C" w:rsidRPr="00E827BC" w:rsidRDefault="00DD419C" w:rsidP="00DD419C">
      <w:r>
        <w:rPr>
          <w:b/>
          <w:bCs/>
        </w:rPr>
        <w:t>V ROZSAHU POVOLENÉM ROZHODNÝM PRÁVEM A BEZ OHLEDU NA PRÁVNÍ ZÁKLAD NÁROKU NENÍ ŽÁDNÁ ZE STRAN ANI JEJÍ AFILACE NEBO POSKYTOVATELÉ ODPOVĚDNÁ ZA ŽÁDNÉ NEPŘÍMÉ ŠKODY (MIMO JINÉ VČETNĚ NÁSLEDNÝCH, ZVLÁŠTNÍCH NEBO NÁHODNÝCH ŠKOD, PŘÍPADNĚ ŠKOD Z UŠLÉHO ZISKU NEBO VÝNOSŮ, PŘERUŠENÍ OBCHODNÍ ČINNOSTI NEBO ZTRÁTY OBCHODNÍCH INFORMACÍ) VZNIKLÉ V SOUVISLOSTI S TOUTO SMLOUVOU, A TO I V PŘÍPADĚ, ŽE PŘÍSLUŠNÁ STRANA BYLA UPOZORNĚNA NA MOŽNOST VZNIKU TAKOVÝCH ŠKOD ČI TAKOVOU MOŽNOST BYLO MOŽNÉ ROZUMNĚ PŘEDPOKLÁDAT.</w:t>
      </w:r>
      <w:r w:rsidR="00414CE2">
        <w:rPr>
          <w:b/>
          <w:bCs/>
        </w:rPr>
        <w:t xml:space="preserve"> </w:t>
      </w:r>
      <w:r>
        <w:rPr>
          <w:b/>
          <w:bCs/>
        </w:rPr>
        <w:t>TOTO VYLOUČENÍ SE VŠAK NEVZTAHUJE NA ODPOVĚDNOST OBOU STRAN VŮČI DRUHÉ STRANĚ ZA PORUŠENÍ (1) JEJICH ZÁVAZKŮ DŮVĚRNOSTI (S VÝJIMKOU V ROZSAHU, KDY SE TAKOVÉ PORUŠENÍ VZTAHUJE K DATŮM INSTITUCE), (2) PRÁV DRUHÉ STRANY K DUŠEVNÍMU VLASTNICTVÍ NEBO (3) POVINNOSTÍ UVEDENÝCH V ODDÍLU SMLOUVY S NÁZVEM OBHAJOBA PROTI OBVINĚNÍ Z PORUŠENÍ PRÁV, ZNEUŽITÍ A NÁROKY TŘETÍ STRANY NEBO POVINNOSTÍ INSTITUCE UVEDENÝCH V ČÁSTI TĚCHTO DODATEČNÝCH PODMÍNEK S NÁZVEM DOHODA O OCHRANĚ ZE STRANY INSTITUCE.</w:t>
      </w:r>
    </w:p>
    <w:p w:rsidR="00DD419C" w:rsidRPr="00E827BC" w:rsidRDefault="00DD419C" w:rsidP="00DD419C">
      <w:pPr>
        <w:pStyle w:val="Nadpis1"/>
      </w:pPr>
      <w:r>
        <w:lastRenderedPageBreak/>
        <w:t>5.</w:t>
      </w:r>
      <w:r>
        <w:tab/>
        <w:t>Uplatnění doplňkových podmínek</w:t>
      </w:r>
      <w:r w:rsidR="00946552">
        <w:t>.</w:t>
      </w:r>
    </w:p>
    <w:p w:rsidR="007A77D0" w:rsidRPr="00E827BC" w:rsidRDefault="00DD419C" w:rsidP="000C7586">
      <w:r>
        <w:t>Tyto doplňkové podmínky se vztahují jen na nákup a užívání online služeb institucí.</w:t>
      </w:r>
      <w:r w:rsidR="00414CE2">
        <w:t xml:space="preserve"> </w:t>
      </w:r>
      <w:r>
        <w:t>Na služby (např. konzultace nebo profesionální služby) a produkty, které nejsou online službami, se i nadále vztahují podmínky smlouvy a prováděcí smlouvy (podle platnosti) a veškeré podmínky, na které tyto smlouvy odkazují.</w:t>
      </w:r>
      <w:r w:rsidR="00414CE2">
        <w:t xml:space="preserve"> </w:t>
      </w:r>
      <w:r>
        <w:t>V případě jakéhokoli rozporu mezi těmito doplňkovými podmínkami a podmínkami a ujednáními smlouvy nebo prováděcí smlouvy, který není příslušnými podmínkami výslovně vyřešen, platí tyto doplňkové podmínky.</w:t>
      </w:r>
    </w:p>
    <w:sectPr w:rsidR="007A77D0" w:rsidRPr="00E827BC" w:rsidSect="008D7C00">
      <w:headerReference w:type="even" r:id="rId22"/>
      <w:headerReference w:type="default" r:id="rId23"/>
      <w:footerReference w:type="default" r:id="rId24"/>
      <w:headerReference w:type="first" r:id="rId25"/>
      <w:footerReference w:type="first" r:id="rId26"/>
      <w:type w:val="continuous"/>
      <w:pgSz w:w="11907" w:h="16839" w:code="9"/>
      <w:pgMar w:top="1440" w:right="1440" w:bottom="1440" w:left="1440" w:header="576"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5239" w:rsidRDefault="00515239" w:rsidP="00B00448">
      <w:pPr>
        <w:spacing w:before="0"/>
      </w:pPr>
      <w:r>
        <w:separator/>
      </w:r>
    </w:p>
  </w:endnote>
  <w:endnote w:type="continuationSeparator" w:id="0">
    <w:p w:rsidR="00515239" w:rsidRDefault="00515239" w:rsidP="00B00448">
      <w:pPr>
        <w:spacing w:before="0"/>
      </w:pPr>
      <w:r>
        <w:continuationSeparator/>
      </w:r>
    </w:p>
  </w:endnote>
  <w:endnote w:type="continuationNotice" w:id="1">
    <w:p w:rsidR="00515239" w:rsidRDefault="00515239">
      <w:pPr>
        <w:spacing w:before="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CE2" w:rsidRPr="00171764" w:rsidRDefault="00414CE2">
    <w:pPr>
      <w:pStyle w:val="Zpat"/>
    </w:pPr>
    <w:r>
      <w:rPr>
        <w:sz w:val="16"/>
      </w:rPr>
      <w:t>{01312524.DOCX;5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29" w:type="dxa"/>
      <w:jc w:val="center"/>
      <w:tblLook w:val="01E0"/>
    </w:tblPr>
    <w:tblGrid>
      <w:gridCol w:w="4511"/>
      <w:gridCol w:w="4518"/>
    </w:tblGrid>
    <w:tr w:rsidR="00414CE2" w:rsidRPr="00F90DEF" w:rsidTr="007F600A">
      <w:trPr>
        <w:cantSplit/>
        <w:jc w:val="center"/>
      </w:trPr>
      <w:tc>
        <w:tcPr>
          <w:tcW w:w="4511" w:type="dxa"/>
        </w:tcPr>
        <w:p w:rsidR="00414CE2" w:rsidRPr="005612CF" w:rsidRDefault="00414CE2" w:rsidP="003A71FC">
          <w:pPr>
            <w:pStyle w:val="Zpat"/>
            <w:spacing w:before="0"/>
            <w:rPr>
              <w:rFonts w:cs="Arial"/>
              <w:color w:val="000000"/>
              <w:sz w:val="16"/>
              <w:szCs w:val="16"/>
            </w:rPr>
          </w:pPr>
          <w:r>
            <w:rPr>
              <w:rFonts w:cs="Arial"/>
              <w:color w:val="000000"/>
              <w:sz w:val="16"/>
              <w:szCs w:val="16"/>
            </w:rPr>
            <w:t>EES2013EnrEES2015Enr(NA)(ENG)(Oct2013Feb2015)</w:t>
          </w:r>
        </w:p>
      </w:tc>
      <w:tc>
        <w:tcPr>
          <w:tcW w:w="4518" w:type="dxa"/>
        </w:tcPr>
        <w:p w:rsidR="00414CE2" w:rsidRPr="005612CF" w:rsidRDefault="00414CE2" w:rsidP="00CF2398">
          <w:pPr>
            <w:pStyle w:val="Zpat"/>
            <w:spacing w:before="0"/>
            <w:jc w:val="right"/>
            <w:rPr>
              <w:rFonts w:cs="Arial"/>
              <w:color w:val="000000"/>
              <w:sz w:val="16"/>
              <w:szCs w:val="16"/>
            </w:rPr>
          </w:pPr>
          <w:r>
            <w:rPr>
              <w:rFonts w:cs="Arial"/>
              <w:color w:val="000000"/>
              <w:sz w:val="16"/>
              <w:szCs w:val="16"/>
            </w:rPr>
            <w:t xml:space="preserve">Stránka </w:t>
          </w:r>
          <w:r w:rsidR="003B4155" w:rsidRPr="003B4155">
            <w:rPr>
              <w:rFonts w:cs="Arial"/>
              <w:color w:val="000000"/>
              <w:sz w:val="16"/>
              <w:szCs w:val="16"/>
            </w:rPr>
            <w:fldChar w:fldCharType="begin"/>
          </w:r>
          <w:r w:rsidRPr="00632D56">
            <w:rPr>
              <w:rFonts w:cs="Arial"/>
              <w:color w:val="000000"/>
              <w:sz w:val="16"/>
              <w:szCs w:val="16"/>
            </w:rPr>
            <w:instrText xml:space="preserve"> PAGE </w:instrText>
          </w:r>
          <w:r w:rsidR="003B4155" w:rsidRPr="003B4155">
            <w:rPr>
              <w:rFonts w:cs="Arial"/>
              <w:color w:val="000000"/>
              <w:sz w:val="16"/>
              <w:szCs w:val="16"/>
            </w:rPr>
            <w:fldChar w:fldCharType="separate"/>
          </w:r>
          <w:r>
            <w:rPr>
              <w:rFonts w:cs="Arial"/>
              <w:noProof/>
              <w:color w:val="000000"/>
              <w:sz w:val="16"/>
              <w:szCs w:val="16"/>
            </w:rPr>
            <w:t>26</w:t>
          </w:r>
          <w:r w:rsidR="003B4155">
            <w:fldChar w:fldCharType="end"/>
          </w:r>
          <w:r>
            <w:rPr>
              <w:rFonts w:cs="Arial"/>
              <w:color w:val="000000"/>
              <w:sz w:val="16"/>
              <w:szCs w:val="16"/>
            </w:rPr>
            <w:t xml:space="preserve"> z </w:t>
          </w:r>
          <w:r w:rsidR="003B4155" w:rsidRPr="003B4155">
            <w:rPr>
              <w:rFonts w:cs="Arial"/>
              <w:color w:val="000000"/>
              <w:sz w:val="16"/>
              <w:szCs w:val="16"/>
            </w:rPr>
            <w:fldChar w:fldCharType="begin"/>
          </w:r>
          <w:r w:rsidRPr="00632D56">
            <w:rPr>
              <w:rFonts w:cs="Arial"/>
              <w:color w:val="000000"/>
              <w:sz w:val="16"/>
              <w:szCs w:val="16"/>
            </w:rPr>
            <w:instrText xml:space="preserve"> NUMPAGES </w:instrText>
          </w:r>
          <w:r w:rsidR="003B4155" w:rsidRPr="003B4155">
            <w:rPr>
              <w:rFonts w:cs="Arial"/>
              <w:color w:val="000000"/>
              <w:sz w:val="16"/>
              <w:szCs w:val="16"/>
            </w:rPr>
            <w:fldChar w:fldCharType="separate"/>
          </w:r>
          <w:r w:rsidR="001B6BDB">
            <w:rPr>
              <w:rFonts w:cs="Arial"/>
              <w:noProof/>
              <w:color w:val="000000"/>
              <w:sz w:val="16"/>
              <w:szCs w:val="16"/>
            </w:rPr>
            <w:t>15</w:t>
          </w:r>
          <w:r w:rsidR="003B4155">
            <w:fldChar w:fldCharType="end"/>
          </w:r>
        </w:p>
        <w:p w:rsidR="00414CE2" w:rsidRPr="005612CF" w:rsidRDefault="00414CE2" w:rsidP="003A71FC">
          <w:pPr>
            <w:pStyle w:val="Zpat"/>
            <w:spacing w:before="0"/>
            <w:jc w:val="right"/>
            <w:rPr>
              <w:rFonts w:cs="Arial"/>
              <w:color w:val="000000"/>
              <w:sz w:val="16"/>
              <w:szCs w:val="16"/>
            </w:rPr>
          </w:pPr>
          <w:r>
            <w:rPr>
              <w:rFonts w:cs="Arial"/>
              <w:color w:val="000000"/>
              <w:sz w:val="16"/>
              <w:szCs w:val="16"/>
            </w:rPr>
            <w:t>Document X20-11462TBD</w:t>
          </w:r>
        </w:p>
      </w:tc>
    </w:tr>
  </w:tbl>
  <w:p w:rsidR="00414CE2" w:rsidRPr="00F603C8" w:rsidRDefault="00414CE2" w:rsidP="000569BE">
    <w:pPr>
      <w:pStyle w:val="Zpat"/>
      <w:spacing w:before="0"/>
      <w:rPr>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29" w:type="dxa"/>
      <w:jc w:val="center"/>
      <w:tblLook w:val="01E0"/>
    </w:tblPr>
    <w:tblGrid>
      <w:gridCol w:w="4511"/>
      <w:gridCol w:w="4518"/>
    </w:tblGrid>
    <w:tr w:rsidR="00700091" w:rsidRPr="0015612C" w:rsidTr="00342D6A">
      <w:trPr>
        <w:cantSplit/>
        <w:jc w:val="center"/>
      </w:trPr>
      <w:tc>
        <w:tcPr>
          <w:tcW w:w="4511" w:type="dxa"/>
        </w:tcPr>
        <w:p w:rsidR="00700091" w:rsidRPr="0015612C" w:rsidRDefault="00700091" w:rsidP="00700091">
          <w:pPr>
            <w:pStyle w:val="Zpat"/>
            <w:spacing w:before="0"/>
            <w:rPr>
              <w:rFonts w:cs="Arial"/>
              <w:color w:val="000000"/>
              <w:sz w:val="16"/>
              <w:szCs w:val="16"/>
            </w:rPr>
          </w:pPr>
          <w:r w:rsidRPr="0015612C">
            <w:rPr>
              <w:rFonts w:cs="Arial"/>
              <w:noProof/>
              <w:color w:val="000000"/>
              <w:sz w:val="16"/>
              <w:szCs w:val="16"/>
            </w:rPr>
            <w:t>EES2015Enr(EMEA)(CZE)(Nov2015)</w:t>
          </w:r>
        </w:p>
      </w:tc>
      <w:tc>
        <w:tcPr>
          <w:tcW w:w="4518" w:type="dxa"/>
        </w:tcPr>
        <w:p w:rsidR="00700091" w:rsidRPr="0015612C" w:rsidRDefault="00700091" w:rsidP="00342D6A">
          <w:pPr>
            <w:pStyle w:val="Zpat"/>
            <w:spacing w:before="0"/>
            <w:jc w:val="right"/>
            <w:rPr>
              <w:rFonts w:cs="Arial"/>
              <w:color w:val="000000"/>
              <w:sz w:val="16"/>
              <w:szCs w:val="16"/>
            </w:rPr>
          </w:pPr>
          <w:r w:rsidRPr="0015612C">
            <w:rPr>
              <w:rFonts w:cs="Arial"/>
              <w:color w:val="000000"/>
              <w:sz w:val="16"/>
              <w:szCs w:val="16"/>
            </w:rPr>
            <w:t xml:space="preserve">Page </w:t>
          </w:r>
          <w:r w:rsidR="003B4155" w:rsidRPr="0015612C">
            <w:rPr>
              <w:rFonts w:cs="Arial"/>
              <w:color w:val="000000"/>
              <w:sz w:val="16"/>
              <w:szCs w:val="16"/>
            </w:rPr>
            <w:fldChar w:fldCharType="begin"/>
          </w:r>
          <w:r w:rsidRPr="0015612C">
            <w:rPr>
              <w:rFonts w:cs="Arial"/>
              <w:color w:val="000000"/>
              <w:sz w:val="16"/>
              <w:szCs w:val="16"/>
            </w:rPr>
            <w:instrText xml:space="preserve"> PAGE </w:instrText>
          </w:r>
          <w:r w:rsidR="003B4155" w:rsidRPr="0015612C">
            <w:rPr>
              <w:rFonts w:cs="Arial"/>
              <w:color w:val="000000"/>
              <w:sz w:val="16"/>
              <w:szCs w:val="16"/>
            </w:rPr>
            <w:fldChar w:fldCharType="separate"/>
          </w:r>
          <w:r w:rsidR="0023672F">
            <w:rPr>
              <w:rFonts w:cs="Arial"/>
              <w:noProof/>
              <w:color w:val="000000"/>
              <w:sz w:val="16"/>
              <w:szCs w:val="16"/>
            </w:rPr>
            <w:t>1</w:t>
          </w:r>
          <w:r w:rsidR="003B4155" w:rsidRPr="0015612C">
            <w:rPr>
              <w:rFonts w:cs="Arial"/>
              <w:color w:val="000000"/>
              <w:sz w:val="16"/>
              <w:szCs w:val="16"/>
            </w:rPr>
            <w:fldChar w:fldCharType="end"/>
          </w:r>
          <w:r w:rsidRPr="0015612C">
            <w:rPr>
              <w:rFonts w:cs="Arial"/>
              <w:color w:val="000000"/>
              <w:sz w:val="16"/>
              <w:szCs w:val="16"/>
            </w:rPr>
            <w:t xml:space="preserve"> of </w:t>
          </w:r>
          <w:r w:rsidR="003B4155" w:rsidRPr="0015612C">
            <w:rPr>
              <w:rFonts w:cs="Arial"/>
              <w:color w:val="000000"/>
              <w:sz w:val="16"/>
              <w:szCs w:val="16"/>
            </w:rPr>
            <w:fldChar w:fldCharType="begin"/>
          </w:r>
          <w:r w:rsidRPr="0015612C">
            <w:rPr>
              <w:rFonts w:cs="Arial"/>
              <w:color w:val="000000"/>
              <w:sz w:val="16"/>
              <w:szCs w:val="16"/>
            </w:rPr>
            <w:instrText xml:space="preserve"> NUMPAGES </w:instrText>
          </w:r>
          <w:r w:rsidR="003B4155" w:rsidRPr="0015612C">
            <w:rPr>
              <w:rFonts w:cs="Arial"/>
              <w:color w:val="000000"/>
              <w:sz w:val="16"/>
              <w:szCs w:val="16"/>
            </w:rPr>
            <w:fldChar w:fldCharType="separate"/>
          </w:r>
          <w:r w:rsidR="0023672F">
            <w:rPr>
              <w:rFonts w:cs="Arial"/>
              <w:noProof/>
              <w:color w:val="000000"/>
              <w:sz w:val="16"/>
              <w:szCs w:val="16"/>
            </w:rPr>
            <w:t>3</w:t>
          </w:r>
          <w:r w:rsidR="003B4155" w:rsidRPr="0015612C">
            <w:rPr>
              <w:rFonts w:cs="Arial"/>
              <w:color w:val="000000"/>
              <w:sz w:val="16"/>
              <w:szCs w:val="16"/>
            </w:rPr>
            <w:fldChar w:fldCharType="end"/>
          </w:r>
        </w:p>
        <w:p w:rsidR="00700091" w:rsidRPr="0015612C" w:rsidRDefault="00700091" w:rsidP="00342D6A">
          <w:pPr>
            <w:pStyle w:val="Zpat"/>
            <w:spacing w:before="0"/>
            <w:jc w:val="right"/>
            <w:rPr>
              <w:rFonts w:cs="Arial"/>
              <w:color w:val="000000"/>
              <w:sz w:val="16"/>
              <w:szCs w:val="16"/>
            </w:rPr>
          </w:pPr>
          <w:r w:rsidRPr="0015612C">
            <w:rPr>
              <w:rFonts w:cs="Arial"/>
              <w:color w:val="000000"/>
              <w:sz w:val="16"/>
              <w:szCs w:val="16"/>
            </w:rPr>
            <w:t>Document X20-14284</w:t>
          </w:r>
        </w:p>
      </w:tc>
    </w:tr>
  </w:tbl>
  <w:p w:rsidR="00414CE2" w:rsidRPr="0015612C" w:rsidRDefault="00414CE2" w:rsidP="00700091">
    <w:pPr>
      <w:pStyle w:val="Zpat"/>
      <w:rPr>
        <w:rStyle w:val="LogoportDoNotTranslate"/>
        <w:rFonts w:ascii="Arial" w:hAnsi="Arial" w:cs="Times New Roman"/>
        <w:color w:val="auto"/>
        <w:sz w:val="16"/>
        <w:szCs w:val="16"/>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29" w:type="dxa"/>
      <w:jc w:val="center"/>
      <w:tblLook w:val="01E0"/>
    </w:tblPr>
    <w:tblGrid>
      <w:gridCol w:w="4511"/>
      <w:gridCol w:w="4518"/>
    </w:tblGrid>
    <w:tr w:rsidR="00700091" w:rsidRPr="0015612C" w:rsidTr="00342D6A">
      <w:trPr>
        <w:cantSplit/>
        <w:jc w:val="center"/>
      </w:trPr>
      <w:tc>
        <w:tcPr>
          <w:tcW w:w="4511" w:type="dxa"/>
        </w:tcPr>
        <w:p w:rsidR="00700091" w:rsidRPr="0015612C" w:rsidRDefault="00700091" w:rsidP="007F5FD0">
          <w:pPr>
            <w:tabs>
              <w:tab w:val="center" w:pos="4320"/>
              <w:tab w:val="right" w:pos="8640"/>
            </w:tabs>
            <w:spacing w:before="0"/>
            <w:rPr>
              <w:sz w:val="16"/>
              <w:szCs w:val="16"/>
            </w:rPr>
          </w:pPr>
          <w:r w:rsidRPr="0015612C">
            <w:rPr>
              <w:noProof/>
              <w:sz w:val="16"/>
              <w:szCs w:val="16"/>
            </w:rPr>
            <w:t>EES2015Enr(EMEA)(</w:t>
          </w:r>
          <w:r w:rsidR="007F5FD0" w:rsidRPr="0015612C">
            <w:rPr>
              <w:noProof/>
              <w:sz w:val="16"/>
              <w:szCs w:val="16"/>
            </w:rPr>
            <w:t>CZE</w:t>
          </w:r>
          <w:r w:rsidRPr="0015612C">
            <w:rPr>
              <w:noProof/>
              <w:sz w:val="16"/>
              <w:szCs w:val="16"/>
            </w:rPr>
            <w:t>)(Nov2015)</w:t>
          </w:r>
        </w:p>
      </w:tc>
      <w:tc>
        <w:tcPr>
          <w:tcW w:w="4518" w:type="dxa"/>
        </w:tcPr>
        <w:p w:rsidR="00700091" w:rsidRPr="0015612C" w:rsidRDefault="00700091" w:rsidP="00342D6A">
          <w:pPr>
            <w:tabs>
              <w:tab w:val="center" w:pos="4320"/>
              <w:tab w:val="right" w:pos="8640"/>
            </w:tabs>
            <w:spacing w:before="0"/>
            <w:jc w:val="right"/>
            <w:rPr>
              <w:sz w:val="16"/>
              <w:szCs w:val="16"/>
            </w:rPr>
          </w:pPr>
          <w:r w:rsidRPr="0015612C">
            <w:rPr>
              <w:sz w:val="16"/>
              <w:szCs w:val="16"/>
            </w:rPr>
            <w:t xml:space="preserve">Page </w:t>
          </w:r>
          <w:r w:rsidR="003B4155" w:rsidRPr="0015612C">
            <w:rPr>
              <w:sz w:val="16"/>
              <w:szCs w:val="16"/>
            </w:rPr>
            <w:fldChar w:fldCharType="begin"/>
          </w:r>
          <w:r w:rsidRPr="0015612C">
            <w:rPr>
              <w:sz w:val="16"/>
              <w:szCs w:val="16"/>
            </w:rPr>
            <w:instrText xml:space="preserve"> PAGE </w:instrText>
          </w:r>
          <w:r w:rsidR="003B4155" w:rsidRPr="0015612C">
            <w:rPr>
              <w:sz w:val="16"/>
              <w:szCs w:val="16"/>
            </w:rPr>
            <w:fldChar w:fldCharType="separate"/>
          </w:r>
          <w:r w:rsidR="0023672F">
            <w:rPr>
              <w:noProof/>
              <w:sz w:val="16"/>
              <w:szCs w:val="16"/>
            </w:rPr>
            <w:t>15</w:t>
          </w:r>
          <w:r w:rsidR="003B4155" w:rsidRPr="0015612C">
            <w:rPr>
              <w:sz w:val="16"/>
              <w:szCs w:val="16"/>
            </w:rPr>
            <w:fldChar w:fldCharType="end"/>
          </w:r>
          <w:r w:rsidRPr="0015612C">
            <w:rPr>
              <w:sz w:val="16"/>
              <w:szCs w:val="16"/>
            </w:rPr>
            <w:t xml:space="preserve"> of </w:t>
          </w:r>
          <w:r w:rsidR="003B4155" w:rsidRPr="0015612C">
            <w:rPr>
              <w:sz w:val="16"/>
              <w:szCs w:val="16"/>
            </w:rPr>
            <w:fldChar w:fldCharType="begin"/>
          </w:r>
          <w:r w:rsidRPr="0015612C">
            <w:rPr>
              <w:sz w:val="16"/>
              <w:szCs w:val="16"/>
            </w:rPr>
            <w:instrText xml:space="preserve"> NUMPAGES </w:instrText>
          </w:r>
          <w:r w:rsidR="003B4155" w:rsidRPr="0015612C">
            <w:rPr>
              <w:sz w:val="16"/>
              <w:szCs w:val="16"/>
            </w:rPr>
            <w:fldChar w:fldCharType="separate"/>
          </w:r>
          <w:r w:rsidR="0023672F">
            <w:rPr>
              <w:noProof/>
              <w:sz w:val="16"/>
              <w:szCs w:val="16"/>
            </w:rPr>
            <w:t>15</w:t>
          </w:r>
          <w:r w:rsidR="003B4155" w:rsidRPr="0015612C">
            <w:rPr>
              <w:sz w:val="16"/>
              <w:szCs w:val="16"/>
            </w:rPr>
            <w:fldChar w:fldCharType="end"/>
          </w:r>
        </w:p>
        <w:p w:rsidR="00700091" w:rsidRPr="0015612C" w:rsidRDefault="00700091" w:rsidP="00342D6A">
          <w:pPr>
            <w:tabs>
              <w:tab w:val="center" w:pos="4320"/>
              <w:tab w:val="right" w:pos="8640"/>
            </w:tabs>
            <w:spacing w:before="0"/>
            <w:jc w:val="right"/>
            <w:rPr>
              <w:sz w:val="16"/>
              <w:szCs w:val="16"/>
            </w:rPr>
          </w:pPr>
          <w:r w:rsidRPr="0015612C">
            <w:rPr>
              <w:sz w:val="16"/>
              <w:szCs w:val="16"/>
            </w:rPr>
            <w:t>Document X20-14284</w:t>
          </w:r>
        </w:p>
      </w:tc>
    </w:tr>
  </w:tbl>
  <w:p w:rsidR="00414CE2" w:rsidRPr="0015612C" w:rsidRDefault="00414CE2" w:rsidP="00700091">
    <w:pPr>
      <w:pStyle w:val="Zpat"/>
      <w:rPr>
        <w:rStyle w:val="LogoportDoNotTranslate"/>
        <w:rFonts w:ascii="Arial" w:hAnsi="Arial" w:cs="Times New Roman"/>
        <w:color w:val="auto"/>
        <w:sz w:val="16"/>
        <w:szCs w:val="16"/>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29" w:type="dxa"/>
      <w:jc w:val="center"/>
      <w:tblLook w:val="04A0"/>
    </w:tblPr>
    <w:tblGrid>
      <w:gridCol w:w="4514"/>
      <w:gridCol w:w="4515"/>
    </w:tblGrid>
    <w:tr w:rsidR="00414CE2" w:rsidRPr="00C2432C" w:rsidTr="00DD419C">
      <w:trPr>
        <w:jc w:val="center"/>
      </w:trPr>
      <w:tc>
        <w:tcPr>
          <w:tcW w:w="4514" w:type="dxa"/>
        </w:tcPr>
        <w:p w:rsidR="00414CE2" w:rsidRPr="00934CEC" w:rsidRDefault="00414CE2" w:rsidP="00DD419C">
          <w:pPr>
            <w:pStyle w:val="Zpat"/>
            <w:rPr>
              <w:sz w:val="16"/>
              <w:szCs w:val="16"/>
            </w:rPr>
          </w:pPr>
          <w:r>
            <w:rPr>
              <w:sz w:val="16"/>
              <w:szCs w:val="16"/>
            </w:rPr>
            <w:t>SuppTsandCsForOLS(Aca)(Sign)(WW)(ENG)(Nov2015)</w:t>
          </w:r>
        </w:p>
      </w:tc>
      <w:tc>
        <w:tcPr>
          <w:tcW w:w="4515" w:type="dxa"/>
        </w:tcPr>
        <w:p w:rsidR="00414CE2" w:rsidRPr="00C2432C" w:rsidRDefault="00414CE2" w:rsidP="00DD419C">
          <w:pPr>
            <w:jc w:val="right"/>
            <w:rPr>
              <w:sz w:val="16"/>
              <w:szCs w:val="16"/>
            </w:rPr>
          </w:pPr>
          <w:r>
            <w:rPr>
              <w:sz w:val="16"/>
              <w:szCs w:val="16"/>
            </w:rPr>
            <w:t xml:space="preserve">Stránka </w:t>
          </w:r>
          <w:r w:rsidR="003B4155" w:rsidRPr="003B4155">
            <w:rPr>
              <w:sz w:val="16"/>
              <w:szCs w:val="16"/>
            </w:rPr>
            <w:fldChar w:fldCharType="begin"/>
          </w:r>
          <w:r w:rsidRPr="00C2432C">
            <w:rPr>
              <w:sz w:val="16"/>
              <w:szCs w:val="16"/>
            </w:rPr>
            <w:instrText xml:space="preserve"> PAGE </w:instrText>
          </w:r>
          <w:r w:rsidR="003B4155" w:rsidRPr="003B4155">
            <w:rPr>
              <w:sz w:val="16"/>
              <w:szCs w:val="16"/>
            </w:rPr>
            <w:fldChar w:fldCharType="separate"/>
          </w:r>
          <w:r>
            <w:rPr>
              <w:noProof/>
              <w:sz w:val="16"/>
              <w:szCs w:val="16"/>
            </w:rPr>
            <w:t>1</w:t>
          </w:r>
          <w:r w:rsidR="003B4155">
            <w:fldChar w:fldCharType="end"/>
          </w:r>
          <w:r>
            <w:rPr>
              <w:sz w:val="16"/>
              <w:szCs w:val="16"/>
            </w:rPr>
            <w:t xml:space="preserve"> z </w:t>
          </w:r>
          <w:r w:rsidR="003B4155" w:rsidRPr="003B4155">
            <w:rPr>
              <w:sz w:val="16"/>
              <w:szCs w:val="16"/>
            </w:rPr>
            <w:fldChar w:fldCharType="begin"/>
          </w:r>
          <w:r w:rsidRPr="00C2432C">
            <w:rPr>
              <w:sz w:val="16"/>
              <w:szCs w:val="16"/>
            </w:rPr>
            <w:instrText xml:space="preserve"> NUMPAGES  </w:instrText>
          </w:r>
          <w:r w:rsidR="003B4155" w:rsidRPr="003B4155">
            <w:rPr>
              <w:sz w:val="16"/>
              <w:szCs w:val="16"/>
            </w:rPr>
            <w:fldChar w:fldCharType="separate"/>
          </w:r>
          <w:r w:rsidR="001B6BDB">
            <w:rPr>
              <w:noProof/>
              <w:sz w:val="16"/>
              <w:szCs w:val="16"/>
            </w:rPr>
            <w:t>15</w:t>
          </w:r>
          <w:r w:rsidR="003B4155">
            <w:fldChar w:fldCharType="end"/>
          </w:r>
        </w:p>
        <w:p w:rsidR="00414CE2" w:rsidRPr="0037396D" w:rsidRDefault="00414CE2" w:rsidP="00DD419C">
          <w:pPr>
            <w:pStyle w:val="Zpat"/>
            <w:jc w:val="right"/>
            <w:rPr>
              <w:sz w:val="16"/>
              <w:szCs w:val="16"/>
            </w:rPr>
          </w:pPr>
          <w:r>
            <w:rPr>
              <w:sz w:val="16"/>
              <w:szCs w:val="16"/>
            </w:rPr>
            <w:t>Document TBD</w:t>
          </w:r>
        </w:p>
      </w:tc>
    </w:tr>
  </w:tbl>
  <w:p w:rsidR="00414CE2" w:rsidRPr="00C2432C" w:rsidRDefault="00414CE2">
    <w:pPr>
      <w:pStyle w:val="Zpat"/>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5239" w:rsidRDefault="00515239" w:rsidP="00B00448">
      <w:pPr>
        <w:spacing w:before="0"/>
      </w:pPr>
      <w:r>
        <w:separator/>
      </w:r>
    </w:p>
  </w:footnote>
  <w:footnote w:type="continuationSeparator" w:id="0">
    <w:p w:rsidR="00515239" w:rsidRDefault="00515239" w:rsidP="00B00448">
      <w:pPr>
        <w:spacing w:before="0"/>
      </w:pPr>
      <w:r>
        <w:continuationSeparator/>
      </w:r>
    </w:p>
  </w:footnote>
  <w:footnote w:type="continuationNotice" w:id="1">
    <w:p w:rsidR="00515239" w:rsidRDefault="00515239">
      <w:pPr>
        <w:spacing w:before="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DB5" w:rsidRDefault="003B4155" w:rsidP="00394B9C">
    <w:pPr>
      <w:pStyle w:val="Zhlav"/>
      <w:spacing w:before="0"/>
      <w:jc w:val="lef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772704" o:spid="_x0000_s2050" type="#_x0000_t136" style="position:absolute;margin-left:0;margin-top:0;width:591.4pt;height:68.2pt;rotation:315;z-index:-251660800;mso-position-horizontal:center;mso-position-horizontal-relative:margin;mso-position-vertical:center;mso-position-vertical-relative:margin" o:allowincell="f" fillcolor="silver" stroked="f">
          <v:fill opacity=".5"/>
          <v:textpath style="font-family:&quot;Calibri&quot;;font-size:1pt" string="Electronically Submitted"/>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DB5" w:rsidRDefault="00515239" w:rsidP="00394B9C">
    <w:pPr>
      <w:pStyle w:val="Zhlav"/>
      <w:spacing w:before="0"/>
      <w:jc w:val="right"/>
    </w:pPr>
    <w:r>
      <w:rPr>
        <w:noProof/>
        <w:lang w:bidi="ar-SA"/>
      </w:rPr>
      <w:drawing>
        <wp:inline distT="0" distB="0" distL="0" distR="0">
          <wp:extent cx="5734050" cy="561975"/>
          <wp:effectExtent l="0" t="0" r="0" b="9525"/>
          <wp:docPr id="3" name="Picture 3" descr="Description: C:\Users\v-elibro\Desktop\Watermark\Banner for Agreemen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v-elibro\Desktop\Watermark\Banner for Agreements.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34050" cy="561975"/>
                  </a:xfrm>
                  <a:prstGeom prst="rect">
                    <a:avLst/>
                  </a:prstGeom>
                  <a:noFill/>
                  <a:ln>
                    <a:noFill/>
                  </a:ln>
                </pic:spPr>
              </pic:pic>
            </a:graphicData>
          </a:graphic>
        </wp:inline>
      </w:drawing>
    </w:r>
    <w:r w:rsidR="003B4155">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left:0;text-align:left;margin-left:0;margin-top:0;width:591.4pt;height:68.2pt;rotation:315;z-index:-251659776;mso-position-horizontal:center;mso-position-horizontal-relative:margin;mso-position-vertical:center;mso-position-vertical-relative:margin" o:allowincell="f" fillcolor="silver" stroked="f">
          <v:fill opacity=".5"/>
          <v:textpath style="font-family:&quot;Calibri&quot;;font-size:1pt" string="Electronically Submitted"/>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DB5" w:rsidRDefault="003B4155" w:rsidP="00394B9C">
    <w:pPr>
      <w:pStyle w:val="Zhlav"/>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left:0;text-align:left;margin-left:0;margin-top:0;width:591.4pt;height:68.2pt;rotation:315;z-index:-251658752;mso-position-horizontal:center;mso-position-horizontal-relative:margin;mso-position-vertical:center;mso-position-vertical-relative:margin" o:allowincell="f" fillcolor="silver" stroked="f">
          <v:fill opacity=".5"/>
          <v:textpath style="font-family:&quot;Calibri&quot;;font-size:1pt" string="Electronically Submitted"/>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DB5" w:rsidRDefault="003B4155" w:rsidP="00394B9C">
    <w:pPr>
      <w:pStyle w:val="Zhlav"/>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left:0;text-align:left;margin-left:0;margin-top:0;width:591.4pt;height:68.2pt;rotation:315;z-index:-251657728;mso-position-horizontal:center;mso-position-horizontal-relative:margin;mso-position-vertical:center;mso-position-vertical-relative:margin" o:allowincell="f" fillcolor="silver" stroked="f">
          <v:fill opacity=".5"/>
          <v:textpath style="font-family:&quot;Calibri&quot;;font-size:1pt" string="Electronically Submitted"/>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DB5" w:rsidRDefault="003B4155" w:rsidP="00394B9C">
    <w:pPr>
      <w:pStyle w:val="Zhlav"/>
      <w:jc w:val="right"/>
    </w:pPr>
    <w:sdt>
      <w:sdtPr>
        <w:id w:val="1433245033"/>
        <w:docPartObj>
          <w:docPartGallery w:val="Watermarks"/>
          <w:docPartUnique/>
        </w:docPartObj>
      </w:sdt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0;text-align:left;margin-left:0;margin-top:0;width:591.4pt;height:68.2pt;rotation:315;z-index:-251656704;mso-position-horizontal:center;mso-position-horizontal-relative:margin;mso-position-vertical:center;mso-position-vertical-relative:margin" o:allowincell="f" fillcolor="silver" stroked="f">
              <v:fill opacity=".5"/>
              <v:textpath style="font-family:&quot;Calibri&quot;;font-size:1pt" string="Electronically Submitted"/>
              <w10:wrap anchorx="margin" anchory="margin"/>
            </v:shape>
          </w:pict>
        </w:r>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26078"/>
    <w:multiLevelType w:val="hybridMultilevel"/>
    <w:tmpl w:val="165E7EB2"/>
    <w:lvl w:ilvl="0" w:tplc="F7809186">
      <w:start w:val="1"/>
      <w:numFmt w:val="lowerRoman"/>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9B44DE"/>
    <w:multiLevelType w:val="hybridMultilevel"/>
    <w:tmpl w:val="6B54F4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2C91888"/>
    <w:multiLevelType w:val="hybridMultilevel"/>
    <w:tmpl w:val="C0D2F06C"/>
    <w:lvl w:ilvl="0" w:tplc="E39EDE12">
      <w:start w:val="3"/>
      <w:numFmt w:val="lowerLetter"/>
      <w:lvlText w:val="%1."/>
      <w:lvlJc w:val="left"/>
      <w:pPr>
        <w:ind w:left="1440" w:hanging="360"/>
      </w:pPr>
      <w:rPr>
        <w:rFonts w:hint="default"/>
        <w:b/>
        <w:i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E150AC"/>
    <w:multiLevelType w:val="hybridMultilevel"/>
    <w:tmpl w:val="F1A256DC"/>
    <w:lvl w:ilvl="0" w:tplc="0409001B">
      <w:start w:val="1"/>
      <w:numFmt w:val="lowerRoman"/>
      <w:lvlText w:val="%1."/>
      <w:lvlJc w:val="right"/>
      <w:pPr>
        <w:ind w:left="1440" w:hanging="360"/>
      </w:pPr>
    </w:lvl>
    <w:lvl w:ilvl="1" w:tplc="8AEAA9FA">
      <w:start w:val="1"/>
      <w:numFmt w:val="lowerRoman"/>
      <w:lvlText w:val="%2."/>
      <w:lvlJc w:val="right"/>
      <w:pPr>
        <w:ind w:left="2160" w:hanging="360"/>
      </w:pPr>
      <w:rPr>
        <w:rFonts w:ascii="Arial" w:hAnsi="Arial"/>
        <w:sz w:val="18"/>
        <w:u w:val="none"/>
      </w:rPr>
    </w:lvl>
    <w:lvl w:ilvl="2" w:tplc="4560C8BC">
      <w:start w:val="12"/>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5FF4032"/>
    <w:multiLevelType w:val="multilevel"/>
    <w:tmpl w:val="95A20D76"/>
    <w:lvl w:ilvl="0">
      <w:start w:val="1"/>
      <w:numFmt w:val="decimal"/>
      <w:lvlText w:val="%1."/>
      <w:lvlJc w:val="left"/>
      <w:pPr>
        <w:tabs>
          <w:tab w:val="num" w:pos="1080"/>
        </w:tabs>
        <w:ind w:left="1080" w:hanging="720"/>
      </w:pPr>
      <w:rPr>
        <w:rFonts w:cs="Times New Roman" w:hint="default"/>
        <w:u w:val="none"/>
      </w:rPr>
    </w:lvl>
    <w:lvl w:ilvl="1">
      <w:start w:val="3"/>
      <w:numFmt w:val="lowerLetter"/>
      <w:lvlText w:val="%2."/>
      <w:lvlJc w:val="left"/>
      <w:pPr>
        <w:tabs>
          <w:tab w:val="num" w:pos="1800"/>
        </w:tabs>
        <w:ind w:left="1800" w:hanging="72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
    <w:nsid w:val="075B56E5"/>
    <w:multiLevelType w:val="hybridMultilevel"/>
    <w:tmpl w:val="724A1D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12591E"/>
    <w:multiLevelType w:val="hybridMultilevel"/>
    <w:tmpl w:val="3F867016"/>
    <w:lvl w:ilvl="0" w:tplc="2102C716">
      <w:start w:val="6"/>
      <w:numFmt w:val="lowerLetter"/>
      <w:lvlText w:val="%1."/>
      <w:lvlJc w:val="left"/>
      <w:pPr>
        <w:ind w:left="1440" w:hanging="360"/>
      </w:pPr>
      <w:rPr>
        <w:rFonts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8315E62"/>
    <w:multiLevelType w:val="hybridMultilevel"/>
    <w:tmpl w:val="37646EAE"/>
    <w:lvl w:ilvl="0" w:tplc="8F72829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9373D5C"/>
    <w:multiLevelType w:val="hybridMultilevel"/>
    <w:tmpl w:val="0C18461A"/>
    <w:lvl w:ilvl="0" w:tplc="B0846242">
      <w:start w:val="1"/>
      <w:numFmt w:val="lowerLetter"/>
      <w:lvlText w:val="%1."/>
      <w:lvlJc w:val="left"/>
      <w:pPr>
        <w:ind w:left="720" w:hanging="360"/>
      </w:pPr>
      <w:rPr>
        <w:rFonts w:hint="default"/>
        <w:b/>
        <w:i w:val="0"/>
      </w:rPr>
    </w:lvl>
    <w:lvl w:ilvl="1" w:tplc="AB06B2E2">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95660DC"/>
    <w:multiLevelType w:val="hybridMultilevel"/>
    <w:tmpl w:val="8C60BA7C"/>
    <w:lvl w:ilvl="0" w:tplc="FEB865D6">
      <w:start w:val="1"/>
      <w:numFmt w:val="lowerLetter"/>
      <w:lvlText w:val="%1."/>
      <w:lvlJc w:val="left"/>
      <w:pPr>
        <w:ind w:left="1440" w:hanging="360"/>
      </w:pPr>
      <w:rPr>
        <w:rFonts w:hint="default"/>
        <w:b/>
        <w:i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095E1CC8"/>
    <w:multiLevelType w:val="hybridMultilevel"/>
    <w:tmpl w:val="7A8E1E8E"/>
    <w:lvl w:ilvl="0" w:tplc="B0846242">
      <w:start w:val="1"/>
      <w:numFmt w:val="lowerLetter"/>
      <w:lvlText w:val="%1."/>
      <w:lvlJc w:val="left"/>
      <w:pPr>
        <w:ind w:left="360" w:hanging="360"/>
      </w:pPr>
      <w:rPr>
        <w:rFonts w:hint="default"/>
        <w:b/>
        <w:i w:val="0"/>
        <w:color w:val="auto"/>
      </w:rPr>
    </w:lvl>
    <w:lvl w:ilvl="1" w:tplc="953EDA60">
      <w:start w:val="1"/>
      <w:numFmt w:val="lowerLetter"/>
      <w:lvlText w:val="%2."/>
      <w:lvlJc w:val="left"/>
      <w:pPr>
        <w:ind w:left="1080" w:hanging="360"/>
      </w:pPr>
      <w:rPr>
        <w:b/>
      </w:rPr>
    </w:lvl>
    <w:lvl w:ilvl="2" w:tplc="04090001">
      <w:start w:val="1"/>
      <w:numFmt w:val="bullet"/>
      <w:lvlText w:val=""/>
      <w:lvlJc w:val="left"/>
      <w:pPr>
        <w:ind w:left="1800" w:hanging="180"/>
      </w:pPr>
      <w:rPr>
        <w:rFonts w:ascii="Symbol" w:hAnsi="Symbol" w:hint="default"/>
        <w:b/>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09AE04CA"/>
    <w:multiLevelType w:val="multilevel"/>
    <w:tmpl w:val="A35ED74A"/>
    <w:lvl w:ilvl="0">
      <w:start w:val="5"/>
      <w:numFmt w:val="decimal"/>
      <w:lvlText w:val="%1."/>
      <w:lvlJc w:val="left"/>
      <w:pPr>
        <w:tabs>
          <w:tab w:val="num" w:pos="1080"/>
        </w:tabs>
        <w:ind w:left="1080" w:hanging="720"/>
      </w:pPr>
      <w:rPr>
        <w:rFonts w:cs="Times New Roman" w:hint="default"/>
        <w:b/>
        <w:bCs w:val="0"/>
        <w:i/>
        <w:iCs w:val="0"/>
        <w:u w:val="none"/>
      </w:rPr>
    </w:lvl>
    <w:lvl w:ilvl="1">
      <w:start w:val="1"/>
      <w:numFmt w:val="lowerLetter"/>
      <w:lvlText w:val="%2."/>
      <w:lvlJc w:val="left"/>
      <w:pPr>
        <w:tabs>
          <w:tab w:val="num" w:pos="1800"/>
        </w:tabs>
        <w:ind w:left="1800" w:hanging="720"/>
      </w:pPr>
      <w:rPr>
        <w:rFonts w:cs="Times New Roman" w:hint="default"/>
        <w:b w:val="0"/>
        <w:i w:val="0"/>
      </w:rPr>
    </w:lvl>
    <w:lvl w:ilvl="2">
      <w:start w:val="1"/>
      <w:numFmt w:val="lowerRoman"/>
      <w:lvlText w:val="%3."/>
      <w:lvlJc w:val="right"/>
      <w:pPr>
        <w:tabs>
          <w:tab w:val="num" w:pos="2160"/>
        </w:tabs>
        <w:ind w:left="2160" w:hanging="180"/>
      </w:pPr>
      <w:rPr>
        <w:rFonts w:cs="Times New Roman"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
    <w:nsid w:val="09F76913"/>
    <w:multiLevelType w:val="hybridMultilevel"/>
    <w:tmpl w:val="3F8C372A"/>
    <w:lvl w:ilvl="0" w:tplc="0BA64790">
      <w:start w:val="1"/>
      <w:numFmt w:val="lowerRoman"/>
      <w:lvlText w:val="(%1)"/>
      <w:lvlJc w:val="left"/>
      <w:pPr>
        <w:ind w:left="1080" w:hanging="360"/>
      </w:pPr>
      <w:rPr>
        <w:rFonts w:ascii="Arial" w:eastAsia="Times New Roman" w:hAnsi="Arial" w:hint="default"/>
        <w:b/>
        <w:i w:val="0"/>
        <w:color w:val="auto"/>
      </w:rPr>
    </w:lvl>
    <w:lvl w:ilvl="1" w:tplc="97F6473A">
      <w:start w:val="1"/>
      <w:numFmt w:val="decimal"/>
      <w:lvlText w:val="%2)"/>
      <w:lvlJc w:val="left"/>
      <w:pPr>
        <w:ind w:left="1800" w:hanging="360"/>
      </w:pPr>
      <w:rPr>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0A947BBE"/>
    <w:multiLevelType w:val="hybridMultilevel"/>
    <w:tmpl w:val="D8C46E78"/>
    <w:lvl w:ilvl="0" w:tplc="99D4E28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0F67079C"/>
    <w:multiLevelType w:val="hybridMultilevel"/>
    <w:tmpl w:val="87B23C36"/>
    <w:lvl w:ilvl="0" w:tplc="FEB865D6">
      <w:start w:val="1"/>
      <w:numFmt w:val="lowerLetter"/>
      <w:lvlText w:val="%1."/>
      <w:lvlJc w:val="left"/>
      <w:pPr>
        <w:ind w:left="1440" w:hanging="360"/>
      </w:pPr>
      <w:rPr>
        <w:rFonts w:hint="default"/>
        <w:b/>
        <w:i w:val="0"/>
        <w:sz w:val="20"/>
        <w:szCs w:val="20"/>
      </w:rPr>
    </w:lvl>
    <w:lvl w:ilvl="1" w:tplc="1F8240B8">
      <w:start w:val="1"/>
      <w:numFmt w:val="lowerRoman"/>
      <w:lvlText w:val="(%2)"/>
      <w:lvlJc w:val="left"/>
      <w:pPr>
        <w:ind w:left="2160" w:hanging="360"/>
      </w:pPr>
      <w:rPr>
        <w:rFonts w:hint="default"/>
        <w:b/>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10C513A0"/>
    <w:multiLevelType w:val="hybridMultilevel"/>
    <w:tmpl w:val="F4CCBF4A"/>
    <w:lvl w:ilvl="0" w:tplc="2A34734A">
      <w:start w:val="1"/>
      <w:numFmt w:val="lowerLetter"/>
      <w:lvlText w:val="%1."/>
      <w:lvlJc w:val="left"/>
      <w:pPr>
        <w:ind w:left="1080" w:hanging="360"/>
      </w:pPr>
      <w:rPr>
        <w:rFonts w:hint="default"/>
        <w:b/>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204547D"/>
    <w:multiLevelType w:val="hybridMultilevel"/>
    <w:tmpl w:val="2A6E3C64"/>
    <w:lvl w:ilvl="0" w:tplc="0C403362">
      <w:start w:val="1"/>
      <w:numFmt w:val="lowerRoman"/>
      <w:lvlText w:val="(%1)"/>
      <w:lvlJc w:val="left"/>
      <w:pPr>
        <w:ind w:left="1080" w:hanging="360"/>
      </w:pPr>
      <w:rPr>
        <w:rFonts w:ascii="Arial" w:eastAsia="Times New Roman" w:hAnsi="Arial"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3874A9A"/>
    <w:multiLevelType w:val="hybridMultilevel"/>
    <w:tmpl w:val="81203D28"/>
    <w:lvl w:ilvl="0" w:tplc="3E304CD2">
      <w:start w:val="1"/>
      <w:numFmt w:val="lowerRoman"/>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13D92CCF"/>
    <w:multiLevelType w:val="hybridMultilevel"/>
    <w:tmpl w:val="0F3E0560"/>
    <w:lvl w:ilvl="0" w:tplc="7EB4506E">
      <w:start w:val="1"/>
      <w:numFmt w:val="lowerLetter"/>
      <w:lvlText w:val="%1."/>
      <w:lvlJc w:val="left"/>
      <w:pPr>
        <w:ind w:left="720" w:hanging="360"/>
      </w:pPr>
      <w:rPr>
        <w:rFonts w:ascii="Arial" w:hAnsi="Arial" w:cs="Arial"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50B0B26"/>
    <w:multiLevelType w:val="hybridMultilevel"/>
    <w:tmpl w:val="AC0CB6A8"/>
    <w:lvl w:ilvl="0" w:tplc="99D4E28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7E60187"/>
    <w:multiLevelType w:val="hybridMultilevel"/>
    <w:tmpl w:val="A5787716"/>
    <w:lvl w:ilvl="0" w:tplc="8D649C8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97C6B3D"/>
    <w:multiLevelType w:val="hybridMultilevel"/>
    <w:tmpl w:val="BBE26CFE"/>
    <w:lvl w:ilvl="0" w:tplc="ACD85372">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1B216648"/>
    <w:multiLevelType w:val="hybridMultilevel"/>
    <w:tmpl w:val="76C87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BA660F8"/>
    <w:multiLevelType w:val="hybridMultilevel"/>
    <w:tmpl w:val="499660C6"/>
    <w:lvl w:ilvl="0" w:tplc="FEB865D6">
      <w:start w:val="1"/>
      <w:numFmt w:val="lowerLetter"/>
      <w:lvlText w:val="%1."/>
      <w:lvlJc w:val="left"/>
      <w:pPr>
        <w:ind w:left="1440" w:hanging="360"/>
      </w:pPr>
      <w:rPr>
        <w:rFonts w:hint="default"/>
        <w:b/>
        <w:i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1C9944FC"/>
    <w:multiLevelType w:val="hybridMultilevel"/>
    <w:tmpl w:val="23C8F518"/>
    <w:lvl w:ilvl="0" w:tplc="2586D670">
      <w:start w:val="1"/>
      <w:numFmt w:val="lowerLetter"/>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E252DDD"/>
    <w:multiLevelType w:val="multilevel"/>
    <w:tmpl w:val="73F61D98"/>
    <w:lvl w:ilvl="0">
      <w:start w:val="1"/>
      <w:numFmt w:val="decimal"/>
      <w:lvlText w:val="%1."/>
      <w:lvlJc w:val="left"/>
      <w:pPr>
        <w:tabs>
          <w:tab w:val="num" w:pos="1080"/>
        </w:tabs>
        <w:ind w:left="1080" w:hanging="720"/>
      </w:pPr>
      <w:rPr>
        <w:rFonts w:cs="Times New Roman" w:hint="default"/>
        <w:b/>
        <w:bCs w:val="0"/>
        <w:i/>
        <w:iCs w:val="0"/>
        <w:u w:val="none"/>
      </w:rPr>
    </w:lvl>
    <w:lvl w:ilvl="1">
      <w:start w:val="1"/>
      <w:numFmt w:val="lowerLetter"/>
      <w:lvlText w:val="%2."/>
      <w:lvlJc w:val="left"/>
      <w:pPr>
        <w:tabs>
          <w:tab w:val="num" w:pos="1800"/>
        </w:tabs>
        <w:ind w:left="1800" w:hanging="720"/>
      </w:pPr>
      <w:rPr>
        <w:rFonts w:cs="Times New Roman" w:hint="default"/>
        <w:b w:val="0"/>
        <w:i w:val="0"/>
      </w:rPr>
    </w:lvl>
    <w:lvl w:ilvl="2">
      <w:start w:val="1"/>
      <w:numFmt w:val="lowerRoman"/>
      <w:lvlText w:val="%3."/>
      <w:lvlJc w:val="right"/>
      <w:pPr>
        <w:tabs>
          <w:tab w:val="num" w:pos="2160"/>
        </w:tabs>
        <w:ind w:left="2160" w:hanging="180"/>
      </w:pPr>
      <w:rPr>
        <w:rFonts w:cs="Times New Roman"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6">
    <w:nsid w:val="1EA4313D"/>
    <w:multiLevelType w:val="hybridMultilevel"/>
    <w:tmpl w:val="C0A6248A"/>
    <w:lvl w:ilvl="0" w:tplc="AE5A3AA8">
      <w:start w:val="1"/>
      <w:numFmt w:val="lowerRoman"/>
      <w:lvlText w:val="(%1)"/>
      <w:lvlJc w:val="left"/>
      <w:pPr>
        <w:ind w:left="1080" w:hanging="720"/>
      </w:pPr>
      <w:rPr>
        <w:rFonts w:hint="default"/>
        <w:b/>
      </w:rPr>
    </w:lvl>
    <w:lvl w:ilvl="1" w:tplc="0BA64790">
      <w:start w:val="1"/>
      <w:numFmt w:val="lowerRoman"/>
      <w:lvlText w:val="(%2)"/>
      <w:lvlJc w:val="left"/>
      <w:pPr>
        <w:ind w:left="1440" w:hanging="360"/>
      </w:pPr>
      <w:rPr>
        <w:rFonts w:ascii="Arial" w:eastAsia="Times New Roman" w:hAnsi="Arial" w:hint="default"/>
        <w:b/>
        <w:i w:val="0"/>
        <w:color w:val="auto"/>
      </w:rPr>
    </w:lvl>
    <w:lvl w:ilvl="2" w:tplc="3BE89286">
      <w:start w:val="1"/>
      <w:numFmt w:val="decimal"/>
      <w:lvlText w:val="%3)"/>
      <w:lvlJc w:val="left"/>
      <w:pPr>
        <w:ind w:left="2160" w:hanging="180"/>
      </w:pPr>
      <w:rPr>
        <w:rFonts w:hint="default"/>
        <w:b/>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F0532B0"/>
    <w:multiLevelType w:val="hybridMultilevel"/>
    <w:tmpl w:val="0F3E0560"/>
    <w:lvl w:ilvl="0" w:tplc="7EB4506E">
      <w:start w:val="1"/>
      <w:numFmt w:val="lowerLetter"/>
      <w:lvlText w:val="%1."/>
      <w:lvlJc w:val="left"/>
      <w:pPr>
        <w:ind w:left="720" w:hanging="360"/>
      </w:pPr>
      <w:rPr>
        <w:rFonts w:ascii="Arial" w:hAnsi="Arial" w:cs="Arial"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F315375"/>
    <w:multiLevelType w:val="hybridMultilevel"/>
    <w:tmpl w:val="25E8BAD0"/>
    <w:lvl w:ilvl="0" w:tplc="3E304CD2">
      <w:start w:val="1"/>
      <w:numFmt w:val="lowerRoman"/>
      <w:lvlText w:val="(%1)"/>
      <w:lvlJc w:val="left"/>
      <w:pPr>
        <w:ind w:left="2520" w:hanging="360"/>
      </w:pPr>
      <w:rPr>
        <w:rFonts w:hint="default"/>
        <w:b/>
        <w:bCs/>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nsid w:val="1F3B58AA"/>
    <w:multiLevelType w:val="hybridMultilevel"/>
    <w:tmpl w:val="092C3A86"/>
    <w:lvl w:ilvl="0" w:tplc="C662405A">
      <w:start w:val="5"/>
      <w:numFmt w:val="lowerLetter"/>
      <w:lvlText w:val="%1."/>
      <w:lvlJc w:val="left"/>
      <w:pPr>
        <w:tabs>
          <w:tab w:val="num" w:pos="1080"/>
        </w:tabs>
        <w:ind w:left="1080" w:hanging="360"/>
      </w:pPr>
      <w:rPr>
        <w:rFonts w:hint="default"/>
      </w:rPr>
    </w:lvl>
    <w:lvl w:ilvl="1" w:tplc="7FDA6426">
      <w:start w:val="1"/>
      <w:numFmt w:val="lowerRoman"/>
      <w:lvlText w:val="(%2)"/>
      <w:lvlJc w:val="left"/>
      <w:pPr>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1F8A2904"/>
    <w:multiLevelType w:val="hybridMultilevel"/>
    <w:tmpl w:val="72D2548A"/>
    <w:lvl w:ilvl="0" w:tplc="D5D26140">
      <w:start w:val="11"/>
      <w:numFmt w:val="decimal"/>
      <w:lvlText w:val="%1."/>
      <w:lvlJc w:val="left"/>
      <w:pPr>
        <w:ind w:left="1080" w:hanging="360"/>
      </w:pPr>
      <w:rPr>
        <w:rFonts w:hint="default"/>
        <w:b/>
        <w: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nsid w:val="207F591A"/>
    <w:multiLevelType w:val="hybridMultilevel"/>
    <w:tmpl w:val="BBE26CFE"/>
    <w:lvl w:ilvl="0" w:tplc="ACD8537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27631C9"/>
    <w:multiLevelType w:val="hybridMultilevel"/>
    <w:tmpl w:val="DDE07F8A"/>
    <w:lvl w:ilvl="0" w:tplc="0C403362">
      <w:start w:val="1"/>
      <w:numFmt w:val="lowerRoman"/>
      <w:lvlText w:val="(%1)"/>
      <w:lvlJc w:val="left"/>
      <w:pPr>
        <w:ind w:left="1440" w:hanging="360"/>
      </w:pPr>
      <w:rPr>
        <w:rFonts w:ascii="Arial" w:eastAsia="Times New Roman" w:hAnsi="Arial" w:hint="default"/>
        <w:b/>
        <w:i w:val="0"/>
      </w:rPr>
    </w:lvl>
    <w:lvl w:ilvl="1" w:tplc="04090017">
      <w:start w:val="1"/>
      <w:numFmt w:val="lowerLetter"/>
      <w:lvlText w:val="%2)"/>
      <w:lvlJc w:val="left"/>
      <w:pPr>
        <w:ind w:left="2160" w:hanging="360"/>
      </w:pPr>
    </w:lvl>
    <w:lvl w:ilvl="2" w:tplc="70DE7680">
      <w:start w:val="1"/>
      <w:numFmt w:val="decimal"/>
      <w:lvlText w:val="%3)"/>
      <w:lvlJc w:val="left"/>
      <w:pPr>
        <w:ind w:left="2880" w:hanging="180"/>
      </w:pPr>
      <w:rPr>
        <w:rFonts w:hint="default"/>
        <w:b/>
        <w:bCs w:val="0"/>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229F750B"/>
    <w:multiLevelType w:val="hybridMultilevel"/>
    <w:tmpl w:val="15F24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2FF4B6A"/>
    <w:multiLevelType w:val="hybridMultilevel"/>
    <w:tmpl w:val="AADE7CC8"/>
    <w:lvl w:ilvl="0" w:tplc="7FDA6426">
      <w:start w:val="1"/>
      <w:numFmt w:val="lowerRoman"/>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239A7518"/>
    <w:multiLevelType w:val="hybridMultilevel"/>
    <w:tmpl w:val="CF5C73C2"/>
    <w:lvl w:ilvl="0" w:tplc="1F8240B8">
      <w:start w:val="1"/>
      <w:numFmt w:val="lowerRoman"/>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27C43531"/>
    <w:multiLevelType w:val="hybridMultilevel"/>
    <w:tmpl w:val="72D2548A"/>
    <w:lvl w:ilvl="0" w:tplc="D5D26140">
      <w:start w:val="11"/>
      <w:numFmt w:val="decimal"/>
      <w:lvlText w:val="%1."/>
      <w:lvlJc w:val="left"/>
      <w:pPr>
        <w:ind w:left="1080" w:hanging="360"/>
      </w:pPr>
      <w:rPr>
        <w:rFonts w:hint="default"/>
        <w:b/>
        <w: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nsid w:val="2960729E"/>
    <w:multiLevelType w:val="hybridMultilevel"/>
    <w:tmpl w:val="5F5A907E"/>
    <w:lvl w:ilvl="0" w:tplc="BD806286">
      <w:start w:val="1"/>
      <w:numFmt w:val="lowerLetter"/>
      <w:lvlText w:val="%1."/>
      <w:lvlJc w:val="left"/>
      <w:pPr>
        <w:ind w:left="720" w:hanging="360"/>
      </w:pPr>
      <w:rPr>
        <w:rFonts w:hint="default"/>
        <w:b/>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A9A2059"/>
    <w:multiLevelType w:val="hybridMultilevel"/>
    <w:tmpl w:val="FBA0EADA"/>
    <w:lvl w:ilvl="0" w:tplc="75DA9834">
      <w:start w:val="1"/>
      <w:numFmt w:val="lowerRoman"/>
      <w:lvlText w:val="(%1)"/>
      <w:lvlJc w:val="left"/>
      <w:pPr>
        <w:ind w:left="1800" w:hanging="72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2B0802C0"/>
    <w:multiLevelType w:val="hybridMultilevel"/>
    <w:tmpl w:val="525890FC"/>
    <w:lvl w:ilvl="0" w:tplc="99D4E28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2C0446D3"/>
    <w:multiLevelType w:val="hybridMultilevel"/>
    <w:tmpl w:val="C3425462"/>
    <w:lvl w:ilvl="0" w:tplc="99D4E28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F0B00BC"/>
    <w:multiLevelType w:val="multilevel"/>
    <w:tmpl w:val="3EEC733C"/>
    <w:lvl w:ilvl="0">
      <w:start w:val="3"/>
      <w:numFmt w:val="decimal"/>
      <w:lvlText w:val="%1."/>
      <w:lvlJc w:val="left"/>
      <w:pPr>
        <w:tabs>
          <w:tab w:val="num" w:pos="1080"/>
        </w:tabs>
        <w:ind w:left="1080" w:hanging="720"/>
      </w:pPr>
      <w:rPr>
        <w:rFonts w:cs="Times New Roman" w:hint="default"/>
        <w:b/>
        <w:bCs w:val="0"/>
        <w:i/>
        <w:iCs w:val="0"/>
        <w:u w:val="none"/>
      </w:rPr>
    </w:lvl>
    <w:lvl w:ilvl="1">
      <w:start w:val="1"/>
      <w:numFmt w:val="lowerLetter"/>
      <w:lvlText w:val="%2."/>
      <w:lvlJc w:val="left"/>
      <w:pPr>
        <w:tabs>
          <w:tab w:val="num" w:pos="1800"/>
        </w:tabs>
        <w:ind w:left="1800" w:hanging="720"/>
      </w:pPr>
      <w:rPr>
        <w:rFonts w:cs="Times New Roman" w:hint="default"/>
        <w:b w:val="0"/>
        <w:i w:val="0"/>
      </w:rPr>
    </w:lvl>
    <w:lvl w:ilvl="2">
      <w:start w:val="4"/>
      <w:numFmt w:val="lowerRoman"/>
      <w:lvlText w:val="%3."/>
      <w:lvlJc w:val="right"/>
      <w:pPr>
        <w:tabs>
          <w:tab w:val="num" w:pos="2160"/>
        </w:tabs>
        <w:ind w:left="2160" w:hanging="180"/>
      </w:pPr>
      <w:rPr>
        <w:rFonts w:cs="Times New Roman"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2">
    <w:nsid w:val="31B24598"/>
    <w:multiLevelType w:val="hybridMultilevel"/>
    <w:tmpl w:val="3F064B74"/>
    <w:lvl w:ilvl="0" w:tplc="78F4B29A">
      <w:start w:val="3"/>
      <w:numFmt w:val="lowerLetter"/>
      <w:lvlText w:val="%1."/>
      <w:lvlJc w:val="left"/>
      <w:pPr>
        <w:ind w:left="1440" w:hanging="360"/>
      </w:pPr>
      <w:rPr>
        <w:rFonts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35F7C03"/>
    <w:multiLevelType w:val="hybridMultilevel"/>
    <w:tmpl w:val="C54EF77A"/>
    <w:lvl w:ilvl="0" w:tplc="447E066E">
      <w:start w:val="1"/>
      <w:numFmt w:val="lowerLetter"/>
      <w:lvlText w:val="%1."/>
      <w:lvlJc w:val="left"/>
      <w:pPr>
        <w:ind w:left="1080" w:hanging="360"/>
      </w:pPr>
      <w:rPr>
        <w:rFonts w:hint="default"/>
        <w:b/>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3DE24E32"/>
    <w:multiLevelType w:val="hybridMultilevel"/>
    <w:tmpl w:val="3252C6EC"/>
    <w:lvl w:ilvl="0" w:tplc="1F8240B8">
      <w:start w:val="1"/>
      <w:numFmt w:val="lowerRoman"/>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3FA90811"/>
    <w:multiLevelType w:val="hybridMultilevel"/>
    <w:tmpl w:val="34F89B8E"/>
    <w:lvl w:ilvl="0" w:tplc="011045AE">
      <w:start w:val="1"/>
      <w:numFmt w:val="lowerRoman"/>
      <w:lvlText w:val="(%1)"/>
      <w:lvlJc w:val="left"/>
      <w:pPr>
        <w:ind w:left="1800" w:hanging="360"/>
      </w:pPr>
      <w:rPr>
        <w:rFonts w:ascii="Arial" w:eastAsia="Times New Roman" w:hAnsi="Arial" w:cs="Arial"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nsid w:val="40E71A84"/>
    <w:multiLevelType w:val="hybridMultilevel"/>
    <w:tmpl w:val="F3BE67C4"/>
    <w:lvl w:ilvl="0" w:tplc="AFEA113C">
      <w:start w:val="6"/>
      <w:numFmt w:val="low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1AE6FC5"/>
    <w:multiLevelType w:val="hybridMultilevel"/>
    <w:tmpl w:val="074EBD32"/>
    <w:lvl w:ilvl="0" w:tplc="447E066E">
      <w:start w:val="1"/>
      <w:numFmt w:val="lowerLetter"/>
      <w:lvlText w:val="%1."/>
      <w:lvlJc w:val="left"/>
      <w:pPr>
        <w:ind w:left="1260" w:hanging="360"/>
      </w:pPr>
      <w:rPr>
        <w:rFonts w:hint="default"/>
        <w:b/>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42671C20"/>
    <w:multiLevelType w:val="hybridMultilevel"/>
    <w:tmpl w:val="7146E8FA"/>
    <w:lvl w:ilvl="0" w:tplc="1F8240B8">
      <w:start w:val="1"/>
      <w:numFmt w:val="lowerRoman"/>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9">
    <w:nsid w:val="446E6E4E"/>
    <w:multiLevelType w:val="hybridMultilevel"/>
    <w:tmpl w:val="D576B038"/>
    <w:lvl w:ilvl="0" w:tplc="1F8240B8">
      <w:start w:val="1"/>
      <w:numFmt w:val="lowerRoman"/>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45B0248A"/>
    <w:multiLevelType w:val="hybridMultilevel"/>
    <w:tmpl w:val="D466C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5DB1984"/>
    <w:multiLevelType w:val="hybridMultilevel"/>
    <w:tmpl w:val="05D4E7D6"/>
    <w:lvl w:ilvl="0" w:tplc="3E304CD2">
      <w:start w:val="1"/>
      <w:numFmt w:val="lowerRoman"/>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4649229B"/>
    <w:multiLevelType w:val="hybridMultilevel"/>
    <w:tmpl w:val="9CEA5D32"/>
    <w:lvl w:ilvl="0" w:tplc="0BA64790">
      <w:start w:val="1"/>
      <w:numFmt w:val="lowerRoman"/>
      <w:lvlText w:val="(%1)"/>
      <w:lvlJc w:val="left"/>
      <w:pPr>
        <w:ind w:left="1080" w:hanging="720"/>
      </w:pPr>
      <w:rPr>
        <w:rFonts w:ascii="Arial" w:eastAsia="Times New Roman" w:hAnsi="Arial" w:hint="default"/>
        <w:b/>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86330C2"/>
    <w:multiLevelType w:val="hybridMultilevel"/>
    <w:tmpl w:val="83FCC06A"/>
    <w:lvl w:ilvl="0" w:tplc="1F8240B8">
      <w:start w:val="1"/>
      <w:numFmt w:val="lowerRoman"/>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491E5912"/>
    <w:multiLevelType w:val="hybridMultilevel"/>
    <w:tmpl w:val="6DB89178"/>
    <w:lvl w:ilvl="0" w:tplc="1F8240B8">
      <w:start w:val="1"/>
      <w:numFmt w:val="lowerRoman"/>
      <w:lvlText w:val="(%1)"/>
      <w:lvlJc w:val="left"/>
      <w:pPr>
        <w:ind w:left="1800" w:hanging="72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nsid w:val="49B55B32"/>
    <w:multiLevelType w:val="hybridMultilevel"/>
    <w:tmpl w:val="C7326014"/>
    <w:lvl w:ilvl="0" w:tplc="FEB865D6">
      <w:start w:val="1"/>
      <w:numFmt w:val="lowerLetter"/>
      <w:lvlText w:val="%1."/>
      <w:lvlJc w:val="left"/>
      <w:pPr>
        <w:ind w:left="720" w:hanging="360"/>
      </w:pPr>
      <w:rPr>
        <w:rFonts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4CD25F55"/>
    <w:multiLevelType w:val="multilevel"/>
    <w:tmpl w:val="4D984196"/>
    <w:lvl w:ilvl="0">
      <w:start w:val="1"/>
      <w:numFmt w:val="decimal"/>
      <w:lvlText w:val="%1."/>
      <w:lvlJc w:val="left"/>
      <w:pPr>
        <w:tabs>
          <w:tab w:val="num" w:pos="360"/>
        </w:tabs>
        <w:ind w:left="360" w:hanging="360"/>
      </w:pPr>
      <w:rPr>
        <w:rFonts w:ascii="Arial" w:eastAsia="MS Mincho" w:hAnsi="Arial" w:cs="Arial"/>
        <w:b/>
        <w:bCs/>
        <w:i/>
        <w:iCs/>
        <w:sz w:val="26"/>
        <w:szCs w:val="26"/>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7">
    <w:nsid w:val="4EBF3EC3"/>
    <w:multiLevelType w:val="hybridMultilevel"/>
    <w:tmpl w:val="97E0F55E"/>
    <w:lvl w:ilvl="0" w:tplc="FEB865D6">
      <w:start w:val="1"/>
      <w:numFmt w:val="lowerLetter"/>
      <w:lvlText w:val="%1."/>
      <w:lvlJc w:val="left"/>
      <w:pPr>
        <w:ind w:left="1440" w:hanging="360"/>
      </w:pPr>
      <w:rPr>
        <w:rFonts w:hint="default"/>
        <w:b/>
        <w:i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nsid w:val="503379B7"/>
    <w:multiLevelType w:val="hybridMultilevel"/>
    <w:tmpl w:val="79C03664"/>
    <w:lvl w:ilvl="0" w:tplc="3E304CD2">
      <w:start w:val="1"/>
      <w:numFmt w:val="lowerRoman"/>
      <w:lvlText w:val="(%1)"/>
      <w:lvlJc w:val="left"/>
      <w:pPr>
        <w:ind w:left="2700" w:hanging="360"/>
      </w:pPr>
      <w:rPr>
        <w:rFonts w:hint="default"/>
        <w:b/>
        <w:bCs/>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59">
    <w:nsid w:val="50A16622"/>
    <w:multiLevelType w:val="multilevel"/>
    <w:tmpl w:val="A35ED74A"/>
    <w:lvl w:ilvl="0">
      <w:start w:val="5"/>
      <w:numFmt w:val="decimal"/>
      <w:lvlText w:val="%1."/>
      <w:lvlJc w:val="left"/>
      <w:pPr>
        <w:tabs>
          <w:tab w:val="num" w:pos="1080"/>
        </w:tabs>
        <w:ind w:left="1080" w:hanging="720"/>
      </w:pPr>
      <w:rPr>
        <w:rFonts w:cs="Times New Roman" w:hint="default"/>
        <w:b/>
        <w:bCs w:val="0"/>
        <w:i/>
        <w:iCs w:val="0"/>
        <w:u w:val="none"/>
      </w:rPr>
    </w:lvl>
    <w:lvl w:ilvl="1">
      <w:start w:val="1"/>
      <w:numFmt w:val="lowerLetter"/>
      <w:lvlText w:val="%2."/>
      <w:lvlJc w:val="left"/>
      <w:pPr>
        <w:tabs>
          <w:tab w:val="num" w:pos="1800"/>
        </w:tabs>
        <w:ind w:left="1800" w:hanging="720"/>
      </w:pPr>
      <w:rPr>
        <w:rFonts w:cs="Times New Roman" w:hint="default"/>
        <w:b w:val="0"/>
        <w:i w:val="0"/>
      </w:rPr>
    </w:lvl>
    <w:lvl w:ilvl="2">
      <w:start w:val="1"/>
      <w:numFmt w:val="lowerRoman"/>
      <w:lvlText w:val="%3."/>
      <w:lvlJc w:val="right"/>
      <w:pPr>
        <w:tabs>
          <w:tab w:val="num" w:pos="2160"/>
        </w:tabs>
        <w:ind w:left="2160" w:hanging="180"/>
      </w:pPr>
      <w:rPr>
        <w:rFonts w:cs="Times New Roman"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0">
    <w:nsid w:val="514C148F"/>
    <w:multiLevelType w:val="multilevel"/>
    <w:tmpl w:val="092C3A86"/>
    <w:lvl w:ilvl="0">
      <w:start w:val="5"/>
      <w:numFmt w:val="lowerLetter"/>
      <w:lvlText w:val="%1."/>
      <w:lvlJc w:val="left"/>
      <w:pPr>
        <w:tabs>
          <w:tab w:val="num" w:pos="1080"/>
        </w:tabs>
        <w:ind w:left="1080" w:hanging="360"/>
      </w:pPr>
      <w:rPr>
        <w:rFonts w:hint="default"/>
      </w:rPr>
    </w:lvl>
    <w:lvl w:ilvl="1">
      <w:start w:val="1"/>
      <w:numFmt w:val="lowerRoman"/>
      <w:lvlText w:val="(%2)"/>
      <w:lvlJc w:val="left"/>
      <w:pPr>
        <w:ind w:left="2160" w:hanging="72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1">
    <w:nsid w:val="526D5DB0"/>
    <w:multiLevelType w:val="hybridMultilevel"/>
    <w:tmpl w:val="6934637C"/>
    <w:lvl w:ilvl="0" w:tplc="FEB865D6">
      <w:start w:val="1"/>
      <w:numFmt w:val="lowerLetter"/>
      <w:lvlText w:val="%1."/>
      <w:lvlJc w:val="left"/>
      <w:pPr>
        <w:tabs>
          <w:tab w:val="num" w:pos="810"/>
        </w:tabs>
        <w:ind w:left="810" w:hanging="360"/>
      </w:pPr>
      <w:rPr>
        <w:rFonts w:hint="default"/>
        <w:b/>
        <w:i w:val="0"/>
        <w:sz w:val="20"/>
        <w:szCs w:val="20"/>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62">
    <w:nsid w:val="559B7607"/>
    <w:multiLevelType w:val="multilevel"/>
    <w:tmpl w:val="95A20D76"/>
    <w:lvl w:ilvl="0">
      <w:start w:val="1"/>
      <w:numFmt w:val="decimal"/>
      <w:lvlText w:val="%1."/>
      <w:lvlJc w:val="left"/>
      <w:pPr>
        <w:tabs>
          <w:tab w:val="num" w:pos="1080"/>
        </w:tabs>
        <w:ind w:left="1080" w:hanging="720"/>
      </w:pPr>
      <w:rPr>
        <w:rFonts w:cs="Times New Roman" w:hint="default"/>
        <w:u w:val="none"/>
      </w:rPr>
    </w:lvl>
    <w:lvl w:ilvl="1">
      <w:start w:val="3"/>
      <w:numFmt w:val="lowerLetter"/>
      <w:lvlText w:val="%2."/>
      <w:lvlJc w:val="left"/>
      <w:pPr>
        <w:tabs>
          <w:tab w:val="num" w:pos="1800"/>
        </w:tabs>
        <w:ind w:left="1800" w:hanging="72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3">
    <w:nsid w:val="55B54837"/>
    <w:multiLevelType w:val="hybridMultilevel"/>
    <w:tmpl w:val="724A1D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571B6733"/>
    <w:multiLevelType w:val="multilevel"/>
    <w:tmpl w:val="3AB0E054"/>
    <w:lvl w:ilvl="0">
      <w:start w:val="1"/>
      <w:numFmt w:val="decimal"/>
      <w:lvlText w:val="%1."/>
      <w:lvlJc w:val="left"/>
      <w:pPr>
        <w:tabs>
          <w:tab w:val="num" w:pos="1080"/>
        </w:tabs>
        <w:ind w:left="1080" w:hanging="720"/>
      </w:pPr>
      <w:rPr>
        <w:rFonts w:cs="Times New Roman" w:hint="default"/>
        <w:u w:val="none"/>
      </w:rPr>
    </w:lvl>
    <w:lvl w:ilvl="1">
      <w:start w:val="3"/>
      <w:numFmt w:val="lowerLetter"/>
      <w:lvlText w:val="%2."/>
      <w:lvlJc w:val="left"/>
      <w:pPr>
        <w:tabs>
          <w:tab w:val="num" w:pos="1800"/>
        </w:tabs>
        <w:ind w:left="1800" w:hanging="720"/>
      </w:pPr>
      <w:rPr>
        <w:rFonts w:cs="Times New Roman" w:hint="default"/>
      </w:rPr>
    </w:lvl>
    <w:lvl w:ilvl="2">
      <w:start w:val="1"/>
      <w:numFmt w:val="lowerRoman"/>
      <w:lvlText w:val="(%3)"/>
      <w:lvlJc w:val="left"/>
      <w:pPr>
        <w:tabs>
          <w:tab w:val="num" w:pos="2160"/>
        </w:tabs>
        <w:ind w:left="2160" w:hanging="180"/>
      </w:pPr>
      <w:rPr>
        <w:rFonts w:hint="default"/>
        <w:b/>
        <w:bCs/>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5">
    <w:nsid w:val="58E92C4D"/>
    <w:multiLevelType w:val="hybridMultilevel"/>
    <w:tmpl w:val="9C90B7BC"/>
    <w:lvl w:ilvl="0" w:tplc="99D4E28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58E93E3D"/>
    <w:multiLevelType w:val="hybridMultilevel"/>
    <w:tmpl w:val="CFF0EAA2"/>
    <w:lvl w:ilvl="0" w:tplc="312A947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5911329E"/>
    <w:multiLevelType w:val="hybridMultilevel"/>
    <w:tmpl w:val="1D9C38F6"/>
    <w:lvl w:ilvl="0" w:tplc="3E304CD2">
      <w:start w:val="1"/>
      <w:numFmt w:val="lowerRoman"/>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5C1F5C39"/>
    <w:multiLevelType w:val="hybridMultilevel"/>
    <w:tmpl w:val="9E2EB25C"/>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9">
    <w:nsid w:val="5C6A1D75"/>
    <w:multiLevelType w:val="hybridMultilevel"/>
    <w:tmpl w:val="9A7C0C6A"/>
    <w:lvl w:ilvl="0" w:tplc="FEF805EE">
      <w:start w:val="6"/>
      <w:numFmt w:val="low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5CEE618D"/>
    <w:multiLevelType w:val="multilevel"/>
    <w:tmpl w:val="73F61D98"/>
    <w:lvl w:ilvl="0">
      <w:start w:val="1"/>
      <w:numFmt w:val="decimal"/>
      <w:lvlText w:val="%1."/>
      <w:lvlJc w:val="left"/>
      <w:pPr>
        <w:tabs>
          <w:tab w:val="num" w:pos="1080"/>
        </w:tabs>
        <w:ind w:left="1080" w:hanging="720"/>
      </w:pPr>
      <w:rPr>
        <w:rFonts w:cs="Times New Roman" w:hint="default"/>
        <w:b/>
        <w:bCs w:val="0"/>
        <w:i/>
        <w:iCs w:val="0"/>
        <w:u w:val="none"/>
      </w:rPr>
    </w:lvl>
    <w:lvl w:ilvl="1">
      <w:start w:val="1"/>
      <w:numFmt w:val="lowerLetter"/>
      <w:lvlText w:val="%2."/>
      <w:lvlJc w:val="left"/>
      <w:pPr>
        <w:tabs>
          <w:tab w:val="num" w:pos="1800"/>
        </w:tabs>
        <w:ind w:left="1800" w:hanging="720"/>
      </w:pPr>
      <w:rPr>
        <w:rFonts w:cs="Times New Roman" w:hint="default"/>
        <w:b w:val="0"/>
        <w:i w:val="0"/>
      </w:rPr>
    </w:lvl>
    <w:lvl w:ilvl="2">
      <w:start w:val="1"/>
      <w:numFmt w:val="lowerRoman"/>
      <w:lvlText w:val="%3."/>
      <w:lvlJc w:val="right"/>
      <w:pPr>
        <w:tabs>
          <w:tab w:val="num" w:pos="2160"/>
        </w:tabs>
        <w:ind w:left="2160" w:hanging="180"/>
      </w:pPr>
      <w:rPr>
        <w:rFonts w:cs="Times New Roman"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1">
    <w:nsid w:val="60AF58B2"/>
    <w:multiLevelType w:val="hybridMultilevel"/>
    <w:tmpl w:val="EFFC4492"/>
    <w:lvl w:ilvl="0" w:tplc="F41ECE8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nsid w:val="61275E44"/>
    <w:multiLevelType w:val="hybridMultilevel"/>
    <w:tmpl w:val="51664128"/>
    <w:lvl w:ilvl="0" w:tplc="1F8240B8">
      <w:start w:val="1"/>
      <w:numFmt w:val="lowerRoman"/>
      <w:lvlText w:val="(%1)"/>
      <w:lvlJc w:val="left"/>
      <w:pPr>
        <w:ind w:left="2700" w:hanging="360"/>
      </w:pPr>
      <w:rPr>
        <w:rFonts w:hint="default"/>
        <w:b/>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73">
    <w:nsid w:val="64027BE4"/>
    <w:multiLevelType w:val="hybridMultilevel"/>
    <w:tmpl w:val="57D642C4"/>
    <w:lvl w:ilvl="0" w:tplc="99D4E28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nsid w:val="647828A0"/>
    <w:multiLevelType w:val="hybridMultilevel"/>
    <w:tmpl w:val="6E32FD06"/>
    <w:lvl w:ilvl="0" w:tplc="1F8240B8">
      <w:start w:val="1"/>
      <w:numFmt w:val="lowerRoman"/>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5">
    <w:nsid w:val="64E27453"/>
    <w:multiLevelType w:val="multilevel"/>
    <w:tmpl w:val="132CDC94"/>
    <w:lvl w:ilvl="0">
      <w:start w:val="1"/>
      <w:numFmt w:val="decimal"/>
      <w:lvlText w:val="%1."/>
      <w:lvlJc w:val="left"/>
      <w:pPr>
        <w:tabs>
          <w:tab w:val="num" w:pos="1080"/>
        </w:tabs>
        <w:ind w:left="1080" w:hanging="720"/>
      </w:pPr>
      <w:rPr>
        <w:rFonts w:cs="Times New Roman" w:hint="default"/>
        <w:b/>
        <w:bCs w:val="0"/>
        <w:i/>
        <w:iCs w:val="0"/>
        <w:u w:val="none"/>
      </w:rPr>
    </w:lvl>
    <w:lvl w:ilvl="1">
      <w:start w:val="1"/>
      <w:numFmt w:val="lowerLetter"/>
      <w:lvlText w:val="%2."/>
      <w:lvlJc w:val="left"/>
      <w:pPr>
        <w:tabs>
          <w:tab w:val="num" w:pos="1800"/>
        </w:tabs>
        <w:ind w:left="1800" w:hanging="720"/>
      </w:pPr>
      <w:rPr>
        <w:rFonts w:cs="Times New Roman" w:hint="default"/>
        <w:b/>
        <w:bCs w:val="0"/>
        <w:i w:val="0"/>
      </w:rPr>
    </w:lvl>
    <w:lvl w:ilvl="2">
      <w:start w:val="1"/>
      <w:numFmt w:val="lowerRoman"/>
      <w:lvlText w:val="%3."/>
      <w:lvlJc w:val="right"/>
      <w:pPr>
        <w:tabs>
          <w:tab w:val="num" w:pos="2160"/>
        </w:tabs>
        <w:ind w:left="2160" w:hanging="180"/>
      </w:pPr>
      <w:rPr>
        <w:rFonts w:cs="Times New Roman"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6">
    <w:nsid w:val="67D81B9D"/>
    <w:multiLevelType w:val="hybridMultilevel"/>
    <w:tmpl w:val="3CB2061C"/>
    <w:lvl w:ilvl="0" w:tplc="2E840B4C">
      <w:start w:val="6"/>
      <w:numFmt w:val="lowerLetter"/>
      <w:lvlText w:val="%1."/>
      <w:lvlJc w:val="left"/>
      <w:pPr>
        <w:ind w:left="1440" w:hanging="360"/>
      </w:pPr>
      <w:rPr>
        <w:rFonts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68D74B07"/>
    <w:multiLevelType w:val="hybridMultilevel"/>
    <w:tmpl w:val="3C249970"/>
    <w:lvl w:ilvl="0" w:tplc="0BA64790">
      <w:start w:val="1"/>
      <w:numFmt w:val="lowerRoman"/>
      <w:lvlText w:val="(%1)"/>
      <w:lvlJc w:val="left"/>
      <w:pPr>
        <w:ind w:left="360" w:hanging="360"/>
      </w:pPr>
      <w:rPr>
        <w:rFonts w:ascii="Arial" w:eastAsia="Times New Roman" w:hAnsi="Arial" w:hint="default"/>
        <w:b/>
        <w:i w:val="0"/>
        <w:color w:val="auto"/>
      </w:rPr>
    </w:lvl>
    <w:lvl w:ilvl="1" w:tplc="953EDA60">
      <w:start w:val="1"/>
      <w:numFmt w:val="lowerLetter"/>
      <w:lvlText w:val="%2."/>
      <w:lvlJc w:val="left"/>
      <w:pPr>
        <w:ind w:left="1080" w:hanging="360"/>
      </w:pPr>
      <w:rPr>
        <w:b/>
      </w:rPr>
    </w:lvl>
    <w:lvl w:ilvl="2" w:tplc="0E2ADCF0">
      <w:start w:val="1"/>
      <w:numFmt w:val="decimal"/>
      <w:lvlText w:val="%3)"/>
      <w:lvlJc w:val="left"/>
      <w:pPr>
        <w:ind w:left="1800" w:hanging="180"/>
      </w:pPr>
      <w:rPr>
        <w:rFonts w:hint="default"/>
        <w:b/>
        <w:bCs w:val="0"/>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nsid w:val="68FC6AA3"/>
    <w:multiLevelType w:val="hybridMultilevel"/>
    <w:tmpl w:val="844A8138"/>
    <w:lvl w:ilvl="0" w:tplc="99D4E28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nsid w:val="69622B8D"/>
    <w:multiLevelType w:val="hybridMultilevel"/>
    <w:tmpl w:val="8926EF5E"/>
    <w:lvl w:ilvl="0" w:tplc="26782346">
      <w:start w:val="5"/>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6BB66892"/>
    <w:multiLevelType w:val="hybridMultilevel"/>
    <w:tmpl w:val="F5845756"/>
    <w:lvl w:ilvl="0" w:tplc="1708F590">
      <w:start w:val="1"/>
      <w:numFmt w:val="lowerRoman"/>
      <w:lvlText w:val="(%1)"/>
      <w:lvlJc w:val="left"/>
      <w:pPr>
        <w:ind w:left="1080" w:hanging="360"/>
      </w:pPr>
      <w:rPr>
        <w:rFonts w:hint="default"/>
        <w:b/>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nsid w:val="6BC945EA"/>
    <w:multiLevelType w:val="hybridMultilevel"/>
    <w:tmpl w:val="AF0E3836"/>
    <w:lvl w:ilvl="0" w:tplc="0BA64790">
      <w:start w:val="1"/>
      <w:numFmt w:val="lowerRoman"/>
      <w:lvlText w:val="(%1)"/>
      <w:lvlJc w:val="left"/>
      <w:pPr>
        <w:ind w:left="2520" w:hanging="360"/>
      </w:pPr>
      <w:rPr>
        <w:rFonts w:ascii="Arial" w:eastAsia="Times New Roman" w:hAnsi="Arial" w:hint="default"/>
        <w:b/>
        <w:i w:val="0"/>
        <w:color w:val="auto"/>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2">
    <w:nsid w:val="6E5C0FDB"/>
    <w:multiLevelType w:val="hybridMultilevel"/>
    <w:tmpl w:val="EC6E00B8"/>
    <w:lvl w:ilvl="0" w:tplc="A00C5B7A">
      <w:start w:val="1"/>
      <w:numFmt w:val="lowerLetter"/>
      <w:lvlText w:val="%1."/>
      <w:lvlJc w:val="left"/>
      <w:pPr>
        <w:ind w:left="1080" w:hanging="360"/>
      </w:pPr>
      <w:rPr>
        <w:rFonts w:eastAsia="Times New Roman"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nsid w:val="6E823162"/>
    <w:multiLevelType w:val="hybridMultilevel"/>
    <w:tmpl w:val="D05CF43E"/>
    <w:lvl w:ilvl="0" w:tplc="1F8240B8">
      <w:start w:val="1"/>
      <w:numFmt w:val="lowerRoman"/>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nsid w:val="6EE34DF8"/>
    <w:multiLevelType w:val="hybridMultilevel"/>
    <w:tmpl w:val="09F2E646"/>
    <w:lvl w:ilvl="0" w:tplc="0409000F">
      <w:start w:val="1"/>
      <w:numFmt w:val="decimal"/>
      <w:lvlText w:val="%1."/>
      <w:lvlJc w:val="left"/>
      <w:pPr>
        <w:ind w:left="720" w:hanging="360"/>
      </w:pPr>
      <w:rPr>
        <w:b/>
        <w:bCs/>
        <w:i/>
        <w:iCs/>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6F64291E"/>
    <w:multiLevelType w:val="hybridMultilevel"/>
    <w:tmpl w:val="1B8C2EE4"/>
    <w:lvl w:ilvl="0" w:tplc="FEB865D6">
      <w:start w:val="1"/>
      <w:numFmt w:val="lowerLetter"/>
      <w:lvlText w:val="%1."/>
      <w:lvlJc w:val="left"/>
      <w:pPr>
        <w:ind w:left="1440" w:hanging="360"/>
      </w:pPr>
      <w:rPr>
        <w:rFonts w:hint="default"/>
        <w:b/>
        <w:i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
    <w:nsid w:val="6F927641"/>
    <w:multiLevelType w:val="hybridMultilevel"/>
    <w:tmpl w:val="7124DCB4"/>
    <w:lvl w:ilvl="0" w:tplc="447E066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nsid w:val="701B14B5"/>
    <w:multiLevelType w:val="multilevel"/>
    <w:tmpl w:val="A35ED74A"/>
    <w:lvl w:ilvl="0">
      <w:start w:val="5"/>
      <w:numFmt w:val="decimal"/>
      <w:lvlText w:val="%1."/>
      <w:lvlJc w:val="left"/>
      <w:pPr>
        <w:tabs>
          <w:tab w:val="num" w:pos="1080"/>
        </w:tabs>
        <w:ind w:left="1080" w:hanging="720"/>
      </w:pPr>
      <w:rPr>
        <w:rFonts w:cs="Times New Roman" w:hint="default"/>
        <w:b/>
        <w:bCs w:val="0"/>
        <w:i/>
        <w:iCs w:val="0"/>
        <w:u w:val="none"/>
      </w:rPr>
    </w:lvl>
    <w:lvl w:ilvl="1">
      <w:start w:val="1"/>
      <w:numFmt w:val="lowerLetter"/>
      <w:lvlText w:val="%2."/>
      <w:lvlJc w:val="left"/>
      <w:pPr>
        <w:tabs>
          <w:tab w:val="num" w:pos="1800"/>
        </w:tabs>
        <w:ind w:left="1800" w:hanging="720"/>
      </w:pPr>
      <w:rPr>
        <w:rFonts w:cs="Times New Roman" w:hint="default"/>
        <w:b w:val="0"/>
        <w:i w:val="0"/>
      </w:rPr>
    </w:lvl>
    <w:lvl w:ilvl="2">
      <w:start w:val="1"/>
      <w:numFmt w:val="lowerRoman"/>
      <w:lvlText w:val="%3."/>
      <w:lvlJc w:val="right"/>
      <w:pPr>
        <w:tabs>
          <w:tab w:val="num" w:pos="2160"/>
        </w:tabs>
        <w:ind w:left="2160" w:hanging="180"/>
      </w:pPr>
      <w:rPr>
        <w:rFonts w:cs="Times New Roman"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8">
    <w:nsid w:val="731B31F1"/>
    <w:multiLevelType w:val="hybridMultilevel"/>
    <w:tmpl w:val="1B8C2EE4"/>
    <w:lvl w:ilvl="0" w:tplc="FEB865D6">
      <w:start w:val="1"/>
      <w:numFmt w:val="lowerLetter"/>
      <w:lvlText w:val="%1."/>
      <w:lvlJc w:val="left"/>
      <w:pPr>
        <w:ind w:left="1440" w:hanging="360"/>
      </w:pPr>
      <w:rPr>
        <w:rFonts w:hint="default"/>
        <w:b/>
        <w:i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nsid w:val="75995127"/>
    <w:multiLevelType w:val="hybridMultilevel"/>
    <w:tmpl w:val="880C9C08"/>
    <w:lvl w:ilvl="0" w:tplc="5D98F94E">
      <w:start w:val="1"/>
      <w:numFmt w:val="lowerLetter"/>
      <w:lvlText w:val="%1."/>
      <w:lvlJc w:val="left"/>
      <w:pPr>
        <w:ind w:left="720" w:hanging="360"/>
      </w:pPr>
      <w:rPr>
        <w:rFonts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75EA50C0"/>
    <w:multiLevelType w:val="hybridMultilevel"/>
    <w:tmpl w:val="4BA46372"/>
    <w:lvl w:ilvl="0" w:tplc="99D4E28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78C449B9"/>
    <w:multiLevelType w:val="multilevel"/>
    <w:tmpl w:val="73F61D98"/>
    <w:lvl w:ilvl="0">
      <w:start w:val="1"/>
      <w:numFmt w:val="decimal"/>
      <w:lvlText w:val="%1."/>
      <w:lvlJc w:val="left"/>
      <w:pPr>
        <w:tabs>
          <w:tab w:val="num" w:pos="1080"/>
        </w:tabs>
        <w:ind w:left="1080" w:hanging="720"/>
      </w:pPr>
      <w:rPr>
        <w:rFonts w:cs="Times New Roman" w:hint="default"/>
        <w:b/>
        <w:bCs w:val="0"/>
        <w:i/>
        <w:iCs w:val="0"/>
        <w:u w:val="none"/>
      </w:rPr>
    </w:lvl>
    <w:lvl w:ilvl="1">
      <w:start w:val="1"/>
      <w:numFmt w:val="lowerLetter"/>
      <w:lvlText w:val="%2."/>
      <w:lvlJc w:val="left"/>
      <w:pPr>
        <w:tabs>
          <w:tab w:val="num" w:pos="1800"/>
        </w:tabs>
        <w:ind w:left="1800" w:hanging="720"/>
      </w:pPr>
      <w:rPr>
        <w:rFonts w:cs="Times New Roman" w:hint="default"/>
        <w:b w:val="0"/>
        <w:i w:val="0"/>
      </w:rPr>
    </w:lvl>
    <w:lvl w:ilvl="2">
      <w:start w:val="1"/>
      <w:numFmt w:val="lowerRoman"/>
      <w:lvlText w:val="%3."/>
      <w:lvlJc w:val="right"/>
      <w:pPr>
        <w:tabs>
          <w:tab w:val="num" w:pos="2160"/>
        </w:tabs>
        <w:ind w:left="2160" w:hanging="180"/>
      </w:pPr>
      <w:rPr>
        <w:rFonts w:cs="Times New Roman"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2">
    <w:nsid w:val="796F6FDB"/>
    <w:multiLevelType w:val="hybridMultilevel"/>
    <w:tmpl w:val="D9E26B06"/>
    <w:lvl w:ilvl="0" w:tplc="0BA64790">
      <w:start w:val="1"/>
      <w:numFmt w:val="lowerRoman"/>
      <w:lvlText w:val="(%1)"/>
      <w:lvlJc w:val="left"/>
      <w:pPr>
        <w:tabs>
          <w:tab w:val="num" w:pos="1500"/>
        </w:tabs>
        <w:ind w:left="1500" w:hanging="360"/>
      </w:pPr>
      <w:rPr>
        <w:rFonts w:ascii="Arial" w:eastAsia="Times New Roman" w:hAnsi="Arial" w:hint="default"/>
        <w:b/>
        <w:i w:val="0"/>
        <w:color w:val="auto"/>
      </w:rPr>
    </w:lvl>
    <w:lvl w:ilvl="1" w:tplc="04090003">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93">
    <w:nsid w:val="7A491C45"/>
    <w:multiLevelType w:val="hybridMultilevel"/>
    <w:tmpl w:val="8D3489BA"/>
    <w:lvl w:ilvl="0" w:tplc="DAD81CA6">
      <w:start w:val="1"/>
      <w:numFmt w:val="lowerRoman"/>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4">
    <w:nsid w:val="7C0640B3"/>
    <w:multiLevelType w:val="hybridMultilevel"/>
    <w:tmpl w:val="CF78BE5C"/>
    <w:lvl w:ilvl="0" w:tplc="447E066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nsid w:val="7CB613C4"/>
    <w:multiLevelType w:val="hybridMultilevel"/>
    <w:tmpl w:val="EF729E74"/>
    <w:lvl w:ilvl="0" w:tplc="99D4E280">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7DF5785B"/>
    <w:multiLevelType w:val="hybridMultilevel"/>
    <w:tmpl w:val="3F8C372A"/>
    <w:lvl w:ilvl="0" w:tplc="0BA64790">
      <w:start w:val="1"/>
      <w:numFmt w:val="lowerRoman"/>
      <w:lvlText w:val="(%1)"/>
      <w:lvlJc w:val="left"/>
      <w:pPr>
        <w:ind w:left="1080" w:hanging="360"/>
      </w:pPr>
      <w:rPr>
        <w:rFonts w:ascii="Arial" w:eastAsia="Times New Roman" w:hAnsi="Arial" w:hint="default"/>
        <w:b/>
        <w:i w:val="0"/>
        <w:color w:val="auto"/>
      </w:rPr>
    </w:lvl>
    <w:lvl w:ilvl="1" w:tplc="97F6473A">
      <w:start w:val="1"/>
      <w:numFmt w:val="decimal"/>
      <w:lvlText w:val="%2)"/>
      <w:lvlJc w:val="left"/>
      <w:pPr>
        <w:ind w:left="1800" w:hanging="360"/>
      </w:pPr>
      <w:rPr>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nsid w:val="7F787CA9"/>
    <w:multiLevelType w:val="hybridMultilevel"/>
    <w:tmpl w:val="6988DE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8">
    <w:nsid w:val="7FF10ADD"/>
    <w:multiLevelType w:val="hybridMultilevel"/>
    <w:tmpl w:val="CB02B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7FFE7A41"/>
    <w:multiLevelType w:val="hybridMultilevel"/>
    <w:tmpl w:val="97E0F55E"/>
    <w:lvl w:ilvl="0" w:tplc="FEB865D6">
      <w:start w:val="1"/>
      <w:numFmt w:val="lowerLetter"/>
      <w:lvlText w:val="%1."/>
      <w:lvlJc w:val="left"/>
      <w:pPr>
        <w:ind w:left="1440" w:hanging="360"/>
      </w:pPr>
      <w:rPr>
        <w:rFonts w:hint="default"/>
        <w:b/>
        <w:i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2"/>
  </w:num>
  <w:num w:numId="2">
    <w:abstractNumId w:val="54"/>
  </w:num>
  <w:num w:numId="3">
    <w:abstractNumId w:val="61"/>
  </w:num>
  <w:num w:numId="4">
    <w:abstractNumId w:val="40"/>
  </w:num>
  <w:num w:numId="5">
    <w:abstractNumId w:val="90"/>
  </w:num>
  <w:num w:numId="6">
    <w:abstractNumId w:val="19"/>
  </w:num>
  <w:num w:numId="7">
    <w:abstractNumId w:val="91"/>
  </w:num>
  <w:num w:numId="8">
    <w:abstractNumId w:val="75"/>
  </w:num>
  <w:num w:numId="9">
    <w:abstractNumId w:val="11"/>
  </w:num>
  <w:num w:numId="10">
    <w:abstractNumId w:val="41"/>
  </w:num>
  <w:num w:numId="11">
    <w:abstractNumId w:val="56"/>
  </w:num>
  <w:num w:numId="12">
    <w:abstractNumId w:val="36"/>
  </w:num>
  <w:num w:numId="13">
    <w:abstractNumId w:val="30"/>
  </w:num>
  <w:num w:numId="14">
    <w:abstractNumId w:val="47"/>
  </w:num>
  <w:num w:numId="15">
    <w:abstractNumId w:val="15"/>
  </w:num>
  <w:num w:numId="16">
    <w:abstractNumId w:val="72"/>
  </w:num>
  <w:num w:numId="17">
    <w:abstractNumId w:val="1"/>
  </w:num>
  <w:num w:numId="18">
    <w:abstractNumId w:val="83"/>
  </w:num>
  <w:num w:numId="19">
    <w:abstractNumId w:val="49"/>
  </w:num>
  <w:num w:numId="20">
    <w:abstractNumId w:val="44"/>
  </w:num>
  <w:num w:numId="21">
    <w:abstractNumId w:val="9"/>
  </w:num>
  <w:num w:numId="22">
    <w:abstractNumId w:val="53"/>
  </w:num>
  <w:num w:numId="23">
    <w:abstractNumId w:val="80"/>
  </w:num>
  <w:num w:numId="24">
    <w:abstractNumId w:val="13"/>
  </w:num>
  <w:num w:numId="25">
    <w:abstractNumId w:val="78"/>
  </w:num>
  <w:num w:numId="26">
    <w:abstractNumId w:val="97"/>
  </w:num>
  <w:num w:numId="27">
    <w:abstractNumId w:val="14"/>
  </w:num>
  <w:num w:numId="28">
    <w:abstractNumId w:val="55"/>
  </w:num>
  <w:num w:numId="29">
    <w:abstractNumId w:val="23"/>
  </w:num>
  <w:num w:numId="30">
    <w:abstractNumId w:val="71"/>
  </w:num>
  <w:num w:numId="31">
    <w:abstractNumId w:val="57"/>
  </w:num>
  <w:num w:numId="32">
    <w:abstractNumId w:val="69"/>
  </w:num>
  <w:num w:numId="33">
    <w:abstractNumId w:val="6"/>
  </w:num>
  <w:num w:numId="34">
    <w:abstractNumId w:val="88"/>
  </w:num>
  <w:num w:numId="35">
    <w:abstractNumId w:val="99"/>
  </w:num>
  <w:num w:numId="36">
    <w:abstractNumId w:val="76"/>
  </w:num>
  <w:num w:numId="37">
    <w:abstractNumId w:val="42"/>
  </w:num>
  <w:num w:numId="38">
    <w:abstractNumId w:val="68"/>
  </w:num>
  <w:num w:numId="39">
    <w:abstractNumId w:val="74"/>
  </w:num>
  <w:num w:numId="40">
    <w:abstractNumId w:val="48"/>
  </w:num>
  <w:num w:numId="41">
    <w:abstractNumId w:val="43"/>
  </w:num>
  <w:num w:numId="42">
    <w:abstractNumId w:val="46"/>
  </w:num>
  <w:num w:numId="43">
    <w:abstractNumId w:val="85"/>
  </w:num>
  <w:num w:numId="44">
    <w:abstractNumId w:val="2"/>
  </w:num>
  <w:num w:numId="45">
    <w:abstractNumId w:val="50"/>
  </w:num>
  <w:num w:numId="46">
    <w:abstractNumId w:val="94"/>
  </w:num>
  <w:num w:numId="47">
    <w:abstractNumId w:val="86"/>
  </w:num>
  <w:num w:numId="48">
    <w:abstractNumId w:val="33"/>
  </w:num>
  <w:num w:numId="49">
    <w:abstractNumId w:val="31"/>
  </w:num>
  <w:num w:numId="50">
    <w:abstractNumId w:val="98"/>
  </w:num>
  <w:num w:numId="51">
    <w:abstractNumId w:val="18"/>
  </w:num>
  <w:num w:numId="52">
    <w:abstractNumId w:val="27"/>
  </w:num>
  <w:num w:numId="53">
    <w:abstractNumId w:val="52"/>
  </w:num>
  <w:num w:numId="54">
    <w:abstractNumId w:val="79"/>
  </w:num>
  <w:num w:numId="55">
    <w:abstractNumId w:val="20"/>
  </w:num>
  <w:num w:numId="56">
    <w:abstractNumId w:val="10"/>
  </w:num>
  <w:num w:numId="57">
    <w:abstractNumId w:val="16"/>
  </w:num>
  <w:num w:numId="58">
    <w:abstractNumId w:val="12"/>
  </w:num>
  <w:num w:numId="59">
    <w:abstractNumId w:val="26"/>
  </w:num>
  <w:num w:numId="60">
    <w:abstractNumId w:val="77"/>
  </w:num>
  <w:num w:numId="61">
    <w:abstractNumId w:val="96"/>
  </w:num>
  <w:num w:numId="6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
  </w:num>
  <w:num w:numId="64">
    <w:abstractNumId w:val="45"/>
  </w:num>
  <w:num w:numId="6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1"/>
  </w:num>
  <w:num w:numId="67">
    <w:abstractNumId w:val="32"/>
  </w:num>
  <w:num w:numId="68">
    <w:abstractNumId w:val="22"/>
  </w:num>
  <w:num w:numId="69">
    <w:abstractNumId w:val="89"/>
  </w:num>
  <w:num w:numId="70">
    <w:abstractNumId w:val="63"/>
  </w:num>
  <w:num w:numId="71">
    <w:abstractNumId w:val="66"/>
  </w:num>
  <w:num w:numId="72">
    <w:abstractNumId w:val="21"/>
  </w:num>
  <w:num w:numId="73">
    <w:abstractNumId w:val="7"/>
  </w:num>
  <w:num w:numId="74">
    <w:abstractNumId w:val="24"/>
  </w:num>
  <w:num w:numId="75">
    <w:abstractNumId w:val="82"/>
  </w:num>
  <w:num w:numId="76">
    <w:abstractNumId w:val="35"/>
  </w:num>
  <w:num w:numId="77">
    <w:abstractNumId w:val="5"/>
  </w:num>
  <w:num w:numId="78">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62"/>
  </w:num>
  <w:num w:numId="80">
    <w:abstractNumId w:val="25"/>
  </w:num>
  <w:num w:numId="81">
    <w:abstractNumId w:val="70"/>
  </w:num>
  <w:num w:numId="82">
    <w:abstractNumId w:val="29"/>
  </w:num>
  <w:num w:numId="83">
    <w:abstractNumId w:val="3"/>
  </w:num>
  <w:num w:numId="84">
    <w:abstractNumId w:val="4"/>
  </w:num>
  <w:num w:numId="85">
    <w:abstractNumId w:val="59"/>
  </w:num>
  <w:num w:numId="86">
    <w:abstractNumId w:val="60"/>
  </w:num>
  <w:num w:numId="87">
    <w:abstractNumId w:val="87"/>
  </w:num>
  <w:num w:numId="88">
    <w:abstractNumId w:val="34"/>
  </w:num>
  <w:num w:numId="89">
    <w:abstractNumId w:val="28"/>
  </w:num>
  <w:num w:numId="90">
    <w:abstractNumId w:val="64"/>
  </w:num>
  <w:num w:numId="91">
    <w:abstractNumId w:val="95"/>
  </w:num>
  <w:num w:numId="92">
    <w:abstractNumId w:val="37"/>
  </w:num>
  <w:num w:numId="93">
    <w:abstractNumId w:val="0"/>
  </w:num>
  <w:num w:numId="94">
    <w:abstractNumId w:val="17"/>
  </w:num>
  <w:num w:numId="95">
    <w:abstractNumId w:val="51"/>
  </w:num>
  <w:num w:numId="96">
    <w:abstractNumId w:val="67"/>
  </w:num>
  <w:num w:numId="97">
    <w:abstractNumId w:val="58"/>
  </w:num>
  <w:num w:numId="98">
    <w:abstractNumId w:val="39"/>
  </w:num>
  <w:num w:numId="99">
    <w:abstractNumId w:val="65"/>
  </w:num>
  <w:num w:numId="100">
    <w:abstractNumId w:val="73"/>
  </w:num>
  <w:num w:numId="101">
    <w:abstractNumId w:val="84"/>
  </w:num>
  <w:num w:numId="102">
    <w:abstractNumId w:val="38"/>
  </w:num>
  <w:numIdMacAtCleanup w:val="10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activeWritingStyle w:appName="MSWord" w:lang="en-US" w:vendorID="64" w:dllVersion="131078" w:nlCheck="1" w:checkStyle="0"/>
  <w:proofState w:spelling="clean" w:grammar="clean"/>
  <w:documentProtection w:edit="readOnly" w:enforcement="1" w:cryptProviderType="rsaFull" w:cryptAlgorithmClass="hash" w:cryptAlgorithmType="typeAny" w:cryptAlgorithmSid="4" w:cryptSpinCount="50000" w:hash="O2PIxt1b6z1y5cH2UJO4pfVui9g=" w:salt="94MTtENCtsbHs/qsSeIuDw=="/>
  <w:defaultTabStop w:val="720"/>
  <w:hyphenationZone w:val="425"/>
  <w:drawingGridHorizontalSpacing w:val="100"/>
  <w:displayHorizontalDrawingGridEvery w:val="2"/>
  <w:characterSpacingControl w:val="doNotCompress"/>
  <w:hdrShapeDefaults>
    <o:shapedefaults v:ext="edit" spidmax="4098"/>
    <o:shapelayout v:ext="edit">
      <o:idmap v:ext="edit" data="2"/>
    </o:shapelayout>
  </w:hdrShapeDefaults>
  <w:footnotePr>
    <w:footnote w:id="-1"/>
    <w:footnote w:id="0"/>
    <w:footnote w:id="1"/>
  </w:footnotePr>
  <w:endnotePr>
    <w:endnote w:id="-1"/>
    <w:endnote w:id="0"/>
    <w:endnote w:id="1"/>
  </w:endnotePr>
  <w:compat/>
  <w:rsids>
    <w:rsidRoot w:val="008F2766"/>
    <w:rsid w:val="0000053A"/>
    <w:rsid w:val="000018A7"/>
    <w:rsid w:val="00001AC7"/>
    <w:rsid w:val="00001B52"/>
    <w:rsid w:val="00002037"/>
    <w:rsid w:val="00002048"/>
    <w:rsid w:val="0000261C"/>
    <w:rsid w:val="00002D3B"/>
    <w:rsid w:val="000053F6"/>
    <w:rsid w:val="00005F1B"/>
    <w:rsid w:val="0000740A"/>
    <w:rsid w:val="0000758B"/>
    <w:rsid w:val="00007873"/>
    <w:rsid w:val="00007B20"/>
    <w:rsid w:val="00010183"/>
    <w:rsid w:val="00012160"/>
    <w:rsid w:val="00012F17"/>
    <w:rsid w:val="0001504D"/>
    <w:rsid w:val="00015C99"/>
    <w:rsid w:val="00016AAF"/>
    <w:rsid w:val="000171D7"/>
    <w:rsid w:val="00020382"/>
    <w:rsid w:val="000208BD"/>
    <w:rsid w:val="00022778"/>
    <w:rsid w:val="00022823"/>
    <w:rsid w:val="000248B0"/>
    <w:rsid w:val="00024E70"/>
    <w:rsid w:val="000261A9"/>
    <w:rsid w:val="00031C46"/>
    <w:rsid w:val="00035F2A"/>
    <w:rsid w:val="0004001B"/>
    <w:rsid w:val="00040775"/>
    <w:rsid w:val="00040A00"/>
    <w:rsid w:val="00040C92"/>
    <w:rsid w:val="00041D94"/>
    <w:rsid w:val="000445B8"/>
    <w:rsid w:val="0004699D"/>
    <w:rsid w:val="00046BD1"/>
    <w:rsid w:val="00046C55"/>
    <w:rsid w:val="00047068"/>
    <w:rsid w:val="00047650"/>
    <w:rsid w:val="00047E03"/>
    <w:rsid w:val="00047FCA"/>
    <w:rsid w:val="000515CC"/>
    <w:rsid w:val="00052183"/>
    <w:rsid w:val="00054275"/>
    <w:rsid w:val="00054871"/>
    <w:rsid w:val="000569BE"/>
    <w:rsid w:val="00060D08"/>
    <w:rsid w:val="000613B3"/>
    <w:rsid w:val="00064807"/>
    <w:rsid w:val="00064D32"/>
    <w:rsid w:val="00065642"/>
    <w:rsid w:val="00070FA9"/>
    <w:rsid w:val="00071121"/>
    <w:rsid w:val="00071210"/>
    <w:rsid w:val="0007125E"/>
    <w:rsid w:val="00071D6E"/>
    <w:rsid w:val="0007229E"/>
    <w:rsid w:val="00073BEF"/>
    <w:rsid w:val="00075B7E"/>
    <w:rsid w:val="000762A8"/>
    <w:rsid w:val="0007632B"/>
    <w:rsid w:val="00077038"/>
    <w:rsid w:val="0008093A"/>
    <w:rsid w:val="00080ADC"/>
    <w:rsid w:val="00080FF2"/>
    <w:rsid w:val="00081330"/>
    <w:rsid w:val="00081380"/>
    <w:rsid w:val="000815DF"/>
    <w:rsid w:val="000826D4"/>
    <w:rsid w:val="000831BD"/>
    <w:rsid w:val="00085141"/>
    <w:rsid w:val="00085435"/>
    <w:rsid w:val="000856A9"/>
    <w:rsid w:val="0008618F"/>
    <w:rsid w:val="00087D28"/>
    <w:rsid w:val="000903D4"/>
    <w:rsid w:val="000906EB"/>
    <w:rsid w:val="00090ADB"/>
    <w:rsid w:val="000917AD"/>
    <w:rsid w:val="00095265"/>
    <w:rsid w:val="000958AF"/>
    <w:rsid w:val="00095FE1"/>
    <w:rsid w:val="00097ABF"/>
    <w:rsid w:val="000A040B"/>
    <w:rsid w:val="000A15D4"/>
    <w:rsid w:val="000A4907"/>
    <w:rsid w:val="000A497A"/>
    <w:rsid w:val="000A4DFC"/>
    <w:rsid w:val="000A5849"/>
    <w:rsid w:val="000B085F"/>
    <w:rsid w:val="000B09FD"/>
    <w:rsid w:val="000B0FDE"/>
    <w:rsid w:val="000B2CD2"/>
    <w:rsid w:val="000B5CFF"/>
    <w:rsid w:val="000B77C4"/>
    <w:rsid w:val="000C022F"/>
    <w:rsid w:val="000C1143"/>
    <w:rsid w:val="000C1336"/>
    <w:rsid w:val="000C6DD4"/>
    <w:rsid w:val="000C7586"/>
    <w:rsid w:val="000C7AE3"/>
    <w:rsid w:val="000C7DEA"/>
    <w:rsid w:val="000C7E8B"/>
    <w:rsid w:val="000D030E"/>
    <w:rsid w:val="000D2309"/>
    <w:rsid w:val="000D27DD"/>
    <w:rsid w:val="000D2888"/>
    <w:rsid w:val="000D348B"/>
    <w:rsid w:val="000D3725"/>
    <w:rsid w:val="000D3930"/>
    <w:rsid w:val="000D5038"/>
    <w:rsid w:val="000D576D"/>
    <w:rsid w:val="000D72FD"/>
    <w:rsid w:val="000E0418"/>
    <w:rsid w:val="000E07B0"/>
    <w:rsid w:val="000E1921"/>
    <w:rsid w:val="000E1B60"/>
    <w:rsid w:val="000E31D2"/>
    <w:rsid w:val="000E33AC"/>
    <w:rsid w:val="000E4C5A"/>
    <w:rsid w:val="000E594B"/>
    <w:rsid w:val="000E6E94"/>
    <w:rsid w:val="000F092D"/>
    <w:rsid w:val="000F1683"/>
    <w:rsid w:val="000F2C89"/>
    <w:rsid w:val="000F2F7B"/>
    <w:rsid w:val="000F43F4"/>
    <w:rsid w:val="000F501D"/>
    <w:rsid w:val="000F5BA2"/>
    <w:rsid w:val="000F69E2"/>
    <w:rsid w:val="000F6AB2"/>
    <w:rsid w:val="000F6E5C"/>
    <w:rsid w:val="001019B2"/>
    <w:rsid w:val="00103C98"/>
    <w:rsid w:val="00107376"/>
    <w:rsid w:val="00111600"/>
    <w:rsid w:val="001118FA"/>
    <w:rsid w:val="00113F9C"/>
    <w:rsid w:val="00114C64"/>
    <w:rsid w:val="00115BAC"/>
    <w:rsid w:val="00116214"/>
    <w:rsid w:val="0011634F"/>
    <w:rsid w:val="001169DA"/>
    <w:rsid w:val="00117B74"/>
    <w:rsid w:val="0012036C"/>
    <w:rsid w:val="00120839"/>
    <w:rsid w:val="00122D73"/>
    <w:rsid w:val="001234B4"/>
    <w:rsid w:val="00123B51"/>
    <w:rsid w:val="00124436"/>
    <w:rsid w:val="001250C4"/>
    <w:rsid w:val="00126143"/>
    <w:rsid w:val="00126F1D"/>
    <w:rsid w:val="0012730C"/>
    <w:rsid w:val="0013022F"/>
    <w:rsid w:val="001306A7"/>
    <w:rsid w:val="001323A3"/>
    <w:rsid w:val="001327B3"/>
    <w:rsid w:val="00132CD6"/>
    <w:rsid w:val="00134544"/>
    <w:rsid w:val="001353BC"/>
    <w:rsid w:val="00135F61"/>
    <w:rsid w:val="0014027B"/>
    <w:rsid w:val="00140FC9"/>
    <w:rsid w:val="001414F9"/>
    <w:rsid w:val="001415DD"/>
    <w:rsid w:val="00143A9F"/>
    <w:rsid w:val="00146779"/>
    <w:rsid w:val="001473EA"/>
    <w:rsid w:val="00147B4E"/>
    <w:rsid w:val="0015031B"/>
    <w:rsid w:val="00150E86"/>
    <w:rsid w:val="0015138F"/>
    <w:rsid w:val="00151960"/>
    <w:rsid w:val="001522BB"/>
    <w:rsid w:val="00152814"/>
    <w:rsid w:val="00153C3E"/>
    <w:rsid w:val="0015501D"/>
    <w:rsid w:val="00155813"/>
    <w:rsid w:val="0015612C"/>
    <w:rsid w:val="0015780E"/>
    <w:rsid w:val="0016270B"/>
    <w:rsid w:val="00163971"/>
    <w:rsid w:val="0016470F"/>
    <w:rsid w:val="00166A31"/>
    <w:rsid w:val="00171764"/>
    <w:rsid w:val="001727AD"/>
    <w:rsid w:val="001729DC"/>
    <w:rsid w:val="00173215"/>
    <w:rsid w:val="00173899"/>
    <w:rsid w:val="00174590"/>
    <w:rsid w:val="00175A65"/>
    <w:rsid w:val="00175BF6"/>
    <w:rsid w:val="00175E4D"/>
    <w:rsid w:val="0017696D"/>
    <w:rsid w:val="00177AF7"/>
    <w:rsid w:val="00180B7C"/>
    <w:rsid w:val="00181431"/>
    <w:rsid w:val="00181EDE"/>
    <w:rsid w:val="00182264"/>
    <w:rsid w:val="00184630"/>
    <w:rsid w:val="00185DDA"/>
    <w:rsid w:val="0018628D"/>
    <w:rsid w:val="00186605"/>
    <w:rsid w:val="00186F57"/>
    <w:rsid w:val="00187726"/>
    <w:rsid w:val="00187B58"/>
    <w:rsid w:val="0019049D"/>
    <w:rsid w:val="001906A4"/>
    <w:rsid w:val="0019169F"/>
    <w:rsid w:val="001919A6"/>
    <w:rsid w:val="00192933"/>
    <w:rsid w:val="00192BEC"/>
    <w:rsid w:val="00195C5F"/>
    <w:rsid w:val="00196999"/>
    <w:rsid w:val="00197151"/>
    <w:rsid w:val="001975D6"/>
    <w:rsid w:val="001A12AE"/>
    <w:rsid w:val="001A1693"/>
    <w:rsid w:val="001A2536"/>
    <w:rsid w:val="001A2CBC"/>
    <w:rsid w:val="001A2EB2"/>
    <w:rsid w:val="001A2ED5"/>
    <w:rsid w:val="001A3A66"/>
    <w:rsid w:val="001A4F4E"/>
    <w:rsid w:val="001A565E"/>
    <w:rsid w:val="001A5A50"/>
    <w:rsid w:val="001A5B92"/>
    <w:rsid w:val="001A635B"/>
    <w:rsid w:val="001A66D2"/>
    <w:rsid w:val="001A7AA1"/>
    <w:rsid w:val="001B028C"/>
    <w:rsid w:val="001B1796"/>
    <w:rsid w:val="001B269D"/>
    <w:rsid w:val="001B312B"/>
    <w:rsid w:val="001B6BDB"/>
    <w:rsid w:val="001B7912"/>
    <w:rsid w:val="001B7AB9"/>
    <w:rsid w:val="001C062C"/>
    <w:rsid w:val="001C272E"/>
    <w:rsid w:val="001C2F09"/>
    <w:rsid w:val="001C5962"/>
    <w:rsid w:val="001C5A97"/>
    <w:rsid w:val="001C76FF"/>
    <w:rsid w:val="001C7F8E"/>
    <w:rsid w:val="001D125C"/>
    <w:rsid w:val="001D2CD8"/>
    <w:rsid w:val="001D2E76"/>
    <w:rsid w:val="001D61DB"/>
    <w:rsid w:val="001D63C9"/>
    <w:rsid w:val="001D68C7"/>
    <w:rsid w:val="001D70B6"/>
    <w:rsid w:val="001E056B"/>
    <w:rsid w:val="001E0DB5"/>
    <w:rsid w:val="001E22C2"/>
    <w:rsid w:val="001E2998"/>
    <w:rsid w:val="001E2C53"/>
    <w:rsid w:val="001E3B98"/>
    <w:rsid w:val="001E3C37"/>
    <w:rsid w:val="001E3F57"/>
    <w:rsid w:val="001E4DBC"/>
    <w:rsid w:val="001E508A"/>
    <w:rsid w:val="001E53F4"/>
    <w:rsid w:val="001E74DE"/>
    <w:rsid w:val="001E76ED"/>
    <w:rsid w:val="001F109E"/>
    <w:rsid w:val="001F46B8"/>
    <w:rsid w:val="001F4B3D"/>
    <w:rsid w:val="001F53EB"/>
    <w:rsid w:val="001F5BC8"/>
    <w:rsid w:val="0020067B"/>
    <w:rsid w:val="00200C2A"/>
    <w:rsid w:val="0020229C"/>
    <w:rsid w:val="002030FC"/>
    <w:rsid w:val="002037D5"/>
    <w:rsid w:val="002043EF"/>
    <w:rsid w:val="00204A13"/>
    <w:rsid w:val="00206171"/>
    <w:rsid w:val="002077FF"/>
    <w:rsid w:val="00207C8F"/>
    <w:rsid w:val="00207FAE"/>
    <w:rsid w:val="002100A5"/>
    <w:rsid w:val="00211D8D"/>
    <w:rsid w:val="00212795"/>
    <w:rsid w:val="00212A20"/>
    <w:rsid w:val="002148C3"/>
    <w:rsid w:val="00215FCC"/>
    <w:rsid w:val="00217345"/>
    <w:rsid w:val="00220705"/>
    <w:rsid w:val="00220FE1"/>
    <w:rsid w:val="002223E5"/>
    <w:rsid w:val="00222F02"/>
    <w:rsid w:val="00224689"/>
    <w:rsid w:val="00224980"/>
    <w:rsid w:val="00225A73"/>
    <w:rsid w:val="002265EC"/>
    <w:rsid w:val="00230C26"/>
    <w:rsid w:val="00231EA3"/>
    <w:rsid w:val="002321C7"/>
    <w:rsid w:val="002325D8"/>
    <w:rsid w:val="00232C49"/>
    <w:rsid w:val="0023573C"/>
    <w:rsid w:val="00235CAA"/>
    <w:rsid w:val="0023672F"/>
    <w:rsid w:val="002417FB"/>
    <w:rsid w:val="00242660"/>
    <w:rsid w:val="002446BA"/>
    <w:rsid w:val="002447BA"/>
    <w:rsid w:val="00245552"/>
    <w:rsid w:val="0024721D"/>
    <w:rsid w:val="0024783B"/>
    <w:rsid w:val="00250AE8"/>
    <w:rsid w:val="00252414"/>
    <w:rsid w:val="002533F5"/>
    <w:rsid w:val="00254551"/>
    <w:rsid w:val="00254614"/>
    <w:rsid w:val="002546F8"/>
    <w:rsid w:val="002550D2"/>
    <w:rsid w:val="00255B9E"/>
    <w:rsid w:val="00257B5C"/>
    <w:rsid w:val="002605B4"/>
    <w:rsid w:val="0026095C"/>
    <w:rsid w:val="00262675"/>
    <w:rsid w:val="00263E51"/>
    <w:rsid w:val="00266630"/>
    <w:rsid w:val="0026766F"/>
    <w:rsid w:val="002677BA"/>
    <w:rsid w:val="002703A0"/>
    <w:rsid w:val="0027070C"/>
    <w:rsid w:val="00271950"/>
    <w:rsid w:val="002725BD"/>
    <w:rsid w:val="0027341F"/>
    <w:rsid w:val="0027382A"/>
    <w:rsid w:val="002747D1"/>
    <w:rsid w:val="002764DD"/>
    <w:rsid w:val="002807B0"/>
    <w:rsid w:val="00281178"/>
    <w:rsid w:val="00281FEC"/>
    <w:rsid w:val="00283B5F"/>
    <w:rsid w:val="00284C3A"/>
    <w:rsid w:val="002876A3"/>
    <w:rsid w:val="00287A83"/>
    <w:rsid w:val="00293348"/>
    <w:rsid w:val="002939DE"/>
    <w:rsid w:val="0029530A"/>
    <w:rsid w:val="002955D4"/>
    <w:rsid w:val="00295E76"/>
    <w:rsid w:val="00296E5B"/>
    <w:rsid w:val="00297C15"/>
    <w:rsid w:val="00297EE3"/>
    <w:rsid w:val="002A03FA"/>
    <w:rsid w:val="002A23E0"/>
    <w:rsid w:val="002A2679"/>
    <w:rsid w:val="002A2A26"/>
    <w:rsid w:val="002A3509"/>
    <w:rsid w:val="002A42A6"/>
    <w:rsid w:val="002A4E99"/>
    <w:rsid w:val="002B0A7A"/>
    <w:rsid w:val="002B33CC"/>
    <w:rsid w:val="002B453B"/>
    <w:rsid w:val="002B6B63"/>
    <w:rsid w:val="002B7A21"/>
    <w:rsid w:val="002B7F89"/>
    <w:rsid w:val="002C1772"/>
    <w:rsid w:val="002C1F54"/>
    <w:rsid w:val="002C26DC"/>
    <w:rsid w:val="002C2871"/>
    <w:rsid w:val="002C30DF"/>
    <w:rsid w:val="002C3343"/>
    <w:rsid w:val="002C3C86"/>
    <w:rsid w:val="002C3CA1"/>
    <w:rsid w:val="002C4C54"/>
    <w:rsid w:val="002C69B0"/>
    <w:rsid w:val="002C6B6E"/>
    <w:rsid w:val="002C6D5F"/>
    <w:rsid w:val="002C6ECF"/>
    <w:rsid w:val="002C72DA"/>
    <w:rsid w:val="002C7650"/>
    <w:rsid w:val="002D1B2B"/>
    <w:rsid w:val="002D6219"/>
    <w:rsid w:val="002D6BDA"/>
    <w:rsid w:val="002E0F89"/>
    <w:rsid w:val="002E17EA"/>
    <w:rsid w:val="002E2894"/>
    <w:rsid w:val="002E4123"/>
    <w:rsid w:val="002E4136"/>
    <w:rsid w:val="002E4B76"/>
    <w:rsid w:val="002E5453"/>
    <w:rsid w:val="002E6D82"/>
    <w:rsid w:val="002E6FAB"/>
    <w:rsid w:val="002F32D5"/>
    <w:rsid w:val="002F584C"/>
    <w:rsid w:val="002F622F"/>
    <w:rsid w:val="002F7B1F"/>
    <w:rsid w:val="00300ACF"/>
    <w:rsid w:val="00301A98"/>
    <w:rsid w:val="00301DE2"/>
    <w:rsid w:val="003044AA"/>
    <w:rsid w:val="00305007"/>
    <w:rsid w:val="00305454"/>
    <w:rsid w:val="00305A0E"/>
    <w:rsid w:val="00311A9A"/>
    <w:rsid w:val="003123F1"/>
    <w:rsid w:val="00312CF8"/>
    <w:rsid w:val="00314739"/>
    <w:rsid w:val="00317A9C"/>
    <w:rsid w:val="00325052"/>
    <w:rsid w:val="003265C7"/>
    <w:rsid w:val="00326CEE"/>
    <w:rsid w:val="00327915"/>
    <w:rsid w:val="003303FA"/>
    <w:rsid w:val="00330A8A"/>
    <w:rsid w:val="003322F6"/>
    <w:rsid w:val="00332886"/>
    <w:rsid w:val="00332AC7"/>
    <w:rsid w:val="0033318D"/>
    <w:rsid w:val="003336C3"/>
    <w:rsid w:val="003347E9"/>
    <w:rsid w:val="00335B95"/>
    <w:rsid w:val="00335D54"/>
    <w:rsid w:val="00337123"/>
    <w:rsid w:val="00340AFA"/>
    <w:rsid w:val="003417B3"/>
    <w:rsid w:val="00342C48"/>
    <w:rsid w:val="0034345D"/>
    <w:rsid w:val="003473E4"/>
    <w:rsid w:val="00347679"/>
    <w:rsid w:val="00347946"/>
    <w:rsid w:val="00347ADF"/>
    <w:rsid w:val="003506A5"/>
    <w:rsid w:val="003557D5"/>
    <w:rsid w:val="00355B95"/>
    <w:rsid w:val="00356BF1"/>
    <w:rsid w:val="00357248"/>
    <w:rsid w:val="00357B86"/>
    <w:rsid w:val="00360916"/>
    <w:rsid w:val="00360F98"/>
    <w:rsid w:val="0036179A"/>
    <w:rsid w:val="00362059"/>
    <w:rsid w:val="0036245B"/>
    <w:rsid w:val="00362BE5"/>
    <w:rsid w:val="00362D74"/>
    <w:rsid w:val="00363F8E"/>
    <w:rsid w:val="0036483E"/>
    <w:rsid w:val="0036696F"/>
    <w:rsid w:val="003703D2"/>
    <w:rsid w:val="00371167"/>
    <w:rsid w:val="0037179F"/>
    <w:rsid w:val="00372134"/>
    <w:rsid w:val="00373F8E"/>
    <w:rsid w:val="00374838"/>
    <w:rsid w:val="00375BF3"/>
    <w:rsid w:val="003765A5"/>
    <w:rsid w:val="00380B1F"/>
    <w:rsid w:val="00382CA6"/>
    <w:rsid w:val="0038443F"/>
    <w:rsid w:val="00384F10"/>
    <w:rsid w:val="00386313"/>
    <w:rsid w:val="0038721E"/>
    <w:rsid w:val="0038779D"/>
    <w:rsid w:val="00387ADF"/>
    <w:rsid w:val="003908DE"/>
    <w:rsid w:val="00391633"/>
    <w:rsid w:val="003917AB"/>
    <w:rsid w:val="00391808"/>
    <w:rsid w:val="00391CE2"/>
    <w:rsid w:val="0039224F"/>
    <w:rsid w:val="00392B61"/>
    <w:rsid w:val="003936A5"/>
    <w:rsid w:val="00394227"/>
    <w:rsid w:val="0039430B"/>
    <w:rsid w:val="003957A7"/>
    <w:rsid w:val="00396C4B"/>
    <w:rsid w:val="00397A0F"/>
    <w:rsid w:val="00397FBA"/>
    <w:rsid w:val="003A0332"/>
    <w:rsid w:val="003A0F16"/>
    <w:rsid w:val="003A1C72"/>
    <w:rsid w:val="003A1DE5"/>
    <w:rsid w:val="003A24FB"/>
    <w:rsid w:val="003A3208"/>
    <w:rsid w:val="003A5B22"/>
    <w:rsid w:val="003A71FC"/>
    <w:rsid w:val="003A73E2"/>
    <w:rsid w:val="003A7790"/>
    <w:rsid w:val="003B0782"/>
    <w:rsid w:val="003B3422"/>
    <w:rsid w:val="003B4155"/>
    <w:rsid w:val="003B42AD"/>
    <w:rsid w:val="003B4E10"/>
    <w:rsid w:val="003B530C"/>
    <w:rsid w:val="003B5867"/>
    <w:rsid w:val="003B63B5"/>
    <w:rsid w:val="003B799C"/>
    <w:rsid w:val="003C2032"/>
    <w:rsid w:val="003C26AA"/>
    <w:rsid w:val="003C2AE8"/>
    <w:rsid w:val="003C2C79"/>
    <w:rsid w:val="003C45BD"/>
    <w:rsid w:val="003C4A7E"/>
    <w:rsid w:val="003C4A7F"/>
    <w:rsid w:val="003C4C8C"/>
    <w:rsid w:val="003C5A6E"/>
    <w:rsid w:val="003C6B0E"/>
    <w:rsid w:val="003C7B45"/>
    <w:rsid w:val="003C7BA1"/>
    <w:rsid w:val="003D017A"/>
    <w:rsid w:val="003D045B"/>
    <w:rsid w:val="003D1CBA"/>
    <w:rsid w:val="003D2BD6"/>
    <w:rsid w:val="003D5025"/>
    <w:rsid w:val="003D50FC"/>
    <w:rsid w:val="003D739C"/>
    <w:rsid w:val="003E0E7F"/>
    <w:rsid w:val="003E1D9A"/>
    <w:rsid w:val="003E2A9C"/>
    <w:rsid w:val="003E3113"/>
    <w:rsid w:val="003E487C"/>
    <w:rsid w:val="003E54E1"/>
    <w:rsid w:val="003E5851"/>
    <w:rsid w:val="003E5D51"/>
    <w:rsid w:val="003E7907"/>
    <w:rsid w:val="003F0B8A"/>
    <w:rsid w:val="003F1BCA"/>
    <w:rsid w:val="003F3E8A"/>
    <w:rsid w:val="003F4110"/>
    <w:rsid w:val="003F5D7A"/>
    <w:rsid w:val="003F6428"/>
    <w:rsid w:val="00400D90"/>
    <w:rsid w:val="0040210D"/>
    <w:rsid w:val="004027D0"/>
    <w:rsid w:val="004030B6"/>
    <w:rsid w:val="00403503"/>
    <w:rsid w:val="00403B33"/>
    <w:rsid w:val="004044CF"/>
    <w:rsid w:val="00405D45"/>
    <w:rsid w:val="00407CF2"/>
    <w:rsid w:val="004124BB"/>
    <w:rsid w:val="0041458A"/>
    <w:rsid w:val="00414CE2"/>
    <w:rsid w:val="00414F3F"/>
    <w:rsid w:val="00415D2F"/>
    <w:rsid w:val="00422B04"/>
    <w:rsid w:val="0042415D"/>
    <w:rsid w:val="004247E5"/>
    <w:rsid w:val="00425611"/>
    <w:rsid w:val="00425F73"/>
    <w:rsid w:val="004265C4"/>
    <w:rsid w:val="00427EF8"/>
    <w:rsid w:val="00433F43"/>
    <w:rsid w:val="00433F8A"/>
    <w:rsid w:val="0043410D"/>
    <w:rsid w:val="00435336"/>
    <w:rsid w:val="00435EEA"/>
    <w:rsid w:val="00441D8F"/>
    <w:rsid w:val="004420BF"/>
    <w:rsid w:val="00445F6F"/>
    <w:rsid w:val="004463FA"/>
    <w:rsid w:val="0044714A"/>
    <w:rsid w:val="00447A3A"/>
    <w:rsid w:val="004500CB"/>
    <w:rsid w:val="004500CC"/>
    <w:rsid w:val="004509BF"/>
    <w:rsid w:val="00451AAD"/>
    <w:rsid w:val="00453456"/>
    <w:rsid w:val="00455A10"/>
    <w:rsid w:val="00455D40"/>
    <w:rsid w:val="004575B2"/>
    <w:rsid w:val="004601B3"/>
    <w:rsid w:val="004609C9"/>
    <w:rsid w:val="00460FD0"/>
    <w:rsid w:val="00461042"/>
    <w:rsid w:val="0046489C"/>
    <w:rsid w:val="00464B14"/>
    <w:rsid w:val="00466E1C"/>
    <w:rsid w:val="004726A4"/>
    <w:rsid w:val="004738AB"/>
    <w:rsid w:val="00474201"/>
    <w:rsid w:val="00475E6B"/>
    <w:rsid w:val="00476BDD"/>
    <w:rsid w:val="00477B91"/>
    <w:rsid w:val="00477BA6"/>
    <w:rsid w:val="00477DBD"/>
    <w:rsid w:val="004827C9"/>
    <w:rsid w:val="00483812"/>
    <w:rsid w:val="00484AEB"/>
    <w:rsid w:val="00485993"/>
    <w:rsid w:val="00485AFA"/>
    <w:rsid w:val="004904BF"/>
    <w:rsid w:val="00490C1A"/>
    <w:rsid w:val="0049235D"/>
    <w:rsid w:val="00494A1C"/>
    <w:rsid w:val="00495B7D"/>
    <w:rsid w:val="004960C5"/>
    <w:rsid w:val="0049769B"/>
    <w:rsid w:val="004977A9"/>
    <w:rsid w:val="004A0AB5"/>
    <w:rsid w:val="004A0ECC"/>
    <w:rsid w:val="004A424E"/>
    <w:rsid w:val="004A4825"/>
    <w:rsid w:val="004A5221"/>
    <w:rsid w:val="004A5B66"/>
    <w:rsid w:val="004A6609"/>
    <w:rsid w:val="004A6AD5"/>
    <w:rsid w:val="004A7E84"/>
    <w:rsid w:val="004B08B8"/>
    <w:rsid w:val="004B09FA"/>
    <w:rsid w:val="004B1F03"/>
    <w:rsid w:val="004B5190"/>
    <w:rsid w:val="004B5AEA"/>
    <w:rsid w:val="004C41D0"/>
    <w:rsid w:val="004C4EA3"/>
    <w:rsid w:val="004C5141"/>
    <w:rsid w:val="004C5622"/>
    <w:rsid w:val="004D02E2"/>
    <w:rsid w:val="004D03DF"/>
    <w:rsid w:val="004D3D2E"/>
    <w:rsid w:val="004D4E40"/>
    <w:rsid w:val="004D715B"/>
    <w:rsid w:val="004E0C04"/>
    <w:rsid w:val="004E23F2"/>
    <w:rsid w:val="004E27E3"/>
    <w:rsid w:val="004E29EA"/>
    <w:rsid w:val="004F1058"/>
    <w:rsid w:val="004F136D"/>
    <w:rsid w:val="004F23A3"/>
    <w:rsid w:val="004F2F9A"/>
    <w:rsid w:val="004F48E4"/>
    <w:rsid w:val="004F6182"/>
    <w:rsid w:val="004F7747"/>
    <w:rsid w:val="00501ABD"/>
    <w:rsid w:val="005034A7"/>
    <w:rsid w:val="00504B25"/>
    <w:rsid w:val="00505409"/>
    <w:rsid w:val="00507A76"/>
    <w:rsid w:val="0051066A"/>
    <w:rsid w:val="00510ED1"/>
    <w:rsid w:val="005114E8"/>
    <w:rsid w:val="005123BB"/>
    <w:rsid w:val="00512A06"/>
    <w:rsid w:val="00513D08"/>
    <w:rsid w:val="00514073"/>
    <w:rsid w:val="00515239"/>
    <w:rsid w:val="005153C2"/>
    <w:rsid w:val="0051573C"/>
    <w:rsid w:val="00515A21"/>
    <w:rsid w:val="00516AD0"/>
    <w:rsid w:val="00517687"/>
    <w:rsid w:val="00520B53"/>
    <w:rsid w:val="00520F00"/>
    <w:rsid w:val="005245DA"/>
    <w:rsid w:val="00524BBF"/>
    <w:rsid w:val="005255A8"/>
    <w:rsid w:val="00525803"/>
    <w:rsid w:val="00525AA5"/>
    <w:rsid w:val="005272D8"/>
    <w:rsid w:val="00527F52"/>
    <w:rsid w:val="00527FFC"/>
    <w:rsid w:val="0053087A"/>
    <w:rsid w:val="00531512"/>
    <w:rsid w:val="00533857"/>
    <w:rsid w:val="00533CA9"/>
    <w:rsid w:val="0053440E"/>
    <w:rsid w:val="00542C07"/>
    <w:rsid w:val="00544E9E"/>
    <w:rsid w:val="00544ECA"/>
    <w:rsid w:val="0054562B"/>
    <w:rsid w:val="00546AE5"/>
    <w:rsid w:val="005477FB"/>
    <w:rsid w:val="00550E52"/>
    <w:rsid w:val="00552B29"/>
    <w:rsid w:val="00554231"/>
    <w:rsid w:val="00556266"/>
    <w:rsid w:val="00556478"/>
    <w:rsid w:val="00557D51"/>
    <w:rsid w:val="00561007"/>
    <w:rsid w:val="005612CF"/>
    <w:rsid w:val="00562D67"/>
    <w:rsid w:val="005645A3"/>
    <w:rsid w:val="00565EFA"/>
    <w:rsid w:val="0056633D"/>
    <w:rsid w:val="0056640E"/>
    <w:rsid w:val="005674CA"/>
    <w:rsid w:val="00571281"/>
    <w:rsid w:val="0057135A"/>
    <w:rsid w:val="00572858"/>
    <w:rsid w:val="0057573C"/>
    <w:rsid w:val="00575BAF"/>
    <w:rsid w:val="00575CBD"/>
    <w:rsid w:val="005772F2"/>
    <w:rsid w:val="00580285"/>
    <w:rsid w:val="00580EA2"/>
    <w:rsid w:val="005817A0"/>
    <w:rsid w:val="00582C2B"/>
    <w:rsid w:val="00582EC3"/>
    <w:rsid w:val="005847E5"/>
    <w:rsid w:val="00584CE4"/>
    <w:rsid w:val="005854D4"/>
    <w:rsid w:val="00585857"/>
    <w:rsid w:val="005868F8"/>
    <w:rsid w:val="00587945"/>
    <w:rsid w:val="00590F1C"/>
    <w:rsid w:val="005930FF"/>
    <w:rsid w:val="00593E8B"/>
    <w:rsid w:val="0059533D"/>
    <w:rsid w:val="0059592C"/>
    <w:rsid w:val="00595BC1"/>
    <w:rsid w:val="005A0BA5"/>
    <w:rsid w:val="005A2C78"/>
    <w:rsid w:val="005A37A4"/>
    <w:rsid w:val="005A410A"/>
    <w:rsid w:val="005A4569"/>
    <w:rsid w:val="005A599D"/>
    <w:rsid w:val="005A67F5"/>
    <w:rsid w:val="005A733A"/>
    <w:rsid w:val="005A7D17"/>
    <w:rsid w:val="005B5361"/>
    <w:rsid w:val="005B68E9"/>
    <w:rsid w:val="005C12E6"/>
    <w:rsid w:val="005C1865"/>
    <w:rsid w:val="005C27EF"/>
    <w:rsid w:val="005C2BEB"/>
    <w:rsid w:val="005C3F10"/>
    <w:rsid w:val="005C4F43"/>
    <w:rsid w:val="005C53D8"/>
    <w:rsid w:val="005C59B6"/>
    <w:rsid w:val="005C6A2F"/>
    <w:rsid w:val="005D419B"/>
    <w:rsid w:val="005D5B3D"/>
    <w:rsid w:val="005D5B94"/>
    <w:rsid w:val="005D5D96"/>
    <w:rsid w:val="005D735A"/>
    <w:rsid w:val="005D775F"/>
    <w:rsid w:val="005E1FA7"/>
    <w:rsid w:val="005E21F0"/>
    <w:rsid w:val="005E2358"/>
    <w:rsid w:val="005E3086"/>
    <w:rsid w:val="005E339D"/>
    <w:rsid w:val="005E3CBB"/>
    <w:rsid w:val="005E58F8"/>
    <w:rsid w:val="005E6563"/>
    <w:rsid w:val="005E7589"/>
    <w:rsid w:val="005F0E28"/>
    <w:rsid w:val="005F2C8C"/>
    <w:rsid w:val="005F2C99"/>
    <w:rsid w:val="005F3581"/>
    <w:rsid w:val="005F5198"/>
    <w:rsid w:val="005F784D"/>
    <w:rsid w:val="0060019D"/>
    <w:rsid w:val="006016BE"/>
    <w:rsid w:val="00603137"/>
    <w:rsid w:val="00612CC3"/>
    <w:rsid w:val="00612FA6"/>
    <w:rsid w:val="00614688"/>
    <w:rsid w:val="00616D10"/>
    <w:rsid w:val="006170C7"/>
    <w:rsid w:val="00621B03"/>
    <w:rsid w:val="006227FD"/>
    <w:rsid w:val="00624E94"/>
    <w:rsid w:val="006261A7"/>
    <w:rsid w:val="00626A8E"/>
    <w:rsid w:val="00626BBC"/>
    <w:rsid w:val="006308C6"/>
    <w:rsid w:val="0063156B"/>
    <w:rsid w:val="006329DB"/>
    <w:rsid w:val="00632A39"/>
    <w:rsid w:val="00632D56"/>
    <w:rsid w:val="00634A0E"/>
    <w:rsid w:val="006357B3"/>
    <w:rsid w:val="00635ADD"/>
    <w:rsid w:val="00637FBF"/>
    <w:rsid w:val="0064013C"/>
    <w:rsid w:val="00640684"/>
    <w:rsid w:val="00640822"/>
    <w:rsid w:val="006412C6"/>
    <w:rsid w:val="00644AD0"/>
    <w:rsid w:val="006450EE"/>
    <w:rsid w:val="0064553D"/>
    <w:rsid w:val="00646098"/>
    <w:rsid w:val="006500F8"/>
    <w:rsid w:val="006504EC"/>
    <w:rsid w:val="00650576"/>
    <w:rsid w:val="00651A9F"/>
    <w:rsid w:val="00651AC0"/>
    <w:rsid w:val="006520B1"/>
    <w:rsid w:val="006524EF"/>
    <w:rsid w:val="006528A8"/>
    <w:rsid w:val="00655DF3"/>
    <w:rsid w:val="00656758"/>
    <w:rsid w:val="00660364"/>
    <w:rsid w:val="006616ED"/>
    <w:rsid w:val="00661DBC"/>
    <w:rsid w:val="006630F6"/>
    <w:rsid w:val="00663B26"/>
    <w:rsid w:val="00664346"/>
    <w:rsid w:val="00665718"/>
    <w:rsid w:val="006658C5"/>
    <w:rsid w:val="0066597E"/>
    <w:rsid w:val="00667207"/>
    <w:rsid w:val="0067011D"/>
    <w:rsid w:val="006709D8"/>
    <w:rsid w:val="00670B0E"/>
    <w:rsid w:val="00670F0B"/>
    <w:rsid w:val="00671A19"/>
    <w:rsid w:val="00671BD4"/>
    <w:rsid w:val="006739E4"/>
    <w:rsid w:val="00674033"/>
    <w:rsid w:val="00674DF8"/>
    <w:rsid w:val="006772FB"/>
    <w:rsid w:val="0068093A"/>
    <w:rsid w:val="00681128"/>
    <w:rsid w:val="006829AF"/>
    <w:rsid w:val="00683BD9"/>
    <w:rsid w:val="0068468F"/>
    <w:rsid w:val="00684CEB"/>
    <w:rsid w:val="006857CC"/>
    <w:rsid w:val="00687096"/>
    <w:rsid w:val="006879F2"/>
    <w:rsid w:val="006901BE"/>
    <w:rsid w:val="006901CF"/>
    <w:rsid w:val="0069104E"/>
    <w:rsid w:val="00691F7F"/>
    <w:rsid w:val="00693575"/>
    <w:rsid w:val="00693EF1"/>
    <w:rsid w:val="00695B49"/>
    <w:rsid w:val="00695ECD"/>
    <w:rsid w:val="00697C0A"/>
    <w:rsid w:val="006A07A2"/>
    <w:rsid w:val="006A1174"/>
    <w:rsid w:val="006A1A71"/>
    <w:rsid w:val="006A28C2"/>
    <w:rsid w:val="006A36E7"/>
    <w:rsid w:val="006A3C2C"/>
    <w:rsid w:val="006A3F65"/>
    <w:rsid w:val="006A41BE"/>
    <w:rsid w:val="006A65E5"/>
    <w:rsid w:val="006A75A8"/>
    <w:rsid w:val="006A7CA0"/>
    <w:rsid w:val="006B0305"/>
    <w:rsid w:val="006B1D8E"/>
    <w:rsid w:val="006B2007"/>
    <w:rsid w:val="006B3D65"/>
    <w:rsid w:val="006B435C"/>
    <w:rsid w:val="006B526D"/>
    <w:rsid w:val="006B59F9"/>
    <w:rsid w:val="006B6B2B"/>
    <w:rsid w:val="006C0DAA"/>
    <w:rsid w:val="006C12FC"/>
    <w:rsid w:val="006C2AD4"/>
    <w:rsid w:val="006C3003"/>
    <w:rsid w:val="006C3D4C"/>
    <w:rsid w:val="006C4361"/>
    <w:rsid w:val="006C5F97"/>
    <w:rsid w:val="006D0037"/>
    <w:rsid w:val="006D0301"/>
    <w:rsid w:val="006D1DC5"/>
    <w:rsid w:val="006D22B7"/>
    <w:rsid w:val="006D233A"/>
    <w:rsid w:val="006D2B7D"/>
    <w:rsid w:val="006D3D88"/>
    <w:rsid w:val="006D55AF"/>
    <w:rsid w:val="006D5E3D"/>
    <w:rsid w:val="006D5EF8"/>
    <w:rsid w:val="006D6122"/>
    <w:rsid w:val="006D6E3D"/>
    <w:rsid w:val="006D70AE"/>
    <w:rsid w:val="006D733C"/>
    <w:rsid w:val="006E3079"/>
    <w:rsid w:val="006E442C"/>
    <w:rsid w:val="006E4825"/>
    <w:rsid w:val="006E5543"/>
    <w:rsid w:val="006E7B52"/>
    <w:rsid w:val="006E7DA9"/>
    <w:rsid w:val="006F168F"/>
    <w:rsid w:val="006F171D"/>
    <w:rsid w:val="006F29F5"/>
    <w:rsid w:val="006F38AB"/>
    <w:rsid w:val="006F3DBE"/>
    <w:rsid w:val="006F3EBE"/>
    <w:rsid w:val="006F6D2A"/>
    <w:rsid w:val="00700091"/>
    <w:rsid w:val="00700A4E"/>
    <w:rsid w:val="00701386"/>
    <w:rsid w:val="007013CF"/>
    <w:rsid w:val="007020A5"/>
    <w:rsid w:val="00702502"/>
    <w:rsid w:val="007033FB"/>
    <w:rsid w:val="0070391A"/>
    <w:rsid w:val="007057ED"/>
    <w:rsid w:val="0070635F"/>
    <w:rsid w:val="00706FDB"/>
    <w:rsid w:val="00707C62"/>
    <w:rsid w:val="0071177E"/>
    <w:rsid w:val="00712FE7"/>
    <w:rsid w:val="00714458"/>
    <w:rsid w:val="007158C1"/>
    <w:rsid w:val="00716157"/>
    <w:rsid w:val="00720C6A"/>
    <w:rsid w:val="00720F1A"/>
    <w:rsid w:val="00720FDD"/>
    <w:rsid w:val="007211CA"/>
    <w:rsid w:val="00722743"/>
    <w:rsid w:val="00722ACE"/>
    <w:rsid w:val="00723DFE"/>
    <w:rsid w:val="0072586E"/>
    <w:rsid w:val="007262AC"/>
    <w:rsid w:val="007311A2"/>
    <w:rsid w:val="007311EF"/>
    <w:rsid w:val="00731244"/>
    <w:rsid w:val="007319AB"/>
    <w:rsid w:val="00731CB3"/>
    <w:rsid w:val="00732860"/>
    <w:rsid w:val="0073438B"/>
    <w:rsid w:val="00735E55"/>
    <w:rsid w:val="0073657D"/>
    <w:rsid w:val="00736A9D"/>
    <w:rsid w:val="00737876"/>
    <w:rsid w:val="00737C34"/>
    <w:rsid w:val="00737CE7"/>
    <w:rsid w:val="00740A52"/>
    <w:rsid w:val="00742C3A"/>
    <w:rsid w:val="007440A3"/>
    <w:rsid w:val="00744360"/>
    <w:rsid w:val="00745B4F"/>
    <w:rsid w:val="00746F94"/>
    <w:rsid w:val="00750130"/>
    <w:rsid w:val="00752EB3"/>
    <w:rsid w:val="00753584"/>
    <w:rsid w:val="007548AA"/>
    <w:rsid w:val="007565DD"/>
    <w:rsid w:val="00757A88"/>
    <w:rsid w:val="00760148"/>
    <w:rsid w:val="00760E2F"/>
    <w:rsid w:val="00761C03"/>
    <w:rsid w:val="00765813"/>
    <w:rsid w:val="00770DE9"/>
    <w:rsid w:val="00772DDC"/>
    <w:rsid w:val="00773205"/>
    <w:rsid w:val="00773632"/>
    <w:rsid w:val="0077573E"/>
    <w:rsid w:val="007759A5"/>
    <w:rsid w:val="00775EF5"/>
    <w:rsid w:val="007771AA"/>
    <w:rsid w:val="00777FB8"/>
    <w:rsid w:val="00780266"/>
    <w:rsid w:val="0078071D"/>
    <w:rsid w:val="00781E8A"/>
    <w:rsid w:val="00782897"/>
    <w:rsid w:val="00782CBE"/>
    <w:rsid w:val="00782D84"/>
    <w:rsid w:val="0078309E"/>
    <w:rsid w:val="00783A00"/>
    <w:rsid w:val="007858CD"/>
    <w:rsid w:val="00785FED"/>
    <w:rsid w:val="007865F6"/>
    <w:rsid w:val="00791AC8"/>
    <w:rsid w:val="0079233A"/>
    <w:rsid w:val="00792806"/>
    <w:rsid w:val="0079281B"/>
    <w:rsid w:val="007931E4"/>
    <w:rsid w:val="00793682"/>
    <w:rsid w:val="00793C32"/>
    <w:rsid w:val="00797004"/>
    <w:rsid w:val="007979B1"/>
    <w:rsid w:val="007A0616"/>
    <w:rsid w:val="007A17DD"/>
    <w:rsid w:val="007A25D7"/>
    <w:rsid w:val="007A34B6"/>
    <w:rsid w:val="007A4371"/>
    <w:rsid w:val="007A4F9E"/>
    <w:rsid w:val="007A5179"/>
    <w:rsid w:val="007A5230"/>
    <w:rsid w:val="007A52C2"/>
    <w:rsid w:val="007A5B40"/>
    <w:rsid w:val="007A5DF6"/>
    <w:rsid w:val="007A71FF"/>
    <w:rsid w:val="007A77D0"/>
    <w:rsid w:val="007B1616"/>
    <w:rsid w:val="007B1783"/>
    <w:rsid w:val="007B353C"/>
    <w:rsid w:val="007B4CE5"/>
    <w:rsid w:val="007B5147"/>
    <w:rsid w:val="007B533A"/>
    <w:rsid w:val="007B5BFD"/>
    <w:rsid w:val="007B6CCE"/>
    <w:rsid w:val="007B71E8"/>
    <w:rsid w:val="007C06FF"/>
    <w:rsid w:val="007C0FF3"/>
    <w:rsid w:val="007C1B08"/>
    <w:rsid w:val="007C1C77"/>
    <w:rsid w:val="007C5D15"/>
    <w:rsid w:val="007C62C5"/>
    <w:rsid w:val="007D00F1"/>
    <w:rsid w:val="007D0EB4"/>
    <w:rsid w:val="007E5AC4"/>
    <w:rsid w:val="007E7134"/>
    <w:rsid w:val="007E7238"/>
    <w:rsid w:val="007E7884"/>
    <w:rsid w:val="007E79B6"/>
    <w:rsid w:val="007F01D5"/>
    <w:rsid w:val="007F2BA8"/>
    <w:rsid w:val="007F2C79"/>
    <w:rsid w:val="007F5FD0"/>
    <w:rsid w:val="007F600A"/>
    <w:rsid w:val="007F62A0"/>
    <w:rsid w:val="007F67DD"/>
    <w:rsid w:val="007F6C57"/>
    <w:rsid w:val="007F7897"/>
    <w:rsid w:val="00800B9D"/>
    <w:rsid w:val="00801D47"/>
    <w:rsid w:val="0080362E"/>
    <w:rsid w:val="00803716"/>
    <w:rsid w:val="00803CF2"/>
    <w:rsid w:val="00803D1C"/>
    <w:rsid w:val="0080416E"/>
    <w:rsid w:val="008041AE"/>
    <w:rsid w:val="008042DE"/>
    <w:rsid w:val="00804B91"/>
    <w:rsid w:val="008051A9"/>
    <w:rsid w:val="00805F46"/>
    <w:rsid w:val="008063C6"/>
    <w:rsid w:val="00806A15"/>
    <w:rsid w:val="00806FDD"/>
    <w:rsid w:val="00810379"/>
    <w:rsid w:val="00810500"/>
    <w:rsid w:val="00813B82"/>
    <w:rsid w:val="00814FDA"/>
    <w:rsid w:val="0081731C"/>
    <w:rsid w:val="00820975"/>
    <w:rsid w:val="00821906"/>
    <w:rsid w:val="00821C95"/>
    <w:rsid w:val="008242CC"/>
    <w:rsid w:val="00825437"/>
    <w:rsid w:val="008263EE"/>
    <w:rsid w:val="00826A8E"/>
    <w:rsid w:val="00827861"/>
    <w:rsid w:val="00830EC1"/>
    <w:rsid w:val="00831182"/>
    <w:rsid w:val="00832416"/>
    <w:rsid w:val="008331BC"/>
    <w:rsid w:val="0083345A"/>
    <w:rsid w:val="00833E8B"/>
    <w:rsid w:val="00833FA6"/>
    <w:rsid w:val="00835487"/>
    <w:rsid w:val="008356C6"/>
    <w:rsid w:val="0083621B"/>
    <w:rsid w:val="00836CEC"/>
    <w:rsid w:val="00840488"/>
    <w:rsid w:val="00841FD4"/>
    <w:rsid w:val="00842C31"/>
    <w:rsid w:val="008434F0"/>
    <w:rsid w:val="00844025"/>
    <w:rsid w:val="00845443"/>
    <w:rsid w:val="00845881"/>
    <w:rsid w:val="00852C79"/>
    <w:rsid w:val="0085642E"/>
    <w:rsid w:val="008564A7"/>
    <w:rsid w:val="00860555"/>
    <w:rsid w:val="008620EA"/>
    <w:rsid w:val="00864535"/>
    <w:rsid w:val="008653A1"/>
    <w:rsid w:val="00866505"/>
    <w:rsid w:val="00866A65"/>
    <w:rsid w:val="00867863"/>
    <w:rsid w:val="008724AC"/>
    <w:rsid w:val="00873A27"/>
    <w:rsid w:val="0087587C"/>
    <w:rsid w:val="00875FB8"/>
    <w:rsid w:val="008801E3"/>
    <w:rsid w:val="008805C8"/>
    <w:rsid w:val="00880BC2"/>
    <w:rsid w:val="0088277C"/>
    <w:rsid w:val="008827D1"/>
    <w:rsid w:val="00882CA6"/>
    <w:rsid w:val="0088354E"/>
    <w:rsid w:val="00883A2B"/>
    <w:rsid w:val="0088608C"/>
    <w:rsid w:val="00887AD5"/>
    <w:rsid w:val="00891322"/>
    <w:rsid w:val="0089139A"/>
    <w:rsid w:val="008925EB"/>
    <w:rsid w:val="00893CB5"/>
    <w:rsid w:val="00893DB8"/>
    <w:rsid w:val="00894B8A"/>
    <w:rsid w:val="0089598B"/>
    <w:rsid w:val="00896275"/>
    <w:rsid w:val="00896B1C"/>
    <w:rsid w:val="008971BC"/>
    <w:rsid w:val="00897251"/>
    <w:rsid w:val="008A06AE"/>
    <w:rsid w:val="008A25AC"/>
    <w:rsid w:val="008A3EBC"/>
    <w:rsid w:val="008A4001"/>
    <w:rsid w:val="008A6676"/>
    <w:rsid w:val="008A75AD"/>
    <w:rsid w:val="008A7A03"/>
    <w:rsid w:val="008B0F4E"/>
    <w:rsid w:val="008B1333"/>
    <w:rsid w:val="008B1FE6"/>
    <w:rsid w:val="008B3EA6"/>
    <w:rsid w:val="008B42A9"/>
    <w:rsid w:val="008B44C7"/>
    <w:rsid w:val="008B5911"/>
    <w:rsid w:val="008B5A67"/>
    <w:rsid w:val="008B5FC1"/>
    <w:rsid w:val="008B6C93"/>
    <w:rsid w:val="008B7379"/>
    <w:rsid w:val="008B76A4"/>
    <w:rsid w:val="008C07F6"/>
    <w:rsid w:val="008C0B34"/>
    <w:rsid w:val="008C0BA2"/>
    <w:rsid w:val="008C13C0"/>
    <w:rsid w:val="008C1B29"/>
    <w:rsid w:val="008C229B"/>
    <w:rsid w:val="008C44A5"/>
    <w:rsid w:val="008C59B7"/>
    <w:rsid w:val="008D0342"/>
    <w:rsid w:val="008D04EC"/>
    <w:rsid w:val="008D1B57"/>
    <w:rsid w:val="008D3784"/>
    <w:rsid w:val="008D4A90"/>
    <w:rsid w:val="008D4F5B"/>
    <w:rsid w:val="008D5755"/>
    <w:rsid w:val="008D7365"/>
    <w:rsid w:val="008D7C00"/>
    <w:rsid w:val="008E056A"/>
    <w:rsid w:val="008E1885"/>
    <w:rsid w:val="008E4952"/>
    <w:rsid w:val="008E5799"/>
    <w:rsid w:val="008E6ADA"/>
    <w:rsid w:val="008E78BA"/>
    <w:rsid w:val="008F0542"/>
    <w:rsid w:val="008F1198"/>
    <w:rsid w:val="008F21BE"/>
    <w:rsid w:val="008F22F7"/>
    <w:rsid w:val="008F2766"/>
    <w:rsid w:val="008F322C"/>
    <w:rsid w:val="008F4DB6"/>
    <w:rsid w:val="008F506A"/>
    <w:rsid w:val="008F5F02"/>
    <w:rsid w:val="008F5F70"/>
    <w:rsid w:val="008F6141"/>
    <w:rsid w:val="008F7725"/>
    <w:rsid w:val="008F7B9D"/>
    <w:rsid w:val="00900B3A"/>
    <w:rsid w:val="00901C36"/>
    <w:rsid w:val="009021D8"/>
    <w:rsid w:val="009025C2"/>
    <w:rsid w:val="00903E81"/>
    <w:rsid w:val="0090605B"/>
    <w:rsid w:val="00906456"/>
    <w:rsid w:val="0091090A"/>
    <w:rsid w:val="00910C55"/>
    <w:rsid w:val="009139E5"/>
    <w:rsid w:val="00913C94"/>
    <w:rsid w:val="009148A2"/>
    <w:rsid w:val="00914C46"/>
    <w:rsid w:val="00914F07"/>
    <w:rsid w:val="0091526A"/>
    <w:rsid w:val="009156FB"/>
    <w:rsid w:val="0091621B"/>
    <w:rsid w:val="0091672E"/>
    <w:rsid w:val="00917471"/>
    <w:rsid w:val="009201BA"/>
    <w:rsid w:val="00920619"/>
    <w:rsid w:val="009216AA"/>
    <w:rsid w:val="00923AA2"/>
    <w:rsid w:val="00925C0C"/>
    <w:rsid w:val="00926BE3"/>
    <w:rsid w:val="00930CA8"/>
    <w:rsid w:val="0093213D"/>
    <w:rsid w:val="0093341A"/>
    <w:rsid w:val="00933462"/>
    <w:rsid w:val="00934668"/>
    <w:rsid w:val="00934CE5"/>
    <w:rsid w:val="009372CD"/>
    <w:rsid w:val="009376F6"/>
    <w:rsid w:val="00940BC7"/>
    <w:rsid w:val="009419B3"/>
    <w:rsid w:val="0094226A"/>
    <w:rsid w:val="009449CD"/>
    <w:rsid w:val="00944B50"/>
    <w:rsid w:val="00944D3A"/>
    <w:rsid w:val="00945D19"/>
    <w:rsid w:val="00946552"/>
    <w:rsid w:val="00946D27"/>
    <w:rsid w:val="00950053"/>
    <w:rsid w:val="009502B4"/>
    <w:rsid w:val="00951429"/>
    <w:rsid w:val="00951501"/>
    <w:rsid w:val="00951FCD"/>
    <w:rsid w:val="009522E7"/>
    <w:rsid w:val="00953ACB"/>
    <w:rsid w:val="00956478"/>
    <w:rsid w:val="00960D38"/>
    <w:rsid w:val="009614D3"/>
    <w:rsid w:val="00963206"/>
    <w:rsid w:val="00963548"/>
    <w:rsid w:val="00965122"/>
    <w:rsid w:val="00965A1E"/>
    <w:rsid w:val="00966643"/>
    <w:rsid w:val="00966BB8"/>
    <w:rsid w:val="009672C2"/>
    <w:rsid w:val="00967C2D"/>
    <w:rsid w:val="00971FDD"/>
    <w:rsid w:val="009728B9"/>
    <w:rsid w:val="00973A0A"/>
    <w:rsid w:val="009742AB"/>
    <w:rsid w:val="00974389"/>
    <w:rsid w:val="00974B88"/>
    <w:rsid w:val="00976358"/>
    <w:rsid w:val="009765E5"/>
    <w:rsid w:val="009768B8"/>
    <w:rsid w:val="009779AC"/>
    <w:rsid w:val="00980913"/>
    <w:rsid w:val="009813E8"/>
    <w:rsid w:val="0098164F"/>
    <w:rsid w:val="009818AD"/>
    <w:rsid w:val="009820F5"/>
    <w:rsid w:val="00982482"/>
    <w:rsid w:val="00982FC9"/>
    <w:rsid w:val="009846A2"/>
    <w:rsid w:val="0098500D"/>
    <w:rsid w:val="00985A5B"/>
    <w:rsid w:val="00985FBB"/>
    <w:rsid w:val="009901C9"/>
    <w:rsid w:val="00990A3F"/>
    <w:rsid w:val="00991717"/>
    <w:rsid w:val="00995EF9"/>
    <w:rsid w:val="00996816"/>
    <w:rsid w:val="00997886"/>
    <w:rsid w:val="00997A14"/>
    <w:rsid w:val="009A2FAE"/>
    <w:rsid w:val="009A3474"/>
    <w:rsid w:val="009A4865"/>
    <w:rsid w:val="009A50BE"/>
    <w:rsid w:val="009A5456"/>
    <w:rsid w:val="009B5774"/>
    <w:rsid w:val="009B5DDB"/>
    <w:rsid w:val="009B6D5B"/>
    <w:rsid w:val="009B72BE"/>
    <w:rsid w:val="009B7CFB"/>
    <w:rsid w:val="009C06D5"/>
    <w:rsid w:val="009C07A6"/>
    <w:rsid w:val="009C0E50"/>
    <w:rsid w:val="009C10D3"/>
    <w:rsid w:val="009C464F"/>
    <w:rsid w:val="009C5386"/>
    <w:rsid w:val="009C744C"/>
    <w:rsid w:val="009D0395"/>
    <w:rsid w:val="009D1375"/>
    <w:rsid w:val="009D16DA"/>
    <w:rsid w:val="009D2C44"/>
    <w:rsid w:val="009D305B"/>
    <w:rsid w:val="009D46D8"/>
    <w:rsid w:val="009D5027"/>
    <w:rsid w:val="009D5D43"/>
    <w:rsid w:val="009D69D8"/>
    <w:rsid w:val="009E08F3"/>
    <w:rsid w:val="009E2111"/>
    <w:rsid w:val="009E5293"/>
    <w:rsid w:val="009E7FB3"/>
    <w:rsid w:val="009F0307"/>
    <w:rsid w:val="009F24A6"/>
    <w:rsid w:val="009F2822"/>
    <w:rsid w:val="009F2B40"/>
    <w:rsid w:val="009F56E8"/>
    <w:rsid w:val="00A01696"/>
    <w:rsid w:val="00A023C0"/>
    <w:rsid w:val="00A02C26"/>
    <w:rsid w:val="00A03350"/>
    <w:rsid w:val="00A05A63"/>
    <w:rsid w:val="00A06872"/>
    <w:rsid w:val="00A07453"/>
    <w:rsid w:val="00A11B76"/>
    <w:rsid w:val="00A11C97"/>
    <w:rsid w:val="00A139DE"/>
    <w:rsid w:val="00A149B6"/>
    <w:rsid w:val="00A170BD"/>
    <w:rsid w:val="00A1776B"/>
    <w:rsid w:val="00A20EDC"/>
    <w:rsid w:val="00A2227F"/>
    <w:rsid w:val="00A25F18"/>
    <w:rsid w:val="00A26850"/>
    <w:rsid w:val="00A27BE8"/>
    <w:rsid w:val="00A3059B"/>
    <w:rsid w:val="00A3079C"/>
    <w:rsid w:val="00A30E13"/>
    <w:rsid w:val="00A31D80"/>
    <w:rsid w:val="00A3260B"/>
    <w:rsid w:val="00A32843"/>
    <w:rsid w:val="00A334B1"/>
    <w:rsid w:val="00A33A13"/>
    <w:rsid w:val="00A34D54"/>
    <w:rsid w:val="00A359CF"/>
    <w:rsid w:val="00A36EEC"/>
    <w:rsid w:val="00A40393"/>
    <w:rsid w:val="00A40F4C"/>
    <w:rsid w:val="00A4552B"/>
    <w:rsid w:val="00A52CDB"/>
    <w:rsid w:val="00A52E58"/>
    <w:rsid w:val="00A534F8"/>
    <w:rsid w:val="00A539EA"/>
    <w:rsid w:val="00A53DF8"/>
    <w:rsid w:val="00A54E3B"/>
    <w:rsid w:val="00A55F89"/>
    <w:rsid w:val="00A56D75"/>
    <w:rsid w:val="00A57A8D"/>
    <w:rsid w:val="00A60DA4"/>
    <w:rsid w:val="00A6198D"/>
    <w:rsid w:val="00A6225E"/>
    <w:rsid w:val="00A637A9"/>
    <w:rsid w:val="00A6458B"/>
    <w:rsid w:val="00A6462F"/>
    <w:rsid w:val="00A64BA2"/>
    <w:rsid w:val="00A64C5D"/>
    <w:rsid w:val="00A66713"/>
    <w:rsid w:val="00A670A6"/>
    <w:rsid w:val="00A704F4"/>
    <w:rsid w:val="00A714B8"/>
    <w:rsid w:val="00A715E1"/>
    <w:rsid w:val="00A71B9E"/>
    <w:rsid w:val="00A71CBD"/>
    <w:rsid w:val="00A73710"/>
    <w:rsid w:val="00A74025"/>
    <w:rsid w:val="00A74F7B"/>
    <w:rsid w:val="00A766A8"/>
    <w:rsid w:val="00A77D04"/>
    <w:rsid w:val="00A83B7B"/>
    <w:rsid w:val="00A83C86"/>
    <w:rsid w:val="00A85B89"/>
    <w:rsid w:val="00A86EF8"/>
    <w:rsid w:val="00A870CE"/>
    <w:rsid w:val="00A90CE5"/>
    <w:rsid w:val="00A916ED"/>
    <w:rsid w:val="00A92518"/>
    <w:rsid w:val="00A930AE"/>
    <w:rsid w:val="00A93E30"/>
    <w:rsid w:val="00A93F8C"/>
    <w:rsid w:val="00A942E2"/>
    <w:rsid w:val="00A95A1E"/>
    <w:rsid w:val="00A95B61"/>
    <w:rsid w:val="00A9647F"/>
    <w:rsid w:val="00A96D73"/>
    <w:rsid w:val="00A97ABA"/>
    <w:rsid w:val="00AA065F"/>
    <w:rsid w:val="00AA1674"/>
    <w:rsid w:val="00AA273C"/>
    <w:rsid w:val="00AA2AA3"/>
    <w:rsid w:val="00AA3F86"/>
    <w:rsid w:val="00AA5A4B"/>
    <w:rsid w:val="00AA5E87"/>
    <w:rsid w:val="00AB080A"/>
    <w:rsid w:val="00AB0CBB"/>
    <w:rsid w:val="00AB13F9"/>
    <w:rsid w:val="00AB16D5"/>
    <w:rsid w:val="00AB2D67"/>
    <w:rsid w:val="00AB50A8"/>
    <w:rsid w:val="00AB6C25"/>
    <w:rsid w:val="00AC0891"/>
    <w:rsid w:val="00AC0914"/>
    <w:rsid w:val="00AC2200"/>
    <w:rsid w:val="00AC4385"/>
    <w:rsid w:val="00AC6465"/>
    <w:rsid w:val="00AC6791"/>
    <w:rsid w:val="00AC6FD7"/>
    <w:rsid w:val="00AC7511"/>
    <w:rsid w:val="00AD06DD"/>
    <w:rsid w:val="00AD07DD"/>
    <w:rsid w:val="00AD1813"/>
    <w:rsid w:val="00AD19B3"/>
    <w:rsid w:val="00AD4BC8"/>
    <w:rsid w:val="00AD6769"/>
    <w:rsid w:val="00AD6BF5"/>
    <w:rsid w:val="00AD709E"/>
    <w:rsid w:val="00AE090E"/>
    <w:rsid w:val="00AE1D02"/>
    <w:rsid w:val="00AE3220"/>
    <w:rsid w:val="00AE3F1B"/>
    <w:rsid w:val="00AE5889"/>
    <w:rsid w:val="00AE6840"/>
    <w:rsid w:val="00AF30F6"/>
    <w:rsid w:val="00AF3594"/>
    <w:rsid w:val="00AF3A28"/>
    <w:rsid w:val="00AF43F0"/>
    <w:rsid w:val="00AF4609"/>
    <w:rsid w:val="00AF5757"/>
    <w:rsid w:val="00B00448"/>
    <w:rsid w:val="00B0357E"/>
    <w:rsid w:val="00B03B45"/>
    <w:rsid w:val="00B0577B"/>
    <w:rsid w:val="00B06275"/>
    <w:rsid w:val="00B06D7E"/>
    <w:rsid w:val="00B10843"/>
    <w:rsid w:val="00B11E1D"/>
    <w:rsid w:val="00B12008"/>
    <w:rsid w:val="00B12404"/>
    <w:rsid w:val="00B13FA8"/>
    <w:rsid w:val="00B14EC9"/>
    <w:rsid w:val="00B150A9"/>
    <w:rsid w:val="00B15AB0"/>
    <w:rsid w:val="00B1634A"/>
    <w:rsid w:val="00B16A3F"/>
    <w:rsid w:val="00B172B8"/>
    <w:rsid w:val="00B17E5E"/>
    <w:rsid w:val="00B20BC7"/>
    <w:rsid w:val="00B220A5"/>
    <w:rsid w:val="00B221E6"/>
    <w:rsid w:val="00B2236D"/>
    <w:rsid w:val="00B22BD1"/>
    <w:rsid w:val="00B232A9"/>
    <w:rsid w:val="00B23570"/>
    <w:rsid w:val="00B23EA4"/>
    <w:rsid w:val="00B24018"/>
    <w:rsid w:val="00B248E8"/>
    <w:rsid w:val="00B24F7F"/>
    <w:rsid w:val="00B24FF1"/>
    <w:rsid w:val="00B25054"/>
    <w:rsid w:val="00B2529A"/>
    <w:rsid w:val="00B25C4A"/>
    <w:rsid w:val="00B279E6"/>
    <w:rsid w:val="00B27D9C"/>
    <w:rsid w:val="00B31006"/>
    <w:rsid w:val="00B31EF8"/>
    <w:rsid w:val="00B32B15"/>
    <w:rsid w:val="00B33F3B"/>
    <w:rsid w:val="00B3778D"/>
    <w:rsid w:val="00B425C7"/>
    <w:rsid w:val="00B43885"/>
    <w:rsid w:val="00B43AE1"/>
    <w:rsid w:val="00B44346"/>
    <w:rsid w:val="00B443E3"/>
    <w:rsid w:val="00B45EAF"/>
    <w:rsid w:val="00B5052E"/>
    <w:rsid w:val="00B50F72"/>
    <w:rsid w:val="00B52C5F"/>
    <w:rsid w:val="00B553B5"/>
    <w:rsid w:val="00B5572A"/>
    <w:rsid w:val="00B56445"/>
    <w:rsid w:val="00B56803"/>
    <w:rsid w:val="00B576EE"/>
    <w:rsid w:val="00B61A59"/>
    <w:rsid w:val="00B62F0D"/>
    <w:rsid w:val="00B64031"/>
    <w:rsid w:val="00B65E1A"/>
    <w:rsid w:val="00B66136"/>
    <w:rsid w:val="00B66709"/>
    <w:rsid w:val="00B6706D"/>
    <w:rsid w:val="00B7117B"/>
    <w:rsid w:val="00B711DC"/>
    <w:rsid w:val="00B71B80"/>
    <w:rsid w:val="00B730C8"/>
    <w:rsid w:val="00B73C74"/>
    <w:rsid w:val="00B7488E"/>
    <w:rsid w:val="00B756B7"/>
    <w:rsid w:val="00B75811"/>
    <w:rsid w:val="00B761F2"/>
    <w:rsid w:val="00B7620A"/>
    <w:rsid w:val="00B77012"/>
    <w:rsid w:val="00B777DA"/>
    <w:rsid w:val="00B80217"/>
    <w:rsid w:val="00B83F66"/>
    <w:rsid w:val="00B84915"/>
    <w:rsid w:val="00B87A84"/>
    <w:rsid w:val="00B901D9"/>
    <w:rsid w:val="00B9137D"/>
    <w:rsid w:val="00B934DF"/>
    <w:rsid w:val="00B96B54"/>
    <w:rsid w:val="00B96FA9"/>
    <w:rsid w:val="00BA1806"/>
    <w:rsid w:val="00BA2A35"/>
    <w:rsid w:val="00BA2AF4"/>
    <w:rsid w:val="00BA2C3B"/>
    <w:rsid w:val="00BA49A4"/>
    <w:rsid w:val="00BA69EE"/>
    <w:rsid w:val="00BA7D4E"/>
    <w:rsid w:val="00BA7EA4"/>
    <w:rsid w:val="00BA7FD3"/>
    <w:rsid w:val="00BB0F69"/>
    <w:rsid w:val="00BB153F"/>
    <w:rsid w:val="00BB1CDA"/>
    <w:rsid w:val="00BB2268"/>
    <w:rsid w:val="00BB33C3"/>
    <w:rsid w:val="00BB35CC"/>
    <w:rsid w:val="00BB384D"/>
    <w:rsid w:val="00BB50B4"/>
    <w:rsid w:val="00BB76AF"/>
    <w:rsid w:val="00BB7884"/>
    <w:rsid w:val="00BC1C2E"/>
    <w:rsid w:val="00BC1D06"/>
    <w:rsid w:val="00BC1D86"/>
    <w:rsid w:val="00BC25DF"/>
    <w:rsid w:val="00BC27EE"/>
    <w:rsid w:val="00BC2E21"/>
    <w:rsid w:val="00BC3269"/>
    <w:rsid w:val="00BC41ED"/>
    <w:rsid w:val="00BC4484"/>
    <w:rsid w:val="00BC53EB"/>
    <w:rsid w:val="00BC6276"/>
    <w:rsid w:val="00BD0598"/>
    <w:rsid w:val="00BD0A86"/>
    <w:rsid w:val="00BD0B3E"/>
    <w:rsid w:val="00BD108A"/>
    <w:rsid w:val="00BD1A81"/>
    <w:rsid w:val="00BD2E79"/>
    <w:rsid w:val="00BD547A"/>
    <w:rsid w:val="00BD611D"/>
    <w:rsid w:val="00BD65B5"/>
    <w:rsid w:val="00BD6712"/>
    <w:rsid w:val="00BD6E74"/>
    <w:rsid w:val="00BD74F9"/>
    <w:rsid w:val="00BD7557"/>
    <w:rsid w:val="00BD7B79"/>
    <w:rsid w:val="00BE019C"/>
    <w:rsid w:val="00BE1E18"/>
    <w:rsid w:val="00BE23AB"/>
    <w:rsid w:val="00BE36F7"/>
    <w:rsid w:val="00BE4358"/>
    <w:rsid w:val="00BE5366"/>
    <w:rsid w:val="00BE5C85"/>
    <w:rsid w:val="00BE768C"/>
    <w:rsid w:val="00BF231C"/>
    <w:rsid w:val="00BF5612"/>
    <w:rsid w:val="00BF6AB7"/>
    <w:rsid w:val="00BF7125"/>
    <w:rsid w:val="00C0050A"/>
    <w:rsid w:val="00C014F3"/>
    <w:rsid w:val="00C0190C"/>
    <w:rsid w:val="00C0200A"/>
    <w:rsid w:val="00C06208"/>
    <w:rsid w:val="00C079EF"/>
    <w:rsid w:val="00C07AF2"/>
    <w:rsid w:val="00C13082"/>
    <w:rsid w:val="00C152CF"/>
    <w:rsid w:val="00C16A26"/>
    <w:rsid w:val="00C177BF"/>
    <w:rsid w:val="00C20B06"/>
    <w:rsid w:val="00C2176E"/>
    <w:rsid w:val="00C22945"/>
    <w:rsid w:val="00C234D7"/>
    <w:rsid w:val="00C2479D"/>
    <w:rsid w:val="00C24A1C"/>
    <w:rsid w:val="00C253FF"/>
    <w:rsid w:val="00C2571E"/>
    <w:rsid w:val="00C25A0F"/>
    <w:rsid w:val="00C2666A"/>
    <w:rsid w:val="00C2754E"/>
    <w:rsid w:val="00C33801"/>
    <w:rsid w:val="00C34221"/>
    <w:rsid w:val="00C34307"/>
    <w:rsid w:val="00C34C6D"/>
    <w:rsid w:val="00C3595D"/>
    <w:rsid w:val="00C35960"/>
    <w:rsid w:val="00C37273"/>
    <w:rsid w:val="00C376D1"/>
    <w:rsid w:val="00C4086D"/>
    <w:rsid w:val="00C41A9D"/>
    <w:rsid w:val="00C41F37"/>
    <w:rsid w:val="00C42AB6"/>
    <w:rsid w:val="00C42D1C"/>
    <w:rsid w:val="00C43633"/>
    <w:rsid w:val="00C44570"/>
    <w:rsid w:val="00C44BB6"/>
    <w:rsid w:val="00C459A3"/>
    <w:rsid w:val="00C45C3A"/>
    <w:rsid w:val="00C47D36"/>
    <w:rsid w:val="00C50044"/>
    <w:rsid w:val="00C50828"/>
    <w:rsid w:val="00C51241"/>
    <w:rsid w:val="00C51604"/>
    <w:rsid w:val="00C52ACC"/>
    <w:rsid w:val="00C52B7F"/>
    <w:rsid w:val="00C52D7A"/>
    <w:rsid w:val="00C52F4D"/>
    <w:rsid w:val="00C53E03"/>
    <w:rsid w:val="00C55D32"/>
    <w:rsid w:val="00C572AB"/>
    <w:rsid w:val="00C607B3"/>
    <w:rsid w:val="00C614A4"/>
    <w:rsid w:val="00C61A2E"/>
    <w:rsid w:val="00C61F45"/>
    <w:rsid w:val="00C65310"/>
    <w:rsid w:val="00C66823"/>
    <w:rsid w:val="00C66A6C"/>
    <w:rsid w:val="00C66A79"/>
    <w:rsid w:val="00C706A1"/>
    <w:rsid w:val="00C708D0"/>
    <w:rsid w:val="00C71809"/>
    <w:rsid w:val="00C7219D"/>
    <w:rsid w:val="00C72734"/>
    <w:rsid w:val="00C735DB"/>
    <w:rsid w:val="00C757CA"/>
    <w:rsid w:val="00C7671A"/>
    <w:rsid w:val="00C76865"/>
    <w:rsid w:val="00C8027B"/>
    <w:rsid w:val="00C810C6"/>
    <w:rsid w:val="00C83786"/>
    <w:rsid w:val="00C842CA"/>
    <w:rsid w:val="00C85864"/>
    <w:rsid w:val="00C85C4F"/>
    <w:rsid w:val="00C85DBC"/>
    <w:rsid w:val="00C86EF5"/>
    <w:rsid w:val="00C8706B"/>
    <w:rsid w:val="00C8719E"/>
    <w:rsid w:val="00C87363"/>
    <w:rsid w:val="00C90969"/>
    <w:rsid w:val="00C9177A"/>
    <w:rsid w:val="00C91CF6"/>
    <w:rsid w:val="00C945B4"/>
    <w:rsid w:val="00C958E8"/>
    <w:rsid w:val="00C95E25"/>
    <w:rsid w:val="00C970EF"/>
    <w:rsid w:val="00CA0214"/>
    <w:rsid w:val="00CA12CC"/>
    <w:rsid w:val="00CA1DDE"/>
    <w:rsid w:val="00CA1E96"/>
    <w:rsid w:val="00CA44C1"/>
    <w:rsid w:val="00CA4923"/>
    <w:rsid w:val="00CA762D"/>
    <w:rsid w:val="00CB21A3"/>
    <w:rsid w:val="00CB3300"/>
    <w:rsid w:val="00CB4065"/>
    <w:rsid w:val="00CB4730"/>
    <w:rsid w:val="00CB4ACE"/>
    <w:rsid w:val="00CB4E07"/>
    <w:rsid w:val="00CB52ED"/>
    <w:rsid w:val="00CB54BF"/>
    <w:rsid w:val="00CB563A"/>
    <w:rsid w:val="00CB60BD"/>
    <w:rsid w:val="00CB63D3"/>
    <w:rsid w:val="00CC0D15"/>
    <w:rsid w:val="00CC1773"/>
    <w:rsid w:val="00CC358B"/>
    <w:rsid w:val="00CC4094"/>
    <w:rsid w:val="00CC6414"/>
    <w:rsid w:val="00CC6AAE"/>
    <w:rsid w:val="00CC6AE9"/>
    <w:rsid w:val="00CC7F4C"/>
    <w:rsid w:val="00CD35F2"/>
    <w:rsid w:val="00CD3671"/>
    <w:rsid w:val="00CD3D9B"/>
    <w:rsid w:val="00CD68C3"/>
    <w:rsid w:val="00CE1F77"/>
    <w:rsid w:val="00CE2FD6"/>
    <w:rsid w:val="00CE451E"/>
    <w:rsid w:val="00CE59B3"/>
    <w:rsid w:val="00CE5F71"/>
    <w:rsid w:val="00CE7BB0"/>
    <w:rsid w:val="00CF076B"/>
    <w:rsid w:val="00CF08EE"/>
    <w:rsid w:val="00CF17C6"/>
    <w:rsid w:val="00CF1FA9"/>
    <w:rsid w:val="00CF2398"/>
    <w:rsid w:val="00CF2CEE"/>
    <w:rsid w:val="00CF5023"/>
    <w:rsid w:val="00CF5EDD"/>
    <w:rsid w:val="00CF625D"/>
    <w:rsid w:val="00CF7768"/>
    <w:rsid w:val="00D00580"/>
    <w:rsid w:val="00D0140C"/>
    <w:rsid w:val="00D03356"/>
    <w:rsid w:val="00D0473A"/>
    <w:rsid w:val="00D10A6F"/>
    <w:rsid w:val="00D128DC"/>
    <w:rsid w:val="00D131BA"/>
    <w:rsid w:val="00D13E80"/>
    <w:rsid w:val="00D14222"/>
    <w:rsid w:val="00D14778"/>
    <w:rsid w:val="00D21EF7"/>
    <w:rsid w:val="00D232D3"/>
    <w:rsid w:val="00D23528"/>
    <w:rsid w:val="00D23897"/>
    <w:rsid w:val="00D23D18"/>
    <w:rsid w:val="00D25DDE"/>
    <w:rsid w:val="00D2672F"/>
    <w:rsid w:val="00D27EDD"/>
    <w:rsid w:val="00D31335"/>
    <w:rsid w:val="00D32FC0"/>
    <w:rsid w:val="00D34026"/>
    <w:rsid w:val="00D35346"/>
    <w:rsid w:val="00D35466"/>
    <w:rsid w:val="00D3583C"/>
    <w:rsid w:val="00D373E3"/>
    <w:rsid w:val="00D373EF"/>
    <w:rsid w:val="00D414B5"/>
    <w:rsid w:val="00D419B4"/>
    <w:rsid w:val="00D41D5C"/>
    <w:rsid w:val="00D4204E"/>
    <w:rsid w:val="00D4235E"/>
    <w:rsid w:val="00D42D62"/>
    <w:rsid w:val="00D4328D"/>
    <w:rsid w:val="00D44E8A"/>
    <w:rsid w:val="00D45D3E"/>
    <w:rsid w:val="00D4630A"/>
    <w:rsid w:val="00D46954"/>
    <w:rsid w:val="00D5095A"/>
    <w:rsid w:val="00D50CE6"/>
    <w:rsid w:val="00D51B52"/>
    <w:rsid w:val="00D51CB1"/>
    <w:rsid w:val="00D521CF"/>
    <w:rsid w:val="00D5336B"/>
    <w:rsid w:val="00D53E35"/>
    <w:rsid w:val="00D55DE3"/>
    <w:rsid w:val="00D60814"/>
    <w:rsid w:val="00D61F4D"/>
    <w:rsid w:val="00D62064"/>
    <w:rsid w:val="00D63132"/>
    <w:rsid w:val="00D636EE"/>
    <w:rsid w:val="00D63C6E"/>
    <w:rsid w:val="00D63FCE"/>
    <w:rsid w:val="00D64348"/>
    <w:rsid w:val="00D6440F"/>
    <w:rsid w:val="00D65E94"/>
    <w:rsid w:val="00D67B66"/>
    <w:rsid w:val="00D67CFE"/>
    <w:rsid w:val="00D67DD8"/>
    <w:rsid w:val="00D706A8"/>
    <w:rsid w:val="00D71305"/>
    <w:rsid w:val="00D71927"/>
    <w:rsid w:val="00D720D3"/>
    <w:rsid w:val="00D72D12"/>
    <w:rsid w:val="00D74BA1"/>
    <w:rsid w:val="00D74DDC"/>
    <w:rsid w:val="00D7605C"/>
    <w:rsid w:val="00D76B4D"/>
    <w:rsid w:val="00D76ED8"/>
    <w:rsid w:val="00D776A0"/>
    <w:rsid w:val="00D77B69"/>
    <w:rsid w:val="00D805AE"/>
    <w:rsid w:val="00D83603"/>
    <w:rsid w:val="00D8506C"/>
    <w:rsid w:val="00D855D4"/>
    <w:rsid w:val="00D85731"/>
    <w:rsid w:val="00D85F19"/>
    <w:rsid w:val="00D87351"/>
    <w:rsid w:val="00D87535"/>
    <w:rsid w:val="00D87A44"/>
    <w:rsid w:val="00D87A98"/>
    <w:rsid w:val="00D87BFE"/>
    <w:rsid w:val="00D90165"/>
    <w:rsid w:val="00D9078E"/>
    <w:rsid w:val="00D92349"/>
    <w:rsid w:val="00D95F55"/>
    <w:rsid w:val="00D96A2C"/>
    <w:rsid w:val="00D9748B"/>
    <w:rsid w:val="00DA0AC1"/>
    <w:rsid w:val="00DA1FE7"/>
    <w:rsid w:val="00DA2E7B"/>
    <w:rsid w:val="00DA3D93"/>
    <w:rsid w:val="00DA5085"/>
    <w:rsid w:val="00DA5A7F"/>
    <w:rsid w:val="00DA5B0E"/>
    <w:rsid w:val="00DA7DD6"/>
    <w:rsid w:val="00DB04E9"/>
    <w:rsid w:val="00DB0FE9"/>
    <w:rsid w:val="00DB1198"/>
    <w:rsid w:val="00DB2BBA"/>
    <w:rsid w:val="00DB3692"/>
    <w:rsid w:val="00DB3852"/>
    <w:rsid w:val="00DB614E"/>
    <w:rsid w:val="00DC009B"/>
    <w:rsid w:val="00DC0DFC"/>
    <w:rsid w:val="00DC1C7A"/>
    <w:rsid w:val="00DC1F9D"/>
    <w:rsid w:val="00DC567C"/>
    <w:rsid w:val="00DC6159"/>
    <w:rsid w:val="00DC773E"/>
    <w:rsid w:val="00DC7771"/>
    <w:rsid w:val="00DD0312"/>
    <w:rsid w:val="00DD0442"/>
    <w:rsid w:val="00DD073B"/>
    <w:rsid w:val="00DD097B"/>
    <w:rsid w:val="00DD0A96"/>
    <w:rsid w:val="00DD19FE"/>
    <w:rsid w:val="00DD26AF"/>
    <w:rsid w:val="00DD419C"/>
    <w:rsid w:val="00DD4483"/>
    <w:rsid w:val="00DD4DB4"/>
    <w:rsid w:val="00DD4FD3"/>
    <w:rsid w:val="00DD5F2B"/>
    <w:rsid w:val="00DE02C6"/>
    <w:rsid w:val="00DE044F"/>
    <w:rsid w:val="00DE16EC"/>
    <w:rsid w:val="00DE5542"/>
    <w:rsid w:val="00DE5E90"/>
    <w:rsid w:val="00DE68A0"/>
    <w:rsid w:val="00DE6A7A"/>
    <w:rsid w:val="00DF44D1"/>
    <w:rsid w:val="00DF4F57"/>
    <w:rsid w:val="00DF5649"/>
    <w:rsid w:val="00DF6BE2"/>
    <w:rsid w:val="00DF6E40"/>
    <w:rsid w:val="00DF790C"/>
    <w:rsid w:val="00E01060"/>
    <w:rsid w:val="00E022E3"/>
    <w:rsid w:val="00E035E1"/>
    <w:rsid w:val="00E05E9A"/>
    <w:rsid w:val="00E07711"/>
    <w:rsid w:val="00E07B43"/>
    <w:rsid w:val="00E11553"/>
    <w:rsid w:val="00E136F9"/>
    <w:rsid w:val="00E14366"/>
    <w:rsid w:val="00E14918"/>
    <w:rsid w:val="00E15235"/>
    <w:rsid w:val="00E15B71"/>
    <w:rsid w:val="00E1723D"/>
    <w:rsid w:val="00E20EBA"/>
    <w:rsid w:val="00E210C9"/>
    <w:rsid w:val="00E212DD"/>
    <w:rsid w:val="00E21D4E"/>
    <w:rsid w:val="00E2293D"/>
    <w:rsid w:val="00E23A7D"/>
    <w:rsid w:val="00E24318"/>
    <w:rsid w:val="00E25236"/>
    <w:rsid w:val="00E263F5"/>
    <w:rsid w:val="00E269A4"/>
    <w:rsid w:val="00E26D3F"/>
    <w:rsid w:val="00E26D87"/>
    <w:rsid w:val="00E30814"/>
    <w:rsid w:val="00E310BA"/>
    <w:rsid w:val="00E328D8"/>
    <w:rsid w:val="00E32E5A"/>
    <w:rsid w:val="00E3371B"/>
    <w:rsid w:val="00E338BD"/>
    <w:rsid w:val="00E34100"/>
    <w:rsid w:val="00E34376"/>
    <w:rsid w:val="00E344ED"/>
    <w:rsid w:val="00E359D4"/>
    <w:rsid w:val="00E372CB"/>
    <w:rsid w:val="00E37525"/>
    <w:rsid w:val="00E37EDE"/>
    <w:rsid w:val="00E4021C"/>
    <w:rsid w:val="00E403CD"/>
    <w:rsid w:val="00E4229A"/>
    <w:rsid w:val="00E4483E"/>
    <w:rsid w:val="00E4619E"/>
    <w:rsid w:val="00E47350"/>
    <w:rsid w:val="00E50777"/>
    <w:rsid w:val="00E54A9B"/>
    <w:rsid w:val="00E56B70"/>
    <w:rsid w:val="00E57107"/>
    <w:rsid w:val="00E57221"/>
    <w:rsid w:val="00E57660"/>
    <w:rsid w:val="00E57DE6"/>
    <w:rsid w:val="00E6129E"/>
    <w:rsid w:val="00E618A6"/>
    <w:rsid w:val="00E62715"/>
    <w:rsid w:val="00E638C3"/>
    <w:rsid w:val="00E6472D"/>
    <w:rsid w:val="00E64EAE"/>
    <w:rsid w:val="00E65006"/>
    <w:rsid w:val="00E74CE7"/>
    <w:rsid w:val="00E75AD9"/>
    <w:rsid w:val="00E82211"/>
    <w:rsid w:val="00E824E3"/>
    <w:rsid w:val="00E827BC"/>
    <w:rsid w:val="00E828B7"/>
    <w:rsid w:val="00E83E27"/>
    <w:rsid w:val="00E83EE2"/>
    <w:rsid w:val="00E842D7"/>
    <w:rsid w:val="00E84D3A"/>
    <w:rsid w:val="00E864B7"/>
    <w:rsid w:val="00E8652C"/>
    <w:rsid w:val="00E90011"/>
    <w:rsid w:val="00E91FF2"/>
    <w:rsid w:val="00E95D95"/>
    <w:rsid w:val="00E96403"/>
    <w:rsid w:val="00E97791"/>
    <w:rsid w:val="00E97A31"/>
    <w:rsid w:val="00EA13CB"/>
    <w:rsid w:val="00EA1D99"/>
    <w:rsid w:val="00EA2281"/>
    <w:rsid w:val="00EA22D2"/>
    <w:rsid w:val="00EA310F"/>
    <w:rsid w:val="00EA4194"/>
    <w:rsid w:val="00EA4B5B"/>
    <w:rsid w:val="00EA5D75"/>
    <w:rsid w:val="00EA73B9"/>
    <w:rsid w:val="00EA777A"/>
    <w:rsid w:val="00EA7F7A"/>
    <w:rsid w:val="00EB22EA"/>
    <w:rsid w:val="00EB25BB"/>
    <w:rsid w:val="00EB3BCB"/>
    <w:rsid w:val="00EB56C1"/>
    <w:rsid w:val="00EB57EC"/>
    <w:rsid w:val="00EB75CD"/>
    <w:rsid w:val="00EB7E3A"/>
    <w:rsid w:val="00EC0912"/>
    <w:rsid w:val="00EC2BB3"/>
    <w:rsid w:val="00EC2C4C"/>
    <w:rsid w:val="00EC31FF"/>
    <w:rsid w:val="00EC523B"/>
    <w:rsid w:val="00EC53A4"/>
    <w:rsid w:val="00EC5C3C"/>
    <w:rsid w:val="00ED0197"/>
    <w:rsid w:val="00ED1BEC"/>
    <w:rsid w:val="00ED266D"/>
    <w:rsid w:val="00ED3E1F"/>
    <w:rsid w:val="00ED7A74"/>
    <w:rsid w:val="00EE1231"/>
    <w:rsid w:val="00EE1931"/>
    <w:rsid w:val="00EE528B"/>
    <w:rsid w:val="00EE5560"/>
    <w:rsid w:val="00EE6CD1"/>
    <w:rsid w:val="00EF0D77"/>
    <w:rsid w:val="00EF1FF3"/>
    <w:rsid w:val="00EF2E82"/>
    <w:rsid w:val="00EF4808"/>
    <w:rsid w:val="00EF4BB2"/>
    <w:rsid w:val="00EF54FD"/>
    <w:rsid w:val="00EF7EE9"/>
    <w:rsid w:val="00F00D00"/>
    <w:rsid w:val="00F01148"/>
    <w:rsid w:val="00F02151"/>
    <w:rsid w:val="00F038E1"/>
    <w:rsid w:val="00F0578D"/>
    <w:rsid w:val="00F06EBB"/>
    <w:rsid w:val="00F07680"/>
    <w:rsid w:val="00F10886"/>
    <w:rsid w:val="00F10EFB"/>
    <w:rsid w:val="00F10F2A"/>
    <w:rsid w:val="00F12C8E"/>
    <w:rsid w:val="00F14946"/>
    <w:rsid w:val="00F16331"/>
    <w:rsid w:val="00F201EC"/>
    <w:rsid w:val="00F22445"/>
    <w:rsid w:val="00F2259A"/>
    <w:rsid w:val="00F2396B"/>
    <w:rsid w:val="00F23C66"/>
    <w:rsid w:val="00F24102"/>
    <w:rsid w:val="00F25CFD"/>
    <w:rsid w:val="00F262E7"/>
    <w:rsid w:val="00F262F6"/>
    <w:rsid w:val="00F263E2"/>
    <w:rsid w:val="00F26CC3"/>
    <w:rsid w:val="00F27EA8"/>
    <w:rsid w:val="00F30012"/>
    <w:rsid w:val="00F30266"/>
    <w:rsid w:val="00F30A16"/>
    <w:rsid w:val="00F31C82"/>
    <w:rsid w:val="00F3274C"/>
    <w:rsid w:val="00F328F4"/>
    <w:rsid w:val="00F32ED2"/>
    <w:rsid w:val="00F32F09"/>
    <w:rsid w:val="00F33A19"/>
    <w:rsid w:val="00F34DEA"/>
    <w:rsid w:val="00F34FA7"/>
    <w:rsid w:val="00F35933"/>
    <w:rsid w:val="00F37B6A"/>
    <w:rsid w:val="00F42B3C"/>
    <w:rsid w:val="00F42BC8"/>
    <w:rsid w:val="00F43794"/>
    <w:rsid w:val="00F43C85"/>
    <w:rsid w:val="00F45385"/>
    <w:rsid w:val="00F47FB4"/>
    <w:rsid w:val="00F5074F"/>
    <w:rsid w:val="00F521B0"/>
    <w:rsid w:val="00F526B5"/>
    <w:rsid w:val="00F5437A"/>
    <w:rsid w:val="00F579BF"/>
    <w:rsid w:val="00F57F28"/>
    <w:rsid w:val="00F603C8"/>
    <w:rsid w:val="00F6049D"/>
    <w:rsid w:val="00F606CC"/>
    <w:rsid w:val="00F61700"/>
    <w:rsid w:val="00F61B5F"/>
    <w:rsid w:val="00F6314F"/>
    <w:rsid w:val="00F6463F"/>
    <w:rsid w:val="00F65CD5"/>
    <w:rsid w:val="00F66737"/>
    <w:rsid w:val="00F66B0C"/>
    <w:rsid w:val="00F70FD2"/>
    <w:rsid w:val="00F710EF"/>
    <w:rsid w:val="00F71B39"/>
    <w:rsid w:val="00F71E1C"/>
    <w:rsid w:val="00F721E9"/>
    <w:rsid w:val="00F72945"/>
    <w:rsid w:val="00F7329E"/>
    <w:rsid w:val="00F739C4"/>
    <w:rsid w:val="00F74098"/>
    <w:rsid w:val="00F74D09"/>
    <w:rsid w:val="00F754CE"/>
    <w:rsid w:val="00F77C5F"/>
    <w:rsid w:val="00F80939"/>
    <w:rsid w:val="00F81B96"/>
    <w:rsid w:val="00F82854"/>
    <w:rsid w:val="00F82C18"/>
    <w:rsid w:val="00F84C39"/>
    <w:rsid w:val="00F85F96"/>
    <w:rsid w:val="00F86876"/>
    <w:rsid w:val="00F86CFE"/>
    <w:rsid w:val="00F87894"/>
    <w:rsid w:val="00F9044D"/>
    <w:rsid w:val="00F90DEF"/>
    <w:rsid w:val="00F91810"/>
    <w:rsid w:val="00F92C6D"/>
    <w:rsid w:val="00F93CC4"/>
    <w:rsid w:val="00F947B6"/>
    <w:rsid w:val="00F94A5B"/>
    <w:rsid w:val="00F954BA"/>
    <w:rsid w:val="00F95F11"/>
    <w:rsid w:val="00F97C40"/>
    <w:rsid w:val="00FA220D"/>
    <w:rsid w:val="00FA2AA3"/>
    <w:rsid w:val="00FA628E"/>
    <w:rsid w:val="00FA6D83"/>
    <w:rsid w:val="00FA70DC"/>
    <w:rsid w:val="00FA73ED"/>
    <w:rsid w:val="00FB04EC"/>
    <w:rsid w:val="00FB0CFF"/>
    <w:rsid w:val="00FB10F6"/>
    <w:rsid w:val="00FB2459"/>
    <w:rsid w:val="00FB29DF"/>
    <w:rsid w:val="00FB339A"/>
    <w:rsid w:val="00FB37FE"/>
    <w:rsid w:val="00FB61A7"/>
    <w:rsid w:val="00FB672C"/>
    <w:rsid w:val="00FB7C3B"/>
    <w:rsid w:val="00FC38EA"/>
    <w:rsid w:val="00FC39A2"/>
    <w:rsid w:val="00FC5EB8"/>
    <w:rsid w:val="00FC790B"/>
    <w:rsid w:val="00FD0AD6"/>
    <w:rsid w:val="00FD179E"/>
    <w:rsid w:val="00FD18F6"/>
    <w:rsid w:val="00FD1C4D"/>
    <w:rsid w:val="00FD33D7"/>
    <w:rsid w:val="00FD47EF"/>
    <w:rsid w:val="00FD5408"/>
    <w:rsid w:val="00FD5A6E"/>
    <w:rsid w:val="00FD63EA"/>
    <w:rsid w:val="00FE5EC2"/>
    <w:rsid w:val="00FF1833"/>
    <w:rsid w:val="00FF2B3E"/>
    <w:rsid w:val="00FF2BE3"/>
    <w:rsid w:val="00FF306E"/>
    <w:rsid w:val="00FF516B"/>
    <w:rsid w:val="00FF62E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rules v:ext="edit">
        <o:r id="V:Rule1" type="connector" idref="#AutoShape 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cs-CZ" w:eastAsia="cs-CZ" w:bidi="cs-CZ"/>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Followed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F2766"/>
    <w:pPr>
      <w:spacing w:before="120"/>
      <w:jc w:val="both"/>
    </w:pPr>
    <w:rPr>
      <w:rFonts w:eastAsia="MS Mincho" w:cs="Arial"/>
      <w:color w:val="000000"/>
    </w:rPr>
  </w:style>
  <w:style w:type="paragraph" w:styleId="Nadpis1">
    <w:name w:val="heading 1"/>
    <w:basedOn w:val="Titulek"/>
    <w:next w:val="Normln"/>
    <w:link w:val="Nadpis1Char"/>
    <w:qFormat/>
    <w:rsid w:val="00F33A19"/>
    <w:pPr>
      <w:keepNext/>
      <w:widowControl w:val="0"/>
      <w:overflowPunct w:val="0"/>
      <w:autoSpaceDE w:val="0"/>
      <w:autoSpaceDN w:val="0"/>
      <w:adjustRightInd w:val="0"/>
      <w:spacing w:before="360"/>
      <w:ind w:left="720" w:hanging="720"/>
      <w:jc w:val="left"/>
      <w:textAlignment w:val="baseline"/>
      <w:outlineLvl w:val="0"/>
    </w:pPr>
    <w:rPr>
      <w:i/>
      <w:iCs/>
      <w:color w:val="000000" w:themeColor="text1"/>
      <w:sz w:val="26"/>
      <w:szCs w:val="26"/>
    </w:rPr>
  </w:style>
  <w:style w:type="paragraph" w:styleId="Nadpis2">
    <w:name w:val="heading 2"/>
    <w:basedOn w:val="Normln"/>
    <w:next w:val="Normln"/>
    <w:link w:val="Nadpis2Char"/>
    <w:qFormat/>
    <w:rsid w:val="008F2766"/>
    <w:pPr>
      <w:keepNext/>
      <w:spacing w:before="240" w:after="60"/>
      <w:outlineLvl w:val="1"/>
    </w:pPr>
    <w:rPr>
      <w:rFonts w:cs="Times New Roman"/>
      <w:b/>
      <w:bCs/>
      <w:i/>
      <w:iCs/>
      <w:color w:val="auto"/>
      <w:sz w:val="28"/>
      <w:szCs w:val="28"/>
    </w:rPr>
  </w:style>
  <w:style w:type="paragraph" w:styleId="Nadpis3">
    <w:name w:val="heading 3"/>
    <w:basedOn w:val="Normln"/>
    <w:next w:val="Normln"/>
    <w:link w:val="Nadpis3Char"/>
    <w:unhideWhenUsed/>
    <w:qFormat/>
    <w:rsid w:val="00595BC1"/>
    <w:pPr>
      <w:keepNext/>
      <w:keepLines/>
      <w:spacing w:before="200"/>
      <w:outlineLvl w:val="2"/>
    </w:pPr>
    <w:rPr>
      <w:rFonts w:ascii="Cambria" w:eastAsia="SimSun" w:hAnsi="Cambria" w:cs="Times New Roman"/>
      <w:b/>
      <w:bCs/>
      <w:color w:val="4F81BD"/>
    </w:rPr>
  </w:style>
  <w:style w:type="paragraph" w:styleId="Nadpis6">
    <w:name w:val="heading 6"/>
    <w:basedOn w:val="Normln"/>
    <w:next w:val="Normln"/>
    <w:link w:val="Nadpis6Char"/>
    <w:unhideWhenUsed/>
    <w:qFormat/>
    <w:rsid w:val="00D25DDE"/>
    <w:pPr>
      <w:keepNext/>
      <w:keepLines/>
      <w:spacing w:before="200"/>
      <w:outlineLvl w:val="5"/>
    </w:pPr>
    <w:rPr>
      <w:rFonts w:ascii="Cambria" w:eastAsia="SimSun" w:hAnsi="Cambria" w:cs="Times New Roman"/>
      <w:i/>
      <w:iCs/>
      <w:color w:val="243F6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F33A19"/>
    <w:rPr>
      <w:rFonts w:eastAsia="MS Mincho" w:cs="Arial"/>
      <w:b/>
      <w:i/>
      <w:iCs/>
      <w:color w:val="000000" w:themeColor="text1"/>
      <w:sz w:val="26"/>
      <w:szCs w:val="26"/>
    </w:rPr>
  </w:style>
  <w:style w:type="character" w:customStyle="1" w:styleId="Nadpis2Char">
    <w:name w:val="Nadpis 2 Char"/>
    <w:link w:val="Nadpis2"/>
    <w:rsid w:val="008F2766"/>
    <w:rPr>
      <w:rFonts w:ascii="Arial" w:eastAsia="MS Mincho" w:hAnsi="Arial" w:cs="Arial"/>
      <w:b/>
      <w:bCs/>
      <w:i/>
      <w:iCs/>
      <w:sz w:val="28"/>
      <w:szCs w:val="28"/>
    </w:rPr>
  </w:style>
  <w:style w:type="character" w:styleId="Siln">
    <w:name w:val="Strong"/>
    <w:qFormat/>
    <w:rsid w:val="008F2766"/>
    <w:rPr>
      <w:b/>
      <w:bCs/>
    </w:rPr>
  </w:style>
  <w:style w:type="character" w:styleId="Zvraznn">
    <w:name w:val="Emphasis"/>
    <w:qFormat/>
    <w:rsid w:val="008F2766"/>
    <w:rPr>
      <w:i/>
      <w:iCs/>
    </w:rPr>
  </w:style>
  <w:style w:type="character" w:styleId="Hypertextovodkaz">
    <w:name w:val="Hyperlink"/>
    <w:uiPriority w:val="99"/>
    <w:rsid w:val="008F2766"/>
    <w:rPr>
      <w:color w:val="0000FF"/>
      <w:u w:val="single"/>
    </w:rPr>
  </w:style>
  <w:style w:type="character" w:styleId="Odkaznakoment">
    <w:name w:val="annotation reference"/>
    <w:uiPriority w:val="99"/>
    <w:rsid w:val="008F2766"/>
    <w:rPr>
      <w:sz w:val="16"/>
      <w:szCs w:val="16"/>
    </w:rPr>
  </w:style>
  <w:style w:type="paragraph" w:styleId="Textkomente">
    <w:name w:val="annotation text"/>
    <w:basedOn w:val="Normln"/>
    <w:link w:val="TextkomenteChar"/>
    <w:rsid w:val="008F2766"/>
    <w:rPr>
      <w:rFonts w:cs="Times New Roman"/>
      <w:color w:val="auto"/>
    </w:rPr>
  </w:style>
  <w:style w:type="character" w:customStyle="1" w:styleId="TextkomenteChar">
    <w:name w:val="Text komentáře Char"/>
    <w:link w:val="Textkomente"/>
    <w:rsid w:val="008F2766"/>
    <w:rPr>
      <w:rFonts w:ascii="Arial" w:eastAsia="MS Mincho" w:hAnsi="Arial" w:cs="Arial"/>
      <w:sz w:val="20"/>
      <w:szCs w:val="20"/>
    </w:rPr>
  </w:style>
  <w:style w:type="character" w:styleId="Sledovanodkaz">
    <w:name w:val="FollowedHyperlink"/>
    <w:rsid w:val="008F2766"/>
    <w:rPr>
      <w:color w:val="800080"/>
      <w:u w:val="single"/>
    </w:rPr>
  </w:style>
  <w:style w:type="paragraph" w:styleId="Textbubliny">
    <w:name w:val="Balloon Text"/>
    <w:basedOn w:val="Normln"/>
    <w:link w:val="TextbublinyChar"/>
    <w:uiPriority w:val="99"/>
    <w:semiHidden/>
    <w:rsid w:val="008F2766"/>
    <w:rPr>
      <w:rFonts w:ascii="Tahoma" w:hAnsi="Tahoma" w:cs="Times New Roman"/>
      <w:color w:val="auto"/>
      <w:sz w:val="16"/>
      <w:szCs w:val="16"/>
    </w:rPr>
  </w:style>
  <w:style w:type="character" w:customStyle="1" w:styleId="TextbublinyChar">
    <w:name w:val="Text bubliny Char"/>
    <w:link w:val="Textbubliny"/>
    <w:uiPriority w:val="99"/>
    <w:semiHidden/>
    <w:rsid w:val="008F2766"/>
    <w:rPr>
      <w:rFonts w:ascii="Tahoma" w:eastAsia="MS Mincho" w:hAnsi="Tahoma" w:cs="Tahoma"/>
      <w:sz w:val="16"/>
      <w:szCs w:val="16"/>
    </w:rPr>
  </w:style>
  <w:style w:type="character" w:customStyle="1" w:styleId="PedmtkomenteChar">
    <w:name w:val="Předmět komentáře Char"/>
    <w:link w:val="Pedmtkomente"/>
    <w:uiPriority w:val="99"/>
    <w:semiHidden/>
    <w:rsid w:val="008F2766"/>
    <w:rPr>
      <w:rFonts w:ascii="Arial" w:eastAsia="MS Mincho" w:hAnsi="Arial" w:cs="Arial"/>
      <w:b/>
      <w:bCs/>
      <w:sz w:val="20"/>
      <w:szCs w:val="20"/>
    </w:rPr>
  </w:style>
  <w:style w:type="paragraph" w:styleId="Pedmtkomente">
    <w:name w:val="annotation subject"/>
    <w:basedOn w:val="Textkomente"/>
    <w:next w:val="Textkomente"/>
    <w:link w:val="PedmtkomenteChar"/>
    <w:uiPriority w:val="99"/>
    <w:semiHidden/>
    <w:rsid w:val="008F2766"/>
    <w:rPr>
      <w:b/>
      <w:bCs/>
    </w:rPr>
  </w:style>
  <w:style w:type="paragraph" w:styleId="Zhlav">
    <w:name w:val="header"/>
    <w:basedOn w:val="Normln"/>
    <w:link w:val="ZhlavChar"/>
    <w:uiPriority w:val="99"/>
    <w:rsid w:val="008F2766"/>
    <w:pPr>
      <w:tabs>
        <w:tab w:val="center" w:pos="4320"/>
        <w:tab w:val="right" w:pos="8640"/>
      </w:tabs>
    </w:pPr>
    <w:rPr>
      <w:rFonts w:cs="Times New Roman"/>
      <w:color w:val="auto"/>
    </w:rPr>
  </w:style>
  <w:style w:type="character" w:customStyle="1" w:styleId="ZhlavChar">
    <w:name w:val="Záhlaví Char"/>
    <w:link w:val="Zhlav"/>
    <w:uiPriority w:val="99"/>
    <w:rsid w:val="008F2766"/>
    <w:rPr>
      <w:rFonts w:ascii="Arial" w:eastAsia="MS Mincho" w:hAnsi="Arial" w:cs="Arial"/>
      <w:sz w:val="20"/>
      <w:szCs w:val="20"/>
    </w:rPr>
  </w:style>
  <w:style w:type="paragraph" w:styleId="Zpat">
    <w:name w:val="footer"/>
    <w:basedOn w:val="Normln"/>
    <w:link w:val="ZpatChar"/>
    <w:uiPriority w:val="99"/>
    <w:rsid w:val="008F2766"/>
    <w:pPr>
      <w:tabs>
        <w:tab w:val="center" w:pos="4320"/>
        <w:tab w:val="right" w:pos="8640"/>
      </w:tabs>
    </w:pPr>
    <w:rPr>
      <w:rFonts w:cs="Times New Roman"/>
      <w:color w:val="auto"/>
    </w:rPr>
  </w:style>
  <w:style w:type="character" w:customStyle="1" w:styleId="ZpatChar">
    <w:name w:val="Zápatí Char"/>
    <w:link w:val="Zpat"/>
    <w:uiPriority w:val="99"/>
    <w:rsid w:val="008F2766"/>
    <w:rPr>
      <w:rFonts w:ascii="Arial" w:eastAsia="MS Mincho" w:hAnsi="Arial" w:cs="Arial"/>
      <w:sz w:val="20"/>
      <w:szCs w:val="20"/>
    </w:rPr>
  </w:style>
  <w:style w:type="character" w:styleId="slostrnky">
    <w:name w:val="page number"/>
    <w:basedOn w:val="Standardnpsmoodstavce"/>
    <w:rsid w:val="008F2766"/>
  </w:style>
  <w:style w:type="paragraph" w:styleId="Odstavecseseznamem">
    <w:name w:val="List Paragraph"/>
    <w:basedOn w:val="Normln"/>
    <w:link w:val="OdstavecseseznamemChar"/>
    <w:uiPriority w:val="34"/>
    <w:qFormat/>
    <w:rsid w:val="008F2766"/>
    <w:pPr>
      <w:ind w:left="720"/>
    </w:pPr>
  </w:style>
  <w:style w:type="paragraph" w:customStyle="1" w:styleId="TOCHeading1">
    <w:name w:val="TOC Heading 1"/>
    <w:basedOn w:val="Nadpis1"/>
    <w:next w:val="Normln"/>
    <w:rsid w:val="008F2766"/>
    <w:pPr>
      <w:keepLines/>
      <w:spacing w:before="480" w:line="276" w:lineRule="auto"/>
      <w:outlineLvl w:val="9"/>
    </w:pPr>
    <w:rPr>
      <w:color w:val="345A8A"/>
      <w:sz w:val="28"/>
      <w:szCs w:val="28"/>
    </w:rPr>
  </w:style>
  <w:style w:type="paragraph" w:styleId="Obsah1">
    <w:name w:val="toc 1"/>
    <w:basedOn w:val="Normln"/>
    <w:next w:val="Normln"/>
    <w:autoRedefine/>
    <w:uiPriority w:val="39"/>
    <w:rsid w:val="008F2766"/>
    <w:pPr>
      <w:tabs>
        <w:tab w:val="left" w:pos="600"/>
        <w:tab w:val="right" w:leader="dot" w:pos="9000"/>
      </w:tabs>
      <w:spacing w:before="0"/>
    </w:pPr>
    <w:rPr>
      <w:rFonts w:ascii="Calibri" w:hAnsi="Calibri"/>
      <w:b/>
      <w:bCs/>
      <w:i/>
      <w:iCs/>
      <w:sz w:val="24"/>
      <w:szCs w:val="24"/>
    </w:rPr>
  </w:style>
  <w:style w:type="paragraph" w:styleId="Revize">
    <w:name w:val="Revision"/>
    <w:hidden/>
    <w:uiPriority w:val="99"/>
    <w:semiHidden/>
    <w:rsid w:val="008F2766"/>
    <w:pPr>
      <w:spacing w:before="120"/>
      <w:jc w:val="both"/>
    </w:pPr>
    <w:rPr>
      <w:rFonts w:eastAsia="MS Mincho" w:cs="Arial"/>
      <w:color w:val="000000"/>
    </w:rPr>
  </w:style>
  <w:style w:type="paragraph" w:styleId="Obsah2">
    <w:name w:val="toc 2"/>
    <w:basedOn w:val="Normln"/>
    <w:next w:val="Normln"/>
    <w:autoRedefine/>
    <w:uiPriority w:val="39"/>
    <w:rsid w:val="008F2766"/>
    <w:pPr>
      <w:ind w:left="200"/>
    </w:pPr>
    <w:rPr>
      <w:rFonts w:ascii="Calibri" w:hAnsi="Calibri"/>
      <w:b/>
      <w:bCs/>
      <w:sz w:val="22"/>
      <w:szCs w:val="22"/>
    </w:rPr>
  </w:style>
  <w:style w:type="paragraph" w:styleId="Obsah3">
    <w:name w:val="toc 3"/>
    <w:basedOn w:val="Normln"/>
    <w:next w:val="Normln"/>
    <w:autoRedefine/>
    <w:uiPriority w:val="39"/>
    <w:rsid w:val="008F2766"/>
    <w:pPr>
      <w:ind w:left="400"/>
    </w:pPr>
    <w:rPr>
      <w:rFonts w:ascii="Calibri" w:hAnsi="Calibri"/>
    </w:rPr>
  </w:style>
  <w:style w:type="paragraph" w:styleId="Obsah4">
    <w:name w:val="toc 4"/>
    <w:basedOn w:val="Normln"/>
    <w:next w:val="Normln"/>
    <w:autoRedefine/>
    <w:uiPriority w:val="39"/>
    <w:rsid w:val="008F2766"/>
    <w:pPr>
      <w:ind w:left="600"/>
    </w:pPr>
    <w:rPr>
      <w:rFonts w:ascii="Calibri" w:hAnsi="Calibri"/>
    </w:rPr>
  </w:style>
  <w:style w:type="paragraph" w:styleId="Obsah5">
    <w:name w:val="toc 5"/>
    <w:basedOn w:val="Normln"/>
    <w:next w:val="Normln"/>
    <w:autoRedefine/>
    <w:uiPriority w:val="39"/>
    <w:rsid w:val="008F2766"/>
    <w:pPr>
      <w:ind w:left="800"/>
    </w:pPr>
    <w:rPr>
      <w:rFonts w:ascii="Calibri" w:hAnsi="Calibri"/>
    </w:rPr>
  </w:style>
  <w:style w:type="paragraph" w:styleId="Obsah6">
    <w:name w:val="toc 6"/>
    <w:basedOn w:val="Normln"/>
    <w:next w:val="Normln"/>
    <w:autoRedefine/>
    <w:uiPriority w:val="39"/>
    <w:rsid w:val="008F2766"/>
    <w:pPr>
      <w:ind w:left="1000"/>
    </w:pPr>
    <w:rPr>
      <w:rFonts w:ascii="Calibri" w:hAnsi="Calibri"/>
    </w:rPr>
  </w:style>
  <w:style w:type="paragraph" w:styleId="Obsah7">
    <w:name w:val="toc 7"/>
    <w:basedOn w:val="Normln"/>
    <w:next w:val="Normln"/>
    <w:autoRedefine/>
    <w:uiPriority w:val="39"/>
    <w:rsid w:val="008F2766"/>
    <w:pPr>
      <w:ind w:left="1200"/>
    </w:pPr>
    <w:rPr>
      <w:rFonts w:ascii="Calibri" w:hAnsi="Calibri"/>
    </w:rPr>
  </w:style>
  <w:style w:type="paragraph" w:styleId="Obsah8">
    <w:name w:val="toc 8"/>
    <w:basedOn w:val="Normln"/>
    <w:next w:val="Normln"/>
    <w:autoRedefine/>
    <w:uiPriority w:val="39"/>
    <w:rsid w:val="008F2766"/>
    <w:pPr>
      <w:ind w:left="1400"/>
    </w:pPr>
    <w:rPr>
      <w:rFonts w:ascii="Calibri" w:hAnsi="Calibri"/>
    </w:rPr>
  </w:style>
  <w:style w:type="paragraph" w:styleId="Obsah9">
    <w:name w:val="toc 9"/>
    <w:basedOn w:val="Normln"/>
    <w:next w:val="Normln"/>
    <w:autoRedefine/>
    <w:uiPriority w:val="39"/>
    <w:rsid w:val="008F2766"/>
    <w:pPr>
      <w:ind w:left="1600"/>
    </w:pPr>
    <w:rPr>
      <w:rFonts w:ascii="Calibri" w:hAnsi="Calibri"/>
    </w:rPr>
  </w:style>
  <w:style w:type="character" w:customStyle="1" w:styleId="DeltaViewInsertion">
    <w:name w:val="DeltaView Insertion"/>
    <w:rsid w:val="008F2766"/>
    <w:rPr>
      <w:color w:val="0000FF"/>
      <w:spacing w:val="0"/>
      <w:u w:val="double"/>
    </w:rPr>
  </w:style>
  <w:style w:type="character" w:customStyle="1" w:styleId="DeltaViewDeletion">
    <w:name w:val="DeltaView Deletion"/>
    <w:rsid w:val="008F2766"/>
    <w:rPr>
      <w:strike/>
      <w:color w:val="FF0000"/>
      <w:spacing w:val="0"/>
    </w:rPr>
  </w:style>
  <w:style w:type="character" w:customStyle="1" w:styleId="deltaviewinsertion0">
    <w:name w:val="deltaviewinsertion"/>
    <w:basedOn w:val="Standardnpsmoodstavce"/>
    <w:rsid w:val="008F2766"/>
  </w:style>
  <w:style w:type="paragraph" w:styleId="Zkladntext2">
    <w:name w:val="Body Text 2"/>
    <w:basedOn w:val="Normln"/>
    <w:link w:val="Zkladntext2Char"/>
    <w:rsid w:val="008F2766"/>
    <w:pPr>
      <w:ind w:right="-277"/>
    </w:pPr>
    <w:rPr>
      <w:rFonts w:cs="Times New Roman"/>
      <w:color w:val="auto"/>
    </w:rPr>
  </w:style>
  <w:style w:type="character" w:customStyle="1" w:styleId="Zkladntext2Char">
    <w:name w:val="Základní text 2 Char"/>
    <w:link w:val="Zkladntext2"/>
    <w:rsid w:val="008F2766"/>
    <w:rPr>
      <w:rFonts w:ascii="Arial" w:eastAsia="MS Mincho" w:hAnsi="Arial" w:cs="Arial"/>
      <w:sz w:val="20"/>
      <w:szCs w:val="20"/>
    </w:rPr>
  </w:style>
  <w:style w:type="paragraph" w:styleId="Prosttext">
    <w:name w:val="Plain Text"/>
    <w:basedOn w:val="Normln"/>
    <w:link w:val="ProsttextChar"/>
    <w:uiPriority w:val="99"/>
    <w:unhideWhenUsed/>
    <w:rsid w:val="008F2766"/>
    <w:pPr>
      <w:widowControl w:val="0"/>
    </w:pPr>
    <w:rPr>
      <w:rFonts w:ascii="Calibri" w:hAnsi="Calibri" w:cs="Times New Roman"/>
      <w:color w:val="auto"/>
      <w:kern w:val="2"/>
      <w:szCs w:val="21"/>
    </w:rPr>
  </w:style>
  <w:style w:type="character" w:customStyle="1" w:styleId="ProsttextChar">
    <w:name w:val="Prostý text Char"/>
    <w:link w:val="Prosttext"/>
    <w:uiPriority w:val="99"/>
    <w:rsid w:val="008F2766"/>
    <w:rPr>
      <w:rFonts w:ascii="Calibri" w:eastAsia="MS Mincho" w:hAnsi="Calibri" w:cs="Courier New"/>
      <w:kern w:val="2"/>
      <w:szCs w:val="21"/>
    </w:rPr>
  </w:style>
  <w:style w:type="paragraph" w:customStyle="1" w:styleId="MSbodytext">
    <w:name w:val="_MS body text"/>
    <w:basedOn w:val="Normln"/>
    <w:rsid w:val="008F2766"/>
    <w:pPr>
      <w:spacing w:after="120"/>
    </w:pPr>
    <w:rPr>
      <w:rFonts w:eastAsia="Times"/>
      <w:bCs/>
      <w:kern w:val="18"/>
    </w:rPr>
  </w:style>
  <w:style w:type="paragraph" w:customStyle="1" w:styleId="xl30">
    <w:name w:val="xl30"/>
    <w:basedOn w:val="Normln"/>
    <w:rsid w:val="008F2766"/>
    <w:pPr>
      <w:spacing w:before="100" w:beforeAutospacing="1" w:after="100" w:afterAutospacing="1"/>
      <w:jc w:val="left"/>
    </w:pPr>
    <w:rPr>
      <w:rFonts w:ascii="Arial Unicode MS" w:eastAsia="Arial Unicode MS" w:hAnsi="Arial Unicode MS" w:cs="Arial Unicode MS"/>
    </w:rPr>
  </w:style>
  <w:style w:type="paragraph" w:styleId="Zkladntextodsazen2">
    <w:name w:val="Body Text Indent 2"/>
    <w:basedOn w:val="Normln"/>
    <w:link w:val="Zkladntextodsazen2Char"/>
    <w:uiPriority w:val="99"/>
    <w:semiHidden/>
    <w:unhideWhenUsed/>
    <w:rsid w:val="00FD33D7"/>
    <w:pPr>
      <w:spacing w:after="120" w:line="480" w:lineRule="auto"/>
      <w:ind w:left="360"/>
    </w:pPr>
    <w:rPr>
      <w:rFonts w:cs="Times New Roman"/>
      <w:color w:val="auto"/>
    </w:rPr>
  </w:style>
  <w:style w:type="character" w:customStyle="1" w:styleId="Zkladntextodsazen2Char">
    <w:name w:val="Základní text odsazený 2 Char"/>
    <w:link w:val="Zkladntextodsazen2"/>
    <w:uiPriority w:val="99"/>
    <w:semiHidden/>
    <w:rsid w:val="00FD33D7"/>
    <w:rPr>
      <w:rFonts w:ascii="Arial" w:eastAsia="MS Mincho" w:hAnsi="Arial" w:cs="Arial"/>
    </w:rPr>
  </w:style>
  <w:style w:type="table" w:styleId="Mkatabulky">
    <w:name w:val="Table Grid"/>
    <w:basedOn w:val="Normlntabulka"/>
    <w:uiPriority w:val="59"/>
    <w:rsid w:val="008827D1"/>
    <w:rPr>
      <w:rFonts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1">
    <w:name w:val="normal1"/>
    <w:basedOn w:val="Normln"/>
    <w:rsid w:val="00773632"/>
    <w:pPr>
      <w:spacing w:before="0"/>
      <w:jc w:val="left"/>
    </w:pPr>
    <w:rPr>
      <w:bCs/>
    </w:rPr>
  </w:style>
  <w:style w:type="paragraph" w:customStyle="1" w:styleId="Head1">
    <w:name w:val="Head 1"/>
    <w:basedOn w:val="Normln"/>
    <w:link w:val="Head1Char"/>
    <w:uiPriority w:val="99"/>
    <w:rsid w:val="00934CE5"/>
    <w:pPr>
      <w:spacing w:after="120"/>
    </w:pPr>
    <w:rPr>
      <w:rFonts w:cs="Times New Roman"/>
      <w:b/>
      <w:i/>
      <w:color w:val="auto"/>
    </w:rPr>
  </w:style>
  <w:style w:type="character" w:customStyle="1" w:styleId="Head1Char">
    <w:name w:val="Head 1 Char"/>
    <w:link w:val="Head1"/>
    <w:uiPriority w:val="99"/>
    <w:rsid w:val="00934CE5"/>
    <w:rPr>
      <w:rFonts w:ascii="Arial" w:eastAsia="MS Mincho" w:hAnsi="Arial"/>
      <w:b/>
      <w:i/>
    </w:rPr>
  </w:style>
  <w:style w:type="paragraph" w:customStyle="1" w:styleId="MSsmalltype">
    <w:name w:val="_MS small type"/>
    <w:basedOn w:val="Normln"/>
    <w:rsid w:val="00584CE4"/>
    <w:pPr>
      <w:spacing w:before="0"/>
      <w:jc w:val="left"/>
    </w:pPr>
    <w:rPr>
      <w:rFonts w:eastAsia="Times"/>
      <w:bCs/>
      <w:sz w:val="16"/>
    </w:rPr>
  </w:style>
  <w:style w:type="character" w:customStyle="1" w:styleId="Nadpis3Char">
    <w:name w:val="Nadpis 3 Char"/>
    <w:link w:val="Nadpis3"/>
    <w:rsid w:val="00595BC1"/>
    <w:rPr>
      <w:rFonts w:ascii="Cambria" w:eastAsia="SimSun" w:hAnsi="Cambria" w:cs="Times New Roman"/>
      <w:b/>
      <w:bCs/>
      <w:color w:val="4F81BD"/>
    </w:rPr>
  </w:style>
  <w:style w:type="paragraph" w:styleId="Titulek">
    <w:name w:val="caption"/>
    <w:basedOn w:val="Normln"/>
    <w:next w:val="Normln"/>
    <w:qFormat/>
    <w:rsid w:val="00595BC1"/>
    <w:pPr>
      <w:spacing w:before="0"/>
      <w:jc w:val="center"/>
    </w:pPr>
    <w:rPr>
      <w:b/>
      <w:sz w:val="28"/>
    </w:rPr>
  </w:style>
  <w:style w:type="character" w:customStyle="1" w:styleId="Nadpis6Char">
    <w:name w:val="Nadpis 6 Char"/>
    <w:link w:val="Nadpis6"/>
    <w:rsid w:val="00D25DDE"/>
    <w:rPr>
      <w:rFonts w:ascii="Cambria" w:eastAsia="SimSun" w:hAnsi="Cambria" w:cs="Times New Roman"/>
      <w:i/>
      <w:iCs/>
      <w:color w:val="243F60"/>
    </w:rPr>
  </w:style>
  <w:style w:type="character" w:customStyle="1" w:styleId="VLBodyBulletChar">
    <w:name w:val="VL Body Bullet Char"/>
    <w:link w:val="VLBodyBullet"/>
    <w:locked/>
    <w:rsid w:val="00976358"/>
    <w:rPr>
      <w:rFonts w:ascii="Segoe UI" w:hAnsi="Segoe UI" w:cs="Segoe UI"/>
      <w:color w:val="595959"/>
    </w:rPr>
  </w:style>
  <w:style w:type="paragraph" w:customStyle="1" w:styleId="VLBodyBullet">
    <w:name w:val="VL Body Bullet"/>
    <w:basedOn w:val="Normln"/>
    <w:link w:val="VLBodyBulletChar"/>
    <w:rsid w:val="00976358"/>
    <w:pPr>
      <w:spacing w:before="0" w:after="60" w:line="270" w:lineRule="exact"/>
      <w:ind w:left="274" w:hanging="274"/>
      <w:jc w:val="left"/>
    </w:pPr>
    <w:rPr>
      <w:rFonts w:ascii="Segoe UI" w:eastAsia="Calibri" w:hAnsi="Segoe UI" w:cs="Times New Roman"/>
      <w:color w:val="595959"/>
    </w:rPr>
  </w:style>
  <w:style w:type="paragraph" w:customStyle="1" w:styleId="VLTableHeader">
    <w:name w:val="VL Table Header"/>
    <w:basedOn w:val="Normln"/>
    <w:uiPriority w:val="99"/>
    <w:rsid w:val="00976358"/>
    <w:pPr>
      <w:spacing w:before="0"/>
      <w:jc w:val="left"/>
    </w:pPr>
    <w:rPr>
      <w:rFonts w:ascii="Segoe UI" w:eastAsia="Calibri" w:hAnsi="Segoe UI" w:cs="Segoe UI"/>
      <w:b/>
      <w:bCs/>
      <w:caps/>
      <w:color w:val="FFFFFF"/>
      <w:sz w:val="16"/>
      <w:szCs w:val="16"/>
    </w:rPr>
  </w:style>
  <w:style w:type="paragraph" w:customStyle="1" w:styleId="lettershorty">
    <w:name w:val="lettershorty"/>
    <w:basedOn w:val="Normln"/>
    <w:uiPriority w:val="99"/>
    <w:rsid w:val="00FC790B"/>
    <w:pPr>
      <w:tabs>
        <w:tab w:val="left" w:pos="270"/>
        <w:tab w:val="left" w:pos="540"/>
        <w:tab w:val="left" w:pos="810"/>
        <w:tab w:val="left" w:pos="1440"/>
      </w:tabs>
      <w:spacing w:before="0" w:after="96"/>
    </w:pPr>
    <w:rPr>
      <w:rFonts w:ascii="Times New Roman" w:hAnsi="Times New Roman" w:cs="Times New Roman"/>
      <w:sz w:val="18"/>
    </w:rPr>
  </w:style>
  <w:style w:type="paragraph" w:styleId="Normlnweb">
    <w:name w:val="Normal (Web)"/>
    <w:basedOn w:val="Normln"/>
    <w:uiPriority w:val="99"/>
    <w:rsid w:val="00FC790B"/>
    <w:pPr>
      <w:spacing w:before="100" w:beforeAutospacing="1" w:after="100" w:afterAutospacing="1"/>
      <w:jc w:val="left"/>
    </w:pPr>
    <w:rPr>
      <w:rFonts w:ascii="Times New Roman" w:hAnsi="Times New Roman" w:cs="Times New Roman"/>
      <w:sz w:val="24"/>
      <w:szCs w:val="24"/>
    </w:rPr>
  </w:style>
  <w:style w:type="paragraph" w:styleId="Zkladntext">
    <w:name w:val="Body Text"/>
    <w:basedOn w:val="Normln"/>
    <w:link w:val="ZkladntextChar"/>
    <w:uiPriority w:val="99"/>
    <w:unhideWhenUsed/>
    <w:rsid w:val="00FC790B"/>
    <w:pPr>
      <w:spacing w:before="0" w:after="120"/>
      <w:jc w:val="left"/>
    </w:pPr>
    <w:rPr>
      <w:rFonts w:ascii="Times New Roman" w:hAnsi="Times New Roman" w:cs="Times New Roman"/>
      <w:color w:val="auto"/>
    </w:rPr>
  </w:style>
  <w:style w:type="character" w:customStyle="1" w:styleId="ZkladntextChar">
    <w:name w:val="Základní text Char"/>
    <w:link w:val="Zkladntext"/>
    <w:uiPriority w:val="99"/>
    <w:rsid w:val="00FC790B"/>
    <w:rPr>
      <w:rFonts w:ascii="Times New Roman" w:eastAsia="MS Mincho" w:hAnsi="Times New Roman"/>
    </w:rPr>
  </w:style>
  <w:style w:type="character" w:customStyle="1" w:styleId="OdstavecseseznamemChar">
    <w:name w:val="Odstavec se seznamem Char"/>
    <w:link w:val="Odstavecseseznamem"/>
    <w:uiPriority w:val="34"/>
    <w:locked/>
    <w:rsid w:val="00DD419C"/>
    <w:rPr>
      <w:rFonts w:eastAsia="MS Mincho" w:cs="Arial"/>
      <w:color w:val="000000"/>
    </w:rPr>
  </w:style>
  <w:style w:type="paragraph" w:customStyle="1" w:styleId="L3">
    <w:name w:val="&lt;L3&gt;"/>
    <w:basedOn w:val="Normln"/>
    <w:rsid w:val="00DD419C"/>
    <w:pPr>
      <w:spacing w:before="0"/>
      <w:jc w:val="left"/>
      <w:outlineLvl w:val="1"/>
    </w:pPr>
    <w:rPr>
      <w:rFonts w:ascii="Arial Black" w:hAnsi="Arial Black"/>
      <w:i/>
      <w:iCs/>
      <w:color w:val="auto"/>
      <w:sz w:val="22"/>
    </w:rPr>
  </w:style>
  <w:style w:type="paragraph" w:customStyle="1" w:styleId="Tabletext">
    <w:name w:val="Table text"/>
    <w:basedOn w:val="Normln"/>
    <w:rsid w:val="00DD419C"/>
    <w:pPr>
      <w:spacing w:before="40" w:after="40"/>
      <w:jc w:val="left"/>
    </w:pPr>
    <w:rPr>
      <w:rFonts w:eastAsia="Times"/>
      <w:color w:val="auto"/>
      <w:sz w:val="18"/>
    </w:rPr>
  </w:style>
  <w:style w:type="character" w:customStyle="1" w:styleId="LogoportMarkup">
    <w:name w:val="LogoportMarkup"/>
    <w:basedOn w:val="Standardnpsmoodstavce"/>
    <w:rsid w:val="00E827BC"/>
    <w:rPr>
      <w:rFonts w:ascii="Courier New" w:hAnsi="Courier New" w:cs="Courier New"/>
      <w:b w:val="0"/>
      <w:i w:val="0"/>
      <w:color w:val="FF0000"/>
      <w:sz w:val="18"/>
    </w:rPr>
  </w:style>
  <w:style w:type="character" w:customStyle="1" w:styleId="LogoportDoNotTranslate">
    <w:name w:val="LogoportDoNotTranslate"/>
    <w:basedOn w:val="Standardnpsmoodstavce"/>
    <w:rsid w:val="00E827BC"/>
    <w:rPr>
      <w:rFonts w:ascii="Courier New" w:hAnsi="Courier New" w:cs="Courier New"/>
      <w:b w:val="0"/>
      <w:i w:val="0"/>
      <w:color w:val="808080"/>
      <w:sz w:val="18"/>
    </w:rPr>
  </w:style>
  <w:style w:type="table" w:customStyle="1" w:styleId="TDFTableGridStyle">
    <w:name w:val="TDFTableGridStyle"/>
    <w:basedOn w:val="Normlntabulka"/>
    <w:uiPriority w:val="99"/>
    <w:unhideWhenUsed/>
    <w:rsid w:val="003B4155"/>
    <w:pPr>
      <w:spacing w:after="200" w:line="276" w:lineRule="auto"/>
    </w:pPr>
    <w:rPr>
      <w:rFonts w:eastAsia="Arial" w:cs="Arial"/>
    </w:rPr>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0563806">
      <w:bodyDiv w:val="1"/>
      <w:marLeft w:val="0"/>
      <w:marRight w:val="0"/>
      <w:marTop w:val="0"/>
      <w:marBottom w:val="0"/>
      <w:divBdr>
        <w:top w:val="none" w:sz="0" w:space="0" w:color="auto"/>
        <w:left w:val="none" w:sz="0" w:space="0" w:color="auto"/>
        <w:bottom w:val="none" w:sz="0" w:space="0" w:color="auto"/>
        <w:right w:val="none" w:sz="0" w:space="0" w:color="auto"/>
      </w:divBdr>
    </w:div>
    <w:div w:id="149710966">
      <w:bodyDiv w:val="1"/>
      <w:marLeft w:val="0"/>
      <w:marRight w:val="0"/>
      <w:marTop w:val="0"/>
      <w:marBottom w:val="0"/>
      <w:divBdr>
        <w:top w:val="none" w:sz="0" w:space="0" w:color="auto"/>
        <w:left w:val="none" w:sz="0" w:space="0" w:color="auto"/>
        <w:bottom w:val="none" w:sz="0" w:space="0" w:color="auto"/>
        <w:right w:val="none" w:sz="0" w:space="0" w:color="auto"/>
      </w:divBdr>
    </w:div>
    <w:div w:id="362024196">
      <w:bodyDiv w:val="1"/>
      <w:marLeft w:val="0"/>
      <w:marRight w:val="0"/>
      <w:marTop w:val="0"/>
      <w:marBottom w:val="0"/>
      <w:divBdr>
        <w:top w:val="none" w:sz="0" w:space="0" w:color="auto"/>
        <w:left w:val="none" w:sz="0" w:space="0" w:color="auto"/>
        <w:bottom w:val="none" w:sz="0" w:space="0" w:color="auto"/>
        <w:right w:val="none" w:sz="0" w:space="0" w:color="auto"/>
      </w:divBdr>
    </w:div>
    <w:div w:id="371809938">
      <w:bodyDiv w:val="1"/>
      <w:marLeft w:val="0"/>
      <w:marRight w:val="0"/>
      <w:marTop w:val="0"/>
      <w:marBottom w:val="0"/>
      <w:divBdr>
        <w:top w:val="none" w:sz="0" w:space="0" w:color="auto"/>
        <w:left w:val="none" w:sz="0" w:space="0" w:color="auto"/>
        <w:bottom w:val="none" w:sz="0" w:space="0" w:color="auto"/>
        <w:right w:val="none" w:sz="0" w:space="0" w:color="auto"/>
      </w:divBdr>
    </w:div>
    <w:div w:id="712995846">
      <w:bodyDiv w:val="1"/>
      <w:marLeft w:val="0"/>
      <w:marRight w:val="0"/>
      <w:marTop w:val="0"/>
      <w:marBottom w:val="0"/>
      <w:divBdr>
        <w:top w:val="none" w:sz="0" w:space="0" w:color="auto"/>
        <w:left w:val="none" w:sz="0" w:space="0" w:color="auto"/>
        <w:bottom w:val="none" w:sz="0" w:space="0" w:color="auto"/>
        <w:right w:val="none" w:sz="0" w:space="0" w:color="auto"/>
      </w:divBdr>
    </w:div>
    <w:div w:id="747192770">
      <w:bodyDiv w:val="1"/>
      <w:marLeft w:val="0"/>
      <w:marRight w:val="0"/>
      <w:marTop w:val="0"/>
      <w:marBottom w:val="0"/>
      <w:divBdr>
        <w:top w:val="none" w:sz="0" w:space="0" w:color="auto"/>
        <w:left w:val="none" w:sz="0" w:space="0" w:color="auto"/>
        <w:bottom w:val="none" w:sz="0" w:space="0" w:color="auto"/>
        <w:right w:val="none" w:sz="0" w:space="0" w:color="auto"/>
      </w:divBdr>
    </w:div>
    <w:div w:id="749079249">
      <w:bodyDiv w:val="1"/>
      <w:marLeft w:val="0"/>
      <w:marRight w:val="0"/>
      <w:marTop w:val="0"/>
      <w:marBottom w:val="0"/>
      <w:divBdr>
        <w:top w:val="none" w:sz="0" w:space="0" w:color="auto"/>
        <w:left w:val="none" w:sz="0" w:space="0" w:color="auto"/>
        <w:bottom w:val="none" w:sz="0" w:space="0" w:color="auto"/>
        <w:right w:val="none" w:sz="0" w:space="0" w:color="auto"/>
      </w:divBdr>
    </w:div>
    <w:div w:id="848644296">
      <w:bodyDiv w:val="1"/>
      <w:marLeft w:val="0"/>
      <w:marRight w:val="0"/>
      <w:marTop w:val="0"/>
      <w:marBottom w:val="0"/>
      <w:divBdr>
        <w:top w:val="none" w:sz="0" w:space="0" w:color="auto"/>
        <w:left w:val="none" w:sz="0" w:space="0" w:color="auto"/>
        <w:bottom w:val="none" w:sz="0" w:space="0" w:color="auto"/>
        <w:right w:val="none" w:sz="0" w:space="0" w:color="auto"/>
      </w:divBdr>
    </w:div>
    <w:div w:id="856773295">
      <w:bodyDiv w:val="1"/>
      <w:marLeft w:val="0"/>
      <w:marRight w:val="0"/>
      <w:marTop w:val="0"/>
      <w:marBottom w:val="0"/>
      <w:divBdr>
        <w:top w:val="none" w:sz="0" w:space="0" w:color="auto"/>
        <w:left w:val="none" w:sz="0" w:space="0" w:color="auto"/>
        <w:bottom w:val="none" w:sz="0" w:space="0" w:color="auto"/>
        <w:right w:val="none" w:sz="0" w:space="0" w:color="auto"/>
      </w:divBdr>
      <w:divsChild>
        <w:div w:id="1763334790">
          <w:marLeft w:val="0"/>
          <w:marRight w:val="0"/>
          <w:marTop w:val="0"/>
          <w:marBottom w:val="0"/>
          <w:divBdr>
            <w:top w:val="none" w:sz="0" w:space="0" w:color="auto"/>
            <w:left w:val="none" w:sz="0" w:space="0" w:color="auto"/>
            <w:bottom w:val="none" w:sz="0" w:space="0" w:color="auto"/>
            <w:right w:val="none" w:sz="0" w:space="0" w:color="auto"/>
          </w:divBdr>
          <w:divsChild>
            <w:div w:id="1695615486">
              <w:marLeft w:val="0"/>
              <w:marRight w:val="0"/>
              <w:marTop w:val="0"/>
              <w:marBottom w:val="0"/>
              <w:divBdr>
                <w:top w:val="none" w:sz="0" w:space="0" w:color="auto"/>
                <w:left w:val="none" w:sz="0" w:space="0" w:color="auto"/>
                <w:bottom w:val="none" w:sz="0" w:space="0" w:color="auto"/>
                <w:right w:val="none" w:sz="0" w:space="0" w:color="auto"/>
              </w:divBdr>
            </w:div>
          </w:divsChild>
        </w:div>
        <w:div w:id="773401327">
          <w:marLeft w:val="0"/>
          <w:marRight w:val="0"/>
          <w:marTop w:val="0"/>
          <w:marBottom w:val="0"/>
          <w:divBdr>
            <w:top w:val="none" w:sz="0" w:space="0" w:color="auto"/>
            <w:left w:val="none" w:sz="0" w:space="0" w:color="auto"/>
            <w:bottom w:val="none" w:sz="0" w:space="0" w:color="auto"/>
            <w:right w:val="none" w:sz="0" w:space="0" w:color="auto"/>
          </w:divBdr>
          <w:divsChild>
            <w:div w:id="185999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572564">
      <w:bodyDiv w:val="1"/>
      <w:marLeft w:val="0"/>
      <w:marRight w:val="0"/>
      <w:marTop w:val="0"/>
      <w:marBottom w:val="0"/>
      <w:divBdr>
        <w:top w:val="none" w:sz="0" w:space="0" w:color="auto"/>
        <w:left w:val="none" w:sz="0" w:space="0" w:color="auto"/>
        <w:bottom w:val="none" w:sz="0" w:space="0" w:color="auto"/>
        <w:right w:val="none" w:sz="0" w:space="0" w:color="auto"/>
      </w:divBdr>
    </w:div>
    <w:div w:id="1264067594">
      <w:bodyDiv w:val="1"/>
      <w:marLeft w:val="0"/>
      <w:marRight w:val="0"/>
      <w:marTop w:val="0"/>
      <w:marBottom w:val="0"/>
      <w:divBdr>
        <w:top w:val="none" w:sz="0" w:space="0" w:color="auto"/>
        <w:left w:val="none" w:sz="0" w:space="0" w:color="auto"/>
        <w:bottom w:val="none" w:sz="0" w:space="0" w:color="auto"/>
        <w:right w:val="none" w:sz="0" w:space="0" w:color="auto"/>
      </w:divBdr>
    </w:div>
    <w:div w:id="1420710818">
      <w:bodyDiv w:val="1"/>
      <w:marLeft w:val="0"/>
      <w:marRight w:val="0"/>
      <w:marTop w:val="0"/>
      <w:marBottom w:val="0"/>
      <w:divBdr>
        <w:top w:val="none" w:sz="0" w:space="0" w:color="auto"/>
        <w:left w:val="none" w:sz="0" w:space="0" w:color="auto"/>
        <w:bottom w:val="none" w:sz="0" w:space="0" w:color="auto"/>
        <w:right w:val="none" w:sz="0" w:space="0" w:color="auto"/>
      </w:divBdr>
      <w:divsChild>
        <w:div w:id="260186340">
          <w:marLeft w:val="0"/>
          <w:marRight w:val="0"/>
          <w:marTop w:val="0"/>
          <w:marBottom w:val="0"/>
          <w:divBdr>
            <w:top w:val="none" w:sz="0" w:space="0" w:color="auto"/>
            <w:left w:val="none" w:sz="0" w:space="0" w:color="auto"/>
            <w:bottom w:val="none" w:sz="0" w:space="0" w:color="auto"/>
            <w:right w:val="none" w:sz="0" w:space="0" w:color="auto"/>
          </w:divBdr>
        </w:div>
      </w:divsChild>
    </w:div>
    <w:div w:id="1462067392">
      <w:bodyDiv w:val="1"/>
      <w:marLeft w:val="0"/>
      <w:marRight w:val="0"/>
      <w:marTop w:val="0"/>
      <w:marBottom w:val="0"/>
      <w:divBdr>
        <w:top w:val="none" w:sz="0" w:space="0" w:color="auto"/>
        <w:left w:val="none" w:sz="0" w:space="0" w:color="auto"/>
        <w:bottom w:val="none" w:sz="0" w:space="0" w:color="auto"/>
        <w:right w:val="none" w:sz="0" w:space="0" w:color="auto"/>
      </w:divBdr>
    </w:div>
    <w:div w:id="1781989518">
      <w:bodyDiv w:val="1"/>
      <w:marLeft w:val="30"/>
      <w:marRight w:val="30"/>
      <w:marTop w:val="0"/>
      <w:marBottom w:val="0"/>
      <w:divBdr>
        <w:top w:val="none" w:sz="0" w:space="0" w:color="auto"/>
        <w:left w:val="none" w:sz="0" w:space="0" w:color="auto"/>
        <w:bottom w:val="none" w:sz="0" w:space="0" w:color="auto"/>
        <w:right w:val="none" w:sz="0" w:space="0" w:color="auto"/>
      </w:divBdr>
      <w:divsChild>
        <w:div w:id="905529181">
          <w:marLeft w:val="0"/>
          <w:marRight w:val="0"/>
          <w:marTop w:val="0"/>
          <w:marBottom w:val="0"/>
          <w:divBdr>
            <w:top w:val="none" w:sz="0" w:space="0" w:color="auto"/>
            <w:left w:val="none" w:sz="0" w:space="0" w:color="auto"/>
            <w:bottom w:val="none" w:sz="0" w:space="0" w:color="auto"/>
            <w:right w:val="none" w:sz="0" w:space="0" w:color="auto"/>
          </w:divBdr>
          <w:divsChild>
            <w:div w:id="205026881">
              <w:marLeft w:val="0"/>
              <w:marRight w:val="0"/>
              <w:marTop w:val="0"/>
              <w:marBottom w:val="0"/>
              <w:divBdr>
                <w:top w:val="none" w:sz="0" w:space="0" w:color="auto"/>
                <w:left w:val="none" w:sz="0" w:space="0" w:color="auto"/>
                <w:bottom w:val="none" w:sz="0" w:space="0" w:color="auto"/>
                <w:right w:val="none" w:sz="0" w:space="0" w:color="auto"/>
              </w:divBdr>
              <w:divsChild>
                <w:div w:id="1269117485">
                  <w:marLeft w:val="180"/>
                  <w:marRight w:val="0"/>
                  <w:marTop w:val="0"/>
                  <w:marBottom w:val="0"/>
                  <w:divBdr>
                    <w:top w:val="none" w:sz="0" w:space="0" w:color="auto"/>
                    <w:left w:val="none" w:sz="0" w:space="0" w:color="auto"/>
                    <w:bottom w:val="none" w:sz="0" w:space="0" w:color="auto"/>
                    <w:right w:val="none" w:sz="0" w:space="0" w:color="auto"/>
                  </w:divBdr>
                  <w:divsChild>
                    <w:div w:id="125416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169260">
      <w:bodyDiv w:val="1"/>
      <w:marLeft w:val="0"/>
      <w:marRight w:val="0"/>
      <w:marTop w:val="0"/>
      <w:marBottom w:val="0"/>
      <w:divBdr>
        <w:top w:val="none" w:sz="0" w:space="0" w:color="auto"/>
        <w:left w:val="none" w:sz="0" w:space="0" w:color="auto"/>
        <w:bottom w:val="none" w:sz="0" w:space="0" w:color="auto"/>
        <w:right w:val="none" w:sz="0" w:space="0" w:color="auto"/>
      </w:divBdr>
    </w:div>
    <w:div w:id="1845971249">
      <w:bodyDiv w:val="1"/>
      <w:marLeft w:val="0"/>
      <w:marRight w:val="0"/>
      <w:marTop w:val="0"/>
      <w:marBottom w:val="0"/>
      <w:divBdr>
        <w:top w:val="none" w:sz="0" w:space="0" w:color="auto"/>
        <w:left w:val="none" w:sz="0" w:space="0" w:color="auto"/>
        <w:bottom w:val="none" w:sz="0" w:space="0" w:color="auto"/>
        <w:right w:val="none" w:sz="0" w:space="0" w:color="auto"/>
      </w:divBdr>
      <w:divsChild>
        <w:div w:id="844512803">
          <w:marLeft w:val="0"/>
          <w:marRight w:val="0"/>
          <w:marTop w:val="0"/>
          <w:marBottom w:val="0"/>
          <w:divBdr>
            <w:top w:val="none" w:sz="0" w:space="0" w:color="auto"/>
            <w:left w:val="none" w:sz="0" w:space="0" w:color="auto"/>
            <w:bottom w:val="none" w:sz="0" w:space="0" w:color="auto"/>
            <w:right w:val="none" w:sz="0" w:space="0" w:color="auto"/>
          </w:divBdr>
        </w:div>
      </w:divsChild>
    </w:div>
    <w:div w:id="1999141306">
      <w:bodyDiv w:val="1"/>
      <w:marLeft w:val="0"/>
      <w:marRight w:val="0"/>
      <w:marTop w:val="0"/>
      <w:marBottom w:val="0"/>
      <w:divBdr>
        <w:top w:val="none" w:sz="0" w:space="0" w:color="auto"/>
        <w:left w:val="none" w:sz="0" w:space="0" w:color="auto"/>
        <w:bottom w:val="none" w:sz="0" w:space="0" w:color="auto"/>
        <w:right w:val="none" w:sz="0" w:space="0" w:color="auto"/>
      </w:divBdr>
    </w:div>
    <w:div w:id="2035572567">
      <w:bodyDiv w:val="1"/>
      <w:marLeft w:val="0"/>
      <w:marRight w:val="0"/>
      <w:marTop w:val="0"/>
      <w:marBottom w:val="0"/>
      <w:divBdr>
        <w:top w:val="none" w:sz="0" w:space="0" w:color="auto"/>
        <w:left w:val="none" w:sz="0" w:space="0" w:color="auto"/>
        <w:bottom w:val="none" w:sz="0" w:space="0" w:color="auto"/>
        <w:right w:val="none" w:sz="0" w:space="0" w:color="auto"/>
      </w:divBdr>
    </w:div>
    <w:div w:id="209794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microsoft.com/licensing/contracts"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s://www.microsoft.com/licensing/servicecenter"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microsoft.com/licensing/contract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microsoft.com/licensing/servicecente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3.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TemplateItem xmlns:xsi="http://www.w3.org/2001/XMLSchema-instance" xmlns:xsd="http://www.w3.org/2001/XMLSchema">
  <ID>0</ID>
  <Guid>00000000-0000-0000-0000-000000000000</Guid>
  <Name>EES2015Enr(EMEA)(CZE)(Nov2015)(IU)</Name>
  <Version>0</Version>
  <Type>TemplateDocument</Type>
  <CategoryID>4</CategoryID>
  <Status>Active</Status>
  <LanguageID>0</LanguageID>
  <LocaleID>1029</LocaleID>
  <CountryID>0</CountryID>
  <PackageTypeId>0</PackageTypeId>
  <Description>EES2015Enr(EMEA)(CZE)(Nov2015)(IU).docx</Description>
  <ContentXml/>
  <CriteriaCollection>
    <Criteria ID="1">
      <Program>9</Program>
      <ProgramVersion>36</ProgramVersion>
      <CustomerType>0</CustomerType>
      <ChannelModelCollection>
        <ChannelModel>
          <Id>2</Id>
        </ChannelModel>
      </ChannelModelCollection>
      <ContractTypeCollection>
        <ContractType>
          <Id>10</Id>
        </ContractType>
        <ContractType>
          <Id>120</Id>
        </ContractType>
      </ContractTypeCollection>
      <AgreementTypeCollection/>
      <RegionCollection>
        <Region>
          <Id>3</Id>
          <CountryCollection>
            <Country>
              <Id>0</Id>
            </Country>
          </CountryCollection>
        </Region>
        <Region>
          <Id>7</Id>
          <CountryCollection>
            <Country>
              <Id>0</Id>
            </Country>
          </CountryCollection>
        </Region>
      </RegionCollection>
    </Criteria>
  </CriteriaCollection>
  <Reason/>
  <Owner>v-snnall</Owner>
  <StartEffectiveDate>2015-08-24T00:00:00</StartEffectiveDate>
  <EndEffectiveDate>2999-12-31T00:00:00</EndEffectiveDate>
  <PublishNewVersion>false</PublishNewVersion>
  <Required>false</Required>
  <TemplateItemCollection/>
  <TemplateType>3</TemplateType>
  <DocumentNumber>659</DocumentNumber>
  <IsVersioned>true</IsVersioned>
  <LocalizedContentCollection/>
  <PackageItemCollection/>
  <CreatedBy>v-snnall</CreatedBy>
  <CreatedDate>2015-08-24T00:00:00</CreatedDate>
  <ModifiedBy>v-snnall</ModifiedBy>
  <ModifiedDate>2015-08-24T13:29:23.713</ModifiedDate>
  <ChangeControl>AAAAAAGyRHQ=</ChangeControl>
</TemplateItem>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SharedWithUsers xmlns="22c867b4-16fd-41c0-afa8-d4ef94793f92">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A5B10B3BD48A439366B6B94270FF4A" ma:contentTypeVersion="3" ma:contentTypeDescription="Create a new document." ma:contentTypeScope="" ma:versionID="ceac05cd48e17a239c4b2b8314261dcb">
  <xsd:schema xmlns:xsd="http://www.w3.org/2001/XMLSchema" xmlns:xs="http://www.w3.org/2001/XMLSchema" xmlns:p="http://schemas.microsoft.com/office/2006/metadata/properties" xmlns:ns2="22c867b4-16fd-41c0-afa8-d4ef94793f92" xmlns:ns3="413d18e3-5990-40a1-8dcb-0f3da32f25c0" targetNamespace="http://schemas.microsoft.com/office/2006/metadata/properties" ma:root="true" ma:fieldsID="d876ae4a19c5fa5fc1ab699fc752a709" ns2:_="" ns3:_="">
    <xsd:import namespace="22c867b4-16fd-41c0-afa8-d4ef94793f92"/>
    <xsd:import namespace="413d18e3-5990-40a1-8dcb-0f3da32f25c0"/>
    <xsd:element name="properties">
      <xsd:complexType>
        <xsd:sequence>
          <xsd:element name="documentManagement">
            <xsd:complexType>
              <xsd:all>
                <xsd:element ref="ns2: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c867b4-16fd-41c0-afa8-d4ef94793f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3d18e3-5990-40a1-8dcb-0f3da32f25c0"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A57B3-777A-4325-B4AC-E9916AECBD5E}">
  <ds:schemaRefs>
    <ds:schemaRef ds:uri="http://www.w3.org/2001/XMLSchema"/>
  </ds:schemaRefs>
</ds:datastoreItem>
</file>

<file path=customXml/itemProps2.xml><?xml version="1.0" encoding="utf-8"?>
<ds:datastoreItem xmlns:ds="http://schemas.openxmlformats.org/officeDocument/2006/customXml" ds:itemID="{C0058832-EB1C-47B7-B50C-DBF1C06ED5C0}">
  <ds:schemaRefs>
    <ds:schemaRef ds:uri="http://schemas.microsoft.com/sharepoint/v3/contenttype/forms"/>
  </ds:schemaRefs>
</ds:datastoreItem>
</file>

<file path=customXml/itemProps3.xml><?xml version="1.0" encoding="utf-8"?>
<ds:datastoreItem xmlns:ds="http://schemas.openxmlformats.org/officeDocument/2006/customXml" ds:itemID="{A4CA4B04-2484-4192-98BB-DA7AC1B0661A}">
  <ds:schemaRefs>
    <ds:schemaRef ds:uri="http://schemas.microsoft.com/office/2006/metadata/properties"/>
    <ds:schemaRef ds:uri="22c867b4-16fd-41c0-afa8-d4ef94793f92"/>
  </ds:schemaRefs>
</ds:datastoreItem>
</file>

<file path=customXml/itemProps4.xml><?xml version="1.0" encoding="utf-8"?>
<ds:datastoreItem xmlns:ds="http://schemas.openxmlformats.org/officeDocument/2006/customXml" ds:itemID="{D29F25F3-769B-4246-824B-7EF2609513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c867b4-16fd-41c0-afa8-d4ef94793f92"/>
    <ds:schemaRef ds:uri="413d18e3-5990-40a1-8dcb-0f3da32f25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C9F317F-85E3-4F3C-B102-5C64AEC28DD7}">
  <ds:schemaRefs>
    <ds:schemaRef ds:uri="http://schemas.openxmlformats.org/officeDocument/2006/bibliography"/>
  </ds:schemaRefs>
</ds:datastoreItem>
</file>

<file path=customXml/itemProps6.xml><?xml version="1.0" encoding="utf-8"?>
<ds:datastoreItem xmlns:ds="http://schemas.openxmlformats.org/officeDocument/2006/customXml" ds:itemID="{D3729177-2C89-4E9F-AB15-0529E7EA9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6710</Words>
  <Characters>39589</Characters>
  <Application>Microsoft Office Word</Application>
  <DocSecurity>8</DocSecurity>
  <Lines>329</Lines>
  <Paragraphs>92</Paragraphs>
  <ScaleCrop>false</ScaleCrop>
  <HeadingPairs>
    <vt:vector size="2" baseType="variant">
      <vt:variant>
        <vt:lpstr>Title</vt:lpstr>
      </vt:variant>
      <vt:variant>
        <vt:i4>1</vt:i4>
      </vt:variant>
    </vt:vector>
  </HeadingPairs>
  <TitlesOfParts>
    <vt:vector size="1" baseType="lpstr">
      <vt:lpstr>CASA Enrollment (01312524-5).DOCX</vt:lpstr>
    </vt:vector>
  </TitlesOfParts>
  <Company>Microsoft</Company>
  <LinksUpToDate>false</LinksUpToDate>
  <CharactersWithSpaces>46207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Enrollment (01312524-5).DOCX</dc:title>
  <dc:subject>01312524.DOCX;5 /font=8</dc:subject>
  <dc:creator>Alexandra Myles (Inviso)</dc:creator>
  <cp:lastModifiedBy>Raska</cp:lastModifiedBy>
  <cp:revision>2</cp:revision>
  <cp:lastPrinted>2015-07-15T14:42:00Z</cp:lastPrinted>
  <dcterms:created xsi:type="dcterms:W3CDTF">2016-10-31T21:26:00Z</dcterms:created>
  <dcterms:modified xsi:type="dcterms:W3CDTF">2016-10-31T21:26:00Z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0x01010052A5B10B3BD48A439366B6B94270FF4A</vt:lpwstr>
  </property>
  <property fmtid="{D5CDD505-2E9C-101B-9397-08002B2CF9AE}" pid="3" name="_dlc_DocIdItemGuid">
    <vt:lpwstr>988ddf65-d22d-4c03-add2-c754728ac26b</vt:lpwstr>
  </property>
  <property fmtid="{D5CDD505-2E9C-101B-9397-08002B2CF9AE}" pid="4" name="_dlc_DocId">
    <vt:lpwstr>MV4J3JENT5FT-1-1024</vt:lpwstr>
  </property>
  <property fmtid="{D5CDD505-2E9C-101B-9397-08002B2CF9AE}" pid="5" name="_dlc_DocIdUrl">
    <vt:lpwstr>http://sharepoint/sites/WWLPrefresh/_layouts/DocIdRedir.aspx?ID=MV4J3JENT5FT-1-1024, MV4J3JENT5FT-1-1024</vt:lpwstr>
  </property>
  <property fmtid="{D5CDD505-2E9C-101B-9397-08002B2CF9AE}" pid="6" name="TemplateUrl">
    <vt:lpwstr/>
  </property>
  <property fmtid="{D5CDD505-2E9C-101B-9397-08002B2CF9AE}" pid="7" name="Order">
    <vt:r8>14499700</vt:r8>
  </property>
  <property fmtid="{D5CDD505-2E9C-101B-9397-08002B2CF9AE}" pid="8" name="xd_Signature">
    <vt:bool>false</vt:bool>
  </property>
  <property fmtid="{D5CDD505-2E9C-101B-9397-08002B2CF9AE}" pid="9" name="xd_ProgID">
    <vt:lpwstr/>
  </property>
</Properties>
</file>