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1" w:rsidRDefault="00033B01" w:rsidP="002C627F">
      <w:pPr>
        <w:spacing w:line="360" w:lineRule="auto"/>
        <w:jc w:val="center"/>
        <w:rPr>
          <w:rFonts w:ascii="Cambria" w:hAnsi="Cambria"/>
          <w:b/>
          <w:spacing w:val="60"/>
          <w:sz w:val="28"/>
          <w:szCs w:val="28"/>
          <w:u w:val="single"/>
        </w:rPr>
      </w:pP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>Veřejnoprávní smlouva č</w:t>
      </w:r>
      <w:r w:rsidR="00F6287D">
        <w:rPr>
          <w:rFonts w:ascii="Cambria" w:hAnsi="Cambria"/>
          <w:b/>
          <w:spacing w:val="60"/>
          <w:sz w:val="28"/>
          <w:szCs w:val="28"/>
          <w:u w:val="single"/>
        </w:rPr>
        <w:t>. 17</w:t>
      </w:r>
      <w:r w:rsidR="009F77DF">
        <w:rPr>
          <w:rFonts w:ascii="Cambria" w:hAnsi="Cambria"/>
          <w:b/>
          <w:spacing w:val="60"/>
          <w:sz w:val="28"/>
          <w:szCs w:val="28"/>
          <w:u w:val="single"/>
        </w:rPr>
        <w:t>/2019</w:t>
      </w:r>
      <w:r>
        <w:rPr>
          <w:rFonts w:ascii="Cambria" w:hAnsi="Cambria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033B01" w:rsidRDefault="00033B01" w:rsidP="002C627F">
      <w:pPr>
        <w:spacing w:line="360" w:lineRule="auto"/>
        <w:jc w:val="center"/>
      </w:pPr>
      <w:r>
        <w:t>mezi :</w:t>
      </w:r>
    </w:p>
    <w:p w:rsidR="00033B01" w:rsidRDefault="00033B01" w:rsidP="002C627F">
      <w:pPr>
        <w:spacing w:line="360" w:lineRule="auto"/>
      </w:pPr>
    </w:p>
    <w:p w:rsidR="00033B01" w:rsidRDefault="00033B01" w:rsidP="002C627F">
      <w:pPr>
        <w:spacing w:line="360" w:lineRule="auto"/>
      </w:pPr>
    </w:p>
    <w:p w:rsidR="00033B01" w:rsidRDefault="00033B01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033B01" w:rsidRDefault="00033B01" w:rsidP="002C627F">
      <w:pPr>
        <w:spacing w:after="0" w:line="240" w:lineRule="auto"/>
      </w:pPr>
      <w:r>
        <w:rPr>
          <w:b/>
        </w:rPr>
        <w:t>Za</w:t>
      </w:r>
      <w:r w:rsidR="009F77DF">
        <w:rPr>
          <w:b/>
        </w:rPr>
        <w:t>stoupený:</w:t>
      </w:r>
      <w:r w:rsidR="009F77DF">
        <w:rPr>
          <w:b/>
        </w:rPr>
        <w:tab/>
      </w:r>
      <w:r w:rsidR="009F77DF">
        <w:rPr>
          <w:b/>
        </w:rPr>
        <w:tab/>
      </w:r>
      <w:r w:rsidR="009F77DF">
        <w:rPr>
          <w:b/>
        </w:rPr>
        <w:tab/>
        <w:t>Mgr. Gabrielou Hřebačkovou</w:t>
      </w:r>
      <w:r>
        <w:rPr>
          <w:b/>
        </w:rPr>
        <w:t xml:space="preserve">, </w:t>
      </w:r>
      <w:r>
        <w:t>starost</w:t>
      </w:r>
      <w:r w:rsidR="009F77DF">
        <w:t>k</w:t>
      </w:r>
      <w:r>
        <w:t>ou města</w:t>
      </w:r>
    </w:p>
    <w:p w:rsidR="00033B01" w:rsidRDefault="00033B01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033B01" w:rsidRDefault="00033B01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033B01" w:rsidRDefault="00033B01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033B01" w:rsidRDefault="00033B01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033B01" w:rsidRDefault="00033B01" w:rsidP="002C627F">
      <w:pPr>
        <w:spacing w:after="0" w:line="240" w:lineRule="auto"/>
      </w:pPr>
    </w:p>
    <w:p w:rsidR="00033B01" w:rsidRDefault="00033B01" w:rsidP="002C627F">
      <w:pPr>
        <w:spacing w:after="0" w:line="240" w:lineRule="auto"/>
      </w:pPr>
    </w:p>
    <w:p w:rsidR="00033B01" w:rsidRDefault="00033B01" w:rsidP="002C627F">
      <w:pPr>
        <w:spacing w:after="0" w:line="240" w:lineRule="auto"/>
      </w:pPr>
    </w:p>
    <w:p w:rsidR="00033B01" w:rsidRDefault="00033B01" w:rsidP="002C627F">
      <w:pPr>
        <w:spacing w:after="0" w:line="240" w:lineRule="auto"/>
      </w:pPr>
    </w:p>
    <w:p w:rsidR="00033B01" w:rsidRDefault="00033B01" w:rsidP="002C627F">
      <w:pPr>
        <w:spacing w:after="0" w:line="240" w:lineRule="auto"/>
      </w:pPr>
    </w:p>
    <w:p w:rsidR="00033B01" w:rsidRDefault="00033B01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>FBC Český Těšín z.s.</w:t>
      </w:r>
    </w:p>
    <w:p w:rsidR="00033B01" w:rsidRDefault="00033B01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609E">
        <w:rPr>
          <w:b/>
        </w:rPr>
        <w:t xml:space="preserve">p. </w:t>
      </w:r>
      <w:r w:rsidRPr="008752ED">
        <w:rPr>
          <w:b/>
        </w:rPr>
        <w:t>Janem Czudkem</w:t>
      </w:r>
      <w:r>
        <w:rPr>
          <w:b/>
        </w:rPr>
        <w:t xml:space="preserve">, </w:t>
      </w:r>
      <w:r>
        <w:t>předsedou</w:t>
      </w:r>
    </w:p>
    <w:p w:rsidR="00033B01" w:rsidRDefault="00033B01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Šadový 311, Dolní Žukov, 737 01 Český Těšín</w:t>
      </w:r>
    </w:p>
    <w:p w:rsidR="00033B01" w:rsidRPr="00D35F14" w:rsidRDefault="00033B01" w:rsidP="00CB29F5">
      <w:pPr>
        <w:spacing w:after="0" w:line="240" w:lineRule="auto"/>
      </w:pPr>
      <w:r w:rsidRPr="00D35F14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Spolek</w:t>
      </w:r>
    </w:p>
    <w:p w:rsidR="00033B01" w:rsidRPr="00CE7267" w:rsidRDefault="00033B01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1C05">
        <w:t>683 212 28</w:t>
      </w:r>
    </w:p>
    <w:p w:rsidR="00033B01" w:rsidRPr="005D1E10" w:rsidRDefault="00033B01" w:rsidP="00CB29F5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DB1C05">
        <w:t>Fio banka</w:t>
      </w:r>
      <w:r w:rsidRPr="005D1E10">
        <w:t>, a.s.</w:t>
      </w:r>
    </w:p>
    <w:p w:rsidR="00033B01" w:rsidRDefault="00033B01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>č. účtu 2101140271/2010</w:t>
      </w:r>
    </w:p>
    <w:p w:rsidR="00033B01" w:rsidRDefault="00033B01" w:rsidP="00CB29F5">
      <w:pPr>
        <w:spacing w:after="0" w:line="240" w:lineRule="auto"/>
      </w:pPr>
    </w:p>
    <w:p w:rsidR="00033B01" w:rsidRDefault="00033B01" w:rsidP="00CB29F5">
      <w:pPr>
        <w:spacing w:after="0" w:line="240" w:lineRule="auto"/>
      </w:pPr>
    </w:p>
    <w:p w:rsidR="00033B01" w:rsidRDefault="00033B01" w:rsidP="00CB29F5">
      <w:pPr>
        <w:spacing w:after="0" w:line="240" w:lineRule="auto"/>
      </w:pPr>
    </w:p>
    <w:p w:rsidR="00033B01" w:rsidRDefault="00033B01" w:rsidP="00CB29F5">
      <w:pPr>
        <w:spacing w:after="0" w:line="240" w:lineRule="auto"/>
      </w:pPr>
    </w:p>
    <w:p w:rsidR="00033B01" w:rsidRDefault="00033B01" w:rsidP="00CB29F5">
      <w:pPr>
        <w:spacing w:after="0" w:line="240" w:lineRule="auto"/>
      </w:pPr>
    </w:p>
    <w:p w:rsidR="00033B01" w:rsidRDefault="00033B01" w:rsidP="00CB29F5">
      <w:pPr>
        <w:spacing w:after="0" w:line="240" w:lineRule="auto"/>
      </w:pPr>
    </w:p>
    <w:p w:rsidR="00033B01" w:rsidRDefault="00033B01" w:rsidP="00CB29F5">
      <w:pPr>
        <w:spacing w:after="0" w:line="240" w:lineRule="auto"/>
      </w:pPr>
    </w:p>
    <w:p w:rsidR="00033B01" w:rsidRDefault="00033B01" w:rsidP="008B252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033B01" w:rsidRDefault="00033B01" w:rsidP="008B2520">
      <w:pPr>
        <w:spacing w:after="0" w:line="240" w:lineRule="auto"/>
        <w:jc w:val="both"/>
      </w:pPr>
    </w:p>
    <w:p w:rsidR="00033B01" w:rsidRDefault="00033B01" w:rsidP="008B2520">
      <w:pPr>
        <w:spacing w:after="0" w:line="240" w:lineRule="auto"/>
        <w:jc w:val="both"/>
      </w:pPr>
      <w:r>
        <w:t xml:space="preserve">Město Český Těšín dle usnesení Zastupitelstva města Český Těšín ze dne </w:t>
      </w:r>
      <w:r w:rsidR="009F77DF">
        <w:t>25</w:t>
      </w:r>
      <w:r w:rsidRPr="003B2613">
        <w:t xml:space="preserve">. </w:t>
      </w:r>
      <w:r w:rsidR="003B2613" w:rsidRPr="003B2613">
        <w:t>0</w:t>
      </w:r>
      <w:r w:rsidRPr="003B2613">
        <w:t>2.</w:t>
      </w:r>
      <w:r w:rsidR="009F77DF">
        <w:t xml:space="preserve"> 2019</w:t>
      </w:r>
      <w:r>
        <w:t>, č</w:t>
      </w:r>
      <w:r w:rsidR="00D242D2">
        <w:t>. 60/3.ZM</w:t>
      </w:r>
      <w:r>
        <w:t xml:space="preserve"> poskytne do</w:t>
      </w:r>
      <w:r w:rsidR="001F0F93">
        <w:t>taci z rozpočtu města na rok 2019</w:t>
      </w:r>
      <w:r>
        <w:t xml:space="preserve"> </w:t>
      </w:r>
      <w:r>
        <w:rPr>
          <w:b/>
        </w:rPr>
        <w:t>FBC Český Těšín z.s.</w:t>
      </w:r>
    </w:p>
    <w:p w:rsidR="00033B01" w:rsidRDefault="00033B01" w:rsidP="008B2520">
      <w:pPr>
        <w:spacing w:after="0" w:line="240" w:lineRule="auto"/>
        <w:jc w:val="both"/>
      </w:pPr>
    </w:p>
    <w:p w:rsidR="00033B01" w:rsidRDefault="00033B01" w:rsidP="008B2520">
      <w:pPr>
        <w:spacing w:after="0" w:line="240" w:lineRule="auto"/>
        <w:jc w:val="both"/>
      </w:pPr>
    </w:p>
    <w:p w:rsidR="00033B01" w:rsidRDefault="00033B01" w:rsidP="008B2520">
      <w:pPr>
        <w:spacing w:after="0" w:line="240" w:lineRule="auto"/>
        <w:jc w:val="both"/>
      </w:pPr>
    </w:p>
    <w:p w:rsidR="00033B01" w:rsidRDefault="00033B01" w:rsidP="008B2520">
      <w:pPr>
        <w:spacing w:after="0" w:line="240" w:lineRule="auto"/>
        <w:jc w:val="both"/>
      </w:pPr>
    </w:p>
    <w:p w:rsidR="00033B01" w:rsidRDefault="00033B01" w:rsidP="008B2520">
      <w:pPr>
        <w:spacing w:after="0" w:line="240" w:lineRule="auto"/>
        <w:jc w:val="both"/>
      </w:pPr>
    </w:p>
    <w:p w:rsidR="00033B01" w:rsidRDefault="00033B01" w:rsidP="008B2520">
      <w:pPr>
        <w:spacing w:after="0" w:line="240" w:lineRule="auto"/>
        <w:jc w:val="both"/>
      </w:pPr>
    </w:p>
    <w:p w:rsidR="00033B01" w:rsidRDefault="00033B01" w:rsidP="00C5131D">
      <w:pPr>
        <w:spacing w:after="0" w:line="240" w:lineRule="auto"/>
        <w:jc w:val="center"/>
        <w:rPr>
          <w:b/>
        </w:rPr>
        <w:sectPr w:rsidR="00033B01" w:rsidSect="0078020D">
          <w:footerReference w:type="default" r:id="rId8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033B01" w:rsidRDefault="00033B01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033B01" w:rsidRDefault="00033B01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033B01" w:rsidRDefault="00033B01" w:rsidP="00C5131D">
      <w:pPr>
        <w:spacing w:after="0" w:line="240" w:lineRule="auto"/>
        <w:jc w:val="center"/>
        <w:rPr>
          <w:b/>
        </w:rPr>
      </w:pPr>
    </w:p>
    <w:p w:rsidR="00033B01" w:rsidRDefault="00033B01" w:rsidP="00C5131D">
      <w:pPr>
        <w:spacing w:after="0" w:line="240" w:lineRule="auto"/>
        <w:jc w:val="center"/>
        <w:rPr>
          <w:b/>
        </w:rPr>
      </w:pPr>
    </w:p>
    <w:p w:rsidR="00033B01" w:rsidRPr="00515AFE" w:rsidRDefault="00033B01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033B01" w:rsidRDefault="00033B01" w:rsidP="00CB29F5">
      <w:pPr>
        <w:spacing w:after="0" w:line="240" w:lineRule="auto"/>
        <w:ind w:left="360"/>
        <w:rPr>
          <w:b/>
        </w:rPr>
      </w:pPr>
    </w:p>
    <w:p w:rsidR="00033B01" w:rsidRDefault="00033B01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kontrole“), se všemi právními důsledky s tím spojenými.</w:t>
      </w:r>
    </w:p>
    <w:p w:rsidR="00033B01" w:rsidRDefault="00033B01" w:rsidP="005331CF">
      <w:pPr>
        <w:spacing w:after="0" w:line="240" w:lineRule="auto"/>
      </w:pPr>
    </w:p>
    <w:p w:rsidR="00033B01" w:rsidRDefault="00033B01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:rsidR="00033B01" w:rsidRDefault="00033B01" w:rsidP="000D0A72">
      <w:pPr>
        <w:spacing w:after="0" w:line="240" w:lineRule="auto"/>
        <w:ind w:left="720"/>
        <w:jc w:val="both"/>
      </w:pPr>
    </w:p>
    <w:p w:rsidR="00033B01" w:rsidRDefault="00033B01" w:rsidP="000D0A72">
      <w:pPr>
        <w:spacing w:after="0" w:line="240" w:lineRule="auto"/>
        <w:ind w:left="720"/>
        <w:jc w:val="both"/>
      </w:pPr>
    </w:p>
    <w:p w:rsidR="00033B01" w:rsidRDefault="00033B01" w:rsidP="000D0A72">
      <w:pPr>
        <w:spacing w:after="0" w:line="240" w:lineRule="auto"/>
        <w:ind w:left="720"/>
        <w:jc w:val="both"/>
      </w:pPr>
    </w:p>
    <w:p w:rsidR="00033B01" w:rsidRDefault="00033B01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033B01" w:rsidRDefault="00033B01" w:rsidP="00C5131D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033B01" w:rsidRDefault="00033B01" w:rsidP="00C5131D">
      <w:pPr>
        <w:spacing w:after="0" w:line="240" w:lineRule="auto"/>
        <w:jc w:val="center"/>
        <w:rPr>
          <w:b/>
        </w:rPr>
      </w:pPr>
    </w:p>
    <w:p w:rsidR="00033B01" w:rsidRDefault="00033B01" w:rsidP="00C5131D">
      <w:pPr>
        <w:spacing w:after="0" w:line="240" w:lineRule="auto"/>
        <w:jc w:val="center"/>
        <w:rPr>
          <w:b/>
        </w:rPr>
      </w:pPr>
    </w:p>
    <w:p w:rsidR="00033B01" w:rsidRDefault="00033B01" w:rsidP="00D35F14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033B01" w:rsidRDefault="00033B01" w:rsidP="002F3C8F">
      <w:pPr>
        <w:spacing w:after="0" w:line="240" w:lineRule="auto"/>
        <w:jc w:val="both"/>
      </w:pPr>
    </w:p>
    <w:p w:rsidR="00033B01" w:rsidRDefault="00033B01" w:rsidP="002F3C8F">
      <w:pPr>
        <w:spacing w:after="0" w:line="240" w:lineRule="auto"/>
        <w:jc w:val="both"/>
      </w:pPr>
    </w:p>
    <w:p w:rsidR="00033B01" w:rsidRDefault="00033B01" w:rsidP="002F3C8F">
      <w:pPr>
        <w:spacing w:after="0" w:line="240" w:lineRule="auto"/>
        <w:jc w:val="both"/>
      </w:pPr>
    </w:p>
    <w:p w:rsidR="00033B01" w:rsidRDefault="00033B01" w:rsidP="002F3C8F">
      <w:pPr>
        <w:spacing w:after="0" w:line="240" w:lineRule="auto"/>
        <w:jc w:val="both"/>
      </w:pPr>
    </w:p>
    <w:p w:rsidR="00033B01" w:rsidRDefault="00033B01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033B01" w:rsidRDefault="00033B01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033B01" w:rsidRDefault="00033B01" w:rsidP="002F3C8F">
      <w:pPr>
        <w:spacing w:after="0" w:line="240" w:lineRule="auto"/>
        <w:jc w:val="center"/>
        <w:rPr>
          <w:b/>
        </w:rPr>
      </w:pPr>
    </w:p>
    <w:p w:rsidR="00033B01" w:rsidRDefault="00033B01" w:rsidP="002F3C8F">
      <w:pPr>
        <w:spacing w:after="0" w:line="240" w:lineRule="auto"/>
        <w:jc w:val="center"/>
        <w:rPr>
          <w:b/>
        </w:rPr>
      </w:pPr>
    </w:p>
    <w:p w:rsidR="00033B01" w:rsidRDefault="00033B01" w:rsidP="00571B29">
      <w:pPr>
        <w:pStyle w:val="Odstavecseseznamem"/>
        <w:numPr>
          <w:ilvl w:val="0"/>
          <w:numId w:val="8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 w:rsidRPr="008752ED">
        <w:rPr>
          <w:b/>
        </w:rPr>
        <w:t>161.000,--</w:t>
      </w:r>
      <w:r w:rsidRPr="00C5131D">
        <w:rPr>
          <w:b/>
        </w:rPr>
        <w:t xml:space="preserve"> Kč</w:t>
      </w:r>
      <w:r>
        <w:t>,</w:t>
      </w:r>
      <w:r>
        <w:br/>
        <w:t>(slovy stošedesátjedentisíc Kč).</w:t>
      </w:r>
    </w:p>
    <w:p w:rsidR="00033B01" w:rsidRDefault="00033B01" w:rsidP="00773D3E">
      <w:pPr>
        <w:spacing w:after="0" w:line="240" w:lineRule="auto"/>
        <w:ind w:left="720"/>
      </w:pPr>
    </w:p>
    <w:p w:rsidR="002C6254" w:rsidRPr="002C6254" w:rsidRDefault="00033B01" w:rsidP="005D1E1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ind w:right="-142"/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5D1E10">
        <w:rPr>
          <w:b/>
        </w:rPr>
        <w:t xml:space="preserve">a to na částečné </w:t>
      </w:r>
      <w:r w:rsidRPr="002C6254">
        <w:rPr>
          <w:b/>
        </w:rPr>
        <w:t xml:space="preserve">financování nákladů souvisejících s činností </w:t>
      </w:r>
      <w:r w:rsidR="008752ED" w:rsidRPr="002C6254">
        <w:rPr>
          <w:b/>
        </w:rPr>
        <w:t>florbalového klubu v roce 2019</w:t>
      </w:r>
      <w:r w:rsidR="002C6254" w:rsidRPr="002C6254">
        <w:rPr>
          <w:b/>
        </w:rPr>
        <w:t>.</w:t>
      </w:r>
    </w:p>
    <w:p w:rsidR="002C6254" w:rsidRDefault="002C6254" w:rsidP="002C6254">
      <w:pPr>
        <w:pStyle w:val="Odstavecseseznamem"/>
        <w:rPr>
          <w:highlight w:val="yellow"/>
        </w:rPr>
      </w:pPr>
    </w:p>
    <w:p w:rsidR="00033B01" w:rsidRPr="00BE7C4D" w:rsidRDefault="002C6254" w:rsidP="002C6254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jc w:val="both"/>
        <w:rPr>
          <w:b/>
        </w:rPr>
      </w:pPr>
      <w:r w:rsidRPr="002C6254">
        <w:t>Z celkové výše dotace</w:t>
      </w:r>
      <w:r>
        <w:t>,</w:t>
      </w:r>
      <w:r w:rsidRPr="002C6254">
        <w:t xml:space="preserve"> tj. </w:t>
      </w:r>
      <w:r w:rsidRPr="002C6254">
        <w:rPr>
          <w:b/>
        </w:rPr>
        <w:t>161.000,-- Kč</w:t>
      </w:r>
      <w:r w:rsidRPr="002C6254">
        <w:t xml:space="preserve"> bude</w:t>
      </w:r>
      <w:r w:rsidR="00033B01" w:rsidRPr="002C6254">
        <w:t xml:space="preserve"> minimálně 39 % dotace, tj. </w:t>
      </w:r>
      <w:r w:rsidR="008752ED" w:rsidRPr="002C6254">
        <w:t>62.790</w:t>
      </w:r>
      <w:r>
        <w:t>,-- Kč</w:t>
      </w:r>
      <w:r w:rsidR="00033B01" w:rsidRPr="002C6254">
        <w:t xml:space="preserve"> použito na podporu výkonnostního sportu dětí a mládeže, tj. na nákup vybavení oddílů dětí a mládeže, na odměny trenérů</w:t>
      </w:r>
      <w:r>
        <w:t xml:space="preserve"> </w:t>
      </w:r>
      <w:r w:rsidR="00033B01" w:rsidRPr="002C6254">
        <w:t>a vedoucích oddílů dětí a mládež</w:t>
      </w:r>
      <w:r>
        <w:t xml:space="preserve">e a na úhradu nákladů spojených </w:t>
      </w:r>
      <w:r w:rsidR="00033B01" w:rsidRPr="002C6254">
        <w:t>s</w:t>
      </w:r>
      <w:r>
        <w:t> </w:t>
      </w:r>
      <w:r w:rsidR="00033B01" w:rsidRPr="002C6254">
        <w:t>dopravou</w:t>
      </w:r>
      <w:r>
        <w:t xml:space="preserve"> </w:t>
      </w:r>
      <w:r w:rsidR="00033B01" w:rsidRPr="002C6254">
        <w:t>a občerstvením oddílů dětí a mládeže na soutěžním utkání a soustředění).</w:t>
      </w:r>
      <w:r w:rsidR="00033B01" w:rsidRPr="00BE7C4D">
        <w:rPr>
          <w:b/>
        </w:rPr>
        <w:t xml:space="preserve">  </w:t>
      </w:r>
    </w:p>
    <w:p w:rsidR="00033B01" w:rsidRPr="002B2505" w:rsidRDefault="00033B01" w:rsidP="002B2505">
      <w:pPr>
        <w:tabs>
          <w:tab w:val="left" w:pos="284"/>
          <w:tab w:val="num" w:pos="2835"/>
        </w:tabs>
        <w:spacing w:after="0" w:line="240" w:lineRule="auto"/>
        <w:ind w:left="2832"/>
        <w:jc w:val="both"/>
        <w:rPr>
          <w:b/>
        </w:rPr>
      </w:pPr>
      <w:r>
        <w:tab/>
      </w:r>
      <w:r w:rsidRPr="002B2505">
        <w:rPr>
          <w:b/>
        </w:rPr>
        <w:t xml:space="preserve"> </w:t>
      </w:r>
    </w:p>
    <w:p w:rsidR="00033B01" w:rsidRDefault="00033B01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033B01" w:rsidRDefault="00033B01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033B01" w:rsidRDefault="00033B01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033B01" w:rsidRDefault="00033B01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033B01" w:rsidRDefault="00033B01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033B01" w:rsidRDefault="00033B01" w:rsidP="0010356F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033B01" w:rsidRDefault="00033B01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033B01" w:rsidRDefault="00033B01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033B01" w:rsidRDefault="00033B01" w:rsidP="00C5131D">
      <w:pPr>
        <w:spacing w:after="0" w:line="240" w:lineRule="auto"/>
        <w:jc w:val="center"/>
        <w:rPr>
          <w:b/>
        </w:rPr>
      </w:pPr>
    </w:p>
    <w:p w:rsidR="00033B01" w:rsidRDefault="00033B01" w:rsidP="00C5131D">
      <w:pPr>
        <w:spacing w:after="0" w:line="240" w:lineRule="auto"/>
        <w:jc w:val="center"/>
        <w:rPr>
          <w:b/>
        </w:rPr>
      </w:pPr>
    </w:p>
    <w:p w:rsidR="00033B01" w:rsidRPr="0074256C" w:rsidRDefault="00033B01" w:rsidP="00571B2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Pr="008D609E">
        <w:t>jednorázovým</w:t>
      </w:r>
      <w:r>
        <w:t xml:space="preserve"> převodem ve prospěch účtu příjemce</w:t>
      </w:r>
      <w:r>
        <w:br/>
        <w:t xml:space="preserve">č. </w:t>
      </w:r>
      <w:r w:rsidRPr="00DB1C05">
        <w:rPr>
          <w:b/>
        </w:rPr>
        <w:t>2101140271</w:t>
      </w:r>
      <w:r>
        <w:rPr>
          <w:b/>
        </w:rPr>
        <w:t xml:space="preserve">/2010 </w:t>
      </w:r>
      <w:r>
        <w:t xml:space="preserve">bezprostředně po nabytí účinnosti této smlouvy.    </w:t>
      </w:r>
      <w:r w:rsidRPr="0074256C">
        <w:rPr>
          <w:color w:val="C00000"/>
        </w:rPr>
        <w:t xml:space="preserve"> </w:t>
      </w:r>
    </w:p>
    <w:p w:rsidR="00033B01" w:rsidRPr="005151DE" w:rsidRDefault="00033B01" w:rsidP="005151DE">
      <w:pPr>
        <w:spacing w:after="0" w:line="240" w:lineRule="auto"/>
        <w:ind w:left="360"/>
        <w:rPr>
          <w:color w:val="00B050"/>
        </w:rPr>
      </w:pPr>
    </w:p>
    <w:p w:rsidR="00033B01" w:rsidRDefault="00033B01" w:rsidP="00571B2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 při použití peněžních prostředků splnit tyto podmínky:</w:t>
      </w:r>
    </w:p>
    <w:p w:rsidR="00033B01" w:rsidRDefault="00033B01" w:rsidP="00DB1475">
      <w:pPr>
        <w:pStyle w:val="Odstavecseseznamem"/>
      </w:pPr>
    </w:p>
    <w:p w:rsidR="00033B01" w:rsidRDefault="00033B01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033B01" w:rsidRDefault="00033B01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od </w:t>
      </w:r>
      <w:r w:rsidRPr="005E46C2">
        <w:rPr>
          <w:b/>
        </w:rPr>
        <w:t>01. 0</w:t>
      </w:r>
      <w:r>
        <w:rPr>
          <w:b/>
        </w:rPr>
        <w:t>1</w:t>
      </w:r>
      <w:r w:rsidRPr="005E46C2">
        <w:rPr>
          <w:b/>
        </w:rPr>
        <w:t>. 201</w:t>
      </w:r>
      <w:r w:rsidR="009F77DF">
        <w:rPr>
          <w:b/>
        </w:rPr>
        <w:t>9</w:t>
      </w:r>
      <w:r>
        <w:t xml:space="preserve"> do </w:t>
      </w:r>
      <w:r w:rsidRPr="005E46C2">
        <w:rPr>
          <w:b/>
        </w:rPr>
        <w:t>3</w:t>
      </w:r>
      <w:r>
        <w:rPr>
          <w:b/>
        </w:rPr>
        <w:t>1</w:t>
      </w:r>
      <w:r w:rsidRPr="005E46C2">
        <w:rPr>
          <w:b/>
        </w:rPr>
        <w:t xml:space="preserve">. </w:t>
      </w:r>
      <w:r>
        <w:rPr>
          <w:b/>
        </w:rPr>
        <w:t>12</w:t>
      </w:r>
      <w:r w:rsidRPr="005E46C2">
        <w:rPr>
          <w:b/>
        </w:rPr>
        <w:t>. 201</w:t>
      </w:r>
      <w:r w:rsidR="009F77DF">
        <w:rPr>
          <w:b/>
        </w:rPr>
        <w:t>9</w:t>
      </w:r>
      <w:r>
        <w:t xml:space="preserve"> a vyhovujících zásadám účelnosti, efektivnosti a hospodárnosti dle zákona o finanční kontrole,</w:t>
      </w:r>
    </w:p>
    <w:p w:rsidR="00033B01" w:rsidRDefault="00033B01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</w:t>
      </w:r>
      <w:r w:rsidRPr="00DE624A">
        <w:rPr>
          <w:b/>
        </w:rPr>
        <w:t>02</w:t>
      </w:r>
      <w:r>
        <w:rPr>
          <w:b/>
        </w:rPr>
        <w:t>5</w:t>
      </w:r>
      <w:r w:rsidRPr="00DE624A">
        <w:rPr>
          <w:b/>
        </w:rPr>
        <w:t>7/0100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033B01" w:rsidRDefault="00033B01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033B01" w:rsidRDefault="00033B01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033B01" w:rsidRDefault="00033B01" w:rsidP="00571B29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033B01" w:rsidRDefault="00033B01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033B01" w:rsidRDefault="00033B01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033B01" w:rsidRDefault="00033B01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:rsidR="00033B01" w:rsidRPr="00C5131D" w:rsidRDefault="00033B01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01</w:t>
      </w:r>
      <w:r w:rsidR="009F77DF">
        <w:rPr>
          <w:b/>
        </w:rPr>
        <w:t>. 01. 2019</w:t>
      </w:r>
      <w:r>
        <w:rPr>
          <w:b/>
        </w:rPr>
        <w:t xml:space="preserve"> </w:t>
      </w:r>
      <w:r>
        <w:t xml:space="preserve">do </w:t>
      </w:r>
      <w:r w:rsidR="009F77DF">
        <w:rPr>
          <w:b/>
        </w:rPr>
        <w:t>31. 12. 2019</w:t>
      </w:r>
      <w:r>
        <w:rPr>
          <w:b/>
        </w:rPr>
        <w:t>,</w:t>
      </w:r>
    </w:p>
    <w:p w:rsidR="00033B01" w:rsidRDefault="00033B01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033B01" w:rsidRDefault="00033B01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033B01" w:rsidRDefault="00033B01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033B01" w:rsidRDefault="00033B01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:rsidR="00033B01" w:rsidRDefault="00033B01" w:rsidP="00AA4769">
      <w:pPr>
        <w:pStyle w:val="Odstavecseseznamem"/>
        <w:tabs>
          <w:tab w:val="left" w:pos="709"/>
          <w:tab w:val="left" w:pos="1134"/>
        </w:tabs>
        <w:spacing w:after="120" w:line="240" w:lineRule="auto"/>
        <w:ind w:left="1800"/>
        <w:contextualSpacing w:val="0"/>
        <w:jc w:val="both"/>
      </w:pPr>
    </w:p>
    <w:p w:rsidR="00033B01" w:rsidRDefault="00033B01" w:rsidP="009E2774">
      <w:pPr>
        <w:tabs>
          <w:tab w:val="left" w:pos="709"/>
          <w:tab w:val="left" w:pos="1134"/>
        </w:tabs>
        <w:spacing w:after="120" w:line="240" w:lineRule="auto"/>
        <w:ind w:left="1800"/>
        <w:jc w:val="both"/>
      </w:pPr>
    </w:p>
    <w:p w:rsidR="00033B01" w:rsidRDefault="00033B01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033B01" w:rsidRDefault="00033B01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033B01" w:rsidRDefault="00033B01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033B01" w:rsidRDefault="00033B01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033B01" w:rsidRDefault="00033B01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9F77DF">
        <w:rPr>
          <w:b/>
        </w:rPr>
        <w:t>31. 01. 2020</w:t>
      </w:r>
      <w:r>
        <w:rPr>
          <w:b/>
        </w:rPr>
        <w:t xml:space="preserve"> včetně </w:t>
      </w:r>
      <w:r>
        <w:t>finančnímu odboru MěÚ</w:t>
      </w:r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:rsidR="00033B01" w:rsidRDefault="00033B01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 w:rsidR="009F77DF">
        <w:rPr>
          <w:b/>
        </w:rPr>
        <w:t>31. 03. 2020</w:t>
      </w:r>
      <w:r>
        <w:t xml:space="preserve"> předložit finančnímu odboru MěÚ účetní závěrku za danou organizaci.</w:t>
      </w:r>
      <w:r>
        <w:br/>
        <w:t>V případě, že je vedeno účetnictví ve zjednodušeném rozsahu předložit přehled</w:t>
      </w:r>
      <w:r>
        <w:br/>
        <w:t>o příjmech a výdajích za období realizace činnosti,</w:t>
      </w:r>
    </w:p>
    <w:p w:rsidR="00033B01" w:rsidRDefault="00033B01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033B01" w:rsidRDefault="00033B01" w:rsidP="005E46C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033B01" w:rsidRDefault="00033B01" w:rsidP="001E66E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033B01" w:rsidRDefault="00033B0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033B01" w:rsidRDefault="00033B0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033B01" w:rsidRDefault="00033B01" w:rsidP="00DA5E82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li insolvenční řízení zahájeno před vyplacením dotace, je poskytovatel oprávněn od této smlouvy odstoupit,   </w:t>
      </w:r>
    </w:p>
    <w:p w:rsidR="00033B01" w:rsidRDefault="00033B01" w:rsidP="00F90C5F">
      <w:pPr>
        <w:tabs>
          <w:tab w:val="left" w:pos="709"/>
          <w:tab w:val="left" w:pos="1134"/>
        </w:tabs>
        <w:spacing w:after="0" w:line="240" w:lineRule="auto"/>
        <w:ind w:left="1140"/>
        <w:jc w:val="both"/>
      </w:pPr>
    </w:p>
    <w:p w:rsidR="00033B01" w:rsidRDefault="00033B01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24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</w:t>
      </w:r>
      <w:r>
        <w:t>I.</w:t>
      </w:r>
      <w:r w:rsidRPr="000B4E5C">
        <w:t xml:space="preserve"> této</w:t>
      </w:r>
      <w:r>
        <w:t xml:space="preserve"> smlouvy.</w:t>
      </w:r>
    </w:p>
    <w:p w:rsidR="00033B01" w:rsidRDefault="00033B01" w:rsidP="001E66E6">
      <w:pPr>
        <w:pStyle w:val="Odstavecseseznamem"/>
      </w:pPr>
    </w:p>
    <w:p w:rsidR="00033B01" w:rsidRDefault="00033B01" w:rsidP="001F0F93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podmínek uvedených v odst. 3 </w:t>
      </w:r>
      <w:r w:rsidRPr="002B0A9C">
        <w:t xml:space="preserve">písm. h), </w:t>
      </w:r>
      <w:r>
        <w:t>m</w:t>
      </w:r>
      <w:r w:rsidRPr="002B0A9C">
        <w:t xml:space="preserve">), </w:t>
      </w:r>
      <w:r>
        <w:t>n</w:t>
      </w:r>
      <w:r w:rsidRPr="002B0A9C">
        <w:t>),</w:t>
      </w:r>
      <w:r>
        <w:t xml:space="preserve"> o</w:t>
      </w:r>
      <w:r w:rsidRPr="002B0A9C">
        <w:t xml:space="preserve">) a </w:t>
      </w:r>
      <w:r>
        <w:t>p</w:t>
      </w:r>
      <w:r w:rsidRPr="002B0A9C">
        <w:t xml:space="preserve">) je považováno </w:t>
      </w:r>
      <w:r>
        <w:t>za porušení méně závažné povinnosti ve smyslu ust. § 10a odst. 6 zákona č. 250/2000 Sb. Odvod za tato porušení rozpočtové kázně se stanoví následujícím procentem:</w:t>
      </w:r>
    </w:p>
    <w:p w:rsidR="00033B01" w:rsidRPr="002B0A9C" w:rsidRDefault="00033B01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>
        <w:t>3</w:t>
      </w:r>
      <w:r w:rsidRPr="00DC6355">
        <w:t xml:space="preserve"> písm</w:t>
      </w:r>
      <w:r w:rsidRPr="002B0A9C">
        <w:t>. h) po stanovené lhůtě:</w:t>
      </w:r>
    </w:p>
    <w:p w:rsidR="00033B01" w:rsidRPr="002B0A9C" w:rsidRDefault="00033B01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do 7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</w:r>
      <w:r w:rsidRPr="002B0A9C">
        <w:tab/>
        <w:t>5 % poskytnuté dotace</w:t>
      </w:r>
      <w:r w:rsidRPr="002B0A9C">
        <w:tab/>
        <w:t xml:space="preserve"> </w:t>
      </w:r>
    </w:p>
    <w:p w:rsidR="00033B01" w:rsidRPr="002B0A9C" w:rsidRDefault="00033B01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8 do 30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10 % poskytnuté dotace</w:t>
      </w:r>
    </w:p>
    <w:p w:rsidR="00033B01" w:rsidRPr="002B0A9C" w:rsidRDefault="00033B01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lastRenderedPageBreak/>
        <w:tab/>
        <w:t>od 31 do 50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20 % poskytnuté dotace</w:t>
      </w:r>
    </w:p>
    <w:p w:rsidR="00033B01" w:rsidRPr="002B0A9C" w:rsidRDefault="00033B01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m</w:t>
      </w:r>
      <w:r w:rsidRPr="002B0A9C">
        <w:t>)</w:t>
      </w:r>
      <w:r w:rsidRPr="002B0A9C">
        <w:tab/>
      </w:r>
      <w:r w:rsidRPr="002B0A9C">
        <w:tab/>
        <w:t>2 % poskytnuté dotace</w:t>
      </w:r>
    </w:p>
    <w:p w:rsidR="00033B01" w:rsidRPr="002B0A9C" w:rsidRDefault="00033B01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n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033B01" w:rsidRPr="002B0A9C" w:rsidRDefault="00033B01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o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033B01" w:rsidRDefault="00033B01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p</w:t>
      </w:r>
      <w:r w:rsidRPr="002B0A9C">
        <w:t>)</w:t>
      </w:r>
      <w:r w:rsidRPr="002B0A9C">
        <w:tab/>
      </w:r>
      <w:r>
        <w:tab/>
        <w:t>2 % poskytnuté dotace.</w:t>
      </w:r>
    </w:p>
    <w:p w:rsidR="00033B01" w:rsidRDefault="00033B0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033B01" w:rsidRDefault="00033B0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033B01" w:rsidRDefault="00033B0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033B01" w:rsidRDefault="00033B0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33B01" w:rsidRDefault="00033B0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033B01" w:rsidRPr="005E46B7" w:rsidRDefault="00033B01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Uznatelný náklad je náklad, který splňuje všechny níže uvedené podmínky:</w:t>
      </w:r>
    </w:p>
    <w:p w:rsidR="00033B01" w:rsidRPr="001060E4" w:rsidRDefault="00033B01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vznikl v období realizace činnosti, tj. v období </w:t>
      </w:r>
      <w:r w:rsidRPr="000C37FA">
        <w:t>od</w:t>
      </w:r>
      <w:r w:rsidR="009F77DF">
        <w:rPr>
          <w:b/>
        </w:rPr>
        <w:t xml:space="preserve"> 01. 01. 2019 do 31. 12. 2019</w:t>
      </w:r>
      <w:r>
        <w:rPr>
          <w:b/>
        </w:rPr>
        <w:br/>
      </w:r>
      <w:r w:rsidRPr="000C37FA">
        <w:t>a byl příjemcem uhrazen,</w:t>
      </w:r>
      <w:r>
        <w:rPr>
          <w:b/>
        </w:rPr>
        <w:t xml:space="preserve"> </w:t>
      </w:r>
      <w:r w:rsidRPr="001060E4">
        <w:t>přičemž rozhodující je datum uskutečnění účetního případu,</w:t>
      </w:r>
      <w:r w:rsidRPr="001060E4">
        <w:rPr>
          <w:color w:val="FF0000"/>
        </w:rPr>
        <w:t xml:space="preserve">  </w:t>
      </w:r>
    </w:p>
    <w:p w:rsidR="00033B01" w:rsidRDefault="00033B01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033B01" w:rsidRDefault="00033B01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3B01" w:rsidRDefault="00033B01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uznatelnými náklady pouze do výše skutečných nákladů uvedených ve vyúčtování s dodavatelem,</w:t>
      </w:r>
    </w:p>
    <w:p w:rsidR="00033B01" w:rsidRDefault="00033B01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033B01" w:rsidRDefault="00033B01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 související s výkonnostním sportem a s reprezentací města na mezinárodních soutěžích a setkáních,</w:t>
      </w:r>
    </w:p>
    <w:p w:rsidR="00033B01" w:rsidRDefault="00033B01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náklady </w:t>
      </w:r>
      <w:r w:rsidRPr="0055360B">
        <w:rPr>
          <w:b/>
        </w:rPr>
        <w:t>nejsou</w:t>
      </w:r>
      <w:r>
        <w:t xml:space="preserve"> </w:t>
      </w:r>
      <w:r w:rsidRPr="0055360B">
        <w:t>náklady na stravování</w:t>
      </w:r>
      <w:r>
        <w:t xml:space="preserve"> dospělých osob, dopravu nesouvisející s výkonnostním sportem a propagaci. </w:t>
      </w:r>
    </w:p>
    <w:p w:rsidR="00033B01" w:rsidRDefault="00033B01" w:rsidP="0055360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033B01" w:rsidRDefault="00033B01" w:rsidP="009C5F2C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033B01" w:rsidRDefault="00033B0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:rsidR="00033B01" w:rsidRDefault="00033B0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3B01" w:rsidRDefault="00033B0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3B01" w:rsidRPr="001E66E6" w:rsidRDefault="00033B01" w:rsidP="001E66E6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 xml:space="preserve">Způsob propagace je příjemce povinen doložit společně s vyúčtováním dotace (např. kopie článků z tisku, odkaz na webové stránky, letáky aj.). Zvolený způsob propagace musí být veřejně přístupný. </w:t>
      </w:r>
    </w:p>
    <w:p w:rsidR="00033B01" w:rsidRDefault="00033B01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 xml:space="preserve"> </w:t>
      </w:r>
    </w:p>
    <w:p w:rsidR="00033B01" w:rsidRDefault="00033B01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33B01" w:rsidRDefault="00033B01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33B01" w:rsidRDefault="00033B01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</w:t>
      </w:r>
      <w:r w:rsidRPr="000E4DC0">
        <w:rPr>
          <w:rFonts w:ascii="Calibri" w:hAnsi="Calibri"/>
          <w:b/>
          <w:sz w:val="22"/>
          <w:szCs w:val="22"/>
        </w:rPr>
        <w:t>.</w:t>
      </w:r>
    </w:p>
    <w:p w:rsidR="00033B01" w:rsidRDefault="00033B01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033B01" w:rsidRDefault="00033B01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033B01" w:rsidRDefault="00033B01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033B01" w:rsidRPr="00841865" w:rsidRDefault="00033B01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033B01" w:rsidRPr="00841865" w:rsidRDefault="00033B01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033B01" w:rsidRPr="00841865" w:rsidRDefault="00033B01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se vyhotovuje ve třech stejnopisech s platností originálu, z nichž dva obdrží poskytovatel a jeden příjemce.</w:t>
      </w:r>
    </w:p>
    <w:p w:rsidR="00033B01" w:rsidRPr="00841865" w:rsidRDefault="00033B01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Nedílnou součástí této smlouvy je nákladový rozpočet, který tvoří přílohu č. 1 této smlouvy.</w:t>
      </w:r>
    </w:p>
    <w:p w:rsidR="009F77DF" w:rsidRPr="00946F9D" w:rsidRDefault="00033B01" w:rsidP="009F77D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9F77DF">
        <w:rPr>
          <w:rFonts w:ascii="Calibri" w:hAnsi="Calibri"/>
          <w:sz w:val="22"/>
          <w:szCs w:val="22"/>
        </w:rPr>
        <w:t>, a to i v případě, kdy druhou smluvní stranou bude rovněž povinný subjekt ze zákona.</w:t>
      </w:r>
    </w:p>
    <w:p w:rsidR="009F77DF" w:rsidRPr="009F77DF" w:rsidRDefault="009F77DF" w:rsidP="009F77D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smlouvy.</w:t>
      </w:r>
    </w:p>
    <w:p w:rsidR="00033B01" w:rsidRPr="001E66E6" w:rsidRDefault="00033B01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nabývá platnosti dnem podpisu oběma smluvními stranami.</w:t>
      </w:r>
      <w:r>
        <w:rPr>
          <w:rFonts w:ascii="Calibri" w:hAnsi="Calibr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="Calibri" w:hAnsi="Calibri"/>
          <w:sz w:val="22"/>
          <w:szCs w:val="22"/>
        </w:rPr>
        <w:t xml:space="preserve"> </w:t>
      </w:r>
    </w:p>
    <w:p w:rsidR="00033B01" w:rsidRPr="00D8715C" w:rsidRDefault="00033B01" w:rsidP="001E66E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033B01" w:rsidRPr="00841865" w:rsidRDefault="00033B01" w:rsidP="00D8715C">
      <w:pPr>
        <w:pStyle w:val="Zkladntextodsazen"/>
        <w:tabs>
          <w:tab w:val="left" w:pos="709"/>
        </w:tabs>
        <w:spacing w:after="12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 uzavření této veřejnoprávní smlouvy rozhodlo Zastupit</w:t>
      </w:r>
      <w:r w:rsidR="00CD438D">
        <w:rPr>
          <w:rFonts w:ascii="Calibri" w:hAnsi="Calibri"/>
          <w:sz w:val="22"/>
          <w:szCs w:val="22"/>
        </w:rPr>
        <w:t>elst</w:t>
      </w:r>
      <w:r w:rsidR="00D242D2">
        <w:rPr>
          <w:rFonts w:ascii="Calibri" w:hAnsi="Calibri"/>
          <w:sz w:val="22"/>
          <w:szCs w:val="22"/>
        </w:rPr>
        <w:t>vo města svým usnesením</w:t>
      </w:r>
      <w:r w:rsidR="00D242D2">
        <w:rPr>
          <w:rFonts w:ascii="Calibri" w:hAnsi="Calibri"/>
          <w:sz w:val="22"/>
          <w:szCs w:val="22"/>
        </w:rPr>
        <w:br/>
      </w:r>
      <w:r w:rsidR="00D242D2">
        <w:rPr>
          <w:rFonts w:ascii="Calibri" w:hAnsi="Calibri"/>
          <w:sz w:val="22"/>
          <w:szCs w:val="22"/>
        </w:rPr>
        <w:tab/>
        <w:t>č. 60/3.ZM</w:t>
      </w:r>
      <w:bookmarkStart w:id="0" w:name="_GoBack"/>
      <w:bookmarkEnd w:id="0"/>
      <w:r w:rsidRPr="003B2613">
        <w:rPr>
          <w:rFonts w:ascii="Calibri" w:hAnsi="Calibri"/>
          <w:sz w:val="22"/>
          <w:szCs w:val="22"/>
        </w:rPr>
        <w:t xml:space="preserve"> ze dne </w:t>
      </w:r>
      <w:r w:rsidR="00CD438D">
        <w:rPr>
          <w:rFonts w:ascii="Calibri" w:hAnsi="Calibri"/>
          <w:sz w:val="22"/>
          <w:szCs w:val="22"/>
        </w:rPr>
        <w:t>25</w:t>
      </w:r>
      <w:r w:rsidRPr="003B2613">
        <w:rPr>
          <w:rFonts w:ascii="Calibri" w:hAnsi="Calibri"/>
          <w:sz w:val="22"/>
          <w:szCs w:val="22"/>
        </w:rPr>
        <w:t xml:space="preserve">. </w:t>
      </w:r>
      <w:r w:rsidR="003B2613" w:rsidRPr="003B2613">
        <w:rPr>
          <w:rFonts w:ascii="Calibri" w:hAnsi="Calibri"/>
          <w:sz w:val="22"/>
          <w:szCs w:val="22"/>
        </w:rPr>
        <w:t>0</w:t>
      </w:r>
      <w:r w:rsidR="00CD438D">
        <w:rPr>
          <w:rFonts w:ascii="Calibri" w:hAnsi="Calibri"/>
          <w:sz w:val="22"/>
          <w:szCs w:val="22"/>
        </w:rPr>
        <w:t>2. 2019</w:t>
      </w:r>
      <w:r w:rsidRPr="003B261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033B01" w:rsidRPr="00751598" w:rsidRDefault="00033B01" w:rsidP="000E4DC0">
      <w:pPr>
        <w:tabs>
          <w:tab w:val="left" w:pos="0"/>
          <w:tab w:val="left" w:pos="426"/>
        </w:tabs>
        <w:spacing w:after="120" w:line="240" w:lineRule="auto"/>
        <w:jc w:val="both"/>
        <w:rPr>
          <w:b/>
        </w:rPr>
      </w:pPr>
    </w:p>
    <w:p w:rsidR="00033B01" w:rsidRDefault="00033B01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033B01" w:rsidRDefault="00033B01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 w:rsidRPr="00032731">
        <w:rPr>
          <w:rFonts w:ascii="Calibri" w:hAnsi="Calibri"/>
          <w:sz w:val="22"/>
          <w:szCs w:val="22"/>
        </w:rPr>
        <w:t>Za poskytovatele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příjemce</w:t>
      </w:r>
    </w:p>
    <w:p w:rsidR="00033B01" w:rsidRDefault="00033B01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Českém Těšíně dne: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Českém Těšíně dne:</w:t>
      </w:r>
    </w:p>
    <w:p w:rsidR="00033B01" w:rsidRDefault="00033B01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033B01" w:rsidRDefault="00033B01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033B01" w:rsidRDefault="00033B01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033B01" w:rsidRDefault="00033B01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033B01" w:rsidRDefault="00033B01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---------------------------------- </w:t>
      </w:r>
    </w:p>
    <w:p w:rsidR="00033B01" w:rsidRDefault="009F77DF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Mgr. Gabriela Hřebačková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033B01">
        <w:rPr>
          <w:rFonts w:ascii="Calibri" w:hAnsi="Calibri"/>
          <w:b/>
          <w:sz w:val="22"/>
          <w:szCs w:val="22"/>
        </w:rPr>
        <w:t>Jan Czudek</w:t>
      </w:r>
    </w:p>
    <w:p w:rsidR="00033B01" w:rsidRDefault="00033B01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</w:t>
      </w:r>
      <w:r w:rsidR="009F77DF">
        <w:rPr>
          <w:rFonts w:ascii="Calibri" w:hAnsi="Calibri"/>
          <w:sz w:val="22"/>
          <w:szCs w:val="22"/>
        </w:rPr>
        <w:t>ka města</w:t>
      </w:r>
      <w:r w:rsidR="009F77DF">
        <w:rPr>
          <w:rFonts w:ascii="Calibri" w:hAnsi="Calibri"/>
          <w:sz w:val="22"/>
          <w:szCs w:val="22"/>
        </w:rPr>
        <w:tab/>
      </w:r>
      <w:r w:rsidR="009F77DF">
        <w:rPr>
          <w:rFonts w:ascii="Calibri" w:hAnsi="Calibri"/>
          <w:sz w:val="22"/>
          <w:szCs w:val="22"/>
        </w:rPr>
        <w:tab/>
      </w:r>
      <w:r w:rsidR="009F77DF">
        <w:rPr>
          <w:rFonts w:ascii="Calibri" w:hAnsi="Calibri"/>
          <w:sz w:val="22"/>
          <w:szCs w:val="22"/>
        </w:rPr>
        <w:tab/>
      </w:r>
      <w:r w:rsidR="009F77DF">
        <w:rPr>
          <w:rFonts w:ascii="Calibri" w:hAnsi="Calibri"/>
          <w:sz w:val="22"/>
          <w:szCs w:val="22"/>
        </w:rPr>
        <w:tab/>
      </w:r>
      <w:r w:rsidR="009F77DF">
        <w:rPr>
          <w:rFonts w:ascii="Calibri" w:hAnsi="Calibri"/>
          <w:sz w:val="22"/>
          <w:szCs w:val="22"/>
        </w:rPr>
        <w:tab/>
      </w:r>
      <w:r w:rsidR="009F77D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předseda</w:t>
      </w:r>
    </w:p>
    <w:p w:rsidR="00033B01" w:rsidRDefault="00033B01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033B01" w:rsidRDefault="00033B01" w:rsidP="00041818">
      <w:pPr>
        <w:pStyle w:val="Zkladntextodsazen"/>
        <w:tabs>
          <w:tab w:val="left" w:pos="709"/>
        </w:tabs>
        <w:ind w:left="720"/>
        <w:jc w:val="left"/>
      </w:pPr>
    </w:p>
    <w:p w:rsidR="00033B01" w:rsidRDefault="00033B01" w:rsidP="00041818">
      <w:pPr>
        <w:pStyle w:val="Zkladntextodsazen"/>
        <w:tabs>
          <w:tab w:val="left" w:pos="709"/>
        </w:tabs>
        <w:ind w:left="720"/>
        <w:jc w:val="left"/>
      </w:pPr>
    </w:p>
    <w:p w:rsidR="00033B01" w:rsidRDefault="00033B01" w:rsidP="00041818">
      <w:pPr>
        <w:pStyle w:val="Zkladntextodsazen"/>
        <w:tabs>
          <w:tab w:val="left" w:pos="709"/>
        </w:tabs>
        <w:ind w:left="720"/>
        <w:jc w:val="left"/>
      </w:pPr>
    </w:p>
    <w:p w:rsidR="00033B01" w:rsidRDefault="00033B01" w:rsidP="00041818">
      <w:pPr>
        <w:pStyle w:val="Zkladntextodsazen"/>
        <w:tabs>
          <w:tab w:val="left" w:pos="709"/>
        </w:tabs>
        <w:ind w:left="720"/>
        <w:jc w:val="left"/>
      </w:pPr>
    </w:p>
    <w:p w:rsidR="00033B01" w:rsidRDefault="00033B01" w:rsidP="00041818">
      <w:pPr>
        <w:pStyle w:val="Zkladntextodsazen"/>
        <w:tabs>
          <w:tab w:val="left" w:pos="709"/>
        </w:tabs>
        <w:ind w:left="720"/>
        <w:jc w:val="left"/>
      </w:pPr>
    </w:p>
    <w:p w:rsidR="00033B01" w:rsidRDefault="00033B01" w:rsidP="00895AFB">
      <w:pPr>
        <w:pStyle w:val="Zkladntextodsazen"/>
        <w:tabs>
          <w:tab w:val="left" w:pos="709"/>
        </w:tabs>
        <w:jc w:val="left"/>
        <w:sectPr w:rsidR="00033B01" w:rsidSect="002E0A9E">
          <w:headerReference w:type="default" r:id="rId9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033B01" w:rsidRDefault="002D5DA7" w:rsidP="00423D67">
      <w:pPr>
        <w:pStyle w:val="Zkladntextodsazen"/>
        <w:tabs>
          <w:tab w:val="left" w:pos="0"/>
        </w:tabs>
        <w:jc w:val="left"/>
      </w:pPr>
      <w:r>
        <w:pict>
          <v:group id="_x0000_s1029" editas="canvas" style="width:463.55pt;height:599.15pt;mso-position-horizontal-relative:char;mso-position-vertical-relative:line" coordorigin="-8" coordsize="9271,119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-8;width:9271;height:11983" o:preferrelative="f">
              <v:fill o:detectmouseclick="t"/>
              <v:path o:extrusionok="t" o:connecttype="none"/>
              <o:lock v:ext="edit" text="t"/>
            </v:shape>
            <v:group id="_x0000_s1230" style="position:absolute;left:-8;top:16;width:9068;height:11967" coordorigin="-8,16" coordsize="9068,11967">
              <v:rect id="_x0000_s1030" style="position:absolute;top:252;width:9060;height:406" fillcolor="#fabf8f" stroked="f"/>
              <v:rect id="_x0000_s1031" style="position:absolute;top:650;width:9060;height:235" stroked="f"/>
              <v:rect id="_x0000_s1032" style="position:absolute;top:877;width:9060;height:390" fillcolor="#fcd5b4" stroked="f"/>
              <v:rect id="_x0000_s1033" style="position:absolute;top:1259;width:9060;height:219" fillcolor="#fde9d9" stroked="f"/>
              <v:rect id="_x0000_s1034" style="position:absolute;top:2575;width:9060;height:276" fillcolor="#fde9d9" stroked="f"/>
              <v:rect id="_x0000_s1035" style="position:absolute;top:3623;width:9060;height:764" fillcolor="#fde9d9" stroked="f"/>
              <v:rect id="_x0000_s1036" style="position:absolute;top:5264;width:9060;height:219" fillcolor="#fde9d9" stroked="f"/>
              <v:rect id="_x0000_s1037" style="position:absolute;top:6864;width:9060;height:219" fillcolor="#fde9d9" stroked="f"/>
              <v:rect id="_x0000_s1038" style="position:absolute;top:9130;width:9060;height:220" fillcolor="#fde9d9" stroked="f"/>
              <v:rect id="_x0000_s1039" style="position:absolute;top:9862;width:9060;height:316" fillcolor="#fde9d9" stroked="f"/>
              <v:rect id="_x0000_s1040" style="position:absolute;left:764;top:10170;width:8296;height:276" stroked="f"/>
              <v:rect id="_x0000_s1041" style="position:absolute;top:10682;width:9060;height:268" fillcolor="#fde9d9" stroked="f"/>
              <v:rect id="_x0000_s1042" style="position:absolute;top:11202;width:9060;height:268" fillcolor="#fde9d9" stroked="f"/>
              <v:rect id="_x0000_s1043" style="position:absolute;top:11462;width:9060;height:406" fillcolor="#fcd5b4" stroked="f"/>
              <v:rect id="_x0000_s1044" style="position:absolute;left:1845;top:983;width:1283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Náklady projektu</w:t>
                      </w:r>
                    </w:p>
                  </w:txbxContent>
                </v:textbox>
              </v:rect>
              <v:rect id="_x0000_s1045" style="position:absolute;left:4363;top:894;width:122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Plánované náklady </w:t>
                      </w:r>
                    </w:p>
                  </w:txbxContent>
                </v:textbox>
              </v:rect>
              <v:rect id="_x0000_s1046" style="position:absolute;left:4883;top:1080;width:27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(Kč)</w:t>
                      </w:r>
                    </w:p>
                  </w:txbxContent>
                </v:textbox>
              </v:rect>
              <v:rect id="_x0000_s1047" style="position:absolute;left:5907;top:894;width:1098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Požadovaná výše </w:t>
                      </w:r>
                    </w:p>
                  </w:txbxContent>
                </v:textbox>
              </v:rect>
              <v:rect id="_x0000_s1048" style="position:absolute;left:6110;top:1080;width:73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dotace (Kč)</w:t>
                      </w:r>
                    </w:p>
                  </w:txbxContent>
                </v:textbox>
              </v:rect>
              <v:rect id="_x0000_s1049" style="position:absolute;left:7232;top:991;width:166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Přiznaná výše dotace (Kč)</w:t>
                      </w:r>
                    </w:p>
                  </w:txbxContent>
                </v:textbox>
              </v:rect>
              <v:rect id="_x0000_s1050" style="position:absolute;left:33;top:1283;width:477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1. Druh</w:t>
                      </w:r>
                    </w:p>
                  </w:txbxContent>
                </v:textbox>
              </v:rect>
              <v:rect id="_x0000_s1051" style="position:absolute;left:796;top:1283;width:1002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Osobní náklady</w:t>
                      </w:r>
                    </w:p>
                  </w:txbxContent>
                </v:textbox>
              </v:rect>
              <v:rect id="_x0000_s1052" style="position:absolute;left:5217;top:1283;width:52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200 000</w:t>
                      </w:r>
                    </w:p>
                  </w:txbxContent>
                </v:textbox>
              </v:rect>
              <v:rect id="_x0000_s1053" style="position:absolute;left:6663;top:1283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054" style="position:absolute;left:8548;top:1283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055" style="position:absolute;left:33;top:1552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1.1. Položka</w:t>
                      </w:r>
                    </w:p>
                  </w:txbxContent>
                </v:textbox>
              </v:rect>
              <v:rect id="_x0000_s1056" style="position:absolute;left:796;top:1552;width:327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Mzdy </w:t>
                      </w:r>
                    </w:p>
                  </w:txbxContent>
                </v:textbox>
              </v:rect>
              <v:rect id="_x0000_s1057" style="position:absolute;left:33;top:1828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1.2. Položka</w:t>
                      </w:r>
                    </w:p>
                  </w:txbxContent>
                </v:textbox>
              </v:rect>
              <v:rect id="_x0000_s1058" style="position:absolute;left:796;top:1828;width:1444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Zákonné odvody z mezd </w:t>
                      </w:r>
                    </w:p>
                  </w:txbxContent>
                </v:textbox>
              </v:rect>
              <v:rect id="_x0000_s1059" style="position:absolute;left:33;top:2096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1.3. Položka</w:t>
                      </w:r>
                    </w:p>
                  </w:txbxContent>
                </v:textbox>
              </v:rect>
              <v:rect id="_x0000_s1060" style="position:absolute;left:796;top:2096;width:1828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Dohody mimo pracovní poměr</w:t>
                      </w:r>
                    </w:p>
                  </w:txbxContent>
                </v:textbox>
              </v:rect>
              <v:rect id="_x0000_s1061" style="position:absolute;left:5217;top:2088;width:567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200 000</w:t>
                      </w:r>
                    </w:p>
                  </w:txbxContent>
                </v:textbox>
              </v:rect>
              <v:rect id="_x0000_s1062" style="position:absolute;left:6663;top:2088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063" style="position:absolute;left:8548;top:2088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064" style="position:absolute;left:33;top:2372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1.4. Položka</w:t>
                      </w:r>
                    </w:p>
                  </w:txbxContent>
                </v:textbox>
              </v:rect>
              <v:rect id="_x0000_s1065" style="position:absolute;left:33;top:2632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2.Druh</w:t>
                      </w:r>
                    </w:p>
                  </w:txbxContent>
                </v:textbox>
              </v:rect>
              <v:rect id="_x0000_s1066" style="position:absolute;left:796;top:2632;width:1988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Nákup materiálu (specifikujte)</w:t>
                      </w:r>
                    </w:p>
                  </w:txbxContent>
                </v:textbox>
              </v:rect>
              <v:rect id="_x0000_s1067" style="position:absolute;left:5306;top:2632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80 000</w:t>
                      </w:r>
                    </w:p>
                  </w:txbxContent>
                </v:textbox>
              </v:rect>
              <v:rect id="_x0000_s1068" style="position:absolute;left:6663;top:2632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45 000</w:t>
                      </w:r>
                    </w:p>
                  </w:txbxContent>
                </v:textbox>
              </v:rect>
              <v:rect id="_x0000_s1069" style="position:absolute;left:8548;top:2632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41 000</w:t>
                      </w:r>
                    </w:p>
                  </w:txbxContent>
                </v:textbox>
              </v:rect>
              <v:rect id="_x0000_s1070" style="position:absolute;left:33;top:2900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2.1. Položka</w:t>
                      </w:r>
                    </w:p>
                  </w:txbxContent>
                </v:textbox>
              </v:rect>
              <v:rect id="_x0000_s1071" style="position:absolute;left:796;top:2900;width:1458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míče, švihadla, překážky</w:t>
                      </w:r>
                    </w:p>
                  </w:txbxContent>
                </v:textbox>
              </v:rect>
              <v:rect id="_x0000_s1072" style="position:absolute;left:5306;top:288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073" style="position:absolute;left:6663;top:288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10 000</w:t>
                      </w:r>
                    </w:p>
                  </w:txbxContent>
                </v:textbox>
              </v:rect>
              <v:rect id="_x0000_s1074" style="position:absolute;left:8548;top:288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10 000</w:t>
                      </w:r>
                    </w:p>
                  </w:txbxContent>
                </v:textbox>
              </v:rect>
              <v:rect id="_x0000_s1075" style="position:absolute;left:33;top:3160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2.2. Položka</w:t>
                      </w:r>
                    </w:p>
                  </w:txbxContent>
                </v:textbox>
              </v:rect>
              <v:rect id="_x0000_s1076" style="position:absolute;left:796;top:3160;width:1001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florbalové míčky</w:t>
                      </w:r>
                    </w:p>
                  </w:txbxContent>
                </v:textbox>
              </v:rect>
              <v:rect id="_x0000_s1077" style="position:absolute;left:5306;top:314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10 000</w:t>
                      </w:r>
                    </w:p>
                  </w:txbxContent>
                </v:textbox>
              </v:rect>
              <v:rect id="_x0000_s1078" style="position:absolute;left:6663;top:314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10 000</w:t>
                      </w:r>
                    </w:p>
                  </w:txbxContent>
                </v:textbox>
              </v:rect>
              <v:rect id="_x0000_s1079" style="position:absolute;left:8548;top:314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10 000</w:t>
                      </w:r>
                    </w:p>
                  </w:txbxContent>
                </v:textbox>
              </v:rect>
              <v:rect id="_x0000_s1080" style="position:absolute;left:33;top:3420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2.3. Položka</w:t>
                      </w:r>
                    </w:p>
                  </w:txbxContent>
                </v:textbox>
              </v:rect>
              <v:rect id="_x0000_s1081" style="position:absolute;left:796;top:3420;width:1650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brankářské vybavení, dresy</w:t>
                      </w:r>
                    </w:p>
                  </w:txbxContent>
                </v:textbox>
              </v:rect>
              <v:rect id="_x0000_s1082" style="position:absolute;left:5306;top:340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50 000</w:t>
                      </w:r>
                    </w:p>
                  </w:txbxContent>
                </v:textbox>
              </v:rect>
              <v:rect id="_x0000_s1083" style="position:absolute;left:6663;top:340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25 000</w:t>
                      </w:r>
                    </w:p>
                  </w:txbxContent>
                </v:textbox>
              </v:rect>
              <v:rect id="_x0000_s1084" style="position:absolute;left:8548;top:3404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21 000</w:t>
                      </w:r>
                    </w:p>
                  </w:txbxContent>
                </v:textbox>
              </v:rect>
              <v:rect id="_x0000_s1085" style="position:absolute;left:33;top:3923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3.Druh</w:t>
                      </w:r>
                    </w:p>
                  </w:txbxContent>
                </v:textbox>
              </v:rect>
              <v:rect id="_x0000_s1086" style="position:absolute;left:796;top:3639;width:226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Nákup drob. dlouhodob. hmot. maj. </w:t>
                      </w:r>
                    </w:p>
                  </w:txbxContent>
                </v:textbox>
              </v:rect>
              <v:rect id="_x0000_s1087" style="position:absolute;left:3210;top:3647;width:834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(DDHM - cena </w:t>
                      </w:r>
                    </w:p>
                  </w:txbxContent>
                </v:textbox>
              </v:rect>
              <v:rect id="_x0000_s1088" style="position:absolute;left:796;top:3834;width:2498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pořízeného majetku za 1 ks od 3 000,- Kč)</w:t>
                      </w:r>
                    </w:p>
                  </w:txbxContent>
                </v:textbox>
              </v:rect>
              <v:rect id="_x0000_s1089" style="position:absolute;left:3242;top:3826;width:31;height:50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0" style="position:absolute;left:3275;top:3826;width:44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a drob. </w:t>
                      </w:r>
                    </w:p>
                  </w:txbxContent>
                </v:textbox>
              </v:rect>
              <v:rect id="_x0000_s1091" style="position:absolute;left:796;top:4013;width:159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dlouhodob. nehmot. maj. </w:t>
                      </w:r>
                    </w:p>
                  </w:txbxContent>
                </v:textbox>
              </v:rect>
              <v:rect id="_x0000_s1092" style="position:absolute;left:2511;top:4021;width:153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(DDNM –cena pořízeného </w:t>
                      </w:r>
                    </w:p>
                  </w:txbxContent>
                </v:textbox>
              </v:rect>
              <v:rect id="_x0000_s1093" style="position:absolute;left:796;top:4208;width:1788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majetku za 1 ks od 5 000,- Kč)</w:t>
                      </w:r>
                    </w:p>
                  </w:txbxContent>
                </v:textbox>
              </v:rect>
              <v:rect id="_x0000_s1094" style="position:absolute;left:2551;top:4200;width:18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– (</w:t>
                      </w:r>
                    </w:p>
                  </w:txbxContent>
                </v:textbox>
              </v:rect>
              <v:rect id="_x0000_s1095" style="position:absolute;left:2746;top:4200;width:81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specifikujte)</w:t>
                      </w:r>
                    </w:p>
                  </w:txbxContent>
                </v:textbox>
              </v:rect>
              <v:rect id="_x0000_s1096" style="position:absolute;left:5696;top:3923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097" style="position:absolute;left:7053;top:3923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098" style="position:absolute;left:8938;top:3923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099" style="position:absolute;left:33;top:4451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3.1. Položka</w:t>
                      </w:r>
                    </w:p>
                  </w:txbxContent>
                </v:textbox>
              </v:rect>
              <v:rect id="_x0000_s1100" style="position:absolute;left:5696;top:4435;width:8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01" style="position:absolute;left:33;top:4744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3.2. Položka</w:t>
                      </w:r>
                    </w:p>
                  </w:txbxContent>
                </v:textbox>
              </v:rect>
              <v:rect id="_x0000_s1102" style="position:absolute;left:33;top:5036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3.3. Položka</w:t>
                      </w:r>
                    </w:p>
                  </w:txbxContent>
                </v:textbox>
              </v:rect>
              <v:rect id="_x0000_s1103" style="position:absolute;left:33;top:5288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4.Druh</w:t>
                      </w:r>
                    </w:p>
                  </w:txbxContent>
                </v:textbox>
              </v:rect>
              <v:rect id="_x0000_s1104" style="position:absolute;left:796;top:5288;width:2297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Spotřeba energií (jiné -specifikujte)</w:t>
                      </w:r>
                    </w:p>
                  </w:txbxContent>
                </v:textbox>
              </v:rect>
              <v:rect id="_x0000_s1105" style="position:absolute;left:5696;top:5288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06" style="position:absolute;left:7053;top:5288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07" style="position:absolute;left:8938;top:5288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08" style="position:absolute;left:33;top:5532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4.1. Položka</w:t>
                      </w:r>
                    </w:p>
                  </w:txbxContent>
                </v:textbox>
              </v:rect>
              <v:rect id="_x0000_s1109" style="position:absolute;left:796;top:5532;width:1088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Elektrická energie</w:t>
                      </w:r>
                    </w:p>
                  </w:txbxContent>
                </v:textbox>
              </v:rect>
              <v:rect id="_x0000_s1110" style="position:absolute;left:33;top:5784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4.2. Položka</w:t>
                      </w:r>
                    </w:p>
                  </w:txbxContent>
                </v:textbox>
              </v:rect>
              <v:rect id="_x0000_s1111" style="position:absolute;left:796;top:5784;width:267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Plyn</w:t>
                      </w:r>
                    </w:p>
                  </w:txbxContent>
                </v:textbox>
              </v:rect>
              <v:rect id="_x0000_s1112" style="position:absolute;left:33;top:6044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4.3. Položka</w:t>
                      </w:r>
                    </w:p>
                  </w:txbxContent>
                </v:textbox>
              </v:rect>
              <v:rect id="_x0000_s1113" style="position:absolute;left:796;top:6044;width:90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Vodné a stočné</w:t>
                      </w:r>
                    </w:p>
                  </w:txbxContent>
                </v:textbox>
              </v:rect>
              <v:rect id="_x0000_s1114" style="position:absolute;left:33;top:6295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4.4. Položka</w:t>
                      </w:r>
                    </w:p>
                  </w:txbxContent>
                </v:textbox>
              </v:rect>
              <v:rect id="_x0000_s1115" style="position:absolute;left:796;top:6295;width:342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Teplo</w:t>
                      </w:r>
                    </w:p>
                  </w:txbxContent>
                </v:textbox>
              </v:rect>
              <v:rect id="_x0000_s1116" style="position:absolute;left:33;top:6604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4.5. Položka</w:t>
                      </w:r>
                    </w:p>
                  </w:txbxContent>
                </v:textbox>
              </v:rect>
              <v:rect id="_x0000_s1117" style="position:absolute;left:796;top:6604;width:22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Jiné</w:t>
                      </w:r>
                    </w:p>
                  </w:txbxContent>
                </v:textbox>
              </v:rect>
              <v:rect id="_x0000_s1118" style="position:absolute;left:33;top:6888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5.Druh</w:t>
                      </w:r>
                    </w:p>
                  </w:txbxContent>
                </v:textbox>
              </v:rect>
              <v:rect id="_x0000_s1119" style="position:absolute;left:796;top:6888;width:2812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Ostatní nákupy a služby (jiné – specifikujte)</w:t>
                      </w:r>
                    </w:p>
                  </w:txbxContent>
                </v:textbox>
              </v:rect>
              <v:rect id="_x0000_s1120" style="position:absolute;left:5217;top:6888;width:52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230 000</w:t>
                      </w:r>
                    </w:p>
                  </w:txbxContent>
                </v:textbox>
              </v:rect>
              <v:rect id="_x0000_s1121" style="position:absolute;left:6574;top:6888;width:52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190 000</w:t>
                      </w:r>
                    </w:p>
                  </w:txbxContent>
                </v:textbox>
              </v:rect>
              <v:rect id="_x0000_s1122" style="position:absolute;left:8426;top:6888;width:560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100  000</w:t>
                      </w:r>
                    </w:p>
                  </w:txbxContent>
                </v:textbox>
              </v:rect>
              <v:rect id="_x0000_s1123" style="position:absolute;left:33;top:7124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5.1. Položka</w:t>
                      </w:r>
                    </w:p>
                  </w:txbxContent>
                </v:textbox>
              </v:rect>
              <v:rect id="_x0000_s1124" style="position:absolute;left:796;top:7124;width:117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Cestovné, dopravné</w:t>
                      </w:r>
                    </w:p>
                  </w:txbxContent>
                </v:textbox>
              </v:rect>
              <v:rect id="_x0000_s1125" style="position:absolute;left:5306;top:7116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50 000</w:t>
                      </w:r>
                    </w:p>
                  </w:txbxContent>
                </v:textbox>
              </v:rect>
              <v:rect id="_x0000_s1126" style="position:absolute;left:6663;top:7116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40 000</w:t>
                      </w:r>
                    </w:p>
                  </w:txbxContent>
                </v:textbox>
              </v:rect>
              <v:rect id="_x0000_s1127" style="position:absolute;left:8548;top:7116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128" style="position:absolute;left:33;top:7384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5.2. Položka</w:t>
                      </w:r>
                    </w:p>
                  </w:txbxContent>
                </v:textbox>
              </v:rect>
              <v:rect id="_x0000_s1129" style="position:absolute;left:796;top:7384;width:988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Telekomunikace</w:t>
                      </w:r>
                    </w:p>
                  </w:txbxContent>
                </v:textbox>
              </v:rect>
              <v:rect id="_x0000_s1130" style="position:absolute;left:33;top:7644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5.3. Položka</w:t>
                      </w:r>
                    </w:p>
                  </w:txbxContent>
                </v:textbox>
              </v:rect>
              <v:rect id="_x0000_s1131" style="position:absolute;left:796;top:7644;width:581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Pronájem</w:t>
                      </w:r>
                    </w:p>
                  </w:txbxContent>
                </v:textbox>
              </v:rect>
              <v:rect id="_x0000_s1132" style="position:absolute;left:5217;top:7636;width:567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120 000</w:t>
                      </w:r>
                    </w:p>
                  </w:txbxContent>
                </v:textbox>
              </v:rect>
              <v:rect id="_x0000_s1133" style="position:absolute;left:6574;top:7636;width:567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100 000</w:t>
                      </w:r>
                    </w:p>
                  </w:txbxContent>
                </v:textbox>
              </v:rect>
              <v:rect id="_x0000_s1134" style="position:absolute;left:8459;top:7636;width:54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50 000</w:t>
                      </w:r>
                    </w:p>
                  </w:txbxContent>
                </v:textbox>
              </v:rect>
              <v:rect id="_x0000_s1135" style="position:absolute;left:33;top:7912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5.4. Položka</w:t>
                      </w:r>
                    </w:p>
                  </w:txbxContent>
                </v:textbox>
              </v:rect>
              <v:rect id="_x0000_s1136" style="position:absolute;left:796;top:7912;width:104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Služby pošt, bank</w:t>
                      </w:r>
                    </w:p>
                  </w:txbxContent>
                </v:textbox>
              </v:rect>
              <v:rect id="_x0000_s1137" style="position:absolute;left:33;top:8172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5.5. Položka</w:t>
                      </w:r>
                    </w:p>
                  </w:txbxContent>
                </v:textbox>
              </v:rect>
              <v:rect id="_x0000_s1138" style="position:absolute;left:796;top:8172;width:62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Propagace</w:t>
                      </w:r>
                    </w:p>
                  </w:txbxContent>
                </v:textbox>
              </v:rect>
              <v:rect id="_x0000_s1139" style="position:absolute;left:33;top:8424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5.6. Položka</w:t>
                      </w:r>
                    </w:p>
                  </w:txbxContent>
                </v:textbox>
              </v:rect>
              <v:rect id="_x0000_s1140" style="position:absolute;left:796;top:8424;width:193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startovné, licence trenérů, hráčů</w:t>
                      </w:r>
                    </w:p>
                  </w:txbxContent>
                </v:textbox>
              </v:rect>
              <v:rect id="_x0000_s1141" style="position:absolute;left:5306;top:8416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60 000</w:t>
                      </w:r>
                    </w:p>
                  </w:txbxContent>
                </v:textbox>
              </v:rect>
              <v:rect id="_x0000_s1142" style="position:absolute;left:6663;top:8416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50 000</w:t>
                      </w:r>
                    </w:p>
                  </w:txbxContent>
                </v:textbox>
              </v:rect>
              <v:rect id="_x0000_s1143" style="position:absolute;left:8548;top:8416;width:47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30 000</w:t>
                      </w:r>
                    </w:p>
                  </w:txbxContent>
                </v:textbox>
              </v:rect>
              <v:rect id="_x0000_s1144" style="position:absolute;left:33;top:8676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5.7. Položka</w:t>
                      </w:r>
                    </w:p>
                  </w:txbxContent>
                </v:textbox>
              </v:rect>
              <v:rect id="_x0000_s1145" style="position:absolute;left:33;top:8927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5.8. Položka</w:t>
                      </w:r>
                    </w:p>
                  </w:txbxContent>
                </v:textbox>
              </v:rect>
              <v:rect id="_x0000_s1146" style="position:absolute;left:33;top:9155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6.Druh</w:t>
                      </w:r>
                    </w:p>
                  </w:txbxContent>
                </v:textbox>
              </v:rect>
              <v:rect id="_x0000_s1147" style="position:absolute;left:796;top:9155;width:1964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Opravy a údržba (specifikujte)</w:t>
                      </w:r>
                    </w:p>
                  </w:txbxContent>
                </v:textbox>
              </v:rect>
              <v:rect id="_x0000_s1148" style="position:absolute;left:5696;top:9155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49" style="position:absolute;left:7053;top:9155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50" style="position:absolute;left:8938;top:9155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51" style="position:absolute;left:33;top:9399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6.1. Položka</w:t>
                      </w:r>
                    </w:p>
                  </w:txbxContent>
                </v:textbox>
              </v:rect>
              <v:rect id="_x0000_s1152" style="position:absolute;left:33;top:9658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6.2. Položka</w:t>
                      </w:r>
                    </w:p>
                  </w:txbxContent>
                </v:textbox>
              </v:rect>
              <v:rect id="_x0000_s1153" style="position:absolute;left:33;top:9935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7.Druh</w:t>
                      </w:r>
                    </w:p>
                  </w:txbxContent>
                </v:textbox>
              </v:rect>
              <v:rect id="_x0000_s1154" style="position:absolute;left:796;top:9935;width:2200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Jiné výše nespecifikované náklady </w:t>
                      </w:r>
                    </w:p>
                  </w:txbxContent>
                </v:textbox>
              </v:rect>
              <v:rect id="_x0000_s1155" style="position:absolute;left:3185;top:9943;width:74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(investiční)</w:t>
                      </w:r>
                    </w:p>
                  </w:txbxContent>
                </v:textbox>
              </v:rect>
              <v:rect id="_x0000_s1156" style="position:absolute;left:5696;top:9935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57" style="position:absolute;left:7053;top:9935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58" style="position:absolute;left:8938;top:9935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59" style="position:absolute;left:33;top:10227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7.1. Položka</w:t>
                      </w:r>
                    </w:p>
                  </w:txbxContent>
                </v:textbox>
              </v:rect>
              <v:rect id="_x0000_s1160" style="position:absolute;left:33;top:10487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7.2. Položka</w:t>
                      </w:r>
                    </w:p>
                  </w:txbxContent>
                </v:textbox>
              </v:rect>
              <v:rect id="_x0000_s1161" style="position:absolute;left:33;top:10731;width:44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8.Druh</w:t>
                      </w:r>
                    </w:p>
                  </w:txbxContent>
                </v:textbox>
              </v:rect>
              <v:rect id="_x0000_s1162" style="position:absolute;left:796;top:10731;width:2586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Ostatní uznatelné náklady (specifikujte)</w:t>
                      </w:r>
                    </w:p>
                  </w:txbxContent>
                </v:textbox>
              </v:rect>
              <v:rect id="_x0000_s1163" style="position:absolute;left:5696;top:10731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64" style="position:absolute;left:7053;top:10731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65" style="position:absolute;left:8938;top:10731;width:83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66" style="position:absolute;left:33;top:10999;width:715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8.1. Položka</w:t>
                      </w:r>
                    </w:p>
                  </w:txbxContent>
                </v:textbox>
              </v:rect>
              <v:rect id="_x0000_s1167" style="position:absolute;left:5696;top:11242;width:8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68" style="position:absolute;left:7053;top:11242;width:8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69" style="position:absolute;left:8938;top:11242;width:89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70" style="position:absolute;left:33;top:11567;width:2263;height:416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CELKOVÉ NÁKLADY PROJEKTU</w:t>
                      </w:r>
                    </w:p>
                  </w:txbxContent>
                </v:textbox>
              </v:rect>
              <v:rect id="_x0000_s1171" style="position:absolute;left:5265;top:11584;width:52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510 000</w:t>
                      </w:r>
                    </w:p>
                  </w:txbxContent>
                </v:textbox>
              </v:rect>
              <v:rect id="_x0000_s1172" style="position:absolute;left:2958;top:16;width:3080;height:453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  <w:lang w:val="en-US"/>
                        </w:rPr>
                        <w:t>Nákladový rozpočet - "Uznatelné náklady"</w:t>
                      </w:r>
                    </w:p>
                  </w:txbxContent>
                </v:textbox>
              </v:rect>
              <v:rect id="_x0000_s1173" style="position:absolute;left:7289;top:357;width:1616;height:425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Vyjádření poskytovatele</w:t>
                      </w:r>
                    </w:p>
                  </w:txbxContent>
                </v:textbox>
              </v:rect>
              <v:rect id="_x0000_s1174" style="position:absolute;left:6622;top:11584;width:52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255 000</w:t>
                      </w:r>
                    </w:p>
                  </w:txbxContent>
                </v:textbox>
              </v:rect>
              <v:rect id="_x0000_s1175" style="position:absolute;left:8507;top:11584;width:529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161 000</w:t>
                      </w:r>
                    </w:p>
                  </w:txbxContent>
                </v:textbox>
              </v:rect>
              <v:rect id="_x0000_s1176" style="position:absolute;left:33;top:11251;width:1714;height:389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Neuznatelné náklady celkem</w:t>
                      </w:r>
                    </w:p>
                  </w:txbxContent>
                </v:textbox>
              </v:rect>
              <v:rect id="_x0000_s1177" style="position:absolute;left:2925;top:357;width:1300;height:425;mso-wrap-style:none;v-text-anchor:top" filled="f" stroked="f">
                <v:textbox style="mso-rotate-with-shape:t;mso-fit-shape-to-text:t" inset="0,0,0,0">
                  <w:txbxContent>
                    <w:p w:rsidR="00717FA0" w:rsidRDefault="00717FA0">
                      <w:r>
                        <w:rPr>
                          <w:rFonts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FBC Český Těšín z.s.</w:t>
                      </w:r>
                    </w:p>
                  </w:txbxContent>
                </v:textbox>
              </v:rect>
              <v:rect id="_x0000_s1178" style="position:absolute;left:-8;top:244;width:16;height:422" fillcolor="black" stroked="f"/>
              <v:rect id="_x0000_s1179" style="position:absolute;left:7159;top:260;width:16;height:382" stroked="f"/>
              <v:rect id="_x0000_s1180" style="position:absolute;left:756;top:885;width:16;height:593" fillcolor="black" stroked="f"/>
              <v:rect id="_x0000_s1181" style="position:absolute;left:4225;top:885;width:17;height:593" fillcolor="black" stroked="f"/>
              <v:rect id="_x0000_s1182" style="position:absolute;left:5802;top:885;width:16;height:593" fillcolor="black" stroked="f"/>
              <v:rect id="_x0000_s1183" style="position:absolute;left:7159;top:885;width:16;height:593" fillcolor="black" stroked="f"/>
              <v:line id="_x0000_s1184" style="position:absolute" from="764,1478" to="764,2567" strokeweight="0"/>
              <v:rect id="_x0000_s1185" style="position:absolute;left:764;top:1478;width:8;height:1089" fillcolor="black" stroked="f"/>
              <v:line id="_x0000_s1186" style="position:absolute" from="4233,1478" to="4233,2567" strokeweight="0"/>
              <v:rect id="_x0000_s1187" style="position:absolute;left:4233;top:1478;width:9;height:1089" fillcolor="black" stroked="f"/>
              <v:line id="_x0000_s1188" style="position:absolute" from="5810,1478" to="5810,2567" strokeweight="0"/>
              <v:rect id="_x0000_s1189" style="position:absolute;left:5810;top:1478;width:8;height:1089" fillcolor="black" stroked="f"/>
              <v:line id="_x0000_s1190" style="position:absolute" from="7167,1478" to="7167,2567" strokeweight="0"/>
              <v:rect id="_x0000_s1191" style="position:absolute;left:7167;top:1478;width:8;height:1089" fillcolor="black" stroked="f"/>
              <v:rect id="_x0000_s1192" style="position:absolute;left:756;top:2583;width:16;height:268" fillcolor="black" stroked="f"/>
              <v:rect id="_x0000_s1193" style="position:absolute;left:4225;top:2583;width:17;height:268" fillcolor="black" stroked="f"/>
              <v:rect id="_x0000_s1194" style="position:absolute;left:5802;top:2583;width:16;height:268" fillcolor="black" stroked="f"/>
              <v:rect id="_x0000_s1195" style="position:absolute;left:7159;top:2583;width:16;height:268" fillcolor="black" stroked="f"/>
              <v:line id="_x0000_s1196" style="position:absolute" from="764,2851" to="764,3615" strokeweight="0"/>
              <v:rect id="_x0000_s1197" style="position:absolute;left:764;top:2851;width:8;height:764" fillcolor="black" stroked="f"/>
              <v:line id="_x0000_s1198" style="position:absolute" from="4233,2851" to="4233,3615" strokeweight="0"/>
              <v:rect id="_x0000_s1199" style="position:absolute;left:4233;top:2851;width:9;height:764" fillcolor="black" stroked="f"/>
              <v:line id="_x0000_s1200" style="position:absolute" from="5810,2851" to="5810,3615" strokeweight="0"/>
              <v:rect id="_x0000_s1201" style="position:absolute;left:5810;top:2851;width:8;height:764" fillcolor="black" stroked="f"/>
              <v:line id="_x0000_s1202" style="position:absolute" from="7167,2851" to="7167,3615" strokeweight="0"/>
              <v:rect id="_x0000_s1203" style="position:absolute;left:7167;top:2851;width:8;height:764" fillcolor="black" stroked="f"/>
              <v:rect id="_x0000_s1204" style="position:absolute;left:756;top:3631;width:16;height:756" fillcolor="black" stroked="f"/>
              <v:rect id="_x0000_s1205" style="position:absolute;left:4225;top:3631;width:17;height:756" fillcolor="black" stroked="f"/>
              <v:rect id="_x0000_s1206" style="position:absolute;left:5802;top:3631;width:16;height:756" fillcolor="black" stroked="f"/>
              <v:rect id="_x0000_s1207" style="position:absolute;left:7159;top:3631;width:16;height:756" fillcolor="black" stroked="f"/>
              <v:line id="_x0000_s1208" style="position:absolute" from="764,4387" to="764,5256" strokeweight="0"/>
              <v:rect id="_x0000_s1209" style="position:absolute;left:764;top:4387;width:8;height:869" fillcolor="black" stroked="f"/>
              <v:line id="_x0000_s1210" style="position:absolute" from="4233,4387" to="4233,5256" strokeweight="0"/>
              <v:rect id="_x0000_s1211" style="position:absolute;left:4233;top:4387;width:9;height:869" fillcolor="black" stroked="f"/>
              <v:line id="_x0000_s1212" style="position:absolute" from="5810,4387" to="5810,5256" strokeweight="0"/>
              <v:rect id="_x0000_s1213" style="position:absolute;left:5810;top:4387;width:8;height:869" fillcolor="black" stroked="f"/>
              <v:line id="_x0000_s1214" style="position:absolute" from="7167,4387" to="7167,5256" strokeweight="0"/>
              <v:rect id="_x0000_s1215" style="position:absolute;left:7167;top:4387;width:8;height:869" fillcolor="black" stroked="f"/>
              <v:rect id="_x0000_s1216" style="position:absolute;left:756;top:5272;width:16;height:211" fillcolor="black" stroked="f"/>
              <v:rect id="_x0000_s1217" style="position:absolute;left:4225;top:5272;width:17;height:211" fillcolor="black" stroked="f"/>
              <v:rect id="_x0000_s1218" style="position:absolute;left:5802;top:5272;width:16;height:211" fillcolor="black" stroked="f"/>
              <v:rect id="_x0000_s1219" style="position:absolute;left:7159;top:5272;width:16;height:211" fillcolor="black" stroked="f"/>
              <v:line id="_x0000_s1220" style="position:absolute" from="764,5483" to="764,6856" strokeweight="0"/>
              <v:rect id="_x0000_s1221" style="position:absolute;left:764;top:5483;width:8;height:1373" fillcolor="black" stroked="f"/>
              <v:line id="_x0000_s1222" style="position:absolute" from="4233,5483" to="4233,6856" strokeweight="0"/>
              <v:rect id="_x0000_s1223" style="position:absolute;left:4233;top:5483;width:9;height:1373" fillcolor="black" stroked="f"/>
              <v:line id="_x0000_s1224" style="position:absolute" from="5810,5483" to="5810,6856" strokeweight="0"/>
              <v:rect id="_x0000_s1225" style="position:absolute;left:5810;top:5483;width:8;height:1373" fillcolor="black" stroked="f"/>
              <v:line id="_x0000_s1226" style="position:absolute" from="7167,5483" to="7167,6856" strokeweight="0"/>
              <v:rect id="_x0000_s1227" style="position:absolute;left:7167;top:5483;width:8;height:1373" fillcolor="black" stroked="f"/>
              <v:rect id="_x0000_s1228" style="position:absolute;left:756;top:6872;width:16;height:211" fillcolor="black" stroked="f"/>
              <v:rect id="_x0000_s1229" style="position:absolute;left:4225;top:6872;width:17;height:211" fillcolor="black" stroked="f"/>
            </v:group>
            <v:rect id="_x0000_s1231" style="position:absolute;left:5802;top:6872;width:16;height:211" fillcolor="black" stroked="f"/>
            <v:rect id="_x0000_s1232" style="position:absolute;left:7159;top:6872;width:16;height:211" fillcolor="black" stroked="f"/>
            <v:line id="_x0000_s1233" style="position:absolute" from="764,7083" to="764,9122" strokeweight="0"/>
            <v:rect id="_x0000_s1234" style="position:absolute;left:764;top:7083;width:8;height:2039" fillcolor="black" stroked="f"/>
            <v:line id="_x0000_s1235" style="position:absolute" from="4233,7083" to="4233,9122" strokeweight="0"/>
            <v:rect id="_x0000_s1236" style="position:absolute;left:4233;top:7083;width:9;height:2039" fillcolor="black" stroked="f"/>
            <v:line id="_x0000_s1237" style="position:absolute" from="5810,7083" to="5810,9122" strokeweight="0"/>
            <v:rect id="_x0000_s1238" style="position:absolute;left:5810;top:7083;width:8;height:2039" fillcolor="black" stroked="f"/>
            <v:line id="_x0000_s1239" style="position:absolute" from="7167,7083" to="7167,9122" strokeweight="0"/>
            <v:rect id="_x0000_s1240" style="position:absolute;left:7167;top:7083;width:8;height:2039" fillcolor="black" stroked="f"/>
            <v:rect id="_x0000_s1241" style="position:absolute;left:756;top:9139;width:16;height:211" fillcolor="black" stroked="f"/>
            <v:rect id="_x0000_s1242" style="position:absolute;left:4225;top:9139;width:17;height:211" fillcolor="black" stroked="f"/>
            <v:rect id="_x0000_s1243" style="position:absolute;left:5802;top:9139;width:16;height:211" fillcolor="black" stroked="f"/>
            <v:rect id="_x0000_s1244" style="position:absolute;left:7159;top:9139;width:16;height:211" fillcolor="black" stroked="f"/>
            <v:line id="_x0000_s1245" style="position:absolute" from="764,9350" to="764,9853" strokeweight="0"/>
            <v:rect id="_x0000_s1246" style="position:absolute;left:764;top:9350;width:8;height:503" fillcolor="black" stroked="f"/>
            <v:line id="_x0000_s1247" style="position:absolute" from="4233,9350" to="4233,9853" strokeweight="0"/>
            <v:rect id="_x0000_s1248" style="position:absolute;left:4233;top:9350;width:9;height:503" fillcolor="black" stroked="f"/>
            <v:line id="_x0000_s1249" style="position:absolute" from="5810,9350" to="5810,9853" strokeweight="0"/>
            <v:rect id="_x0000_s1250" style="position:absolute;left:5810;top:9350;width:8;height:503" fillcolor="black" stroked="f"/>
            <v:line id="_x0000_s1251" style="position:absolute" from="7167,9350" to="7167,9853" strokeweight="0"/>
            <v:rect id="_x0000_s1252" style="position:absolute;left:7167;top:9350;width:8;height:503" fillcolor="black" stroked="f"/>
            <v:rect id="_x0000_s1253" style="position:absolute;left:756;top:9870;width:16;height:308" fillcolor="black" stroked="f"/>
            <v:rect id="_x0000_s1254" style="position:absolute;left:4225;top:9870;width:17;height:308" fillcolor="black" stroked="f"/>
            <v:rect id="_x0000_s1255" style="position:absolute;left:5802;top:9870;width:16;height:308" fillcolor="black" stroked="f"/>
            <v:rect id="_x0000_s1256" style="position:absolute;left:7159;top:9870;width:16;height:308" fillcolor="black" stroked="f"/>
            <v:line id="_x0000_s1257" style="position:absolute" from="764,10178" to="764,10674" strokeweight="0"/>
            <v:rect id="_x0000_s1258" style="position:absolute;left:764;top:10178;width:8;height:496" fillcolor="black" stroked="f"/>
            <v:line id="_x0000_s1259" style="position:absolute" from="4233,10178" to="4233,10674" strokeweight="0"/>
            <v:rect id="_x0000_s1260" style="position:absolute;left:4233;top:10178;width:9;height:496" fillcolor="black" stroked="f"/>
            <v:line id="_x0000_s1261" style="position:absolute" from="5810,10178" to="5810,10674" strokeweight="0"/>
            <v:rect id="_x0000_s1262" style="position:absolute;left:5810;top:10178;width:8;height:496" fillcolor="black" stroked="f"/>
            <v:line id="_x0000_s1263" style="position:absolute" from="7167,10178" to="7167,10674" strokeweight="0"/>
            <v:rect id="_x0000_s1264" style="position:absolute;left:7167;top:10178;width:8;height:496" fillcolor="black" stroked="f"/>
            <v:rect id="_x0000_s1265" style="position:absolute;left:756;top:10690;width:16;height:260" fillcolor="black" stroked="f"/>
            <v:rect id="_x0000_s1266" style="position:absolute;left:4225;top:10690;width:17;height:260" fillcolor="black" stroked="f"/>
            <v:rect id="_x0000_s1267" style="position:absolute;left:5802;top:10690;width:16;height:260" fillcolor="black" stroked="f"/>
            <v:rect id="_x0000_s1268" style="position:absolute;left:7159;top:10690;width:16;height:260" fillcolor="black" stroked="f"/>
            <v:line id="_x0000_s1269" style="position:absolute" from="4233,10950" to="4233,11194" strokeweight="0"/>
            <v:rect id="_x0000_s1270" style="position:absolute;left:4233;top:10950;width:9;height:244" fillcolor="black" stroked="f"/>
            <v:line id="_x0000_s1271" style="position:absolute" from="5810,10950" to="5810,11194" strokeweight="0"/>
            <v:rect id="_x0000_s1272" style="position:absolute;left:5810;top:10950;width:8;height:244" fillcolor="black" stroked="f"/>
            <v:line id="_x0000_s1273" style="position:absolute" from="7167,10950" to="7167,11194" strokeweight="0"/>
            <v:rect id="_x0000_s1274" style="position:absolute;left:7167;top:10950;width:8;height:244" fillcolor="black" stroked="f"/>
            <v:rect id="_x0000_s1275" style="position:absolute;left:-8;top:869;width:16;height:10999" fillcolor="black" stroked="f"/>
            <v:rect id="_x0000_s1276" style="position:absolute;left:7159;top:11210;width:16;height:658" fillcolor="black" stroked="f"/>
            <v:line id="_x0000_s1277" style="position:absolute" from="764,10950" to="764,11194" strokeweight="0"/>
            <v:rect id="_x0000_s1278" style="position:absolute;left:764;top:10950;width:8;height:244" fillcolor="black" stroked="f"/>
            <v:rect id="_x0000_s1279" style="position:absolute;left:4225;top:11210;width:17;height:658" fillcolor="black" stroked="f"/>
            <v:rect id="_x0000_s1280" style="position:absolute;left:5802;top:11210;width:16;height:658" fillcolor="black" stroked="f"/>
            <v:rect id="_x0000_s1281" style="position:absolute;left:9044;top:885;width:16;height:10983" fillcolor="black" stroked="f"/>
            <v:rect id="_x0000_s1282" style="position:absolute;left:8;top:244;width:9052;height:16" fillcolor="black" stroked="f"/>
            <v:line id="_x0000_s1283" style="position:absolute" from="8,642" to="9060,642" strokeweight="0"/>
            <v:rect id="_x0000_s1284" style="position:absolute;left:8;top:642;width:9052;height:8" fillcolor="black" stroked="f"/>
            <v:line id="_x0000_s1285" style="position:absolute" from="8,658" to="9060,658" strokeweight="0"/>
            <v:rect id="_x0000_s1286" style="position:absolute;left:8;top:658;width:9052;height:8" fillcolor="black" stroked="f"/>
            <v:rect id="_x0000_s1287" style="position:absolute;left:8;top:869;width:9052;height:16" fillcolor="black" stroked="f"/>
            <v:rect id="_x0000_s1288" style="position:absolute;left:8;top:1251;width:9052;height:16" fillcolor="black" stroked="f"/>
            <v:rect id="_x0000_s1289" style="position:absolute;left:8;top:1462;width:9052;height:16" fillcolor="black" stroked="f"/>
            <v:line id="_x0000_s1290" style="position:absolute" from="8,1779" to="9044,1779" strokeweight="0"/>
            <v:rect id="_x0000_s1291" style="position:absolute;left:8;top:1779;width:9036;height:8" fillcolor="black" stroked="f"/>
            <v:line id="_x0000_s1292" style="position:absolute" from="8,2031" to="9044,2031" strokeweight="0"/>
            <v:rect id="_x0000_s1293" style="position:absolute;left:8;top:2031;width:9036;height:8" fillcolor="black" stroked="f"/>
            <v:line id="_x0000_s1294" style="position:absolute" from="8,2315" to="9044,2315" strokeweight="0"/>
            <v:rect id="_x0000_s1295" style="position:absolute;left:8;top:2315;width:9036;height:8" fillcolor="black" stroked="f"/>
            <v:rect id="_x0000_s1296" style="position:absolute;left:8;top:2567;width:9052;height:16" fillcolor="black" stroked="f"/>
            <v:rect id="_x0000_s1297" style="position:absolute;left:8;top:2835;width:9052;height:16" fillcolor="black" stroked="f"/>
            <v:line id="_x0000_s1298" style="position:absolute" from="8,3103" to="9044,3103" strokeweight="0"/>
            <v:rect id="_x0000_s1299" style="position:absolute;left:8;top:3103;width:9036;height:8" fillcolor="black" stroked="f"/>
            <v:line id="_x0000_s1300" style="position:absolute" from="8,3363" to="9044,3363" strokeweight="0"/>
            <v:rect id="_x0000_s1301" style="position:absolute;left:8;top:3363;width:9036;height:8" fillcolor="black" stroked="f"/>
            <v:rect id="_x0000_s1302" style="position:absolute;left:8;top:3615;width:9052;height:16" fillcolor="black" stroked="f"/>
            <v:rect id="_x0000_s1303" style="position:absolute;left:8;top:4370;width:9052;height:17" fillcolor="black" stroked="f"/>
            <v:line id="_x0000_s1304" style="position:absolute" from="8,4671" to="9044,4671" strokeweight="0"/>
            <v:rect id="_x0000_s1305" style="position:absolute;left:8;top:4671;width:9036;height:8" fillcolor="black" stroked="f"/>
            <v:line id="_x0000_s1306" style="position:absolute" from="8,4963" to="9044,4963" strokeweight="0"/>
            <v:rect id="_x0000_s1307" style="position:absolute;left:8;top:4963;width:9036;height:8" fillcolor="black" stroked="f"/>
            <v:rect id="_x0000_s1308" style="position:absolute;left:8;top:5256;width:9052;height:16" fillcolor="black" stroked="f"/>
            <v:rect id="_x0000_s1309" style="position:absolute;left:8;top:5467;width:9052;height:16" fillcolor="black" stroked="f"/>
            <v:line id="_x0000_s1310" style="position:absolute" from="8,5735" to="9044,5735" strokeweight="0"/>
            <v:rect id="_x0000_s1311" style="position:absolute;left:8;top:5735;width:9036;height:8" fillcolor="black" stroked="f"/>
            <v:line id="_x0000_s1312" style="position:absolute" from="8,5987" to="9044,5987" strokeweight="0"/>
            <v:rect id="_x0000_s1313" style="position:absolute;left:8;top:5987;width:9036;height:8" fillcolor="black" stroked="f"/>
            <v:line id="_x0000_s1314" style="position:absolute" from="8,6247" to="9044,6247" strokeweight="0"/>
            <v:rect id="_x0000_s1315" style="position:absolute;left:8;top:6247;width:9036;height:8" fillcolor="black" stroked="f"/>
            <v:line id="_x0000_s1316" style="position:absolute" from="8,6499" to="9044,6499" strokeweight="0"/>
            <v:rect id="_x0000_s1317" style="position:absolute;left:8;top:6499;width:9036;height:8" fillcolor="black" stroked="f"/>
            <v:rect id="_x0000_s1318" style="position:absolute;left:8;top:6856;width:9052;height:16" fillcolor="black" stroked="f"/>
            <v:rect id="_x0000_s1319" style="position:absolute;left:8;top:7067;width:9052;height:16" fillcolor="black" stroked="f"/>
            <v:line id="_x0000_s1320" style="position:absolute" from="8,7327" to="9044,7327" strokeweight="0"/>
            <v:rect id="_x0000_s1321" style="position:absolute;left:8;top:7327;width:9036;height:8" fillcolor="black" stroked="f"/>
            <v:line id="_x0000_s1322" style="position:absolute" from="8,7587" to="9044,7587" strokeweight="0"/>
            <v:rect id="_x0000_s1323" style="position:absolute;left:8;top:7587;width:9036;height:8" fillcolor="black" stroked="f"/>
            <v:line id="_x0000_s1324" style="position:absolute" from="8,7855" to="9044,7855" strokeweight="0"/>
            <v:rect id="_x0000_s1325" style="position:absolute;left:8;top:7855;width:9036;height:8" fillcolor="black" stroked="f"/>
            <v:line id="_x0000_s1326" style="position:absolute" from="8,8123" to="9044,8123" strokeweight="0"/>
            <v:rect id="_x0000_s1327" style="position:absolute;left:8;top:8123;width:9036;height:8" fillcolor="black" stroked="f"/>
            <v:line id="_x0000_s1328" style="position:absolute" from="8,8375" to="9044,8375" strokeweight="0"/>
            <v:rect id="_x0000_s1329" style="position:absolute;left:8;top:8375;width:9036;height:8" fillcolor="black" stroked="f"/>
            <v:line id="_x0000_s1330" style="position:absolute" from="8,8627" to="9044,8627" strokeweight="0"/>
            <v:rect id="_x0000_s1331" style="position:absolute;left:8;top:8627;width:9036;height:8" fillcolor="black" stroked="f"/>
            <v:line id="_x0000_s1332" style="position:absolute" from="8,8879" to="9044,8879" strokeweight="0"/>
            <v:rect id="_x0000_s1333" style="position:absolute;left:8;top:8879;width:9036;height:8" fillcolor="black" stroked="f"/>
            <v:rect id="_x0000_s1334" style="position:absolute;left:8;top:9122;width:9052;height:17" fillcolor="black" stroked="f"/>
            <v:rect id="_x0000_s1335" style="position:absolute;left:8;top:9334;width:9052;height:16" fillcolor="black" stroked="f"/>
            <v:line id="_x0000_s1336" style="position:absolute" from="8,9610" to="9044,9610" strokeweight="0"/>
            <v:rect id="_x0000_s1337" style="position:absolute;left:8;top:9610;width:9036;height:8" fillcolor="black" stroked="f"/>
            <v:rect id="_x0000_s1338" style="position:absolute;left:8;top:9853;width:9052;height:17" fillcolor="black" stroked="f"/>
            <v:rect id="_x0000_s1339" style="position:absolute;left:8;top:10162;width:9052;height:16" fillcolor="black" stroked="f"/>
            <v:line id="_x0000_s1340" style="position:absolute" from="8,10438" to="9044,10438" strokeweight="0"/>
            <v:rect id="_x0000_s1341" style="position:absolute;left:8;top:10438;width:9036;height:8" fillcolor="black" stroked="f"/>
            <v:rect id="_x0000_s1342" style="position:absolute;left:8;top:10674;width:9052;height:16" fillcolor="black" stroked="f"/>
            <v:rect id="_x0000_s1343" style="position:absolute;left:8;top:10934;width:9052;height:16" fillcolor="black" stroked="f"/>
            <v:rect id="_x0000_s1344" style="position:absolute;left:8;top:11194;width:9052;height:16" fillcolor="black" stroked="f"/>
            <v:rect id="_x0000_s1345" style="position:absolute;left:8;top:11454;width:9052;height:16" fillcolor="black" stroked="f"/>
            <v:rect id="_x0000_s1346" style="position:absolute;left:8;top:11852;width:9052;height:16" fillcolor="black" stroked="f"/>
            <w10:anchorlock/>
          </v:group>
        </w:pict>
      </w:r>
    </w:p>
    <w:p w:rsidR="00033B01" w:rsidRDefault="00033B01" w:rsidP="00041818">
      <w:pPr>
        <w:pStyle w:val="Zkladntextodsazen"/>
        <w:tabs>
          <w:tab w:val="left" w:pos="709"/>
        </w:tabs>
        <w:ind w:left="720"/>
        <w:jc w:val="left"/>
      </w:pPr>
    </w:p>
    <w:p w:rsidR="00033B01" w:rsidRDefault="00033B01" w:rsidP="00423D67">
      <w:pPr>
        <w:pStyle w:val="Zkladntextodsazen"/>
        <w:tabs>
          <w:tab w:val="left" w:pos="709"/>
        </w:tabs>
        <w:ind w:left="720"/>
        <w:jc w:val="right"/>
      </w:pPr>
    </w:p>
    <w:p w:rsidR="00033B01" w:rsidRDefault="00033B01" w:rsidP="00423D67">
      <w:pPr>
        <w:pStyle w:val="Zkladntextodsazen"/>
        <w:tabs>
          <w:tab w:val="left" w:pos="709"/>
        </w:tabs>
        <w:ind w:left="720"/>
        <w:jc w:val="right"/>
      </w:pPr>
    </w:p>
    <w:p w:rsidR="00033B01" w:rsidRDefault="00033B01" w:rsidP="00423D67">
      <w:pPr>
        <w:pStyle w:val="Zkladntextodsazen"/>
        <w:tabs>
          <w:tab w:val="left" w:pos="709"/>
        </w:tabs>
        <w:ind w:left="720"/>
        <w:jc w:val="right"/>
      </w:pPr>
    </w:p>
    <w:p w:rsidR="00033B01" w:rsidRDefault="00033B01" w:rsidP="00423D67">
      <w:pPr>
        <w:pStyle w:val="Zkladntextodsazen"/>
        <w:tabs>
          <w:tab w:val="left" w:pos="709"/>
        </w:tabs>
        <w:ind w:left="720"/>
        <w:jc w:val="right"/>
      </w:pPr>
      <w:r>
        <w:t>………………………………………</w:t>
      </w:r>
    </w:p>
    <w:p w:rsidR="00033B01" w:rsidRPr="007514AA" w:rsidRDefault="00033B01" w:rsidP="00423D67">
      <w:pPr>
        <w:pStyle w:val="Zkladntextodsazen"/>
        <w:tabs>
          <w:tab w:val="left" w:pos="709"/>
        </w:tabs>
        <w:ind w:left="720"/>
        <w:jc w:val="right"/>
      </w:pPr>
      <w:r>
        <w:t xml:space="preserve">podpis statutárního zástupce </w:t>
      </w:r>
    </w:p>
    <w:sectPr w:rsidR="00033B01" w:rsidRPr="007514AA" w:rsidSect="00423D67">
      <w:headerReference w:type="default" r:id="rId10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A7" w:rsidRDefault="002D5DA7" w:rsidP="00C85B3B">
      <w:pPr>
        <w:spacing w:after="0" w:line="240" w:lineRule="auto"/>
      </w:pPr>
      <w:r>
        <w:separator/>
      </w:r>
    </w:p>
  </w:endnote>
  <w:endnote w:type="continuationSeparator" w:id="0">
    <w:p w:rsidR="002D5DA7" w:rsidRDefault="002D5DA7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01" w:rsidRDefault="00D8445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242D2">
      <w:rPr>
        <w:noProof/>
      </w:rPr>
      <w:t>6</w:t>
    </w:r>
    <w:r>
      <w:rPr>
        <w:noProof/>
      </w:rPr>
      <w:fldChar w:fldCharType="end"/>
    </w:r>
  </w:p>
  <w:p w:rsidR="00033B01" w:rsidRDefault="00033B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A7" w:rsidRDefault="002D5DA7" w:rsidP="00C85B3B">
      <w:pPr>
        <w:spacing w:after="0" w:line="240" w:lineRule="auto"/>
      </w:pPr>
      <w:r>
        <w:separator/>
      </w:r>
    </w:p>
  </w:footnote>
  <w:footnote w:type="continuationSeparator" w:id="0">
    <w:p w:rsidR="002D5DA7" w:rsidRDefault="002D5DA7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01" w:rsidRPr="00041818" w:rsidRDefault="00033B01" w:rsidP="00041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01" w:rsidRDefault="00033B01" w:rsidP="00041818">
    <w:pPr>
      <w:pStyle w:val="Zhlav"/>
    </w:pPr>
    <w:r>
      <w:t>Příloha č. 1 – Nákladový rozpočet</w:t>
    </w:r>
  </w:p>
  <w:p w:rsidR="00033B01" w:rsidRPr="00041818" w:rsidRDefault="00033B01" w:rsidP="000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  <w:rPr>
        <w:rFonts w:cs="Times New Roman"/>
      </w:r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00D80912"/>
    <w:multiLevelType w:val="hybridMultilevel"/>
    <w:tmpl w:val="72E4FEE2"/>
    <w:lvl w:ilvl="0" w:tplc="747AD042">
      <w:start w:val="2"/>
      <w:numFmt w:val="ordinal"/>
      <w:lvlText w:val="%1"/>
      <w:lvlJc w:val="left"/>
      <w:pPr>
        <w:ind w:left="-27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">
    <w:nsid w:val="021E56EC"/>
    <w:multiLevelType w:val="hybridMultilevel"/>
    <w:tmpl w:val="D5B4E742"/>
    <w:lvl w:ilvl="0" w:tplc="7BACE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8E3DA8"/>
    <w:multiLevelType w:val="hybridMultilevel"/>
    <w:tmpl w:val="48A65440"/>
    <w:lvl w:ilvl="0" w:tplc="93BAD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D000FB"/>
    <w:multiLevelType w:val="hybridMultilevel"/>
    <w:tmpl w:val="7B26F77C"/>
    <w:lvl w:ilvl="0" w:tplc="747AD042">
      <w:start w:val="2"/>
      <w:numFmt w:val="ordinal"/>
      <w:lvlText w:val="%1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D547E"/>
    <w:multiLevelType w:val="hybridMultilevel"/>
    <w:tmpl w:val="645A566C"/>
    <w:lvl w:ilvl="0" w:tplc="B9F69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9A1EB2"/>
    <w:multiLevelType w:val="hybridMultilevel"/>
    <w:tmpl w:val="E3C00288"/>
    <w:lvl w:ilvl="0" w:tplc="D0ACDEA4">
      <w:start w:val="1"/>
      <w:numFmt w:val="lowerLetter"/>
      <w:lvlText w:val="%1)"/>
      <w:lvlJc w:val="left"/>
      <w:pPr>
        <w:ind w:left="31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3">
    <w:nsid w:val="379C0DAB"/>
    <w:multiLevelType w:val="hybridMultilevel"/>
    <w:tmpl w:val="28583528"/>
    <w:lvl w:ilvl="0" w:tplc="040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F606A8"/>
    <w:multiLevelType w:val="hybridMultilevel"/>
    <w:tmpl w:val="465C974A"/>
    <w:lvl w:ilvl="0" w:tplc="747AD042">
      <w:start w:val="2"/>
      <w:numFmt w:val="ordinal"/>
      <w:lvlText w:val="%1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546A4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0121C9"/>
    <w:multiLevelType w:val="hybridMultilevel"/>
    <w:tmpl w:val="A1D02606"/>
    <w:lvl w:ilvl="0" w:tplc="747AD042">
      <w:start w:val="2"/>
      <w:numFmt w:val="ordinal"/>
      <w:lvlText w:val="%1"/>
      <w:lvlJc w:val="left"/>
      <w:pPr>
        <w:ind w:left="147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9">
    <w:nsid w:val="65912A4F"/>
    <w:multiLevelType w:val="hybridMultilevel"/>
    <w:tmpl w:val="826CE676"/>
    <w:lvl w:ilvl="0" w:tplc="82C07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FB1C4F"/>
    <w:multiLevelType w:val="hybridMultilevel"/>
    <w:tmpl w:val="98C8C2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695230"/>
    <w:multiLevelType w:val="hybridMultilevel"/>
    <w:tmpl w:val="857441B6"/>
    <w:lvl w:ilvl="0" w:tplc="D2081D2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5"/>
  </w:num>
  <w:num w:numId="5">
    <w:abstractNumId w:val="16"/>
  </w:num>
  <w:num w:numId="6">
    <w:abstractNumId w:val="25"/>
  </w:num>
  <w:num w:numId="7">
    <w:abstractNumId w:val="31"/>
  </w:num>
  <w:num w:numId="8">
    <w:abstractNumId w:val="29"/>
  </w:num>
  <w:num w:numId="9">
    <w:abstractNumId w:val="3"/>
  </w:num>
  <w:num w:numId="10">
    <w:abstractNumId w:val="1"/>
  </w:num>
  <w:num w:numId="11">
    <w:abstractNumId w:val="24"/>
  </w:num>
  <w:num w:numId="12">
    <w:abstractNumId w:val="27"/>
  </w:num>
  <w:num w:numId="13">
    <w:abstractNumId w:val="6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4"/>
  </w:num>
  <w:num w:numId="19">
    <w:abstractNumId w:val="9"/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  <w:num w:numId="24">
    <w:abstractNumId w:val="20"/>
  </w:num>
  <w:num w:numId="25">
    <w:abstractNumId w:val="28"/>
  </w:num>
  <w:num w:numId="26">
    <w:abstractNumId w:val="8"/>
  </w:num>
  <w:num w:numId="27">
    <w:abstractNumId w:val="32"/>
  </w:num>
  <w:num w:numId="28">
    <w:abstractNumId w:val="26"/>
  </w:num>
  <w:num w:numId="29">
    <w:abstractNumId w:val="23"/>
  </w:num>
  <w:num w:numId="30">
    <w:abstractNumId w:val="30"/>
  </w:num>
  <w:num w:numId="31">
    <w:abstractNumId w:val="12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27F"/>
    <w:rsid w:val="000166FA"/>
    <w:rsid w:val="00032731"/>
    <w:rsid w:val="00033B01"/>
    <w:rsid w:val="00035858"/>
    <w:rsid w:val="00041818"/>
    <w:rsid w:val="00041A05"/>
    <w:rsid w:val="0005439A"/>
    <w:rsid w:val="00084661"/>
    <w:rsid w:val="000978CB"/>
    <w:rsid w:val="000A29B6"/>
    <w:rsid w:val="000A48E2"/>
    <w:rsid w:val="000B4E5C"/>
    <w:rsid w:val="000C37FA"/>
    <w:rsid w:val="000D0A72"/>
    <w:rsid w:val="000D69C5"/>
    <w:rsid w:val="000E4DC0"/>
    <w:rsid w:val="00101DD8"/>
    <w:rsid w:val="0010356F"/>
    <w:rsid w:val="001060E4"/>
    <w:rsid w:val="00141277"/>
    <w:rsid w:val="00157954"/>
    <w:rsid w:val="001615ED"/>
    <w:rsid w:val="00174461"/>
    <w:rsid w:val="00177194"/>
    <w:rsid w:val="001806A1"/>
    <w:rsid w:val="00195C4F"/>
    <w:rsid w:val="00197FEA"/>
    <w:rsid w:val="001A4822"/>
    <w:rsid w:val="001E66E6"/>
    <w:rsid w:val="001F0F93"/>
    <w:rsid w:val="001F3B32"/>
    <w:rsid w:val="00207619"/>
    <w:rsid w:val="00254992"/>
    <w:rsid w:val="00261CC7"/>
    <w:rsid w:val="00270610"/>
    <w:rsid w:val="002772C0"/>
    <w:rsid w:val="002A0D48"/>
    <w:rsid w:val="002B0A9C"/>
    <w:rsid w:val="002B2505"/>
    <w:rsid w:val="002B5C34"/>
    <w:rsid w:val="002C5560"/>
    <w:rsid w:val="002C6254"/>
    <w:rsid w:val="002C627F"/>
    <w:rsid w:val="002D00A5"/>
    <w:rsid w:val="002D5DA7"/>
    <w:rsid w:val="002E0A9E"/>
    <w:rsid w:val="002E4041"/>
    <w:rsid w:val="002F3C8F"/>
    <w:rsid w:val="002F7666"/>
    <w:rsid w:val="00305938"/>
    <w:rsid w:val="00323164"/>
    <w:rsid w:val="00325AE9"/>
    <w:rsid w:val="00372AF3"/>
    <w:rsid w:val="0037675A"/>
    <w:rsid w:val="0039180F"/>
    <w:rsid w:val="003B2218"/>
    <w:rsid w:val="003B2613"/>
    <w:rsid w:val="003D514B"/>
    <w:rsid w:val="003E0FF0"/>
    <w:rsid w:val="00405530"/>
    <w:rsid w:val="00407167"/>
    <w:rsid w:val="00410D2A"/>
    <w:rsid w:val="00423D67"/>
    <w:rsid w:val="004333F4"/>
    <w:rsid w:val="0044078F"/>
    <w:rsid w:val="004434F7"/>
    <w:rsid w:val="00452524"/>
    <w:rsid w:val="00487902"/>
    <w:rsid w:val="004B2F0B"/>
    <w:rsid w:val="004C6E91"/>
    <w:rsid w:val="004D29D2"/>
    <w:rsid w:val="004E1A23"/>
    <w:rsid w:val="004E786A"/>
    <w:rsid w:val="005151DE"/>
    <w:rsid w:val="00515AFE"/>
    <w:rsid w:val="005331CF"/>
    <w:rsid w:val="00545683"/>
    <w:rsid w:val="0055360B"/>
    <w:rsid w:val="00571B29"/>
    <w:rsid w:val="005740E9"/>
    <w:rsid w:val="005B1D31"/>
    <w:rsid w:val="005B5165"/>
    <w:rsid w:val="005D1E10"/>
    <w:rsid w:val="005E46B7"/>
    <w:rsid w:val="005E46C2"/>
    <w:rsid w:val="00641104"/>
    <w:rsid w:val="006607A2"/>
    <w:rsid w:val="006725EF"/>
    <w:rsid w:val="00697E6E"/>
    <w:rsid w:val="006A1E81"/>
    <w:rsid w:val="006A3E82"/>
    <w:rsid w:val="006E55C9"/>
    <w:rsid w:val="00706CB0"/>
    <w:rsid w:val="007119EA"/>
    <w:rsid w:val="00717FA0"/>
    <w:rsid w:val="0073089A"/>
    <w:rsid w:val="007377BD"/>
    <w:rsid w:val="00737ADE"/>
    <w:rsid w:val="0074256C"/>
    <w:rsid w:val="00746858"/>
    <w:rsid w:val="007514AA"/>
    <w:rsid w:val="00751598"/>
    <w:rsid w:val="00761B19"/>
    <w:rsid w:val="0076708A"/>
    <w:rsid w:val="00773D3E"/>
    <w:rsid w:val="0078020D"/>
    <w:rsid w:val="007977ED"/>
    <w:rsid w:val="007C0F57"/>
    <w:rsid w:val="007F6A51"/>
    <w:rsid w:val="008046CF"/>
    <w:rsid w:val="00812AF2"/>
    <w:rsid w:val="00817F67"/>
    <w:rsid w:val="008226A6"/>
    <w:rsid w:val="00841865"/>
    <w:rsid w:val="008418F3"/>
    <w:rsid w:val="008752ED"/>
    <w:rsid w:val="00876C67"/>
    <w:rsid w:val="00895AFB"/>
    <w:rsid w:val="008A47EC"/>
    <w:rsid w:val="008B21E1"/>
    <w:rsid w:val="008B2520"/>
    <w:rsid w:val="008D609E"/>
    <w:rsid w:val="00926590"/>
    <w:rsid w:val="00936278"/>
    <w:rsid w:val="00947C71"/>
    <w:rsid w:val="00955781"/>
    <w:rsid w:val="0096245E"/>
    <w:rsid w:val="009C5F2C"/>
    <w:rsid w:val="009D0A9A"/>
    <w:rsid w:val="009E0C7E"/>
    <w:rsid w:val="009E2774"/>
    <w:rsid w:val="009F77DF"/>
    <w:rsid w:val="00A478D1"/>
    <w:rsid w:val="00A63E6F"/>
    <w:rsid w:val="00AA4769"/>
    <w:rsid w:val="00AC74B5"/>
    <w:rsid w:val="00AF2B2B"/>
    <w:rsid w:val="00B04EEB"/>
    <w:rsid w:val="00B66381"/>
    <w:rsid w:val="00B66843"/>
    <w:rsid w:val="00B70736"/>
    <w:rsid w:val="00B81B37"/>
    <w:rsid w:val="00B95BE5"/>
    <w:rsid w:val="00BB0DB4"/>
    <w:rsid w:val="00BC0022"/>
    <w:rsid w:val="00BD66DE"/>
    <w:rsid w:val="00BE7C4D"/>
    <w:rsid w:val="00C13989"/>
    <w:rsid w:val="00C20E00"/>
    <w:rsid w:val="00C5131D"/>
    <w:rsid w:val="00C63F5A"/>
    <w:rsid w:val="00C65023"/>
    <w:rsid w:val="00C76FA1"/>
    <w:rsid w:val="00C81C54"/>
    <w:rsid w:val="00C85B3B"/>
    <w:rsid w:val="00C95DF2"/>
    <w:rsid w:val="00CB1C3E"/>
    <w:rsid w:val="00CB29F5"/>
    <w:rsid w:val="00CB58E2"/>
    <w:rsid w:val="00CD2C37"/>
    <w:rsid w:val="00CD438D"/>
    <w:rsid w:val="00CD60E9"/>
    <w:rsid w:val="00CE7267"/>
    <w:rsid w:val="00D1592F"/>
    <w:rsid w:val="00D242D2"/>
    <w:rsid w:val="00D35F14"/>
    <w:rsid w:val="00D77338"/>
    <w:rsid w:val="00D812BA"/>
    <w:rsid w:val="00D84458"/>
    <w:rsid w:val="00D8715C"/>
    <w:rsid w:val="00DA330B"/>
    <w:rsid w:val="00DA4E2F"/>
    <w:rsid w:val="00DA5E82"/>
    <w:rsid w:val="00DB1475"/>
    <w:rsid w:val="00DB1C05"/>
    <w:rsid w:val="00DB55A7"/>
    <w:rsid w:val="00DC6355"/>
    <w:rsid w:val="00DE624A"/>
    <w:rsid w:val="00DE7D88"/>
    <w:rsid w:val="00DF57C5"/>
    <w:rsid w:val="00DF67B1"/>
    <w:rsid w:val="00E324B7"/>
    <w:rsid w:val="00E328D1"/>
    <w:rsid w:val="00E9326A"/>
    <w:rsid w:val="00EA6E73"/>
    <w:rsid w:val="00EE32F3"/>
    <w:rsid w:val="00EE4158"/>
    <w:rsid w:val="00EF6F91"/>
    <w:rsid w:val="00F02DDA"/>
    <w:rsid w:val="00F0366A"/>
    <w:rsid w:val="00F070A0"/>
    <w:rsid w:val="00F25494"/>
    <w:rsid w:val="00F44A2B"/>
    <w:rsid w:val="00F53893"/>
    <w:rsid w:val="00F6287D"/>
    <w:rsid w:val="00F8533B"/>
    <w:rsid w:val="00F90C5F"/>
    <w:rsid w:val="00FC0867"/>
    <w:rsid w:val="00FC770A"/>
    <w:rsid w:val="00FC7A89"/>
    <w:rsid w:val="00FD026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9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B2505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B2505"/>
    <w:rPr>
      <w:rFonts w:ascii="Times New Roman" w:hAnsi="Times New Roman" w:cs="Times New Roman"/>
      <w:sz w:val="24"/>
      <w:szCs w:val="24"/>
      <w:u w:val="thick"/>
      <w:lang w:eastAsia="cs-CZ"/>
    </w:rPr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7515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7515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C85B3B"/>
    <w:rPr>
      <w:rFonts w:cs="Times New Roman"/>
    </w:rPr>
  </w:style>
  <w:style w:type="paragraph" w:styleId="Zpat">
    <w:name w:val="footer"/>
    <w:basedOn w:val="Normln"/>
    <w:link w:val="Zpat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C85B3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7</Pages>
  <Words>1695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Petra</dc:creator>
  <cp:keywords/>
  <dc:description/>
  <cp:lastModifiedBy>Onderková Tereza</cp:lastModifiedBy>
  <cp:revision>91</cp:revision>
  <cp:lastPrinted>2017-11-24T06:11:00Z</cp:lastPrinted>
  <dcterms:created xsi:type="dcterms:W3CDTF">2015-05-06T09:01:00Z</dcterms:created>
  <dcterms:modified xsi:type="dcterms:W3CDTF">2019-03-04T13:33:00Z</dcterms:modified>
</cp:coreProperties>
</file>