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92E308" w14:textId="490C9933" w:rsidR="0020327B" w:rsidRPr="006E087D" w:rsidRDefault="00B52FE5" w:rsidP="0062080F">
      <w:pPr>
        <w:pStyle w:val="doplnuchaze"/>
        <w:spacing w:after="0" w:line="280" w:lineRule="atLeast"/>
        <w:rPr>
          <w:rFonts w:asciiTheme="minorHAnsi" w:hAnsiTheme="minorHAnsi" w:cstheme="minorHAnsi"/>
          <w:sz w:val="36"/>
        </w:rPr>
      </w:pPr>
      <w:bookmarkStart w:id="0" w:name="_GoBack"/>
      <w:bookmarkEnd w:id="0"/>
      <w:r w:rsidRPr="006E087D">
        <w:rPr>
          <w:rFonts w:asciiTheme="minorHAnsi" w:hAnsiTheme="minorHAnsi" w:cstheme="minorHAnsi"/>
          <w:sz w:val="36"/>
        </w:rPr>
        <w:t xml:space="preserve">Dodatek č. </w:t>
      </w:r>
      <w:r w:rsidR="005D7F1B" w:rsidRPr="006E087D">
        <w:rPr>
          <w:rFonts w:asciiTheme="minorHAnsi" w:hAnsiTheme="minorHAnsi" w:cstheme="minorHAnsi"/>
          <w:sz w:val="36"/>
        </w:rPr>
        <w:t>1</w:t>
      </w:r>
    </w:p>
    <w:p w14:paraId="0FF6C7A4" w14:textId="77777777" w:rsidR="0062080F" w:rsidRDefault="00BA66F0" w:rsidP="0062080F">
      <w:pPr>
        <w:pStyle w:val="doplnuchaze"/>
        <w:spacing w:after="0" w:line="280" w:lineRule="atLeast"/>
        <w:rPr>
          <w:rFonts w:asciiTheme="minorHAnsi" w:hAnsiTheme="minorHAnsi" w:cstheme="minorHAnsi"/>
          <w:sz w:val="36"/>
        </w:rPr>
      </w:pPr>
      <w:r w:rsidRPr="006E087D">
        <w:rPr>
          <w:rFonts w:asciiTheme="minorHAnsi" w:hAnsiTheme="minorHAnsi" w:cstheme="minorHAnsi"/>
          <w:sz w:val="36"/>
        </w:rPr>
        <w:t xml:space="preserve">ke Smlouvě na poskytování služeb KIVS – KTS </w:t>
      </w:r>
    </w:p>
    <w:p w14:paraId="621C561D" w14:textId="1D70EB12" w:rsidR="0020327B" w:rsidRPr="006E087D" w:rsidRDefault="00BA66F0" w:rsidP="0062080F">
      <w:pPr>
        <w:pStyle w:val="doplnuchaze"/>
        <w:spacing w:after="0" w:line="280" w:lineRule="atLeast"/>
        <w:rPr>
          <w:rFonts w:asciiTheme="minorHAnsi" w:hAnsiTheme="minorHAnsi" w:cstheme="minorHAnsi"/>
          <w:sz w:val="36"/>
          <w:highlight w:val="yellow"/>
        </w:rPr>
      </w:pPr>
      <w:r w:rsidRPr="006E087D">
        <w:rPr>
          <w:rFonts w:asciiTheme="minorHAnsi" w:hAnsiTheme="minorHAnsi" w:cstheme="minorHAnsi"/>
          <w:sz w:val="36"/>
        </w:rPr>
        <w:t>č.</w:t>
      </w:r>
      <w:r w:rsidR="00260321">
        <w:rPr>
          <w:rFonts w:asciiTheme="minorHAnsi" w:hAnsiTheme="minorHAnsi" w:cstheme="minorHAnsi"/>
          <w:sz w:val="36"/>
        </w:rPr>
        <w:t xml:space="preserve"> </w:t>
      </w:r>
      <w:r w:rsidRPr="006E087D">
        <w:rPr>
          <w:rFonts w:asciiTheme="minorHAnsi" w:hAnsiTheme="minorHAnsi" w:cstheme="minorHAnsi"/>
          <w:sz w:val="36"/>
        </w:rPr>
        <w:t>j.: MPSV-</w:t>
      </w:r>
      <w:r w:rsidR="000C0988">
        <w:rPr>
          <w:rFonts w:asciiTheme="minorHAnsi" w:hAnsiTheme="minorHAnsi" w:cstheme="minorHAnsi"/>
          <w:sz w:val="36"/>
        </w:rPr>
        <w:t>2018</w:t>
      </w:r>
      <w:r w:rsidRPr="006E087D">
        <w:rPr>
          <w:rFonts w:asciiTheme="minorHAnsi" w:hAnsiTheme="minorHAnsi" w:cstheme="minorHAnsi"/>
          <w:sz w:val="36"/>
        </w:rPr>
        <w:t>/</w:t>
      </w:r>
      <w:r w:rsidR="000C0988">
        <w:rPr>
          <w:rFonts w:asciiTheme="minorHAnsi" w:hAnsiTheme="minorHAnsi" w:cstheme="minorHAnsi"/>
          <w:sz w:val="36"/>
        </w:rPr>
        <w:t>205104-134</w:t>
      </w:r>
      <w:r w:rsidRPr="006E087D">
        <w:rPr>
          <w:rFonts w:asciiTheme="minorHAnsi" w:hAnsiTheme="minorHAnsi" w:cstheme="minorHAnsi"/>
          <w:sz w:val="36"/>
        </w:rPr>
        <w:t xml:space="preserve"> </w:t>
      </w:r>
    </w:p>
    <w:p w14:paraId="040E2A54" w14:textId="5F6F6827" w:rsidR="0075366E" w:rsidRDefault="00A8795E" w:rsidP="006E087D">
      <w:pPr>
        <w:pStyle w:val="doplnuchaze"/>
        <w:spacing w:after="0" w:line="280" w:lineRule="atLeast"/>
        <w:rPr>
          <w:rFonts w:asciiTheme="minorHAnsi" w:hAnsiTheme="minorHAnsi" w:cstheme="minorHAnsi"/>
          <w:b w:val="0"/>
          <w:color w:val="000000"/>
        </w:rPr>
      </w:pPr>
      <w:r w:rsidRPr="006E087D">
        <w:rPr>
          <w:rFonts w:asciiTheme="minorHAnsi" w:hAnsiTheme="minorHAnsi" w:cstheme="minorHAnsi"/>
          <w:b w:val="0"/>
        </w:rPr>
        <w:t>uzavřené dne</w:t>
      </w:r>
      <w:r w:rsidR="00BA66F0" w:rsidRPr="006E087D">
        <w:rPr>
          <w:rFonts w:asciiTheme="minorHAnsi" w:hAnsiTheme="minorHAnsi" w:cstheme="minorHAnsi"/>
          <w:b w:val="0"/>
          <w:color w:val="000000"/>
        </w:rPr>
        <w:t xml:space="preserve"> </w:t>
      </w:r>
      <w:r w:rsidR="000C0988">
        <w:rPr>
          <w:rFonts w:asciiTheme="minorHAnsi" w:hAnsiTheme="minorHAnsi" w:cstheme="minorHAnsi"/>
          <w:b w:val="0"/>
          <w:color w:val="000000"/>
        </w:rPr>
        <w:t>30. 10</w:t>
      </w:r>
      <w:r w:rsidR="00BA66F0" w:rsidRPr="006E087D">
        <w:rPr>
          <w:rFonts w:asciiTheme="minorHAnsi" w:hAnsiTheme="minorHAnsi" w:cstheme="minorHAnsi"/>
          <w:b w:val="0"/>
          <w:color w:val="000000"/>
        </w:rPr>
        <w:t>. 2018</w:t>
      </w:r>
      <w:r w:rsidR="009A6C6C" w:rsidRPr="006E087D">
        <w:rPr>
          <w:rFonts w:asciiTheme="minorHAnsi" w:hAnsiTheme="minorHAnsi" w:cstheme="minorHAnsi"/>
          <w:b w:val="0"/>
          <w:color w:val="000000"/>
        </w:rPr>
        <w:t xml:space="preserve"> </w:t>
      </w:r>
    </w:p>
    <w:p w14:paraId="742076D1" w14:textId="0BEFA809" w:rsidR="003A2C08" w:rsidRPr="006E087D" w:rsidRDefault="004269A3" w:rsidP="006E087D">
      <w:pPr>
        <w:pStyle w:val="doplnuchaze"/>
        <w:spacing w:after="0" w:line="280" w:lineRule="atLeast"/>
        <w:rPr>
          <w:rFonts w:asciiTheme="minorHAnsi" w:hAnsiTheme="minorHAnsi" w:cstheme="minorHAnsi"/>
          <w:b w:val="0"/>
          <w:color w:val="000000"/>
        </w:rPr>
      </w:pPr>
      <w:r w:rsidRPr="006E087D">
        <w:rPr>
          <w:rFonts w:asciiTheme="minorHAnsi" w:hAnsiTheme="minorHAnsi" w:cstheme="minorHAnsi"/>
          <w:b w:val="0"/>
        </w:rPr>
        <w:t>(dále jen „</w:t>
      </w:r>
      <w:r w:rsidR="00BA66F0" w:rsidRPr="006E087D">
        <w:rPr>
          <w:rFonts w:asciiTheme="minorHAnsi" w:hAnsiTheme="minorHAnsi" w:cstheme="minorHAnsi"/>
          <w:b w:val="0"/>
        </w:rPr>
        <w:t>Smlouva</w:t>
      </w:r>
      <w:r w:rsidRPr="006E087D">
        <w:rPr>
          <w:rFonts w:asciiTheme="minorHAnsi" w:hAnsiTheme="minorHAnsi" w:cstheme="minorHAnsi"/>
          <w:b w:val="0"/>
        </w:rPr>
        <w:t>“)</w:t>
      </w:r>
    </w:p>
    <w:p w14:paraId="398B3AD9" w14:textId="77777777" w:rsidR="00BA66F0" w:rsidRDefault="00BA66F0" w:rsidP="006E087D">
      <w:pPr>
        <w:spacing w:line="280" w:lineRule="atLeast"/>
        <w:jc w:val="center"/>
        <w:rPr>
          <w:rFonts w:asciiTheme="minorHAnsi" w:hAnsiTheme="minorHAnsi" w:cstheme="minorHAnsi"/>
          <w:sz w:val="22"/>
        </w:rPr>
      </w:pPr>
    </w:p>
    <w:p w14:paraId="2D5D5EEA" w14:textId="77777777" w:rsidR="00BA66F0" w:rsidRPr="006E087D" w:rsidRDefault="00BA66F0" w:rsidP="006E087D">
      <w:pPr>
        <w:spacing w:line="240" w:lineRule="atLeast"/>
        <w:rPr>
          <w:rFonts w:asciiTheme="minorHAnsi" w:hAnsiTheme="minorHAnsi" w:cstheme="minorHAnsi"/>
          <w:sz w:val="22"/>
          <w:szCs w:val="22"/>
        </w:rPr>
      </w:pPr>
    </w:p>
    <w:p w14:paraId="720F06CE" w14:textId="60EF795D" w:rsidR="00BA66F0" w:rsidRPr="006E087D" w:rsidRDefault="00924036" w:rsidP="006E087D">
      <w:pPr>
        <w:spacing w:line="240" w:lineRule="atLeas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</w:t>
      </w:r>
      <w:r w:rsidR="00BA66F0" w:rsidRPr="006E087D">
        <w:rPr>
          <w:rFonts w:asciiTheme="minorHAnsi" w:hAnsiTheme="minorHAnsi" w:cstheme="minorHAnsi"/>
          <w:sz w:val="22"/>
          <w:szCs w:val="22"/>
        </w:rPr>
        <w:t>Níže uvedeného dne, měsíce a roku následující smluvní strany:</w:t>
      </w:r>
    </w:p>
    <w:p w14:paraId="4584F7D5" w14:textId="77777777" w:rsidR="00BA66F0" w:rsidRPr="006E087D" w:rsidRDefault="00BA66F0" w:rsidP="006E087D">
      <w:pPr>
        <w:spacing w:line="240" w:lineRule="atLeast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8787"/>
      </w:tblGrid>
      <w:tr w:rsidR="00BA66F0" w:rsidRPr="006E087D" w14:paraId="0CC69805" w14:textId="77777777" w:rsidTr="00BA66F0">
        <w:tc>
          <w:tcPr>
            <w:tcW w:w="9210" w:type="dxa"/>
          </w:tcPr>
          <w:p w14:paraId="19248EE8" w14:textId="77777777" w:rsidR="00BA66F0" w:rsidRPr="006E087D" w:rsidRDefault="00BA66F0" w:rsidP="00BA66F0">
            <w:pPr>
              <w:widowControl w:val="0"/>
              <w:spacing w:line="240" w:lineRule="atLeast"/>
              <w:rPr>
                <w:rFonts w:asciiTheme="minorHAnsi" w:hAnsiTheme="minorHAnsi" w:cstheme="minorHAnsi"/>
                <w:b/>
                <w:snapToGrid w:val="0"/>
                <w:sz w:val="22"/>
                <w:szCs w:val="22"/>
              </w:rPr>
            </w:pPr>
          </w:p>
          <w:p w14:paraId="2A8B1CAB" w14:textId="77777777" w:rsidR="00BA66F0" w:rsidRPr="006E087D" w:rsidRDefault="00BA66F0" w:rsidP="00BA66F0">
            <w:pPr>
              <w:widowControl w:val="0"/>
              <w:spacing w:line="240" w:lineRule="atLeast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  <w:r w:rsidRPr="006E087D">
              <w:rPr>
                <w:rFonts w:asciiTheme="minorHAnsi" w:hAnsiTheme="minorHAnsi" w:cstheme="minorHAnsi"/>
                <w:b/>
                <w:snapToGrid w:val="0"/>
                <w:sz w:val="22"/>
                <w:szCs w:val="22"/>
              </w:rPr>
              <w:t>Česká republika - Ministerstvo práce a sociálních věcí,</w:t>
            </w:r>
            <w:r w:rsidRPr="006E087D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t xml:space="preserve"> </w:t>
            </w:r>
          </w:p>
          <w:p w14:paraId="35D7A36A" w14:textId="77777777" w:rsidR="00BA66F0" w:rsidRPr="006E087D" w:rsidRDefault="00BA66F0" w:rsidP="00BA66F0">
            <w:pPr>
              <w:widowControl w:val="0"/>
              <w:spacing w:line="240" w:lineRule="atLeast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  <w:r w:rsidRPr="006E087D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t xml:space="preserve">se sídlem Na Poříčním právu 1/376, </w:t>
            </w:r>
          </w:p>
          <w:p w14:paraId="2CA4E470" w14:textId="77777777" w:rsidR="00BA66F0" w:rsidRPr="006E087D" w:rsidRDefault="00BA66F0" w:rsidP="00BA66F0">
            <w:pPr>
              <w:widowControl w:val="0"/>
              <w:spacing w:line="240" w:lineRule="atLeast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  <w:r w:rsidRPr="006E087D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t xml:space="preserve">IČO: 00551023, </w:t>
            </w:r>
          </w:p>
          <w:p w14:paraId="4CDC68BD" w14:textId="43A1CA7D" w:rsidR="00BA66F0" w:rsidRPr="006E087D" w:rsidRDefault="00BA66F0" w:rsidP="00BA66F0">
            <w:pPr>
              <w:widowControl w:val="0"/>
              <w:spacing w:line="240" w:lineRule="atLeast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  <w:r w:rsidRPr="006E087D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t xml:space="preserve">zastoupená </w:t>
            </w:r>
            <w:r w:rsidRPr="006E087D">
              <w:rPr>
                <w:rFonts w:asciiTheme="minorHAnsi" w:hAnsiTheme="minorHAnsi" w:cstheme="minorHAnsi"/>
                <w:sz w:val="22"/>
              </w:rPr>
              <w:t xml:space="preserve"> </w:t>
            </w:r>
          </w:p>
          <w:p w14:paraId="39805EEE" w14:textId="4EAB502E" w:rsidR="00BA66F0" w:rsidRPr="006E087D" w:rsidRDefault="00BA66F0" w:rsidP="00BA66F0">
            <w:pPr>
              <w:widowControl w:val="0"/>
              <w:spacing w:line="240" w:lineRule="atLeast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  <w:r w:rsidRPr="006E087D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t>(dále jako „</w:t>
            </w:r>
            <w:r w:rsidRPr="006E087D">
              <w:rPr>
                <w:rFonts w:asciiTheme="minorHAnsi" w:hAnsiTheme="minorHAnsi" w:cstheme="minorHAnsi"/>
                <w:b/>
                <w:snapToGrid w:val="0"/>
                <w:sz w:val="22"/>
                <w:szCs w:val="22"/>
              </w:rPr>
              <w:t>Zadavatel</w:t>
            </w:r>
            <w:r w:rsidR="0075366E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t>“)</w:t>
            </w:r>
          </w:p>
        </w:tc>
      </w:tr>
      <w:tr w:rsidR="00BA66F0" w:rsidRPr="006E087D" w14:paraId="7EE12F01" w14:textId="77777777" w:rsidTr="00BA66F0">
        <w:tc>
          <w:tcPr>
            <w:tcW w:w="9210" w:type="dxa"/>
          </w:tcPr>
          <w:p w14:paraId="39C2BD33" w14:textId="77777777" w:rsidR="00BA66F0" w:rsidRPr="006E087D" w:rsidRDefault="00BA66F0" w:rsidP="00BA66F0">
            <w:pPr>
              <w:widowControl w:val="0"/>
              <w:spacing w:line="240" w:lineRule="atLeast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</w:p>
        </w:tc>
      </w:tr>
      <w:tr w:rsidR="00BA66F0" w:rsidRPr="006E087D" w14:paraId="53DD0C86" w14:textId="77777777" w:rsidTr="00BA66F0">
        <w:tc>
          <w:tcPr>
            <w:tcW w:w="9210" w:type="dxa"/>
          </w:tcPr>
          <w:p w14:paraId="1FD545A2" w14:textId="77777777" w:rsidR="00BA66F0" w:rsidRPr="006E087D" w:rsidRDefault="00BA66F0" w:rsidP="00BA66F0">
            <w:pPr>
              <w:widowControl w:val="0"/>
              <w:spacing w:line="240" w:lineRule="atLeast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  <w:r w:rsidRPr="006E087D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t>na straně jedné</w:t>
            </w:r>
          </w:p>
        </w:tc>
      </w:tr>
      <w:tr w:rsidR="00BA66F0" w:rsidRPr="006E087D" w14:paraId="5BD21414" w14:textId="77777777" w:rsidTr="00BA66F0">
        <w:tc>
          <w:tcPr>
            <w:tcW w:w="9210" w:type="dxa"/>
          </w:tcPr>
          <w:p w14:paraId="6236651E" w14:textId="77777777" w:rsidR="00BA66F0" w:rsidRPr="006E087D" w:rsidRDefault="00BA66F0" w:rsidP="00BA66F0">
            <w:pPr>
              <w:widowControl w:val="0"/>
              <w:spacing w:line="240" w:lineRule="atLeast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</w:p>
        </w:tc>
      </w:tr>
      <w:tr w:rsidR="00BA66F0" w:rsidRPr="006E087D" w14:paraId="65E6D02E" w14:textId="77777777" w:rsidTr="00BA66F0">
        <w:tc>
          <w:tcPr>
            <w:tcW w:w="9210" w:type="dxa"/>
          </w:tcPr>
          <w:p w14:paraId="2559177D" w14:textId="77777777" w:rsidR="00BA66F0" w:rsidRPr="006E087D" w:rsidRDefault="00BA66F0" w:rsidP="00BA66F0">
            <w:pPr>
              <w:widowControl w:val="0"/>
              <w:spacing w:line="240" w:lineRule="atLeast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  <w:r w:rsidRPr="006E087D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t>a</w:t>
            </w:r>
          </w:p>
        </w:tc>
      </w:tr>
      <w:tr w:rsidR="00BA66F0" w:rsidRPr="006E087D" w14:paraId="798D65EB" w14:textId="77777777" w:rsidTr="00BA66F0">
        <w:tc>
          <w:tcPr>
            <w:tcW w:w="9210" w:type="dxa"/>
          </w:tcPr>
          <w:p w14:paraId="62CD5046" w14:textId="77777777" w:rsidR="00BA66F0" w:rsidRPr="006E087D" w:rsidRDefault="00BA66F0" w:rsidP="00BA66F0">
            <w:pPr>
              <w:widowControl w:val="0"/>
              <w:spacing w:line="240" w:lineRule="atLeast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</w:p>
        </w:tc>
      </w:tr>
      <w:tr w:rsidR="00BA66F0" w:rsidRPr="006E087D" w14:paraId="5DCDC873" w14:textId="77777777" w:rsidTr="00BA66F0">
        <w:tc>
          <w:tcPr>
            <w:tcW w:w="9210" w:type="dxa"/>
          </w:tcPr>
          <w:p w14:paraId="408BD611" w14:textId="12CC763A" w:rsidR="00BA66F0" w:rsidRPr="006E087D" w:rsidRDefault="000C0988" w:rsidP="000744C9">
            <w:pPr>
              <w:pStyle w:val="Zkladntextodsazen"/>
              <w:widowControl w:val="0"/>
              <w:spacing w:after="0" w:line="240" w:lineRule="atLeast"/>
              <w:ind w:left="0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  <w:r>
              <w:rPr>
                <w:rFonts w:cs="Calibri"/>
                <w:b/>
                <w:snapToGrid w:val="0"/>
                <w:sz w:val="22"/>
                <w:szCs w:val="22"/>
              </w:rPr>
              <w:t>ha</w:t>
            </w:r>
            <w:r>
              <w:rPr>
                <w:rFonts w:cs="Calibri"/>
                <w:b/>
                <w:snapToGrid w:val="0"/>
                <w:sz w:val="22"/>
                <w:szCs w:val="22"/>
              </w:rPr>
              <w:noBreakHyphen/>
              <w:t>vel internet s.r.o</w:t>
            </w:r>
            <w:r w:rsidR="00BA66F0" w:rsidRPr="006E087D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t xml:space="preserve">., </w:t>
            </w:r>
          </w:p>
          <w:p w14:paraId="4FA02104" w14:textId="48E040D3" w:rsidR="00BA66F0" w:rsidRPr="006E087D" w:rsidRDefault="00BA66F0" w:rsidP="000744C9">
            <w:pPr>
              <w:pStyle w:val="Zkladntextodsazen"/>
              <w:widowControl w:val="0"/>
              <w:spacing w:after="0" w:line="240" w:lineRule="atLeast"/>
              <w:ind w:left="0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  <w:r w:rsidRPr="006E087D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t xml:space="preserve">se sídlem:  </w:t>
            </w:r>
            <w:r w:rsidR="000C0988">
              <w:rPr>
                <w:rFonts w:cs="Calibri"/>
                <w:snapToGrid w:val="0"/>
                <w:sz w:val="22"/>
                <w:szCs w:val="22"/>
              </w:rPr>
              <w:t>Olešní 587/11A</w:t>
            </w:r>
            <w:r w:rsidR="000C0988" w:rsidRPr="00085A8A">
              <w:rPr>
                <w:rFonts w:cs="Calibri"/>
                <w:snapToGrid w:val="0"/>
                <w:sz w:val="22"/>
                <w:szCs w:val="22"/>
              </w:rPr>
              <w:t>,</w:t>
            </w:r>
            <w:r w:rsidR="000C0988">
              <w:rPr>
                <w:rFonts w:cs="Calibri"/>
                <w:snapToGrid w:val="0"/>
                <w:sz w:val="22"/>
                <w:szCs w:val="22"/>
              </w:rPr>
              <w:t xml:space="preserve"> 712  00  Ostrava</w:t>
            </w:r>
            <w:r w:rsidRPr="006E087D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t xml:space="preserve">, </w:t>
            </w:r>
          </w:p>
          <w:p w14:paraId="4D1F844C" w14:textId="5E23A981" w:rsidR="00BA66F0" w:rsidRPr="006E087D" w:rsidRDefault="00BA66F0" w:rsidP="000744C9">
            <w:pPr>
              <w:pStyle w:val="Zkladntextodsazen"/>
              <w:widowControl w:val="0"/>
              <w:spacing w:after="0" w:line="240" w:lineRule="atLeast"/>
              <w:ind w:left="0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  <w:r w:rsidRPr="006E087D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t xml:space="preserve">IČO: </w:t>
            </w:r>
            <w:r w:rsidR="000C0988">
              <w:rPr>
                <w:rFonts w:cs="Calibri"/>
                <w:snapToGrid w:val="0"/>
                <w:sz w:val="22"/>
                <w:szCs w:val="22"/>
              </w:rPr>
              <w:t>25354973</w:t>
            </w:r>
            <w:r w:rsidRPr="006E087D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t xml:space="preserve">, </w:t>
            </w:r>
          </w:p>
          <w:p w14:paraId="4D233C63" w14:textId="192AA550" w:rsidR="00BA66F0" w:rsidRPr="006E087D" w:rsidRDefault="00BA66F0" w:rsidP="000744C9">
            <w:pPr>
              <w:pStyle w:val="Zkladntextodsazen"/>
              <w:widowControl w:val="0"/>
              <w:spacing w:after="0" w:line="240" w:lineRule="atLeast"/>
              <w:ind w:left="0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  <w:r w:rsidRPr="006E087D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t xml:space="preserve">DIČ: </w:t>
            </w:r>
            <w:r w:rsidR="000C0988">
              <w:rPr>
                <w:rFonts w:cs="Calibri"/>
                <w:snapToGrid w:val="0"/>
                <w:sz w:val="22"/>
                <w:szCs w:val="22"/>
              </w:rPr>
              <w:t>CZ25354973</w:t>
            </w:r>
            <w:r w:rsidRPr="006E087D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t xml:space="preserve"> </w:t>
            </w:r>
          </w:p>
          <w:p w14:paraId="424F4582" w14:textId="1414B3AD" w:rsidR="000C0988" w:rsidRDefault="000C0988" w:rsidP="000744C9">
            <w:pPr>
              <w:pStyle w:val="Zkladntextodsazen"/>
              <w:widowControl w:val="0"/>
              <w:spacing w:after="0" w:line="240" w:lineRule="atLeast"/>
              <w:ind w:left="0"/>
              <w:jc w:val="both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  <w:r w:rsidRPr="00085A8A">
              <w:rPr>
                <w:rFonts w:cs="Calibri"/>
                <w:snapToGrid w:val="0"/>
                <w:sz w:val="22"/>
                <w:szCs w:val="22"/>
              </w:rPr>
              <w:t>zapsaná v obchodním rejstříku u </w:t>
            </w:r>
            <w:r>
              <w:rPr>
                <w:rFonts w:cs="Calibri"/>
                <w:snapToGrid w:val="0"/>
                <w:sz w:val="22"/>
                <w:szCs w:val="22"/>
              </w:rPr>
              <w:t>Krajského soudu v Ostravě</w:t>
            </w:r>
            <w:r w:rsidRPr="00085A8A">
              <w:rPr>
                <w:rFonts w:cs="Calibri"/>
                <w:snapToGrid w:val="0"/>
                <w:sz w:val="22"/>
                <w:szCs w:val="22"/>
              </w:rPr>
              <w:t xml:space="preserve">, oddíl </w:t>
            </w:r>
            <w:r>
              <w:rPr>
                <w:rFonts w:cs="Calibri"/>
                <w:snapToGrid w:val="0"/>
                <w:sz w:val="22"/>
                <w:szCs w:val="22"/>
              </w:rPr>
              <w:t>C</w:t>
            </w:r>
            <w:r w:rsidRPr="00085A8A">
              <w:rPr>
                <w:rFonts w:cs="Calibri"/>
                <w:snapToGrid w:val="0"/>
                <w:sz w:val="22"/>
                <w:szCs w:val="22"/>
              </w:rPr>
              <w:t xml:space="preserve">, vložka </w:t>
            </w:r>
            <w:r>
              <w:rPr>
                <w:rFonts w:cs="Calibri"/>
                <w:snapToGrid w:val="0"/>
                <w:sz w:val="22"/>
                <w:szCs w:val="22"/>
              </w:rPr>
              <w:t>9719</w:t>
            </w:r>
          </w:p>
          <w:p w14:paraId="69EDAB34" w14:textId="216D97F7" w:rsidR="00BA66F0" w:rsidRPr="006E087D" w:rsidRDefault="00BB4889" w:rsidP="000744C9">
            <w:pPr>
              <w:pStyle w:val="Zkladntextodsazen"/>
              <w:widowControl w:val="0"/>
              <w:spacing w:after="0" w:line="240" w:lineRule="atLeast"/>
              <w:ind w:left="0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  <w:r w:rsidRPr="006E087D" w:rsidDel="00BB4889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t xml:space="preserve"> </w:t>
            </w:r>
            <w:r w:rsidR="00BA66F0" w:rsidRPr="006E087D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t>(dále jen „</w:t>
            </w:r>
            <w:r w:rsidR="00BA66F0" w:rsidRPr="006E087D">
              <w:rPr>
                <w:rFonts w:asciiTheme="minorHAnsi" w:hAnsiTheme="minorHAnsi" w:cstheme="minorHAnsi"/>
                <w:b/>
                <w:snapToGrid w:val="0"/>
                <w:sz w:val="22"/>
                <w:szCs w:val="22"/>
              </w:rPr>
              <w:t>Poskytovatel</w:t>
            </w:r>
            <w:r w:rsidR="00BA66F0" w:rsidRPr="006E087D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t>“)</w:t>
            </w:r>
          </w:p>
        </w:tc>
      </w:tr>
      <w:tr w:rsidR="00BA66F0" w:rsidRPr="006E087D" w14:paraId="38BD58D0" w14:textId="77777777" w:rsidTr="00BA66F0">
        <w:tc>
          <w:tcPr>
            <w:tcW w:w="9210" w:type="dxa"/>
          </w:tcPr>
          <w:p w14:paraId="3A8FC675" w14:textId="77777777" w:rsidR="00BA66F0" w:rsidRPr="006E087D" w:rsidRDefault="00BA66F0" w:rsidP="00BA66F0">
            <w:pPr>
              <w:widowControl w:val="0"/>
              <w:spacing w:line="240" w:lineRule="atLeast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</w:p>
        </w:tc>
      </w:tr>
      <w:tr w:rsidR="00BA66F0" w:rsidRPr="006E087D" w14:paraId="7D86579C" w14:textId="77777777" w:rsidTr="00BA66F0">
        <w:tc>
          <w:tcPr>
            <w:tcW w:w="9210" w:type="dxa"/>
          </w:tcPr>
          <w:p w14:paraId="5304E307" w14:textId="77777777" w:rsidR="00BA66F0" w:rsidRPr="006E087D" w:rsidRDefault="00BA66F0" w:rsidP="00BA66F0">
            <w:pPr>
              <w:widowControl w:val="0"/>
              <w:spacing w:line="240" w:lineRule="atLeast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  <w:r w:rsidRPr="006E087D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t>na straně druhé</w:t>
            </w:r>
          </w:p>
        </w:tc>
      </w:tr>
      <w:tr w:rsidR="00BA66F0" w:rsidRPr="006E087D" w14:paraId="02355F51" w14:textId="77777777" w:rsidTr="00BA66F0">
        <w:tc>
          <w:tcPr>
            <w:tcW w:w="9210" w:type="dxa"/>
          </w:tcPr>
          <w:p w14:paraId="25DBF43C" w14:textId="77777777" w:rsidR="00BA66F0" w:rsidRPr="006E087D" w:rsidRDefault="00BA66F0" w:rsidP="006E087D">
            <w:pPr>
              <w:widowControl w:val="0"/>
              <w:spacing w:line="240" w:lineRule="atLeast"/>
              <w:jc w:val="both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</w:p>
        </w:tc>
      </w:tr>
      <w:tr w:rsidR="00BA66F0" w:rsidRPr="00924036" w14:paraId="567AA824" w14:textId="77777777" w:rsidTr="00BA66F0">
        <w:tc>
          <w:tcPr>
            <w:tcW w:w="9210" w:type="dxa"/>
          </w:tcPr>
          <w:p w14:paraId="54965EC5" w14:textId="77777777" w:rsidR="00BA66F0" w:rsidRPr="00924036" w:rsidRDefault="00BA66F0" w:rsidP="006E087D">
            <w:pPr>
              <w:widowControl w:val="0"/>
              <w:spacing w:line="240" w:lineRule="atLeast"/>
              <w:jc w:val="both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  <w:r w:rsidRPr="00924036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t>(Zadavatel a Poskytovatel dále jednotlivě také jako „</w:t>
            </w:r>
            <w:r w:rsidRPr="00924036">
              <w:rPr>
                <w:rFonts w:asciiTheme="minorHAnsi" w:hAnsiTheme="minorHAnsi" w:cstheme="minorHAnsi"/>
                <w:b/>
                <w:snapToGrid w:val="0"/>
                <w:sz w:val="22"/>
                <w:szCs w:val="22"/>
              </w:rPr>
              <w:t>Smluvní strana</w:t>
            </w:r>
            <w:r w:rsidRPr="00924036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t>“ a společně jako „</w:t>
            </w:r>
            <w:r w:rsidRPr="00924036">
              <w:rPr>
                <w:rFonts w:asciiTheme="minorHAnsi" w:hAnsiTheme="minorHAnsi" w:cstheme="minorHAnsi"/>
                <w:b/>
                <w:snapToGrid w:val="0"/>
                <w:sz w:val="22"/>
                <w:szCs w:val="22"/>
              </w:rPr>
              <w:t>Smluvní strany</w:t>
            </w:r>
            <w:r w:rsidRPr="00924036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t>“)</w:t>
            </w:r>
          </w:p>
          <w:p w14:paraId="27BE9C30" w14:textId="77777777" w:rsidR="00BA66F0" w:rsidRPr="00924036" w:rsidRDefault="00BA66F0" w:rsidP="00BA66F0">
            <w:pPr>
              <w:widowControl w:val="0"/>
              <w:spacing w:line="240" w:lineRule="atLeast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</w:p>
        </w:tc>
      </w:tr>
    </w:tbl>
    <w:p w14:paraId="3A914A97" w14:textId="77777777" w:rsidR="004D2351" w:rsidRPr="00924036" w:rsidRDefault="004D2351" w:rsidP="000242DE">
      <w:pPr>
        <w:widowControl w:val="0"/>
        <w:spacing w:line="280" w:lineRule="atLeast"/>
        <w:contextualSpacing/>
        <w:rPr>
          <w:rFonts w:asciiTheme="minorHAnsi" w:hAnsiTheme="minorHAnsi" w:cstheme="minorHAnsi"/>
          <w:sz w:val="22"/>
          <w:szCs w:val="22"/>
        </w:rPr>
      </w:pPr>
    </w:p>
    <w:p w14:paraId="72E750B4" w14:textId="77777777" w:rsidR="004E0CBE" w:rsidRPr="00924036" w:rsidRDefault="00BA66F0" w:rsidP="00BA66F0">
      <w:pPr>
        <w:jc w:val="center"/>
        <w:rPr>
          <w:rFonts w:asciiTheme="minorHAnsi" w:hAnsiTheme="minorHAnsi" w:cstheme="minorHAnsi"/>
          <w:sz w:val="22"/>
          <w:szCs w:val="22"/>
        </w:rPr>
      </w:pPr>
      <w:r w:rsidRPr="00924036">
        <w:rPr>
          <w:rFonts w:asciiTheme="minorHAnsi" w:hAnsiTheme="minorHAnsi" w:cstheme="minorHAnsi"/>
          <w:sz w:val="22"/>
          <w:szCs w:val="22"/>
        </w:rPr>
        <w:t>uzavřely v souladu s §  1746 odst. 2 zákona č. 89/2012 Sb., občanského zákoníku, ve znění pozdějších předpisů</w:t>
      </w:r>
      <w:r w:rsidRPr="00924036" w:rsidDel="00BA66F0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="004E0CBE" w:rsidRPr="00924036">
        <w:rPr>
          <w:rFonts w:asciiTheme="minorHAnsi" w:hAnsiTheme="minorHAnsi" w:cstheme="minorHAnsi"/>
          <w:sz w:val="22"/>
          <w:szCs w:val="22"/>
        </w:rPr>
        <w:t xml:space="preserve">tento dodatek č. </w:t>
      </w:r>
      <w:r w:rsidR="005D7F1B" w:rsidRPr="00924036">
        <w:rPr>
          <w:rFonts w:asciiTheme="minorHAnsi" w:hAnsiTheme="minorHAnsi" w:cstheme="minorHAnsi"/>
          <w:color w:val="000000"/>
          <w:sz w:val="22"/>
          <w:szCs w:val="22"/>
        </w:rPr>
        <w:t xml:space="preserve">1 </w:t>
      </w:r>
      <w:r w:rsidR="00B418D8" w:rsidRPr="00924036">
        <w:rPr>
          <w:rFonts w:asciiTheme="minorHAnsi" w:hAnsiTheme="minorHAnsi" w:cstheme="minorHAnsi"/>
          <w:sz w:val="22"/>
          <w:szCs w:val="22"/>
        </w:rPr>
        <w:t>(dále jen „Dodatek</w:t>
      </w:r>
      <w:r w:rsidR="001204E2" w:rsidRPr="00924036">
        <w:rPr>
          <w:rFonts w:asciiTheme="minorHAnsi" w:hAnsiTheme="minorHAnsi" w:cstheme="minorHAnsi"/>
          <w:sz w:val="22"/>
          <w:szCs w:val="22"/>
        </w:rPr>
        <w:t xml:space="preserve"> č. 1</w:t>
      </w:r>
      <w:r w:rsidR="00B418D8" w:rsidRPr="00924036">
        <w:rPr>
          <w:rFonts w:asciiTheme="minorHAnsi" w:hAnsiTheme="minorHAnsi" w:cstheme="minorHAnsi"/>
          <w:sz w:val="22"/>
          <w:szCs w:val="22"/>
        </w:rPr>
        <w:t>“)</w:t>
      </w:r>
      <w:r w:rsidR="001204E2" w:rsidRPr="00924036">
        <w:rPr>
          <w:rFonts w:asciiTheme="minorHAnsi" w:hAnsiTheme="minorHAnsi" w:cstheme="minorHAnsi"/>
          <w:sz w:val="22"/>
          <w:szCs w:val="22"/>
        </w:rPr>
        <w:t xml:space="preserve">, který mění </w:t>
      </w:r>
      <w:r w:rsidRPr="00924036">
        <w:rPr>
          <w:rFonts w:asciiTheme="minorHAnsi" w:hAnsiTheme="minorHAnsi" w:cstheme="minorHAnsi"/>
          <w:color w:val="000000"/>
          <w:sz w:val="22"/>
          <w:szCs w:val="22"/>
        </w:rPr>
        <w:t>Smlouva</w:t>
      </w:r>
      <w:r w:rsidR="00362DE4" w:rsidRPr="00924036">
        <w:rPr>
          <w:rFonts w:asciiTheme="minorHAnsi" w:hAnsiTheme="minorHAnsi" w:cstheme="minorHAnsi"/>
          <w:sz w:val="22"/>
          <w:szCs w:val="22"/>
        </w:rPr>
        <w:t xml:space="preserve"> následujícím způsobem:</w:t>
      </w:r>
    </w:p>
    <w:p w14:paraId="2F0FFF08" w14:textId="77777777" w:rsidR="00BA66F0" w:rsidRPr="006E087D" w:rsidRDefault="00BA66F0" w:rsidP="00BA66F0">
      <w:pPr>
        <w:jc w:val="center"/>
        <w:rPr>
          <w:rFonts w:asciiTheme="minorHAnsi" w:hAnsiTheme="minorHAnsi" w:cstheme="minorHAnsi"/>
          <w:sz w:val="22"/>
        </w:rPr>
      </w:pPr>
    </w:p>
    <w:p w14:paraId="4A7E8E9A" w14:textId="77777777" w:rsidR="004A5B9A" w:rsidRDefault="004A5B9A" w:rsidP="004A5B9A">
      <w:pPr>
        <w:pStyle w:val="RLlneksmlouvy"/>
        <w:numPr>
          <w:ilvl w:val="0"/>
          <w:numId w:val="0"/>
        </w:numPr>
        <w:spacing w:before="0"/>
        <w:ind w:left="737" w:hanging="737"/>
        <w:rPr>
          <w:rFonts w:asciiTheme="minorHAnsi" w:eastAsia="Calibri" w:hAnsiTheme="minorHAnsi" w:cstheme="minorHAnsi"/>
          <w:szCs w:val="22"/>
        </w:rPr>
      </w:pPr>
    </w:p>
    <w:p w14:paraId="2E862820" w14:textId="5BB1AE74" w:rsidR="00D81080" w:rsidRPr="000744C9" w:rsidRDefault="000242DE" w:rsidP="000A0524">
      <w:pPr>
        <w:pStyle w:val="RLlneksmlouvy"/>
        <w:numPr>
          <w:ilvl w:val="0"/>
          <w:numId w:val="20"/>
        </w:numPr>
        <w:spacing w:before="0"/>
        <w:jc w:val="center"/>
        <w:rPr>
          <w:rFonts w:asciiTheme="minorHAnsi" w:eastAsia="Calibri" w:hAnsiTheme="minorHAnsi" w:cstheme="minorHAnsi"/>
          <w:szCs w:val="22"/>
        </w:rPr>
      </w:pPr>
      <w:r w:rsidRPr="000744C9">
        <w:rPr>
          <w:rFonts w:asciiTheme="minorHAnsi" w:eastAsia="Calibri" w:hAnsiTheme="minorHAnsi" w:cstheme="minorHAnsi"/>
          <w:szCs w:val="22"/>
        </w:rPr>
        <w:t>Úvodní ustanovení</w:t>
      </w:r>
    </w:p>
    <w:p w14:paraId="6BBE2106" w14:textId="77777777" w:rsidR="00694E15" w:rsidRPr="000744C9" w:rsidRDefault="00694E15" w:rsidP="0044665A">
      <w:pPr>
        <w:ind w:left="567" w:hanging="567"/>
        <w:rPr>
          <w:rFonts w:asciiTheme="minorHAnsi" w:hAnsiTheme="minorHAnsi" w:cstheme="minorHAnsi"/>
          <w:sz w:val="22"/>
          <w:szCs w:val="22"/>
        </w:rPr>
      </w:pPr>
    </w:p>
    <w:p w14:paraId="7805E0DE" w14:textId="4066F51C" w:rsidR="00992575" w:rsidRPr="000744C9" w:rsidRDefault="004269A3" w:rsidP="000A0524">
      <w:pPr>
        <w:pStyle w:val="RLTextlnkuslovan"/>
        <w:numPr>
          <w:ilvl w:val="1"/>
          <w:numId w:val="7"/>
        </w:numPr>
        <w:ind w:left="567" w:hanging="567"/>
        <w:rPr>
          <w:rFonts w:asciiTheme="minorHAnsi" w:hAnsiTheme="minorHAnsi" w:cstheme="minorHAnsi"/>
          <w:szCs w:val="22"/>
        </w:rPr>
      </w:pPr>
      <w:r w:rsidRPr="000744C9">
        <w:rPr>
          <w:rFonts w:asciiTheme="minorHAnsi" w:hAnsiTheme="minorHAnsi" w:cstheme="minorHAnsi"/>
          <w:szCs w:val="22"/>
        </w:rPr>
        <w:t>P</w:t>
      </w:r>
      <w:r w:rsidR="00992575" w:rsidRPr="000744C9">
        <w:rPr>
          <w:rFonts w:asciiTheme="minorHAnsi" w:hAnsiTheme="minorHAnsi" w:cstheme="minorHAnsi"/>
          <w:szCs w:val="22"/>
        </w:rPr>
        <w:t xml:space="preserve">oskytování </w:t>
      </w:r>
      <w:r w:rsidR="002D1B6D" w:rsidRPr="000744C9">
        <w:rPr>
          <w:rFonts w:asciiTheme="minorHAnsi" w:hAnsiTheme="minorHAnsi" w:cstheme="minorHAnsi"/>
          <w:snapToGrid w:val="0"/>
          <w:szCs w:val="22"/>
        </w:rPr>
        <w:t>služeb KIVS na základě Smlouvy, konkrétně specifikovaných v Příloze č. 1 Smlouvy</w:t>
      </w:r>
      <w:r w:rsidR="00551D7E" w:rsidRPr="000744C9">
        <w:rPr>
          <w:rFonts w:asciiTheme="minorHAnsi" w:hAnsiTheme="minorHAnsi" w:cstheme="minorHAnsi"/>
          <w:szCs w:val="22"/>
        </w:rPr>
        <w:t xml:space="preserve">, </w:t>
      </w:r>
      <w:r w:rsidR="00992575" w:rsidRPr="000744C9">
        <w:rPr>
          <w:rFonts w:asciiTheme="minorHAnsi" w:hAnsiTheme="minorHAnsi" w:cstheme="minorHAnsi"/>
          <w:szCs w:val="22"/>
        </w:rPr>
        <w:t xml:space="preserve">nebylo dosud ukončeno, neboť nedošlo ke skončení její účinnosti v souladu s ustanovením čl. </w:t>
      </w:r>
      <w:r w:rsidR="002D1B6D" w:rsidRPr="000744C9">
        <w:rPr>
          <w:rFonts w:asciiTheme="minorHAnsi" w:hAnsiTheme="minorHAnsi" w:cstheme="minorHAnsi"/>
          <w:szCs w:val="22"/>
        </w:rPr>
        <w:t xml:space="preserve">10 </w:t>
      </w:r>
      <w:r w:rsidRPr="000744C9">
        <w:rPr>
          <w:rFonts w:asciiTheme="minorHAnsi" w:hAnsiTheme="minorHAnsi" w:cstheme="minorHAnsi"/>
          <w:szCs w:val="22"/>
        </w:rPr>
        <w:t xml:space="preserve">odst. </w:t>
      </w:r>
      <w:r w:rsidR="002D1B6D" w:rsidRPr="000744C9">
        <w:rPr>
          <w:rFonts w:asciiTheme="minorHAnsi" w:hAnsiTheme="minorHAnsi" w:cstheme="minorHAnsi"/>
          <w:szCs w:val="22"/>
        </w:rPr>
        <w:t>10</w:t>
      </w:r>
      <w:r w:rsidRPr="000744C9">
        <w:rPr>
          <w:rFonts w:asciiTheme="minorHAnsi" w:hAnsiTheme="minorHAnsi" w:cstheme="minorHAnsi"/>
          <w:szCs w:val="22"/>
        </w:rPr>
        <w:t>.</w:t>
      </w:r>
      <w:r w:rsidR="00992575" w:rsidRPr="000744C9">
        <w:rPr>
          <w:rFonts w:asciiTheme="minorHAnsi" w:hAnsiTheme="minorHAnsi" w:cstheme="minorHAnsi"/>
          <w:szCs w:val="22"/>
        </w:rPr>
        <w:t xml:space="preserve">1 </w:t>
      </w:r>
      <w:r w:rsidR="002D1B6D" w:rsidRPr="000744C9">
        <w:rPr>
          <w:rFonts w:asciiTheme="minorHAnsi" w:hAnsiTheme="minorHAnsi" w:cstheme="minorHAnsi"/>
          <w:szCs w:val="22"/>
        </w:rPr>
        <w:t>Smlouvy</w:t>
      </w:r>
      <w:r w:rsidR="00992575" w:rsidRPr="000744C9">
        <w:rPr>
          <w:rFonts w:asciiTheme="minorHAnsi" w:hAnsiTheme="minorHAnsi" w:cstheme="minorHAnsi"/>
          <w:szCs w:val="22"/>
        </w:rPr>
        <w:t>.</w:t>
      </w:r>
    </w:p>
    <w:p w14:paraId="779455C8" w14:textId="7A3E520D" w:rsidR="00271746" w:rsidRPr="005546A5" w:rsidRDefault="00E73B65" w:rsidP="00271746">
      <w:pPr>
        <w:pStyle w:val="RLTextlnkuslovan"/>
        <w:numPr>
          <w:ilvl w:val="1"/>
          <w:numId w:val="7"/>
        </w:numPr>
        <w:ind w:left="567" w:hanging="567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napToGrid w:val="0"/>
          <w:szCs w:val="22"/>
        </w:rPr>
        <w:t xml:space="preserve">Vzhledem k tomu, že </w:t>
      </w:r>
      <w:r w:rsidR="00271746">
        <w:rPr>
          <w:rFonts w:asciiTheme="minorHAnsi" w:hAnsiTheme="minorHAnsi" w:cstheme="minorHAnsi"/>
          <w:snapToGrid w:val="0"/>
          <w:szCs w:val="22"/>
        </w:rPr>
        <w:t xml:space="preserve">v </w:t>
      </w:r>
      <w:r>
        <w:rPr>
          <w:rFonts w:asciiTheme="minorHAnsi" w:hAnsiTheme="minorHAnsi" w:cstheme="minorHAnsi"/>
          <w:snapToGrid w:val="0"/>
          <w:szCs w:val="22"/>
        </w:rPr>
        <w:t>Příloze č. 1 (</w:t>
      </w:r>
      <w:r w:rsidR="00F71F25" w:rsidRPr="000744C9">
        <w:rPr>
          <w:rFonts w:asciiTheme="minorHAnsi" w:hAnsiTheme="minorHAnsi" w:cstheme="minorHAnsi"/>
          <w:szCs w:val="22"/>
        </w:rPr>
        <w:t>Poptávkov</w:t>
      </w:r>
      <w:r w:rsidR="00F71F25">
        <w:rPr>
          <w:rFonts w:asciiTheme="minorHAnsi" w:hAnsiTheme="minorHAnsi" w:cstheme="minorHAnsi"/>
          <w:szCs w:val="22"/>
        </w:rPr>
        <w:t>ý</w:t>
      </w:r>
      <w:r w:rsidR="00F71F25" w:rsidRPr="000744C9">
        <w:rPr>
          <w:rFonts w:asciiTheme="minorHAnsi" w:hAnsiTheme="minorHAnsi" w:cstheme="minorHAnsi"/>
          <w:szCs w:val="22"/>
        </w:rPr>
        <w:t xml:space="preserve"> list PL </w:t>
      </w:r>
      <w:r w:rsidR="00F71F25">
        <w:rPr>
          <w:rFonts w:asciiTheme="minorHAnsi" w:hAnsiTheme="minorHAnsi" w:cstheme="minorHAnsi"/>
          <w:szCs w:val="22"/>
        </w:rPr>
        <w:t>1162</w:t>
      </w:r>
      <w:r w:rsidR="000F1A4B">
        <w:rPr>
          <w:rFonts w:asciiTheme="minorHAnsi" w:hAnsiTheme="minorHAnsi" w:cstheme="minorHAnsi"/>
          <w:szCs w:val="22"/>
        </w:rPr>
        <w:t>-2018</w:t>
      </w:r>
      <w:r w:rsidR="00271746">
        <w:rPr>
          <w:rFonts w:asciiTheme="minorHAnsi" w:hAnsiTheme="minorHAnsi" w:cstheme="minorHAnsi"/>
          <w:snapToGrid w:val="0"/>
          <w:szCs w:val="22"/>
        </w:rPr>
        <w:t>) došlo k administrativní chybě</w:t>
      </w:r>
      <w:r w:rsidR="00F71F25">
        <w:rPr>
          <w:rFonts w:asciiTheme="minorHAnsi" w:hAnsiTheme="minorHAnsi" w:cstheme="minorHAnsi"/>
          <w:snapToGrid w:val="0"/>
          <w:szCs w:val="22"/>
        </w:rPr>
        <w:t>,</w:t>
      </w:r>
      <w:r w:rsidR="00F71F25" w:rsidRPr="00F71F25">
        <w:t xml:space="preserve"> </w:t>
      </w:r>
      <w:r w:rsidR="00F71F25">
        <w:t>Smluvní strany se dohodly na úpravě</w:t>
      </w:r>
      <w:r w:rsidR="0073638D">
        <w:t xml:space="preserve"> (změně)</w:t>
      </w:r>
      <w:r w:rsidR="00F71F25">
        <w:t xml:space="preserve"> Smlouvy</w:t>
      </w:r>
      <w:r w:rsidR="0073638D">
        <w:t xml:space="preserve"> formou Dodatku č. 1. </w:t>
      </w:r>
      <w:r w:rsidR="00F71F25">
        <w:t xml:space="preserve"> </w:t>
      </w:r>
      <w:r w:rsidR="0073638D">
        <w:rPr>
          <w:rFonts w:asciiTheme="minorHAnsi" w:hAnsiTheme="minorHAnsi" w:cstheme="minorHAnsi"/>
          <w:snapToGrid w:val="0"/>
          <w:szCs w:val="22"/>
        </w:rPr>
        <w:t>Tato změna se týká</w:t>
      </w:r>
      <w:r w:rsidR="0073638D">
        <w:t> služeb D-VP001-002509 a D-VP001-002524 spočívající v</w:t>
      </w:r>
      <w:r w:rsidR="00F71F25">
        <w:t xml:space="preserve"> opr</w:t>
      </w:r>
      <w:r w:rsidR="0073638D">
        <w:t>avě</w:t>
      </w:r>
      <w:r w:rsidR="00F71F25">
        <w:t xml:space="preserve"> údaje </w:t>
      </w:r>
      <w:r w:rsidR="0073638D">
        <w:t xml:space="preserve">„Kapacita“ </w:t>
      </w:r>
      <w:r w:rsidR="00F71F25">
        <w:t xml:space="preserve">v PL </w:t>
      </w:r>
      <w:r w:rsidR="0073638D">
        <w:t>1162</w:t>
      </w:r>
      <w:r w:rsidR="000F1A4B">
        <w:t>-2018</w:t>
      </w:r>
      <w:r w:rsidR="0073638D">
        <w:t xml:space="preserve"> na správnou hodnotu</w:t>
      </w:r>
      <w:r w:rsidR="00F71F25">
        <w:t xml:space="preserve"> z 20M na 10M.</w:t>
      </w:r>
      <w:r w:rsidR="00271746">
        <w:rPr>
          <w:rFonts w:asciiTheme="minorHAnsi" w:hAnsiTheme="minorHAnsi" w:cstheme="minorHAnsi"/>
          <w:snapToGrid w:val="0"/>
          <w:szCs w:val="22"/>
        </w:rPr>
        <w:t xml:space="preserve"> </w:t>
      </w:r>
    </w:p>
    <w:p w14:paraId="0D3C037F" w14:textId="5FF04D2B" w:rsidR="00BB142C" w:rsidRPr="00E73B65" w:rsidRDefault="00BB142C" w:rsidP="00E73B65">
      <w:pPr>
        <w:pStyle w:val="RLTextlnkuslovan"/>
        <w:numPr>
          <w:ilvl w:val="1"/>
          <w:numId w:val="7"/>
        </w:numPr>
        <w:ind w:left="567" w:hanging="567"/>
        <w:rPr>
          <w:rFonts w:asciiTheme="minorHAnsi" w:hAnsiTheme="minorHAnsi" w:cstheme="minorHAnsi"/>
          <w:szCs w:val="22"/>
        </w:rPr>
      </w:pPr>
      <w:r w:rsidRPr="00E73B65">
        <w:rPr>
          <w:rFonts w:asciiTheme="minorHAnsi" w:hAnsiTheme="minorHAnsi" w:cstheme="minorHAnsi"/>
          <w:szCs w:val="22"/>
        </w:rPr>
        <w:lastRenderedPageBreak/>
        <w:t>Smluvní strany prohlašují</w:t>
      </w:r>
      <w:r w:rsidR="0048198F">
        <w:rPr>
          <w:rFonts w:asciiTheme="minorHAnsi" w:hAnsiTheme="minorHAnsi" w:cstheme="minorHAnsi"/>
          <w:szCs w:val="22"/>
        </w:rPr>
        <w:t xml:space="preserve">, </w:t>
      </w:r>
      <w:r w:rsidRPr="00E73B65">
        <w:rPr>
          <w:rFonts w:asciiTheme="minorHAnsi" w:hAnsiTheme="minorHAnsi" w:cstheme="minorHAnsi"/>
          <w:szCs w:val="22"/>
        </w:rPr>
        <w:t>že Dodatek</w:t>
      </w:r>
      <w:r w:rsidR="009C6854">
        <w:rPr>
          <w:rFonts w:asciiTheme="minorHAnsi" w:hAnsiTheme="minorHAnsi" w:cstheme="minorHAnsi"/>
          <w:szCs w:val="22"/>
        </w:rPr>
        <w:t xml:space="preserve"> č. 1</w:t>
      </w:r>
      <w:r w:rsidRPr="00E73B65">
        <w:rPr>
          <w:rFonts w:asciiTheme="minorHAnsi" w:hAnsiTheme="minorHAnsi" w:cstheme="minorHAnsi"/>
          <w:szCs w:val="22"/>
        </w:rPr>
        <w:t xml:space="preserve"> je uzavírán v souladu s ustanov</w:t>
      </w:r>
      <w:r w:rsidR="00E60556" w:rsidRPr="00E73B65">
        <w:rPr>
          <w:rFonts w:asciiTheme="minorHAnsi" w:hAnsiTheme="minorHAnsi" w:cstheme="minorHAnsi"/>
          <w:szCs w:val="22"/>
        </w:rPr>
        <w:t xml:space="preserve">ením § 222 </w:t>
      </w:r>
      <w:r w:rsidR="0048198F">
        <w:rPr>
          <w:rFonts w:asciiTheme="minorHAnsi" w:hAnsiTheme="minorHAnsi" w:cstheme="minorHAnsi"/>
          <w:szCs w:val="22"/>
        </w:rPr>
        <w:t>odst. 3 zákona</w:t>
      </w:r>
      <w:r w:rsidR="0048198F" w:rsidRPr="00E73B65">
        <w:rPr>
          <w:rFonts w:asciiTheme="minorHAnsi" w:hAnsiTheme="minorHAnsi" w:cstheme="minorHAnsi"/>
          <w:szCs w:val="22"/>
        </w:rPr>
        <w:t xml:space="preserve"> č. 134/2016 Sb., o zadávání veřejných zakázek (dále jen „</w:t>
      </w:r>
      <w:r w:rsidR="0048198F" w:rsidRPr="00E73B65">
        <w:rPr>
          <w:rFonts w:asciiTheme="minorHAnsi" w:hAnsiTheme="minorHAnsi" w:cstheme="minorHAnsi"/>
          <w:b/>
          <w:szCs w:val="22"/>
        </w:rPr>
        <w:t>ZZVZ</w:t>
      </w:r>
      <w:r w:rsidR="0048198F" w:rsidRPr="00E73B65">
        <w:rPr>
          <w:rFonts w:asciiTheme="minorHAnsi" w:hAnsiTheme="minorHAnsi" w:cstheme="minorHAnsi"/>
          <w:szCs w:val="22"/>
        </w:rPr>
        <w:t>“)</w:t>
      </w:r>
      <w:r w:rsidR="00E60556" w:rsidRPr="00E73B65">
        <w:rPr>
          <w:rFonts w:asciiTheme="minorHAnsi" w:hAnsiTheme="minorHAnsi" w:cstheme="minorHAnsi"/>
          <w:szCs w:val="22"/>
        </w:rPr>
        <w:t>,</w:t>
      </w:r>
      <w:r w:rsidR="0048198F">
        <w:rPr>
          <w:rFonts w:asciiTheme="minorHAnsi" w:hAnsiTheme="minorHAnsi" w:cstheme="minorHAnsi"/>
          <w:szCs w:val="22"/>
        </w:rPr>
        <w:t xml:space="preserve"> neboť se nejedná o změnu smluvních podmínek, která by umožnila účast jiných dodavatelů nebo by mohla ovlivnit výběr dodavatele v</w:t>
      </w:r>
      <w:r w:rsidR="009C6854">
        <w:rPr>
          <w:rFonts w:asciiTheme="minorHAnsi" w:hAnsiTheme="minorHAnsi" w:cstheme="minorHAnsi"/>
          <w:szCs w:val="22"/>
        </w:rPr>
        <w:t> </w:t>
      </w:r>
      <w:r w:rsidR="0048198F">
        <w:rPr>
          <w:rFonts w:asciiTheme="minorHAnsi" w:hAnsiTheme="minorHAnsi" w:cstheme="minorHAnsi"/>
          <w:szCs w:val="22"/>
        </w:rPr>
        <w:t>původním</w:t>
      </w:r>
      <w:r w:rsidR="009C6854">
        <w:rPr>
          <w:rFonts w:asciiTheme="minorHAnsi" w:hAnsiTheme="minorHAnsi" w:cstheme="minorHAnsi"/>
          <w:szCs w:val="22"/>
        </w:rPr>
        <w:t xml:space="preserve"> zadávacím řízení, nemění ekonomickou rovnováhu závazku ze Smlouvy ve prospěch Poskytovatele, ani nevede k významnému rozšíření rozsahu plnění předmětu Smlouvy</w:t>
      </w:r>
      <w:r w:rsidR="00FC24F9" w:rsidRPr="00E73B65">
        <w:rPr>
          <w:rFonts w:asciiTheme="minorHAnsi" w:hAnsiTheme="minorHAnsi" w:cstheme="minorHAnsi"/>
          <w:szCs w:val="22"/>
        </w:rPr>
        <w:t>.</w:t>
      </w:r>
      <w:r w:rsidR="009C6854">
        <w:rPr>
          <w:rFonts w:asciiTheme="minorHAnsi" w:hAnsiTheme="minorHAnsi" w:cstheme="minorHAnsi"/>
          <w:szCs w:val="22"/>
        </w:rPr>
        <w:t xml:space="preserve"> Smluvní strany dále prohlašují, že úprava Smlouvy nemá vliv na výši ceny.</w:t>
      </w:r>
    </w:p>
    <w:p w14:paraId="525ED289" w14:textId="77777777" w:rsidR="00F24285" w:rsidRPr="000744C9" w:rsidRDefault="00F24285" w:rsidP="00FC24F9">
      <w:pPr>
        <w:pStyle w:val="RLTextlnkuslovan"/>
        <w:numPr>
          <w:ilvl w:val="1"/>
          <w:numId w:val="7"/>
        </w:numPr>
        <w:ind w:left="567" w:hanging="567"/>
        <w:rPr>
          <w:rFonts w:asciiTheme="minorHAnsi" w:hAnsiTheme="minorHAnsi" w:cstheme="minorHAnsi"/>
          <w:szCs w:val="22"/>
        </w:rPr>
      </w:pPr>
      <w:r w:rsidRPr="000744C9">
        <w:rPr>
          <w:rFonts w:asciiTheme="minorHAnsi" w:hAnsiTheme="minorHAnsi" w:cstheme="minorHAnsi"/>
          <w:szCs w:val="22"/>
        </w:rPr>
        <w:t>Veškeré pojmy uváděné v Dodatku č. 1 mají stejný význam, který mají dle Smlouvy.</w:t>
      </w:r>
    </w:p>
    <w:p w14:paraId="46322D37" w14:textId="6B02527A" w:rsidR="0075366E" w:rsidRDefault="0075366E" w:rsidP="000A0524">
      <w:pPr>
        <w:pStyle w:val="RLTextlnkuslovan"/>
        <w:numPr>
          <w:ilvl w:val="0"/>
          <w:numId w:val="0"/>
        </w:numPr>
        <w:spacing w:after="0" w:line="240" w:lineRule="auto"/>
        <w:ind w:left="567" w:hanging="567"/>
        <w:rPr>
          <w:rFonts w:asciiTheme="minorHAnsi" w:hAnsiTheme="minorHAnsi" w:cstheme="minorHAnsi"/>
          <w:szCs w:val="22"/>
        </w:rPr>
      </w:pPr>
    </w:p>
    <w:p w14:paraId="5323064F" w14:textId="77777777" w:rsidR="0075366E" w:rsidRPr="000744C9" w:rsidRDefault="0075366E" w:rsidP="000A0524">
      <w:pPr>
        <w:pStyle w:val="RLTextlnkuslovan"/>
        <w:numPr>
          <w:ilvl w:val="0"/>
          <w:numId w:val="0"/>
        </w:numPr>
        <w:spacing w:after="0" w:line="240" w:lineRule="auto"/>
        <w:ind w:left="567" w:hanging="567"/>
        <w:rPr>
          <w:rFonts w:asciiTheme="minorHAnsi" w:hAnsiTheme="minorHAnsi" w:cstheme="minorHAnsi"/>
          <w:szCs w:val="22"/>
        </w:rPr>
      </w:pPr>
    </w:p>
    <w:p w14:paraId="49A26941" w14:textId="77777777" w:rsidR="000242DE" w:rsidRPr="000744C9" w:rsidRDefault="000242DE" w:rsidP="000A0524">
      <w:pPr>
        <w:pStyle w:val="RLlneksmlouvy"/>
        <w:numPr>
          <w:ilvl w:val="0"/>
          <w:numId w:val="19"/>
        </w:numPr>
        <w:spacing w:before="0" w:after="0" w:line="240" w:lineRule="auto"/>
        <w:ind w:left="1077"/>
        <w:jc w:val="center"/>
        <w:rPr>
          <w:rFonts w:asciiTheme="minorHAnsi" w:eastAsia="Calibri" w:hAnsiTheme="minorHAnsi" w:cstheme="minorHAnsi"/>
          <w:szCs w:val="22"/>
        </w:rPr>
      </w:pPr>
      <w:r w:rsidRPr="000744C9">
        <w:rPr>
          <w:rFonts w:asciiTheme="minorHAnsi" w:eastAsia="Calibri" w:hAnsiTheme="minorHAnsi" w:cstheme="minorHAnsi"/>
          <w:szCs w:val="22"/>
        </w:rPr>
        <w:t>Změny smlouvy</w:t>
      </w:r>
    </w:p>
    <w:p w14:paraId="76ACB076" w14:textId="77777777" w:rsidR="000242DE" w:rsidRPr="000744C9" w:rsidRDefault="000242DE" w:rsidP="000A0524">
      <w:pPr>
        <w:pStyle w:val="Odstavecseseznamem"/>
        <w:ind w:left="567" w:hanging="567"/>
        <w:contextualSpacing w:val="0"/>
        <w:rPr>
          <w:rFonts w:asciiTheme="minorHAnsi" w:hAnsiTheme="minorHAnsi" w:cstheme="minorHAnsi"/>
          <w:b/>
          <w:sz w:val="22"/>
          <w:szCs w:val="22"/>
        </w:rPr>
      </w:pPr>
    </w:p>
    <w:p w14:paraId="59FA9481" w14:textId="77777777" w:rsidR="007E2EBA" w:rsidRPr="000744C9" w:rsidRDefault="007E2EBA" w:rsidP="007E2EBA">
      <w:pPr>
        <w:pStyle w:val="RLTextlnkuslovan"/>
        <w:numPr>
          <w:ilvl w:val="1"/>
          <w:numId w:val="21"/>
        </w:numPr>
        <w:ind w:left="567" w:hanging="567"/>
        <w:rPr>
          <w:rFonts w:asciiTheme="minorHAnsi" w:hAnsiTheme="minorHAnsi" w:cstheme="minorHAnsi"/>
          <w:szCs w:val="22"/>
        </w:rPr>
      </w:pPr>
      <w:r w:rsidRPr="000744C9">
        <w:rPr>
          <w:rFonts w:asciiTheme="minorHAnsi" w:hAnsiTheme="minorHAnsi" w:cstheme="minorHAnsi"/>
          <w:szCs w:val="22"/>
        </w:rPr>
        <w:t xml:space="preserve">Předmětem Dodatku </w:t>
      </w:r>
      <w:r w:rsidR="00F24285" w:rsidRPr="000744C9">
        <w:rPr>
          <w:rFonts w:asciiTheme="minorHAnsi" w:hAnsiTheme="minorHAnsi" w:cstheme="minorHAnsi"/>
          <w:szCs w:val="22"/>
        </w:rPr>
        <w:t xml:space="preserve">č. 1 </w:t>
      </w:r>
      <w:r w:rsidRPr="000744C9">
        <w:rPr>
          <w:rFonts w:asciiTheme="minorHAnsi" w:hAnsiTheme="minorHAnsi" w:cstheme="minorHAnsi"/>
          <w:szCs w:val="22"/>
        </w:rPr>
        <w:t>je změna Smlouvy v následujícím rozsahu:</w:t>
      </w:r>
    </w:p>
    <w:p w14:paraId="7D1FF998" w14:textId="2C13BDBE" w:rsidR="00F24285" w:rsidRPr="000744C9" w:rsidRDefault="009C6854" w:rsidP="000744C9">
      <w:pPr>
        <w:pStyle w:val="RLTextlnkuslovan"/>
        <w:numPr>
          <w:ilvl w:val="0"/>
          <w:numId w:val="0"/>
        </w:numPr>
        <w:ind w:left="567"/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szCs w:val="22"/>
        </w:rPr>
        <w:t xml:space="preserve">Přílohu tohoto Dodatku tvoří aktualizovaný PL </w:t>
      </w:r>
      <w:r>
        <w:t>1162</w:t>
      </w:r>
      <w:r w:rsidR="000F1A4B">
        <w:t>-2018</w:t>
      </w:r>
      <w:r>
        <w:t>, který obsahuje správné údaje o Kapacitě služeb D-VP001-002509 a D-VP001-002524, a to 10M</w:t>
      </w:r>
      <w:r w:rsidR="007E2EBA" w:rsidRPr="000744C9">
        <w:rPr>
          <w:rFonts w:asciiTheme="minorHAnsi" w:hAnsiTheme="minorHAnsi" w:cstheme="minorHAnsi"/>
          <w:b/>
          <w:szCs w:val="22"/>
        </w:rPr>
        <w:t>.</w:t>
      </w:r>
    </w:p>
    <w:p w14:paraId="1C65F808" w14:textId="77777777" w:rsidR="0075366E" w:rsidRPr="004A5B9A" w:rsidRDefault="0075366E" w:rsidP="004A5B9A">
      <w:pPr>
        <w:pStyle w:val="RLTextlnkuslovan"/>
        <w:numPr>
          <w:ilvl w:val="0"/>
          <w:numId w:val="0"/>
        </w:numPr>
        <w:jc w:val="left"/>
        <w:rPr>
          <w:rFonts w:asciiTheme="minorHAnsi" w:hAnsiTheme="minorHAnsi" w:cstheme="minorHAnsi"/>
          <w:szCs w:val="22"/>
        </w:rPr>
      </w:pPr>
    </w:p>
    <w:p w14:paraId="5FDC8171" w14:textId="1FC9EB40" w:rsidR="001E520A" w:rsidRPr="004A5B9A" w:rsidRDefault="001E520A" w:rsidP="004A5B9A">
      <w:pPr>
        <w:pStyle w:val="RLTextlnkuslovan"/>
        <w:numPr>
          <w:ilvl w:val="0"/>
          <w:numId w:val="0"/>
        </w:numPr>
        <w:spacing w:after="0" w:line="240" w:lineRule="auto"/>
        <w:jc w:val="left"/>
        <w:rPr>
          <w:rFonts w:asciiTheme="minorHAnsi" w:hAnsiTheme="minorHAnsi" w:cstheme="minorHAnsi"/>
          <w:szCs w:val="22"/>
        </w:rPr>
      </w:pPr>
    </w:p>
    <w:p w14:paraId="295EB8C6" w14:textId="77777777" w:rsidR="000242DE" w:rsidRPr="000744C9" w:rsidRDefault="000242DE" w:rsidP="000A0524">
      <w:pPr>
        <w:pStyle w:val="RLlneksmlouvy"/>
        <w:numPr>
          <w:ilvl w:val="0"/>
          <w:numId w:val="19"/>
        </w:numPr>
        <w:spacing w:before="0" w:after="0" w:line="240" w:lineRule="auto"/>
        <w:ind w:left="1077"/>
        <w:jc w:val="center"/>
        <w:rPr>
          <w:rFonts w:asciiTheme="minorHAnsi" w:eastAsia="Calibri" w:hAnsiTheme="minorHAnsi" w:cstheme="minorHAnsi"/>
          <w:szCs w:val="22"/>
        </w:rPr>
      </w:pPr>
      <w:r w:rsidRPr="000744C9">
        <w:rPr>
          <w:rFonts w:asciiTheme="minorHAnsi" w:eastAsia="Calibri" w:hAnsiTheme="minorHAnsi" w:cstheme="minorHAnsi"/>
          <w:szCs w:val="22"/>
        </w:rPr>
        <w:t>Závěrečná ustanovení</w:t>
      </w:r>
    </w:p>
    <w:p w14:paraId="31E34CE9" w14:textId="77777777" w:rsidR="000C0FF8" w:rsidRPr="000744C9" w:rsidRDefault="000C0FF8" w:rsidP="000A0524">
      <w:pPr>
        <w:pStyle w:val="RLTextlnkuslovan"/>
        <w:numPr>
          <w:ilvl w:val="0"/>
          <w:numId w:val="0"/>
        </w:numPr>
        <w:spacing w:after="0" w:line="240" w:lineRule="auto"/>
        <w:rPr>
          <w:rFonts w:asciiTheme="minorHAnsi" w:eastAsia="Calibri" w:hAnsiTheme="minorHAnsi" w:cstheme="minorHAnsi"/>
          <w:szCs w:val="22"/>
        </w:rPr>
      </w:pPr>
    </w:p>
    <w:p w14:paraId="780A5D55" w14:textId="135E2964" w:rsidR="00F56131" w:rsidRPr="000744C9" w:rsidRDefault="00A4741B" w:rsidP="00F56131">
      <w:pPr>
        <w:pStyle w:val="RLTextlnkuslovan"/>
        <w:tabs>
          <w:tab w:val="clear" w:pos="2297"/>
          <w:tab w:val="num" w:pos="993"/>
        </w:tabs>
        <w:ind w:left="567" w:hanging="567"/>
        <w:rPr>
          <w:rFonts w:asciiTheme="minorHAnsi" w:hAnsiTheme="minorHAnsi" w:cstheme="minorHAnsi"/>
          <w:szCs w:val="22"/>
        </w:rPr>
      </w:pPr>
      <w:r w:rsidRPr="000744C9">
        <w:rPr>
          <w:rFonts w:asciiTheme="minorHAnsi" w:hAnsiTheme="minorHAnsi" w:cstheme="minorHAnsi"/>
          <w:szCs w:val="22"/>
        </w:rPr>
        <w:t xml:space="preserve">Ostatní ujednání </w:t>
      </w:r>
      <w:r w:rsidR="001C285A" w:rsidRPr="000744C9">
        <w:rPr>
          <w:rFonts w:asciiTheme="minorHAnsi" w:hAnsiTheme="minorHAnsi" w:cstheme="minorHAnsi"/>
          <w:szCs w:val="22"/>
        </w:rPr>
        <w:t>Smlouvy</w:t>
      </w:r>
      <w:r w:rsidRPr="000744C9">
        <w:rPr>
          <w:rFonts w:asciiTheme="minorHAnsi" w:hAnsiTheme="minorHAnsi" w:cstheme="minorHAnsi"/>
          <w:szCs w:val="22"/>
        </w:rPr>
        <w:t xml:space="preserve"> se tímto </w:t>
      </w:r>
      <w:r w:rsidR="007A7B83" w:rsidRPr="000744C9">
        <w:rPr>
          <w:rFonts w:asciiTheme="minorHAnsi" w:hAnsiTheme="minorHAnsi" w:cstheme="minorHAnsi"/>
          <w:szCs w:val="22"/>
        </w:rPr>
        <w:t xml:space="preserve">Dodatkem č. 1 </w:t>
      </w:r>
      <w:r w:rsidRPr="000744C9">
        <w:rPr>
          <w:rFonts w:asciiTheme="minorHAnsi" w:hAnsiTheme="minorHAnsi" w:cstheme="minorHAnsi"/>
          <w:szCs w:val="22"/>
        </w:rPr>
        <w:t>nemění.</w:t>
      </w:r>
    </w:p>
    <w:p w14:paraId="40AB8C27" w14:textId="4C01ECEA" w:rsidR="00176498" w:rsidRPr="000744C9" w:rsidRDefault="000242DE" w:rsidP="00F56131">
      <w:pPr>
        <w:pStyle w:val="RLTextlnkuslovan"/>
        <w:tabs>
          <w:tab w:val="clear" w:pos="2297"/>
          <w:tab w:val="num" w:pos="993"/>
        </w:tabs>
        <w:ind w:left="567" w:hanging="567"/>
        <w:rPr>
          <w:rFonts w:asciiTheme="minorHAnsi" w:hAnsiTheme="minorHAnsi" w:cstheme="minorHAnsi"/>
          <w:szCs w:val="22"/>
        </w:rPr>
      </w:pPr>
      <w:r w:rsidRPr="000744C9">
        <w:rPr>
          <w:rFonts w:asciiTheme="minorHAnsi" w:hAnsiTheme="minorHAnsi" w:cstheme="minorHAnsi"/>
          <w:szCs w:val="22"/>
        </w:rPr>
        <w:t>Tento Dodatek</w:t>
      </w:r>
      <w:r w:rsidR="00914F16">
        <w:rPr>
          <w:rFonts w:asciiTheme="minorHAnsi" w:hAnsiTheme="minorHAnsi" w:cstheme="minorHAnsi"/>
          <w:szCs w:val="22"/>
        </w:rPr>
        <w:t xml:space="preserve"> č. 1</w:t>
      </w:r>
      <w:r w:rsidRPr="000744C9">
        <w:rPr>
          <w:rFonts w:asciiTheme="minorHAnsi" w:hAnsiTheme="minorHAnsi" w:cstheme="minorHAnsi"/>
          <w:szCs w:val="22"/>
        </w:rPr>
        <w:t xml:space="preserve"> </w:t>
      </w:r>
      <w:r w:rsidR="00914F16">
        <w:rPr>
          <w:szCs w:val="22"/>
        </w:rPr>
        <w:t>se podepisuje Smluvními stranami elektronicky pomocí zaručeného elektronického podpisu.</w:t>
      </w:r>
    </w:p>
    <w:p w14:paraId="2312E3A6" w14:textId="7B155F45" w:rsidR="001C285A" w:rsidRPr="000744C9" w:rsidRDefault="001C285A" w:rsidP="000744C9">
      <w:pPr>
        <w:pStyle w:val="RLTextlnkuslovan"/>
        <w:tabs>
          <w:tab w:val="clear" w:pos="2297"/>
          <w:tab w:val="num" w:pos="993"/>
        </w:tabs>
        <w:ind w:left="567" w:hanging="567"/>
        <w:rPr>
          <w:rFonts w:asciiTheme="minorHAnsi" w:hAnsiTheme="minorHAnsi" w:cstheme="minorHAnsi"/>
          <w:szCs w:val="22"/>
        </w:rPr>
      </w:pPr>
      <w:r w:rsidRPr="000744C9">
        <w:rPr>
          <w:rFonts w:asciiTheme="minorHAnsi" w:hAnsiTheme="minorHAnsi" w:cstheme="minorHAnsi"/>
          <w:szCs w:val="22"/>
        </w:rPr>
        <w:t>Nedílnou součástí tohoto Dodatku č. 1 j</w:t>
      </w:r>
      <w:r w:rsidR="00914F16">
        <w:rPr>
          <w:rFonts w:asciiTheme="minorHAnsi" w:hAnsiTheme="minorHAnsi" w:cstheme="minorHAnsi"/>
          <w:szCs w:val="22"/>
        </w:rPr>
        <w:t>e</w:t>
      </w:r>
      <w:r w:rsidRPr="000744C9">
        <w:rPr>
          <w:rFonts w:asciiTheme="minorHAnsi" w:hAnsiTheme="minorHAnsi" w:cstheme="minorHAnsi"/>
          <w:szCs w:val="22"/>
        </w:rPr>
        <w:t xml:space="preserve"> </w:t>
      </w:r>
      <w:r w:rsidR="007A7B83">
        <w:rPr>
          <w:rFonts w:asciiTheme="minorHAnsi" w:hAnsiTheme="minorHAnsi" w:cstheme="minorHAnsi"/>
          <w:szCs w:val="22"/>
        </w:rPr>
        <w:t>následující</w:t>
      </w:r>
      <w:r w:rsidRPr="000744C9">
        <w:rPr>
          <w:rFonts w:asciiTheme="minorHAnsi" w:hAnsiTheme="minorHAnsi" w:cstheme="minorHAnsi"/>
          <w:szCs w:val="22"/>
        </w:rPr>
        <w:t xml:space="preserve"> příloh</w:t>
      </w:r>
      <w:r w:rsidR="009C6854">
        <w:rPr>
          <w:rFonts w:asciiTheme="minorHAnsi" w:hAnsiTheme="minorHAnsi" w:cstheme="minorHAnsi"/>
          <w:szCs w:val="22"/>
        </w:rPr>
        <w:t>a</w:t>
      </w:r>
      <w:r w:rsidRPr="000744C9">
        <w:rPr>
          <w:rFonts w:asciiTheme="minorHAnsi" w:hAnsiTheme="minorHAnsi" w:cstheme="minorHAnsi"/>
          <w:szCs w:val="22"/>
        </w:rPr>
        <w:t>:</w:t>
      </w:r>
    </w:p>
    <w:p w14:paraId="26B42036" w14:textId="7E03E992" w:rsidR="001C285A" w:rsidRDefault="001C285A" w:rsidP="001C285A">
      <w:pPr>
        <w:tabs>
          <w:tab w:val="left" w:pos="1980"/>
        </w:tabs>
        <w:autoSpaceDE w:val="0"/>
        <w:autoSpaceDN w:val="0"/>
        <w:adjustRightInd w:val="0"/>
        <w:spacing w:line="240" w:lineRule="atLeast"/>
        <w:ind w:left="2160" w:hanging="1440"/>
        <w:rPr>
          <w:rFonts w:asciiTheme="minorHAnsi" w:hAnsiTheme="minorHAnsi" w:cstheme="minorHAnsi"/>
          <w:sz w:val="22"/>
          <w:szCs w:val="22"/>
        </w:rPr>
      </w:pPr>
      <w:r w:rsidRPr="000744C9">
        <w:rPr>
          <w:rFonts w:asciiTheme="minorHAnsi" w:hAnsiTheme="minorHAnsi" w:cstheme="minorHAnsi"/>
          <w:b/>
          <w:sz w:val="22"/>
          <w:szCs w:val="22"/>
        </w:rPr>
        <w:t>Příloha č. 1</w:t>
      </w:r>
      <w:r w:rsidRPr="000744C9">
        <w:rPr>
          <w:rFonts w:asciiTheme="minorHAnsi" w:hAnsiTheme="minorHAnsi" w:cstheme="minorHAnsi"/>
          <w:sz w:val="22"/>
          <w:szCs w:val="22"/>
        </w:rPr>
        <w:t xml:space="preserve"> </w:t>
      </w:r>
      <w:r w:rsidRPr="000744C9">
        <w:rPr>
          <w:rFonts w:asciiTheme="minorHAnsi" w:hAnsiTheme="minorHAnsi" w:cstheme="minorHAnsi"/>
          <w:sz w:val="22"/>
          <w:szCs w:val="22"/>
        </w:rPr>
        <w:tab/>
        <w:t>– Poptávkov</w:t>
      </w:r>
      <w:r w:rsidR="00ED6AB3">
        <w:rPr>
          <w:rFonts w:asciiTheme="minorHAnsi" w:hAnsiTheme="minorHAnsi" w:cstheme="minorHAnsi"/>
          <w:sz w:val="22"/>
          <w:szCs w:val="22"/>
        </w:rPr>
        <w:t>ý</w:t>
      </w:r>
      <w:r w:rsidRPr="000744C9">
        <w:rPr>
          <w:rFonts w:asciiTheme="minorHAnsi" w:hAnsiTheme="minorHAnsi" w:cstheme="minorHAnsi"/>
          <w:sz w:val="22"/>
          <w:szCs w:val="22"/>
        </w:rPr>
        <w:t xml:space="preserve"> list PL </w:t>
      </w:r>
      <w:r w:rsidR="00ED6AB3">
        <w:rPr>
          <w:rFonts w:asciiTheme="minorHAnsi" w:hAnsiTheme="minorHAnsi" w:cstheme="minorHAnsi"/>
          <w:sz w:val="22"/>
          <w:szCs w:val="22"/>
        </w:rPr>
        <w:t>1162</w:t>
      </w:r>
      <w:r w:rsidR="000F1A4B">
        <w:rPr>
          <w:rFonts w:asciiTheme="minorHAnsi" w:hAnsiTheme="minorHAnsi" w:cstheme="minorHAnsi"/>
          <w:sz w:val="22"/>
          <w:szCs w:val="22"/>
        </w:rPr>
        <w:t>-2018</w:t>
      </w:r>
    </w:p>
    <w:p w14:paraId="717E7BA3" w14:textId="77777777" w:rsidR="007A7B83" w:rsidRPr="000744C9" w:rsidRDefault="007A7B83" w:rsidP="001C285A">
      <w:pPr>
        <w:tabs>
          <w:tab w:val="left" w:pos="1980"/>
        </w:tabs>
        <w:autoSpaceDE w:val="0"/>
        <w:autoSpaceDN w:val="0"/>
        <w:adjustRightInd w:val="0"/>
        <w:spacing w:line="240" w:lineRule="atLeast"/>
        <w:ind w:left="2160" w:hanging="1440"/>
        <w:rPr>
          <w:rFonts w:asciiTheme="minorHAnsi" w:hAnsiTheme="minorHAnsi" w:cstheme="minorHAnsi"/>
          <w:sz w:val="22"/>
          <w:szCs w:val="22"/>
        </w:rPr>
      </w:pPr>
    </w:p>
    <w:p w14:paraId="1CF067CE" w14:textId="7B53B91F" w:rsidR="003A2C08" w:rsidRDefault="001C285A" w:rsidP="005546A5">
      <w:pPr>
        <w:pStyle w:val="bno"/>
        <w:spacing w:after="240" w:line="240" w:lineRule="atLeast"/>
        <w:ind w:left="0"/>
        <w:rPr>
          <w:rFonts w:ascii="Tahoma" w:hAnsi="Tahoma"/>
          <w:sz w:val="20"/>
          <w:szCs w:val="22"/>
        </w:rPr>
      </w:pPr>
      <w:r w:rsidRPr="000744C9">
        <w:rPr>
          <w:rFonts w:asciiTheme="minorHAnsi" w:hAnsiTheme="minorHAnsi" w:cstheme="minorHAnsi"/>
          <w:sz w:val="22"/>
          <w:szCs w:val="22"/>
        </w:rPr>
        <w:t xml:space="preserve">NA DŮKAZ TOHO, že Smluvní strany s obsahem </w:t>
      </w:r>
      <w:r w:rsidR="00C71EC4">
        <w:rPr>
          <w:rFonts w:asciiTheme="minorHAnsi" w:hAnsiTheme="minorHAnsi" w:cstheme="minorHAnsi"/>
          <w:sz w:val="22"/>
          <w:szCs w:val="22"/>
        </w:rPr>
        <w:t>Dodatku č. 1 souhlasí, rozumí mu</w:t>
      </w:r>
      <w:r w:rsidRPr="000744C9">
        <w:rPr>
          <w:rFonts w:asciiTheme="minorHAnsi" w:hAnsiTheme="minorHAnsi" w:cstheme="minorHAnsi"/>
          <w:sz w:val="22"/>
          <w:szCs w:val="22"/>
        </w:rPr>
        <w:t xml:space="preserve"> a zavazují se k</w:t>
      </w:r>
      <w:r w:rsidR="00C71EC4">
        <w:rPr>
          <w:rFonts w:asciiTheme="minorHAnsi" w:hAnsiTheme="minorHAnsi" w:cstheme="minorHAnsi"/>
          <w:sz w:val="22"/>
          <w:szCs w:val="22"/>
        </w:rPr>
        <w:t> </w:t>
      </w:r>
      <w:r w:rsidRPr="000744C9">
        <w:rPr>
          <w:rFonts w:asciiTheme="minorHAnsi" w:hAnsiTheme="minorHAnsi" w:cstheme="minorHAnsi"/>
          <w:sz w:val="22"/>
          <w:szCs w:val="22"/>
        </w:rPr>
        <w:t>je</w:t>
      </w:r>
      <w:r w:rsidR="00C71EC4">
        <w:rPr>
          <w:rFonts w:asciiTheme="minorHAnsi" w:hAnsiTheme="minorHAnsi" w:cstheme="minorHAnsi"/>
          <w:sz w:val="22"/>
          <w:szCs w:val="22"/>
        </w:rPr>
        <w:t xml:space="preserve">ho </w:t>
      </w:r>
      <w:r w:rsidRPr="000744C9">
        <w:rPr>
          <w:rFonts w:asciiTheme="minorHAnsi" w:hAnsiTheme="minorHAnsi" w:cstheme="minorHAnsi"/>
          <w:sz w:val="22"/>
          <w:szCs w:val="22"/>
        </w:rPr>
        <w:t xml:space="preserve">plnění, připojují své podpisy a prohlašují, že </w:t>
      </w:r>
      <w:r w:rsidR="00C71EC4">
        <w:rPr>
          <w:rFonts w:asciiTheme="minorHAnsi" w:hAnsiTheme="minorHAnsi" w:cstheme="minorHAnsi"/>
          <w:sz w:val="22"/>
          <w:szCs w:val="22"/>
        </w:rPr>
        <w:t>Dodatek č. 1</w:t>
      </w:r>
      <w:r w:rsidRPr="000744C9">
        <w:rPr>
          <w:rFonts w:asciiTheme="minorHAnsi" w:hAnsiTheme="minorHAnsi" w:cstheme="minorHAnsi"/>
          <w:sz w:val="22"/>
          <w:szCs w:val="22"/>
        </w:rPr>
        <w:t xml:space="preserve"> byl uzavřen podle jejich svobodné a vážné vůle prosté tísně, zejména tísně finanční.</w:t>
      </w:r>
      <w:r w:rsidR="005546A5" w:rsidRPr="000242DE">
        <w:rPr>
          <w:rFonts w:ascii="Tahoma" w:hAnsi="Tahoma"/>
          <w:sz w:val="20"/>
          <w:szCs w:val="22"/>
        </w:rPr>
        <w:t xml:space="preserve"> </w:t>
      </w:r>
    </w:p>
    <w:p w14:paraId="44C30404" w14:textId="675C05B9" w:rsidR="005546A5" w:rsidRDefault="005546A5" w:rsidP="005546A5">
      <w:pPr>
        <w:pStyle w:val="bno"/>
        <w:spacing w:after="240" w:line="240" w:lineRule="atLeast"/>
        <w:ind w:left="0"/>
        <w:rPr>
          <w:rFonts w:ascii="Tahoma" w:hAnsi="Tahoma"/>
          <w:sz w:val="20"/>
          <w:szCs w:val="22"/>
        </w:rPr>
      </w:pPr>
    </w:p>
    <w:p w14:paraId="5054805E" w14:textId="77777777" w:rsidR="002D3524" w:rsidRDefault="002D3524" w:rsidP="005546A5">
      <w:pPr>
        <w:pStyle w:val="bno"/>
        <w:spacing w:after="240" w:line="240" w:lineRule="atLeast"/>
        <w:ind w:left="0"/>
        <w:rPr>
          <w:rFonts w:ascii="Tahoma" w:hAnsi="Tahoma"/>
          <w:sz w:val="20"/>
          <w:szCs w:val="22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394"/>
        <w:gridCol w:w="4393"/>
      </w:tblGrid>
      <w:tr w:rsidR="005546A5" w:rsidRPr="00FF479E" w14:paraId="3822EB49" w14:textId="77777777" w:rsidTr="00EC7F1D">
        <w:trPr>
          <w:jc w:val="center"/>
        </w:trPr>
        <w:tc>
          <w:tcPr>
            <w:tcW w:w="4605" w:type="dxa"/>
          </w:tcPr>
          <w:p w14:paraId="688BA4F2" w14:textId="4749AACB" w:rsidR="005546A5" w:rsidRDefault="005546A5" w:rsidP="005546A5">
            <w:pPr>
              <w:pStyle w:val="RLProhlensmluvnchstran"/>
              <w:keepNext/>
            </w:pPr>
            <w:r>
              <w:t>Zadavatel</w:t>
            </w:r>
          </w:p>
          <w:p w14:paraId="0C9D0016" w14:textId="77777777" w:rsidR="005546A5" w:rsidRPr="00FF479E" w:rsidRDefault="005546A5" w:rsidP="005546A5">
            <w:pPr>
              <w:pStyle w:val="RLProhlensmluvnchstran"/>
              <w:keepNext/>
            </w:pPr>
          </w:p>
          <w:p w14:paraId="5465387A" w14:textId="77777777" w:rsidR="005546A5" w:rsidRPr="00FF479E" w:rsidRDefault="005546A5" w:rsidP="0062080F">
            <w:pPr>
              <w:pStyle w:val="RLdajeosmluvnstran"/>
              <w:keepNext/>
            </w:pPr>
          </w:p>
        </w:tc>
        <w:tc>
          <w:tcPr>
            <w:tcW w:w="4605" w:type="dxa"/>
          </w:tcPr>
          <w:p w14:paraId="5B675B3F" w14:textId="17D6077E" w:rsidR="005546A5" w:rsidRDefault="005546A5" w:rsidP="005546A5">
            <w:pPr>
              <w:pStyle w:val="RLdajeosmluvnstran"/>
              <w:keepNext/>
              <w:rPr>
                <w:b/>
                <w:bCs/>
              </w:rPr>
            </w:pPr>
            <w:r w:rsidRPr="00FF479E">
              <w:rPr>
                <w:b/>
                <w:bCs/>
              </w:rPr>
              <w:t>Poskytovatel</w:t>
            </w:r>
          </w:p>
          <w:p w14:paraId="08EA2C51" w14:textId="77777777" w:rsidR="005546A5" w:rsidRPr="005546A5" w:rsidRDefault="005546A5" w:rsidP="005546A5">
            <w:pPr>
              <w:pStyle w:val="RLdajeosmluvnstran"/>
              <w:keepNext/>
              <w:rPr>
                <w:b/>
                <w:bCs/>
              </w:rPr>
            </w:pPr>
          </w:p>
          <w:p w14:paraId="272456CE" w14:textId="02338414" w:rsidR="005546A5" w:rsidRPr="00FF479E" w:rsidRDefault="005546A5" w:rsidP="00EC7F1D">
            <w:pPr>
              <w:pStyle w:val="RLdajeosmluvnstran"/>
              <w:keepNext/>
            </w:pPr>
          </w:p>
        </w:tc>
      </w:tr>
      <w:tr w:rsidR="005546A5" w:rsidRPr="00FF479E" w14:paraId="56B341E3" w14:textId="77777777" w:rsidTr="00EC7F1D">
        <w:trPr>
          <w:jc w:val="center"/>
        </w:trPr>
        <w:tc>
          <w:tcPr>
            <w:tcW w:w="4605" w:type="dxa"/>
          </w:tcPr>
          <w:p w14:paraId="2EA9302E" w14:textId="77777777" w:rsidR="005546A5" w:rsidRPr="00FF479E" w:rsidRDefault="005546A5" w:rsidP="00EC7F1D">
            <w:pPr>
              <w:pStyle w:val="RLdajeosmluvnstran"/>
              <w:keepNext/>
            </w:pPr>
            <w:r w:rsidRPr="00FF479E">
              <w:t>.........................................................................</w:t>
            </w:r>
          </w:p>
          <w:p w14:paraId="2BAA1454" w14:textId="77777777" w:rsidR="005546A5" w:rsidRPr="00FF479E" w:rsidRDefault="005546A5" w:rsidP="00EC7F1D">
            <w:pPr>
              <w:pStyle w:val="RLdajeosmluvnstran"/>
              <w:keepNext/>
              <w:rPr>
                <w:b/>
                <w:bCs/>
              </w:rPr>
            </w:pPr>
            <w:r w:rsidRPr="00FF479E">
              <w:rPr>
                <w:b/>
                <w:bCs/>
              </w:rPr>
              <w:t>Česká republika – Ministerstvo práce a sociálních věcí</w:t>
            </w:r>
          </w:p>
          <w:p w14:paraId="7ABF6CD8" w14:textId="3A4633AD" w:rsidR="005546A5" w:rsidRPr="00FF479E" w:rsidRDefault="005546A5" w:rsidP="00EC7F1D">
            <w:pPr>
              <w:pStyle w:val="RLdajeosmluvnstran"/>
              <w:keepNext/>
            </w:pPr>
          </w:p>
        </w:tc>
        <w:tc>
          <w:tcPr>
            <w:tcW w:w="4605" w:type="dxa"/>
          </w:tcPr>
          <w:p w14:paraId="1CBFA563" w14:textId="77777777" w:rsidR="005546A5" w:rsidRPr="00FF479E" w:rsidRDefault="005546A5" w:rsidP="00EC7F1D">
            <w:pPr>
              <w:pStyle w:val="RLdajeosmluvnstran"/>
              <w:keepNext/>
            </w:pPr>
            <w:r w:rsidRPr="00FF479E">
              <w:t>.........................................................................</w:t>
            </w:r>
          </w:p>
          <w:p w14:paraId="4E87C532" w14:textId="377E8992" w:rsidR="005546A5" w:rsidRDefault="005546A5" w:rsidP="005546A5">
            <w:pPr>
              <w:pStyle w:val="Zkladntextodsazen"/>
              <w:widowControl w:val="0"/>
              <w:spacing w:after="0" w:line="240" w:lineRule="atLeast"/>
              <w:ind w:left="0"/>
              <w:jc w:val="center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  <w:r>
              <w:rPr>
                <w:rFonts w:cs="Calibri"/>
                <w:b/>
                <w:snapToGrid w:val="0"/>
                <w:sz w:val="22"/>
                <w:szCs w:val="22"/>
              </w:rPr>
              <w:t>ha</w:t>
            </w:r>
            <w:r>
              <w:rPr>
                <w:rFonts w:cs="Calibri"/>
                <w:b/>
                <w:snapToGrid w:val="0"/>
                <w:sz w:val="22"/>
                <w:szCs w:val="22"/>
              </w:rPr>
              <w:noBreakHyphen/>
              <w:t>vel internet s.r.o</w:t>
            </w:r>
            <w:r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t>.</w:t>
            </w:r>
          </w:p>
          <w:p w14:paraId="3924E007" w14:textId="3528F85F" w:rsidR="005546A5" w:rsidRPr="00FF479E" w:rsidRDefault="005546A5" w:rsidP="00BF57B8">
            <w:pPr>
              <w:pStyle w:val="RLdajeosmluvnstran"/>
            </w:pPr>
          </w:p>
        </w:tc>
      </w:tr>
    </w:tbl>
    <w:p w14:paraId="610BE6FF" w14:textId="77777777" w:rsidR="005546A5" w:rsidRPr="000242DE" w:rsidRDefault="005546A5" w:rsidP="005546A5">
      <w:pPr>
        <w:pStyle w:val="bno"/>
        <w:spacing w:after="240" w:line="240" w:lineRule="atLeast"/>
        <w:ind w:left="0"/>
        <w:rPr>
          <w:rFonts w:ascii="Tahoma" w:hAnsi="Tahoma"/>
          <w:sz w:val="20"/>
          <w:szCs w:val="22"/>
        </w:rPr>
      </w:pPr>
    </w:p>
    <w:sectPr w:rsidR="005546A5" w:rsidRPr="000242DE" w:rsidSect="000A0524">
      <w:footerReference w:type="default" r:id="rId11"/>
      <w:headerReference w:type="first" r:id="rId12"/>
      <w:pgSz w:w="11906" w:h="16838" w:code="9"/>
      <w:pgMar w:top="1164" w:right="1418" w:bottom="1418" w:left="1701" w:header="426" w:footer="3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29C021" w14:textId="77777777" w:rsidR="005C2E80" w:rsidRDefault="005C2E80" w:rsidP="00A02ACC">
      <w:r>
        <w:separator/>
      </w:r>
    </w:p>
    <w:p w14:paraId="18BC9D70" w14:textId="77777777" w:rsidR="005C2E80" w:rsidRDefault="005C2E80"/>
  </w:endnote>
  <w:endnote w:type="continuationSeparator" w:id="0">
    <w:p w14:paraId="26EECE60" w14:textId="77777777" w:rsidR="005C2E80" w:rsidRDefault="005C2E80" w:rsidP="00A02ACC">
      <w:r>
        <w:continuationSeparator/>
      </w:r>
    </w:p>
    <w:p w14:paraId="32700A2C" w14:textId="77777777" w:rsidR="005C2E80" w:rsidRDefault="005C2E80"/>
  </w:endnote>
  <w:endnote w:type="continuationNotice" w:id="1">
    <w:p w14:paraId="1BD23206" w14:textId="77777777" w:rsidR="005C2E80" w:rsidRDefault="005C2E8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National Bold">
    <w:altName w:val="Arial"/>
    <w:panose1 w:val="00000000000000000000"/>
    <w:charset w:val="00"/>
    <w:family w:val="modern"/>
    <w:notTrueType/>
    <w:pitch w:val="variable"/>
    <w:sig w:usb0="00000001" w:usb1="5000207B" w:usb2="00000010" w:usb3="00000000" w:csb0="0000009B" w:csb1="00000000"/>
  </w:font>
  <w:font w:name="National Extrabold">
    <w:altName w:val="Arial"/>
    <w:panose1 w:val="00000000000000000000"/>
    <w:charset w:val="00"/>
    <w:family w:val="modern"/>
    <w:notTrueType/>
    <w:pitch w:val="variable"/>
    <w:sig w:usb0="00000001" w:usb1="5000207B" w:usb2="00000010" w:usb3="00000000" w:csb0="0000009B" w:csb1="00000000"/>
  </w:font>
  <w:font w:name="Verlag Black">
    <w:altName w:val="Arial"/>
    <w:panose1 w:val="00000000000000000000"/>
    <w:charset w:val="00"/>
    <w:family w:val="modern"/>
    <w:notTrueType/>
    <w:pitch w:val="variable"/>
    <w:sig w:usb0="00000001" w:usb1="4000006A" w:usb2="00000000" w:usb3="00000000" w:csb0="0000000B" w:csb1="00000000"/>
  </w:font>
  <w:font w:name="Adobe Garamond Pro">
    <w:panose1 w:val="00000000000000000000"/>
    <w:charset w:val="00"/>
    <w:family w:val="roman"/>
    <w:notTrueType/>
    <w:pitch w:val="variable"/>
    <w:sig w:usb0="800000AF" w:usb1="5000205B" w:usb2="00000000" w:usb3="00000000" w:csb0="0000009B" w:csb1="00000000"/>
  </w:font>
  <w:font w:name="National Regular">
    <w:altName w:val="Arial"/>
    <w:panose1 w:val="00000000000000000000"/>
    <w:charset w:val="00"/>
    <w:family w:val="modern"/>
    <w:notTrueType/>
    <w:pitch w:val="variable"/>
    <w:sig w:usb0="00000001" w:usb1="5000207B" w:usb2="00000010" w:usb3="00000000" w:csb0="0000009B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A98801" w14:textId="760036A0" w:rsidR="00A80331" w:rsidRPr="00A80331" w:rsidRDefault="00A80331" w:rsidP="00BA1AF2">
    <w:pPr>
      <w:ind w:left="2926"/>
      <w:jc w:val="right"/>
      <w:rPr>
        <w:sz w:val="16"/>
        <w:szCs w:val="16"/>
      </w:rPr>
    </w:pPr>
    <w:r w:rsidRPr="00A80331">
      <w:rPr>
        <w:sz w:val="16"/>
        <w:szCs w:val="16"/>
      </w:rPr>
      <w:fldChar w:fldCharType="begin"/>
    </w:r>
    <w:r w:rsidRPr="00A80331">
      <w:rPr>
        <w:sz w:val="16"/>
        <w:szCs w:val="16"/>
      </w:rPr>
      <w:instrText xml:space="preserve"> PAGE </w:instrText>
    </w:r>
    <w:r w:rsidRPr="00A80331">
      <w:rPr>
        <w:sz w:val="16"/>
        <w:szCs w:val="16"/>
      </w:rPr>
      <w:fldChar w:fldCharType="separate"/>
    </w:r>
    <w:r w:rsidR="00BF57B8">
      <w:rPr>
        <w:noProof/>
        <w:sz w:val="16"/>
        <w:szCs w:val="16"/>
      </w:rPr>
      <w:t>2</w:t>
    </w:r>
    <w:r w:rsidRPr="00A80331">
      <w:rPr>
        <w:sz w:val="16"/>
        <w:szCs w:val="16"/>
      </w:rPr>
      <w:fldChar w:fldCharType="end"/>
    </w:r>
    <w:r w:rsidRPr="00A80331">
      <w:rPr>
        <w:sz w:val="16"/>
        <w:szCs w:val="16"/>
      </w:rPr>
      <w:t>/</w:t>
    </w:r>
    <w:r w:rsidRPr="00A80331">
      <w:rPr>
        <w:sz w:val="16"/>
        <w:szCs w:val="16"/>
      </w:rPr>
      <w:fldChar w:fldCharType="begin"/>
    </w:r>
    <w:r w:rsidRPr="00A80331">
      <w:rPr>
        <w:sz w:val="16"/>
        <w:szCs w:val="16"/>
      </w:rPr>
      <w:instrText xml:space="preserve"> NUMPAGES  </w:instrText>
    </w:r>
    <w:r w:rsidRPr="00A80331">
      <w:rPr>
        <w:sz w:val="16"/>
        <w:szCs w:val="16"/>
      </w:rPr>
      <w:fldChar w:fldCharType="separate"/>
    </w:r>
    <w:r w:rsidR="00BF57B8">
      <w:rPr>
        <w:noProof/>
        <w:sz w:val="16"/>
        <w:szCs w:val="16"/>
      </w:rPr>
      <w:t>2</w:t>
    </w:r>
    <w:r w:rsidRPr="00A80331">
      <w:rPr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B834CE" w14:textId="77777777" w:rsidR="005C2E80" w:rsidRDefault="005C2E80" w:rsidP="00A02ACC">
      <w:r>
        <w:separator/>
      </w:r>
    </w:p>
    <w:p w14:paraId="26CE8E84" w14:textId="77777777" w:rsidR="005C2E80" w:rsidRDefault="005C2E80"/>
  </w:footnote>
  <w:footnote w:type="continuationSeparator" w:id="0">
    <w:p w14:paraId="33D01C5F" w14:textId="77777777" w:rsidR="005C2E80" w:rsidRDefault="005C2E80" w:rsidP="00A02ACC">
      <w:r>
        <w:continuationSeparator/>
      </w:r>
    </w:p>
    <w:p w14:paraId="51DD3CA8" w14:textId="77777777" w:rsidR="005C2E80" w:rsidRDefault="005C2E80"/>
  </w:footnote>
  <w:footnote w:type="continuationNotice" w:id="1">
    <w:p w14:paraId="7CC8A7D8" w14:textId="77777777" w:rsidR="005C2E80" w:rsidRDefault="005C2E80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66062F" w14:textId="77777777" w:rsidR="003C2694" w:rsidRPr="006E087D" w:rsidRDefault="003C2694" w:rsidP="003C2694">
    <w:pPr>
      <w:pStyle w:val="Zhlav"/>
      <w:jc w:val="center"/>
      <w:rPr>
        <w:rFonts w:asciiTheme="minorHAnsi" w:hAnsiTheme="minorHAnsi" w:cstheme="minorHAnsi"/>
        <w:bCs/>
        <w:sz w:val="16"/>
        <w:szCs w:val="20"/>
      </w:rPr>
    </w:pPr>
    <w:r w:rsidRPr="006E087D">
      <w:rPr>
        <w:rFonts w:asciiTheme="minorHAnsi" w:hAnsiTheme="minorHAnsi" w:cstheme="minorHAnsi"/>
        <w:bCs/>
        <w:sz w:val="16"/>
        <w:szCs w:val="20"/>
      </w:rPr>
      <w:t>Dodatek č. 1</w:t>
    </w:r>
  </w:p>
  <w:p w14:paraId="16083622" w14:textId="444B7123" w:rsidR="003C2694" w:rsidRPr="006E087D" w:rsidRDefault="00BA66F0" w:rsidP="003C2694">
    <w:pPr>
      <w:pStyle w:val="Zhlav"/>
      <w:jc w:val="center"/>
      <w:rPr>
        <w:rFonts w:asciiTheme="minorHAnsi" w:hAnsiTheme="minorHAnsi" w:cstheme="minorHAnsi"/>
        <w:bCs/>
        <w:sz w:val="16"/>
        <w:szCs w:val="20"/>
      </w:rPr>
    </w:pPr>
    <w:r w:rsidRPr="006E087D">
      <w:rPr>
        <w:rFonts w:asciiTheme="minorHAnsi" w:hAnsiTheme="minorHAnsi" w:cstheme="minorHAnsi"/>
        <w:bCs/>
        <w:sz w:val="16"/>
        <w:szCs w:val="20"/>
      </w:rPr>
      <w:t>ke Smlouvě na poskytování služeb KIVS – KTS č. j.</w:t>
    </w:r>
    <w:r w:rsidR="0075366E">
      <w:rPr>
        <w:rFonts w:asciiTheme="minorHAnsi" w:hAnsiTheme="minorHAnsi" w:cstheme="minorHAnsi"/>
        <w:bCs/>
        <w:sz w:val="16"/>
        <w:szCs w:val="20"/>
      </w:rPr>
      <w:t xml:space="preserve">: </w:t>
    </w:r>
    <w:r w:rsidRPr="006E087D">
      <w:rPr>
        <w:rFonts w:asciiTheme="minorHAnsi" w:hAnsiTheme="minorHAnsi" w:cstheme="minorHAnsi"/>
        <w:bCs/>
        <w:sz w:val="16"/>
        <w:szCs w:val="20"/>
      </w:rPr>
      <w:t>MPSV-</w:t>
    </w:r>
    <w:r w:rsidR="000C0988">
      <w:rPr>
        <w:rFonts w:asciiTheme="minorHAnsi" w:hAnsiTheme="minorHAnsi" w:cstheme="minorHAnsi"/>
        <w:bCs/>
        <w:sz w:val="16"/>
        <w:szCs w:val="20"/>
      </w:rPr>
      <w:t>2018/205104-134</w:t>
    </w:r>
    <w:r w:rsidRPr="006E087D">
      <w:rPr>
        <w:rFonts w:asciiTheme="minorHAnsi" w:hAnsiTheme="minorHAnsi" w:cstheme="minorHAnsi"/>
        <w:bCs/>
        <w:sz w:val="16"/>
        <w:szCs w:val="20"/>
      </w:rPr>
      <w:t xml:space="preserve"> ze dne </w:t>
    </w:r>
    <w:r w:rsidR="000C0988">
      <w:rPr>
        <w:rFonts w:asciiTheme="minorHAnsi" w:hAnsiTheme="minorHAnsi" w:cstheme="minorHAnsi"/>
        <w:bCs/>
        <w:sz w:val="16"/>
        <w:szCs w:val="20"/>
      </w:rPr>
      <w:t>30</w:t>
    </w:r>
    <w:r w:rsidRPr="006E087D">
      <w:rPr>
        <w:rFonts w:asciiTheme="minorHAnsi" w:hAnsiTheme="minorHAnsi" w:cstheme="minorHAnsi"/>
        <w:bCs/>
        <w:sz w:val="16"/>
        <w:szCs w:val="20"/>
      </w:rPr>
      <w:t xml:space="preserve">. </w:t>
    </w:r>
    <w:r w:rsidR="000C0988">
      <w:rPr>
        <w:rFonts w:asciiTheme="minorHAnsi" w:hAnsiTheme="minorHAnsi" w:cstheme="minorHAnsi"/>
        <w:bCs/>
        <w:sz w:val="16"/>
        <w:szCs w:val="20"/>
      </w:rPr>
      <w:t>10</w:t>
    </w:r>
    <w:r w:rsidRPr="006E087D">
      <w:rPr>
        <w:rFonts w:asciiTheme="minorHAnsi" w:hAnsiTheme="minorHAnsi" w:cstheme="minorHAnsi"/>
        <w:bCs/>
        <w:sz w:val="16"/>
        <w:szCs w:val="20"/>
      </w:rPr>
      <w:t>. 2018</w:t>
    </w:r>
  </w:p>
  <w:p w14:paraId="3015A979" w14:textId="77777777" w:rsidR="00A80331" w:rsidRDefault="00A80331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84.5pt;height:139.5pt" o:bullet="t">
        <v:imagedata r:id="rId1" o:title="odrazka"/>
      </v:shape>
    </w:pict>
  </w:numPicBullet>
  <w:abstractNum w:abstractNumId="0" w15:restartNumberingAfterBreak="0">
    <w:nsid w:val="09831B13"/>
    <w:multiLevelType w:val="hybridMultilevel"/>
    <w:tmpl w:val="7B24AC1C"/>
    <w:lvl w:ilvl="0" w:tplc="E062B13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71423A"/>
    <w:multiLevelType w:val="multilevel"/>
    <w:tmpl w:val="FD1CA0C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0BC52F87"/>
    <w:multiLevelType w:val="multilevel"/>
    <w:tmpl w:val="7FE0186A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  <w:b/>
        <w:i w:val="0"/>
        <w:caps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lvlText w:val="2.%2"/>
      <w:lvlJc w:val="left"/>
      <w:pPr>
        <w:tabs>
          <w:tab w:val="num" w:pos="2297"/>
        </w:tabs>
        <w:ind w:left="2297" w:hanging="737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26973A10"/>
    <w:multiLevelType w:val="hybridMultilevel"/>
    <w:tmpl w:val="D6BA4440"/>
    <w:lvl w:ilvl="0" w:tplc="01764CB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CB6075"/>
    <w:multiLevelType w:val="hybridMultilevel"/>
    <w:tmpl w:val="F20A069A"/>
    <w:lvl w:ilvl="0" w:tplc="75BC09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852497"/>
    <w:multiLevelType w:val="multilevel"/>
    <w:tmpl w:val="D56AE434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hint="default"/>
        <w:b/>
        <w:i w:val="0"/>
        <w:caps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pStyle w:val="RLTextlnkuslovan"/>
      <w:lvlText w:val="3.%2"/>
      <w:lvlJc w:val="left"/>
      <w:pPr>
        <w:tabs>
          <w:tab w:val="num" w:pos="2297"/>
        </w:tabs>
        <w:ind w:left="2297" w:hanging="737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362C6FCD"/>
    <w:multiLevelType w:val="multilevel"/>
    <w:tmpl w:val="DD9A12B2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  <w:b/>
        <w:i w:val="0"/>
        <w:caps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2297"/>
        </w:tabs>
        <w:ind w:left="2297" w:hanging="737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FAD19CB"/>
    <w:multiLevelType w:val="hybridMultilevel"/>
    <w:tmpl w:val="A306A86E"/>
    <w:lvl w:ilvl="0" w:tplc="0E3A1F00">
      <w:start w:val="2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406404DB"/>
    <w:multiLevelType w:val="multilevel"/>
    <w:tmpl w:val="70F04412"/>
    <w:lvl w:ilvl="0">
      <w:start w:val="1"/>
      <w:numFmt w:val="upperRoman"/>
      <w:pStyle w:val="RLNadpis1rovn"/>
      <w:suff w:val="space"/>
      <w:lvlText w:val="Část %1."/>
      <w:lvlJc w:val="left"/>
      <w:pPr>
        <w:ind w:left="0" w:firstLine="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upperLetter"/>
      <w:pStyle w:val="RLNadpis2rovn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auto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RLNadpis3rovn"/>
      <w:lvlText w:val="%2.%3"/>
      <w:lvlJc w:val="left"/>
      <w:pPr>
        <w:tabs>
          <w:tab w:val="num" w:pos="737"/>
        </w:tabs>
        <w:ind w:left="737" w:hanging="737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Restart w:val="0"/>
      <w:suff w:val="nothing"/>
      <w:lvlText w:val=""/>
      <w:lvlJc w:val="left"/>
      <w:pPr>
        <w:ind w:left="737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rFonts w:hint="default"/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44F64369"/>
    <w:multiLevelType w:val="hybridMultilevel"/>
    <w:tmpl w:val="92486F28"/>
    <w:lvl w:ilvl="0" w:tplc="6D3C364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93E1E91"/>
    <w:multiLevelType w:val="multilevel"/>
    <w:tmpl w:val="DEDADCA8"/>
    <w:lvl w:ilvl="0">
      <w:start w:val="1"/>
      <w:numFmt w:val="bullet"/>
      <w:lvlText w:val=""/>
      <w:lvlPicBulletId w:val="0"/>
      <w:lvlJc w:val="left"/>
      <w:pPr>
        <w:tabs>
          <w:tab w:val="num" w:pos="737"/>
        </w:tabs>
        <w:ind w:left="737" w:hanging="731"/>
      </w:pPr>
      <w:rPr>
        <w:rFonts w:ascii="Symbol" w:hAnsi="Symbol" w:hint="default"/>
        <w:color w:val="auto"/>
        <w:sz w:val="13"/>
      </w:rPr>
    </w:lvl>
    <w:lvl w:ilvl="1">
      <w:start w:val="1"/>
      <w:numFmt w:val="bullet"/>
      <w:lvlRestart w:val="0"/>
      <w:pStyle w:val="RLOdrky"/>
      <w:lvlText w:val=""/>
      <w:lvlPicBulletId w:val="0"/>
      <w:lvlJc w:val="left"/>
      <w:pPr>
        <w:tabs>
          <w:tab w:val="num" w:pos="1134"/>
        </w:tabs>
        <w:ind w:left="1134" w:hanging="397"/>
      </w:pPr>
      <w:rPr>
        <w:rFonts w:ascii="Symbol" w:hAnsi="Symbol" w:hint="default"/>
        <w:color w:val="auto"/>
        <w:sz w:val="13"/>
        <w:szCs w:val="13"/>
      </w:rPr>
    </w:lvl>
    <w:lvl w:ilvl="2">
      <w:start w:val="1"/>
      <w:numFmt w:val="bullet"/>
      <w:lvlRestart w:val="0"/>
      <w:lvlText w:val=""/>
      <w:lvlPicBulletId w:val="0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  <w:sz w:val="13"/>
        <w:szCs w:val="13"/>
      </w:rPr>
    </w:lvl>
    <w:lvl w:ilvl="3">
      <w:start w:val="1"/>
      <w:numFmt w:val="bullet"/>
      <w:lvlRestart w:val="0"/>
      <w:lvlText w:val=""/>
      <w:lvlPicBulletId w:val="0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  <w:sz w:val="13"/>
        <w:szCs w:val="13"/>
      </w:rPr>
    </w:lvl>
    <w:lvl w:ilvl="4">
      <w:start w:val="1"/>
      <w:numFmt w:val="bullet"/>
      <w:lvlText w:val="o"/>
      <w:lvlJc w:val="left"/>
      <w:pPr>
        <w:tabs>
          <w:tab w:val="num" w:pos="9187"/>
        </w:tabs>
        <w:ind w:left="3685" w:hanging="73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9924"/>
        </w:tabs>
        <w:ind w:left="4422" w:hanging="73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0661"/>
        </w:tabs>
        <w:ind w:left="5159" w:hanging="73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11398"/>
        </w:tabs>
        <w:ind w:left="5896" w:hanging="73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633" w:hanging="737"/>
      </w:pPr>
      <w:rPr>
        <w:rFonts w:ascii="Wingdings" w:hAnsi="Wingdings" w:hint="default"/>
      </w:rPr>
    </w:lvl>
  </w:abstractNum>
  <w:abstractNum w:abstractNumId="11" w15:restartNumberingAfterBreak="0">
    <w:nsid w:val="57662864"/>
    <w:multiLevelType w:val="multilevel"/>
    <w:tmpl w:val="E1A06C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lowerRoman"/>
      <w:lvlText w:val="%4."/>
      <w:lvlJc w:val="left"/>
      <w:pPr>
        <w:tabs>
          <w:tab w:val="num" w:pos="2160"/>
        </w:tabs>
        <w:ind w:left="208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  <w:rPr>
        <w:rFonts w:cs="Times New Roman" w:hint="default"/>
      </w:rPr>
    </w:lvl>
  </w:abstractNum>
  <w:abstractNum w:abstractNumId="12" w15:restartNumberingAfterBreak="0">
    <w:nsid w:val="61280EB4"/>
    <w:multiLevelType w:val="hybridMultilevel"/>
    <w:tmpl w:val="2D6C0F14"/>
    <w:lvl w:ilvl="0" w:tplc="181E75AE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64D34E12"/>
    <w:multiLevelType w:val="multilevel"/>
    <w:tmpl w:val="76BC96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rFonts w:ascii="Times New Roman" w:eastAsia="Calibri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  <w:b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6829379F"/>
    <w:multiLevelType w:val="multilevel"/>
    <w:tmpl w:val="4C1EA504"/>
    <w:lvl w:ilvl="0">
      <w:start w:val="1"/>
      <w:numFmt w:val="decimal"/>
      <w:pStyle w:val="RLslovanodstavec"/>
      <w:lvlText w:val="%1."/>
      <w:lvlJc w:val="left"/>
      <w:pPr>
        <w:tabs>
          <w:tab w:val="num" w:pos="737"/>
        </w:tabs>
        <w:ind w:left="737" w:hanging="73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)"/>
      <w:lvlJc w:val="left"/>
      <w:pPr>
        <w:tabs>
          <w:tab w:val="num" w:pos="1128"/>
        </w:tabs>
        <w:ind w:left="1128" w:hanging="39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695"/>
        </w:tabs>
        <w:ind w:left="1695" w:hanging="567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731" w:firstLine="0"/>
      </w:pPr>
      <w:rPr>
        <w:rFonts w:hint="default"/>
        <w:color w:val="auto"/>
      </w:rPr>
    </w:lvl>
    <w:lvl w:ilvl="4">
      <w:start w:val="1"/>
      <w:numFmt w:val="none"/>
      <w:lvlRestart w:val="0"/>
      <w:suff w:val="nothing"/>
      <w:lvlText w:val=""/>
      <w:lvlJc w:val="left"/>
      <w:pPr>
        <w:ind w:left="1128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1695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3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5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74" w:hanging="180"/>
      </w:pPr>
      <w:rPr>
        <w:rFonts w:hint="default"/>
      </w:rPr>
    </w:lvl>
  </w:abstractNum>
  <w:abstractNum w:abstractNumId="15" w15:restartNumberingAfterBreak="0">
    <w:nsid w:val="751028BC"/>
    <w:multiLevelType w:val="hybridMultilevel"/>
    <w:tmpl w:val="02EEC8E8"/>
    <w:lvl w:ilvl="0" w:tplc="F1CE3036">
      <w:start w:val="1"/>
      <w:numFmt w:val="upperLetter"/>
      <w:pStyle w:val="RLNadpis2rovn-oranov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8"/>
  </w:num>
  <w:num w:numId="3">
    <w:abstractNumId w:val="10"/>
  </w:num>
  <w:num w:numId="4">
    <w:abstractNumId w:val="15"/>
  </w:num>
  <w:num w:numId="5">
    <w:abstractNumId w:val="6"/>
  </w:num>
  <w:num w:numId="6">
    <w:abstractNumId w:val="4"/>
  </w:num>
  <w:num w:numId="7">
    <w:abstractNumId w:val="6"/>
  </w:num>
  <w:num w:numId="8">
    <w:abstractNumId w:val="6"/>
  </w:num>
  <w:num w:numId="9">
    <w:abstractNumId w:val="6"/>
  </w:num>
  <w:num w:numId="10">
    <w:abstractNumId w:val="13"/>
  </w:num>
  <w:num w:numId="11">
    <w:abstractNumId w:val="6"/>
  </w:num>
  <w:num w:numId="12">
    <w:abstractNumId w:val="1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5"/>
  </w:num>
  <w:num w:numId="16">
    <w:abstractNumId w:val="12"/>
  </w:num>
  <w:num w:numId="17">
    <w:abstractNumId w:val="7"/>
  </w:num>
  <w:num w:numId="18">
    <w:abstractNumId w:val="3"/>
  </w:num>
  <w:num w:numId="19">
    <w:abstractNumId w:val="0"/>
  </w:num>
  <w:num w:numId="20">
    <w:abstractNumId w:val="9"/>
  </w:num>
  <w:num w:numId="21">
    <w:abstractNumId w:val="2"/>
  </w:num>
  <w:num w:numId="22">
    <w:abstractNumId w:val="5"/>
  </w:num>
  <w:num w:numId="23">
    <w:abstractNumId w:val="5"/>
  </w:num>
  <w:num w:numId="24">
    <w:abstractNumId w:val="11"/>
  </w:num>
  <w:num w:numId="25">
    <w:abstractNumId w:val="5"/>
  </w:num>
  <w:num w:numId="26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9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1"/>
  <w:stylePaneSortMethod w:val="0000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B1A"/>
    <w:rsid w:val="00011C3B"/>
    <w:rsid w:val="00020E79"/>
    <w:rsid w:val="00020F28"/>
    <w:rsid w:val="000242DE"/>
    <w:rsid w:val="00026C8F"/>
    <w:rsid w:val="0003191D"/>
    <w:rsid w:val="00043B3E"/>
    <w:rsid w:val="0006785D"/>
    <w:rsid w:val="000744C9"/>
    <w:rsid w:val="00077C0A"/>
    <w:rsid w:val="00081264"/>
    <w:rsid w:val="000830F2"/>
    <w:rsid w:val="00083CBF"/>
    <w:rsid w:val="00092668"/>
    <w:rsid w:val="000A0524"/>
    <w:rsid w:val="000B37E4"/>
    <w:rsid w:val="000C0988"/>
    <w:rsid w:val="000C0FF8"/>
    <w:rsid w:val="000F1A4B"/>
    <w:rsid w:val="00107C9E"/>
    <w:rsid w:val="00115DE4"/>
    <w:rsid w:val="001204E2"/>
    <w:rsid w:val="00123A5B"/>
    <w:rsid w:val="00176498"/>
    <w:rsid w:val="001B0C37"/>
    <w:rsid w:val="001C21FE"/>
    <w:rsid w:val="001C285A"/>
    <w:rsid w:val="001C5707"/>
    <w:rsid w:val="001D5663"/>
    <w:rsid w:val="001E51F7"/>
    <w:rsid w:val="001E520A"/>
    <w:rsid w:val="0020327B"/>
    <w:rsid w:val="00226862"/>
    <w:rsid w:val="00230AB0"/>
    <w:rsid w:val="0024343E"/>
    <w:rsid w:val="00252EFF"/>
    <w:rsid w:val="00260321"/>
    <w:rsid w:val="00270E04"/>
    <w:rsid w:val="00271746"/>
    <w:rsid w:val="00272A34"/>
    <w:rsid w:val="002778FC"/>
    <w:rsid w:val="002D1B6D"/>
    <w:rsid w:val="002D3524"/>
    <w:rsid w:val="002E60B9"/>
    <w:rsid w:val="002F08FF"/>
    <w:rsid w:val="002F15BC"/>
    <w:rsid w:val="00305150"/>
    <w:rsid w:val="00305BBA"/>
    <w:rsid w:val="00312979"/>
    <w:rsid w:val="00342F5F"/>
    <w:rsid w:val="0035218D"/>
    <w:rsid w:val="00356B8D"/>
    <w:rsid w:val="00362B23"/>
    <w:rsid w:val="00362DE4"/>
    <w:rsid w:val="00366BF5"/>
    <w:rsid w:val="003677FC"/>
    <w:rsid w:val="00371EAD"/>
    <w:rsid w:val="003730A4"/>
    <w:rsid w:val="003764A8"/>
    <w:rsid w:val="00382BAF"/>
    <w:rsid w:val="003835EE"/>
    <w:rsid w:val="00396215"/>
    <w:rsid w:val="003A2C08"/>
    <w:rsid w:val="003A6478"/>
    <w:rsid w:val="003A79B8"/>
    <w:rsid w:val="003B3C58"/>
    <w:rsid w:val="003C2694"/>
    <w:rsid w:val="003D2AB2"/>
    <w:rsid w:val="003F3D11"/>
    <w:rsid w:val="003F6D9D"/>
    <w:rsid w:val="004138AE"/>
    <w:rsid w:val="00417D43"/>
    <w:rsid w:val="004269A3"/>
    <w:rsid w:val="00427860"/>
    <w:rsid w:val="0044665A"/>
    <w:rsid w:val="00456D9D"/>
    <w:rsid w:val="004713E6"/>
    <w:rsid w:val="0048198F"/>
    <w:rsid w:val="00483215"/>
    <w:rsid w:val="004931B7"/>
    <w:rsid w:val="004A5B9A"/>
    <w:rsid w:val="004D2351"/>
    <w:rsid w:val="004D4E65"/>
    <w:rsid w:val="004D6C42"/>
    <w:rsid w:val="004E0CBE"/>
    <w:rsid w:val="004F79DD"/>
    <w:rsid w:val="005055F8"/>
    <w:rsid w:val="005216E5"/>
    <w:rsid w:val="0052543B"/>
    <w:rsid w:val="0053473E"/>
    <w:rsid w:val="0054539D"/>
    <w:rsid w:val="00551D7E"/>
    <w:rsid w:val="005546A5"/>
    <w:rsid w:val="00562924"/>
    <w:rsid w:val="005651F4"/>
    <w:rsid w:val="00590B12"/>
    <w:rsid w:val="005A375A"/>
    <w:rsid w:val="005C2E80"/>
    <w:rsid w:val="005D31FD"/>
    <w:rsid w:val="005D64D7"/>
    <w:rsid w:val="005D6903"/>
    <w:rsid w:val="005D7F1B"/>
    <w:rsid w:val="005E4B8D"/>
    <w:rsid w:val="005F13E5"/>
    <w:rsid w:val="005F4674"/>
    <w:rsid w:val="005F48E0"/>
    <w:rsid w:val="006015FD"/>
    <w:rsid w:val="006026CD"/>
    <w:rsid w:val="0060395E"/>
    <w:rsid w:val="00617597"/>
    <w:rsid w:val="0062080F"/>
    <w:rsid w:val="00625B1A"/>
    <w:rsid w:val="00631370"/>
    <w:rsid w:val="0063574A"/>
    <w:rsid w:val="00680B29"/>
    <w:rsid w:val="0068281F"/>
    <w:rsid w:val="00694E15"/>
    <w:rsid w:val="006B04AC"/>
    <w:rsid w:val="006B1DC0"/>
    <w:rsid w:val="006B1F76"/>
    <w:rsid w:val="006B2671"/>
    <w:rsid w:val="006B795D"/>
    <w:rsid w:val="006D5AE0"/>
    <w:rsid w:val="006E087D"/>
    <w:rsid w:val="007065AA"/>
    <w:rsid w:val="00707B09"/>
    <w:rsid w:val="00715839"/>
    <w:rsid w:val="0073217D"/>
    <w:rsid w:val="0073638D"/>
    <w:rsid w:val="00746D22"/>
    <w:rsid w:val="0075056C"/>
    <w:rsid w:val="0075366E"/>
    <w:rsid w:val="00796216"/>
    <w:rsid w:val="00797425"/>
    <w:rsid w:val="007A7B83"/>
    <w:rsid w:val="007D070E"/>
    <w:rsid w:val="007D5AFD"/>
    <w:rsid w:val="007D5D86"/>
    <w:rsid w:val="007D6D9B"/>
    <w:rsid w:val="007E2EBA"/>
    <w:rsid w:val="00803FD2"/>
    <w:rsid w:val="00812F7A"/>
    <w:rsid w:val="00821A63"/>
    <w:rsid w:val="00825733"/>
    <w:rsid w:val="0083730C"/>
    <w:rsid w:val="00855309"/>
    <w:rsid w:val="00860005"/>
    <w:rsid w:val="00872F10"/>
    <w:rsid w:val="00873107"/>
    <w:rsid w:val="008B4D78"/>
    <w:rsid w:val="008C4955"/>
    <w:rsid w:val="008C7434"/>
    <w:rsid w:val="008D45F9"/>
    <w:rsid w:val="008D5523"/>
    <w:rsid w:val="008E489C"/>
    <w:rsid w:val="008E7359"/>
    <w:rsid w:val="00906433"/>
    <w:rsid w:val="00914F16"/>
    <w:rsid w:val="00916765"/>
    <w:rsid w:val="00923BD2"/>
    <w:rsid w:val="00924036"/>
    <w:rsid w:val="0092786A"/>
    <w:rsid w:val="0095175B"/>
    <w:rsid w:val="00956289"/>
    <w:rsid w:val="00962DA9"/>
    <w:rsid w:val="009773D5"/>
    <w:rsid w:val="0098330A"/>
    <w:rsid w:val="0098397E"/>
    <w:rsid w:val="00992575"/>
    <w:rsid w:val="0099346F"/>
    <w:rsid w:val="009A5572"/>
    <w:rsid w:val="009A6C6C"/>
    <w:rsid w:val="009C6854"/>
    <w:rsid w:val="009C7B7D"/>
    <w:rsid w:val="009D149F"/>
    <w:rsid w:val="009F0AAE"/>
    <w:rsid w:val="00A01502"/>
    <w:rsid w:val="00A02ACC"/>
    <w:rsid w:val="00A403AA"/>
    <w:rsid w:val="00A4741B"/>
    <w:rsid w:val="00A57E5C"/>
    <w:rsid w:val="00A80331"/>
    <w:rsid w:val="00A8795E"/>
    <w:rsid w:val="00A938AB"/>
    <w:rsid w:val="00AB03AC"/>
    <w:rsid w:val="00AB7688"/>
    <w:rsid w:val="00AC265D"/>
    <w:rsid w:val="00AD0D2F"/>
    <w:rsid w:val="00AD2F19"/>
    <w:rsid w:val="00AD7569"/>
    <w:rsid w:val="00AF0D98"/>
    <w:rsid w:val="00B22139"/>
    <w:rsid w:val="00B26753"/>
    <w:rsid w:val="00B418D8"/>
    <w:rsid w:val="00B43828"/>
    <w:rsid w:val="00B52FE5"/>
    <w:rsid w:val="00B61777"/>
    <w:rsid w:val="00B64921"/>
    <w:rsid w:val="00B67BEB"/>
    <w:rsid w:val="00B701C8"/>
    <w:rsid w:val="00B90DC1"/>
    <w:rsid w:val="00BA1AF2"/>
    <w:rsid w:val="00BA66F0"/>
    <w:rsid w:val="00BB142C"/>
    <w:rsid w:val="00BB4889"/>
    <w:rsid w:val="00BC227C"/>
    <w:rsid w:val="00BD2570"/>
    <w:rsid w:val="00BD260F"/>
    <w:rsid w:val="00BD4722"/>
    <w:rsid w:val="00BD6EDB"/>
    <w:rsid w:val="00BD79BE"/>
    <w:rsid w:val="00BF1D9A"/>
    <w:rsid w:val="00BF57B8"/>
    <w:rsid w:val="00BF7FA6"/>
    <w:rsid w:val="00C03BFF"/>
    <w:rsid w:val="00C3200D"/>
    <w:rsid w:val="00C343D4"/>
    <w:rsid w:val="00C47AC3"/>
    <w:rsid w:val="00C542B6"/>
    <w:rsid w:val="00C56819"/>
    <w:rsid w:val="00C60CF5"/>
    <w:rsid w:val="00C71EC4"/>
    <w:rsid w:val="00C95952"/>
    <w:rsid w:val="00CA1DAF"/>
    <w:rsid w:val="00CA3E68"/>
    <w:rsid w:val="00CB304B"/>
    <w:rsid w:val="00CB77C7"/>
    <w:rsid w:val="00CD757A"/>
    <w:rsid w:val="00CE1742"/>
    <w:rsid w:val="00CF1BEF"/>
    <w:rsid w:val="00CF342A"/>
    <w:rsid w:val="00D15DB2"/>
    <w:rsid w:val="00D81080"/>
    <w:rsid w:val="00D96B17"/>
    <w:rsid w:val="00DA0FFE"/>
    <w:rsid w:val="00DB36CE"/>
    <w:rsid w:val="00DD24D6"/>
    <w:rsid w:val="00DD7DA4"/>
    <w:rsid w:val="00E07F52"/>
    <w:rsid w:val="00E162D8"/>
    <w:rsid w:val="00E16895"/>
    <w:rsid w:val="00E21D0C"/>
    <w:rsid w:val="00E52FA0"/>
    <w:rsid w:val="00E60556"/>
    <w:rsid w:val="00E60ECB"/>
    <w:rsid w:val="00E72B53"/>
    <w:rsid w:val="00E73B65"/>
    <w:rsid w:val="00E767D1"/>
    <w:rsid w:val="00E82BDD"/>
    <w:rsid w:val="00E9584A"/>
    <w:rsid w:val="00E95F07"/>
    <w:rsid w:val="00EB5140"/>
    <w:rsid w:val="00EC3DE6"/>
    <w:rsid w:val="00ED6AB3"/>
    <w:rsid w:val="00EF124E"/>
    <w:rsid w:val="00EF1D85"/>
    <w:rsid w:val="00F012A7"/>
    <w:rsid w:val="00F01601"/>
    <w:rsid w:val="00F221F3"/>
    <w:rsid w:val="00F22D61"/>
    <w:rsid w:val="00F24285"/>
    <w:rsid w:val="00F5341D"/>
    <w:rsid w:val="00F56131"/>
    <w:rsid w:val="00F64348"/>
    <w:rsid w:val="00F71F25"/>
    <w:rsid w:val="00FB0FE5"/>
    <w:rsid w:val="00FB3590"/>
    <w:rsid w:val="00FC24F9"/>
    <w:rsid w:val="00FD796A"/>
    <w:rsid w:val="00FE5334"/>
    <w:rsid w:val="00FE79D0"/>
    <w:rsid w:val="00FF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376A75"/>
  <w15:docId w15:val="{63ACAF8C-7A0E-4A89-8307-53D891C4D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iPriority="0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locked="0" w:semiHidden="1" w:uiPriority="35" w:unhideWhenUsed="1" w:qFormat="1"/>
    <w:lsdException w:name="table of figures" w:locked="0" w:semiHidden="1" w:unhideWhenUsed="1"/>
    <w:lsdException w:name="envelope address" w:semiHidden="1" w:unhideWhenUsed="1"/>
    <w:lsdException w:name="envelope return" w:locked="0" w:semiHidden="1" w:unhideWhenUsed="1"/>
    <w:lsdException w:name="footnote reference" w:locked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locked="0" w:semiHidden="1" w:unhideWhenUsed="1"/>
    <w:lsdException w:name="table of authorities" w:locked="0" w:semiHidden="1" w:unhideWhenUsed="1"/>
    <w:lsdException w:name="macro" w:locked="0" w:semiHidden="1" w:unhideWhenUsed="1"/>
    <w:lsdException w:name="toa heading" w:semiHidden="1" w:unhideWhenUsed="1"/>
    <w:lsdException w:name="List" w:locked="0" w:semiHidden="1" w:unhideWhenUsed="1"/>
    <w:lsdException w:name="List Bullet" w:locked="0" w:semiHidden="1" w:unhideWhenUsed="1"/>
    <w:lsdException w:name="List Number" w:semiHidden="1" w:unhideWhenUsed="1"/>
    <w:lsdException w:name="List 2" w:locked="0" w:semiHidden="1" w:unhideWhenUsed="1"/>
    <w:lsdException w:name="List 3" w:locked="0" w:semiHidden="1" w:unhideWhenUsed="1"/>
    <w:lsdException w:name="List 4" w:locked="0" w:semiHidden="1" w:unhideWhenUsed="1"/>
    <w:lsdException w:name="List 5" w:locked="0" w:semiHidden="1" w:unhideWhenUsed="1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locked="0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locked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locked="0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locked="0" w:semiHidden="1" w:unhideWhenUsed="1"/>
    <w:lsdException w:name="Body Text First Indent 2" w:locked="0" w:semiHidden="1" w:unhideWhenUsed="1"/>
    <w:lsdException w:name="Note Heading" w:semiHidden="1" w:unhideWhenUsed="1"/>
    <w:lsdException w:name="Body Text 2" w:locked="0" w:semiHidden="1" w:unhideWhenUsed="1"/>
    <w:lsdException w:name="Body Text 3" w:locked="0" w:semiHidden="1" w:unhideWhenUsed="1"/>
    <w:lsdException w:name="Body Text Indent 2" w:locked="0" w:semiHidden="1" w:unhideWhenUsed="1"/>
    <w:lsdException w:name="Body Text Indent 3" w:locked="0" w:semiHidden="1" w:unhideWhenUsed="1"/>
    <w:lsdException w:name="Block Text" w:locked="0" w:semiHidden="1" w:unhideWhenUsed="1"/>
    <w:lsdException w:name="Hyperlink" w:semiHidden="1" w:unhideWhenUsed="1"/>
    <w:lsdException w:name="FollowedHyperlink" w:locked="0" w:semiHidden="1" w:unhideWhenUsed="1"/>
    <w:lsdException w:name="Strong" w:uiPriority="22"/>
    <w:lsdException w:name="Emphasis" w:uiPriority="20"/>
    <w:lsdException w:name="Document Map" w:locked="0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locked="0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locked="0" w:semiHidden="1" w:unhideWhenUsed="1"/>
    <w:lsdException w:name="Table Columns 2" w:locked="0" w:semiHidden="1" w:unhideWhenUsed="1"/>
    <w:lsdException w:name="Table Columns 3" w:locked="0" w:semiHidden="1" w:unhideWhenUsed="1"/>
    <w:lsdException w:name="Table Columns 4" w:locked="0" w:semiHidden="1" w:unhideWhenUsed="1"/>
    <w:lsdException w:name="Table Columns 5" w:locked="0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locked="0" w:semiHidden="1" w:unhideWhenUsed="1"/>
    <w:lsdException w:name="Table List 2" w:locked="0" w:semiHidden="1" w:unhideWhenUsed="1"/>
    <w:lsdException w:name="Table List 3" w:locked="0" w:semiHidden="1" w:unhideWhenUsed="1"/>
    <w:lsdException w:name="Table List 4" w:locked="0" w:semiHidden="1" w:unhideWhenUsed="1"/>
    <w:lsdException w:name="Table List 5" w:locked="0" w:semiHidden="1" w:unhideWhenUsed="1"/>
    <w:lsdException w:name="Table List 6" w:locked="0" w:semiHidden="1" w:unhideWhenUsed="1"/>
    <w:lsdException w:name="Table List 7" w:locked="0" w:semiHidden="1" w:unhideWhenUsed="1"/>
    <w:lsdException w:name="Table List 8" w:locked="0" w:semiHidden="1" w:unhideWhenUsed="1"/>
    <w:lsdException w:name="Table 3D effects 1" w:locked="0" w:semiHidden="1" w:unhideWhenUsed="1"/>
    <w:lsdException w:name="Table 3D effects 2" w:locked="0" w:semiHidden="1" w:unhideWhenUsed="1"/>
    <w:lsdException w:name="Table 3D effects 3" w:locked="0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locked="0" w:semiHidden="1" w:unhideWhenUsed="1"/>
    <w:lsdException w:name="Table Web 2" w:locked="0" w:semiHidden="1" w:unhideWhenUsed="1"/>
    <w:lsdException w:name="Table Web 3" w:locked="0" w:semiHidden="1" w:unhideWhenUsed="1"/>
    <w:lsdException w:name="Balloon Text" w:locked="0" w:semiHidden="1" w:unhideWhenUsed="1"/>
    <w:lsdException w:name="Table Grid" w:uiPriority="59"/>
    <w:lsdException w:name="Table Theme" w:semiHidden="1" w:unhideWhenUsed="1"/>
    <w:lsdException w:name="Placeholder Text" w:locked="0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ln">
    <w:name w:val="Normal"/>
    <w:aliases w:val="Normální text"/>
    <w:qFormat/>
    <w:rsid w:val="00625B1A"/>
    <w:rPr>
      <w:rFonts w:eastAsia="Times New Roman" w:cs="Arial"/>
      <w:sz w:val="24"/>
      <w:szCs w:val="24"/>
    </w:rPr>
  </w:style>
  <w:style w:type="paragraph" w:styleId="Nadpis1">
    <w:name w:val="heading 1"/>
    <w:aliases w:val="RL Právní rozbor"/>
    <w:basedOn w:val="Normln"/>
    <w:next w:val="Normln"/>
    <w:link w:val="Nadpis1Char"/>
    <w:uiPriority w:val="9"/>
    <w:semiHidden/>
    <w:locked/>
    <w:rsid w:val="00AD7569"/>
    <w:pPr>
      <w:spacing w:before="3000" w:after="300" w:line="540" w:lineRule="exact"/>
      <w:jc w:val="both"/>
      <w:outlineLvl w:val="0"/>
    </w:pPr>
    <w:rPr>
      <w:b/>
      <w:color w:val="394A58"/>
      <w:spacing w:val="3"/>
      <w:sz w:val="48"/>
      <w:szCs w:val="48"/>
    </w:rPr>
  </w:style>
  <w:style w:type="paragraph" w:styleId="Nadpis2">
    <w:name w:val="heading 2"/>
    <w:aliases w:val="Název kapitoly"/>
    <w:basedOn w:val="Normln"/>
    <w:next w:val="Normln"/>
    <w:link w:val="Nadpis2Char"/>
    <w:uiPriority w:val="9"/>
    <w:semiHidden/>
    <w:locked/>
    <w:rsid w:val="00AD7569"/>
    <w:pPr>
      <w:spacing w:after="1440"/>
      <w:outlineLvl w:val="1"/>
    </w:pPr>
    <w:rPr>
      <w:rFonts w:ascii="National Bold" w:hAnsi="National Bold"/>
      <w:sz w:val="36"/>
    </w:rPr>
  </w:style>
  <w:style w:type="paragraph" w:styleId="Nadpis3">
    <w:name w:val="heading 3"/>
    <w:aliases w:val="Podnadpis 1. úrovně"/>
    <w:basedOn w:val="Normln"/>
    <w:next w:val="Normln"/>
    <w:link w:val="Nadpis3Char"/>
    <w:uiPriority w:val="9"/>
    <w:semiHidden/>
    <w:locked/>
    <w:rsid w:val="005216E5"/>
    <w:pPr>
      <w:spacing w:before="440"/>
      <w:outlineLvl w:val="2"/>
    </w:pPr>
    <w:rPr>
      <w:rFonts w:ascii="National Extrabold" w:hAnsi="National Extrabold"/>
      <w:b/>
      <w:caps/>
      <w:spacing w:val="24"/>
    </w:rPr>
  </w:style>
  <w:style w:type="paragraph" w:styleId="Nadpis4">
    <w:name w:val="heading 4"/>
    <w:aliases w:val="Jméno Příjmení"/>
    <w:basedOn w:val="Normln"/>
    <w:next w:val="Normln"/>
    <w:link w:val="Nadpis4Char"/>
    <w:uiPriority w:val="9"/>
    <w:semiHidden/>
    <w:locked/>
    <w:rsid w:val="006B795D"/>
    <w:pPr>
      <w:outlineLvl w:val="3"/>
    </w:pPr>
    <w:rPr>
      <w:rFonts w:ascii="Verlag Black" w:hAnsi="Verlag Black"/>
      <w:color w:val="002A5C"/>
      <w:sz w:val="34"/>
      <w:szCs w:val="34"/>
      <w:lang w:eastAsia="en-US"/>
    </w:rPr>
  </w:style>
  <w:style w:type="paragraph" w:styleId="Nadpis5">
    <w:name w:val="heading 5"/>
    <w:aliases w:val="Pracovní pozice"/>
    <w:basedOn w:val="Normln"/>
    <w:next w:val="Normln"/>
    <w:link w:val="Nadpis5Char"/>
    <w:uiPriority w:val="9"/>
    <w:semiHidden/>
    <w:locked/>
    <w:rsid w:val="006B795D"/>
    <w:pPr>
      <w:outlineLvl w:val="4"/>
    </w:pPr>
    <w:rPr>
      <w:rFonts w:ascii="Adobe Garamond Pro" w:hAnsi="Adobe Garamond Pro"/>
      <w:i/>
      <w:color w:val="002A5C"/>
      <w:sz w:val="34"/>
      <w:szCs w:val="34"/>
      <w:lang w:eastAsia="en-US"/>
    </w:rPr>
  </w:style>
  <w:style w:type="paragraph" w:styleId="Nadpis6">
    <w:name w:val="heading 6"/>
    <w:aliases w:val="Název kapitoly - pokračování"/>
    <w:basedOn w:val="Normln"/>
    <w:next w:val="Normln"/>
    <w:link w:val="Nadpis6Char"/>
    <w:uiPriority w:val="9"/>
    <w:semiHidden/>
    <w:locked/>
    <w:rsid w:val="00362B23"/>
    <w:pPr>
      <w:spacing w:after="1440"/>
      <w:outlineLvl w:val="5"/>
    </w:pPr>
    <w:rPr>
      <w:rFonts w:ascii="National Bold" w:hAnsi="National Bold"/>
      <w:color w:val="9DA4AC"/>
      <w:sz w:val="28"/>
      <w:szCs w:val="28"/>
    </w:rPr>
  </w:style>
  <w:style w:type="paragraph" w:styleId="Nadpis7">
    <w:name w:val="heading 7"/>
    <w:basedOn w:val="Nadpis3"/>
    <w:next w:val="Normln"/>
    <w:link w:val="Nadpis7Char"/>
    <w:uiPriority w:val="9"/>
    <w:semiHidden/>
    <w:locked/>
    <w:rsid w:val="00BF1D9A"/>
    <w:pPr>
      <w:spacing w:before="0" w:after="120"/>
      <w:outlineLvl w:val="6"/>
    </w:pPr>
    <w:rPr>
      <w:color w:val="EC7A0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B3590"/>
    <w:pPr>
      <w:tabs>
        <w:tab w:val="center" w:pos="4536"/>
        <w:tab w:val="right" w:pos="9072"/>
      </w:tabs>
    </w:pPr>
  </w:style>
  <w:style w:type="character" w:customStyle="1" w:styleId="Nadpis1Char">
    <w:name w:val="Nadpis 1 Char"/>
    <w:aliases w:val="RL Právní rozbor Char"/>
    <w:basedOn w:val="Standardnpsmoodstavce"/>
    <w:link w:val="Nadpis1"/>
    <w:uiPriority w:val="9"/>
    <w:semiHidden/>
    <w:rsid w:val="00CB304B"/>
    <w:rPr>
      <w:b/>
      <w:color w:val="394A58"/>
      <w:spacing w:val="3"/>
      <w:sz w:val="48"/>
      <w:szCs w:val="48"/>
    </w:rPr>
  </w:style>
  <w:style w:type="character" w:customStyle="1" w:styleId="Nadpis2Char">
    <w:name w:val="Nadpis 2 Char"/>
    <w:aliases w:val="Název kapitoly Char"/>
    <w:basedOn w:val="Standardnpsmoodstavce"/>
    <w:link w:val="Nadpis2"/>
    <w:uiPriority w:val="9"/>
    <w:semiHidden/>
    <w:rsid w:val="00CB304B"/>
    <w:rPr>
      <w:rFonts w:ascii="National Bold" w:hAnsi="National Bold"/>
      <w:sz w:val="36"/>
    </w:rPr>
  </w:style>
  <w:style w:type="character" w:customStyle="1" w:styleId="Nadpis3Char">
    <w:name w:val="Nadpis 3 Char"/>
    <w:aliases w:val="Podnadpis 1. úrovně Char"/>
    <w:basedOn w:val="Standardnpsmoodstavce"/>
    <w:link w:val="Nadpis3"/>
    <w:uiPriority w:val="9"/>
    <w:semiHidden/>
    <w:rsid w:val="00CB304B"/>
    <w:rPr>
      <w:rFonts w:ascii="National Extrabold" w:hAnsi="National Extrabold"/>
      <w:b/>
      <w:caps/>
      <w:spacing w:val="24"/>
      <w:sz w:val="22"/>
    </w:rPr>
  </w:style>
  <w:style w:type="character" w:customStyle="1" w:styleId="Nadpis4Char">
    <w:name w:val="Nadpis 4 Char"/>
    <w:aliases w:val="Jméno Příjmení Char"/>
    <w:basedOn w:val="Standardnpsmoodstavce"/>
    <w:link w:val="Nadpis4"/>
    <w:uiPriority w:val="9"/>
    <w:semiHidden/>
    <w:rsid w:val="00CB304B"/>
    <w:rPr>
      <w:rFonts w:ascii="Verlag Black" w:hAnsi="Verlag Black"/>
      <w:color w:val="002A5C"/>
      <w:sz w:val="34"/>
      <w:szCs w:val="34"/>
      <w:lang w:eastAsia="en-US"/>
    </w:rPr>
  </w:style>
  <w:style w:type="character" w:customStyle="1" w:styleId="Nadpis5Char">
    <w:name w:val="Nadpis 5 Char"/>
    <w:aliases w:val="Pracovní pozice Char"/>
    <w:basedOn w:val="Standardnpsmoodstavce"/>
    <w:link w:val="Nadpis5"/>
    <w:uiPriority w:val="9"/>
    <w:semiHidden/>
    <w:rsid w:val="00CB304B"/>
    <w:rPr>
      <w:rFonts w:ascii="Adobe Garamond Pro" w:hAnsi="Adobe Garamond Pro"/>
      <w:i/>
      <w:color w:val="002A5C"/>
      <w:sz w:val="34"/>
      <w:szCs w:val="34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D756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D7569"/>
    <w:rPr>
      <w:rFonts w:ascii="National Regular" w:hAnsi="National Regular"/>
      <w:color w:val="FF0000"/>
    </w:rPr>
  </w:style>
  <w:style w:type="paragraph" w:customStyle="1" w:styleId="RLslovanodstavec">
    <w:name w:val="RL Číslovaný odstavec"/>
    <w:basedOn w:val="Normln"/>
    <w:qFormat/>
    <w:locked/>
    <w:rsid w:val="004F79DD"/>
    <w:pPr>
      <w:numPr>
        <w:numId w:val="1"/>
      </w:numPr>
      <w:spacing w:after="120"/>
      <w:jc w:val="both"/>
    </w:pPr>
    <w:rPr>
      <w:spacing w:val="-4"/>
    </w:rPr>
  </w:style>
  <w:style w:type="character" w:customStyle="1" w:styleId="ZhlavChar">
    <w:name w:val="Záhlaví Char"/>
    <w:basedOn w:val="Standardnpsmoodstavce"/>
    <w:link w:val="Zhlav"/>
    <w:uiPriority w:val="99"/>
    <w:rsid w:val="00FB3590"/>
    <w:rPr>
      <w:rFonts w:asciiTheme="minorHAnsi" w:hAnsiTheme="minorHAnsi"/>
      <w:sz w:val="22"/>
    </w:rPr>
  </w:style>
  <w:style w:type="paragraph" w:customStyle="1" w:styleId="RLNadpis1rovn">
    <w:name w:val="RL Nadpis 1. úrovně"/>
    <w:basedOn w:val="Normln"/>
    <w:next w:val="Normln"/>
    <w:qFormat/>
    <w:locked/>
    <w:rsid w:val="008C7434"/>
    <w:pPr>
      <w:pageBreakBefore/>
      <w:numPr>
        <w:numId w:val="2"/>
      </w:numPr>
      <w:spacing w:after="840" w:line="560" w:lineRule="exact"/>
      <w:jc w:val="both"/>
    </w:pPr>
    <w:rPr>
      <w:b/>
      <w:spacing w:val="3"/>
      <w:sz w:val="40"/>
      <w:szCs w:val="40"/>
    </w:rPr>
  </w:style>
  <w:style w:type="paragraph" w:customStyle="1" w:styleId="RLNadpis2rovn">
    <w:name w:val="RL Nadpis 2. úrovně"/>
    <w:basedOn w:val="Normln"/>
    <w:next w:val="Normln"/>
    <w:qFormat/>
    <w:locked/>
    <w:rsid w:val="007D6D9B"/>
    <w:pPr>
      <w:keepNext/>
      <w:numPr>
        <w:ilvl w:val="1"/>
        <w:numId w:val="2"/>
      </w:numPr>
      <w:spacing w:before="360" w:after="120"/>
      <w:jc w:val="both"/>
    </w:pPr>
    <w:rPr>
      <w:b/>
      <w:spacing w:val="20"/>
      <w:sz w:val="23"/>
    </w:rPr>
  </w:style>
  <w:style w:type="paragraph" w:customStyle="1" w:styleId="RLNadpis3rovn">
    <w:name w:val="RL Nadpis 3. úrovně"/>
    <w:basedOn w:val="Normln"/>
    <w:next w:val="RLslovanodstavec"/>
    <w:qFormat/>
    <w:locked/>
    <w:rsid w:val="008C7434"/>
    <w:pPr>
      <w:keepNext/>
      <w:numPr>
        <w:ilvl w:val="2"/>
        <w:numId w:val="2"/>
      </w:numPr>
      <w:spacing w:before="360" w:after="120"/>
      <w:jc w:val="both"/>
    </w:pPr>
    <w:rPr>
      <w:b/>
      <w:szCs w:val="22"/>
    </w:rPr>
  </w:style>
  <w:style w:type="paragraph" w:customStyle="1" w:styleId="RLObsah-nadpis">
    <w:name w:val="RL Obsah - nadpis"/>
    <w:locked/>
    <w:rsid w:val="00AD7569"/>
    <w:pPr>
      <w:spacing w:after="1400" w:line="440" w:lineRule="exact"/>
    </w:pPr>
    <w:rPr>
      <w:b/>
      <w:noProof/>
      <w:color w:val="EB7B23"/>
      <w:spacing w:val="3"/>
      <w:sz w:val="40"/>
      <w:szCs w:val="40"/>
    </w:rPr>
  </w:style>
  <w:style w:type="character" w:customStyle="1" w:styleId="Nadpis6Char">
    <w:name w:val="Nadpis 6 Char"/>
    <w:aliases w:val="Název kapitoly - pokračování Char"/>
    <w:basedOn w:val="Standardnpsmoodstavce"/>
    <w:link w:val="Nadpis6"/>
    <w:uiPriority w:val="9"/>
    <w:semiHidden/>
    <w:rsid w:val="00CB304B"/>
    <w:rPr>
      <w:rFonts w:ascii="National Bold" w:hAnsi="National Bold"/>
      <w:color w:val="9DA4AC"/>
      <w:sz w:val="28"/>
      <w:szCs w:val="28"/>
    </w:rPr>
  </w:style>
  <w:style w:type="paragraph" w:customStyle="1" w:styleId="RLOdrky">
    <w:name w:val="RL Odrážky"/>
    <w:basedOn w:val="Normln"/>
    <w:qFormat/>
    <w:locked/>
    <w:rsid w:val="007D5AFD"/>
    <w:pPr>
      <w:numPr>
        <w:ilvl w:val="1"/>
        <w:numId w:val="3"/>
      </w:numPr>
      <w:spacing w:after="100"/>
      <w:jc w:val="both"/>
    </w:pPr>
    <w:rPr>
      <w:spacing w:val="3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B304B"/>
    <w:rPr>
      <w:rFonts w:ascii="National Extrabold" w:hAnsi="National Extrabold"/>
      <w:b/>
      <w:caps/>
      <w:color w:val="EC7A08"/>
      <w:spacing w:val="24"/>
      <w:sz w:val="24"/>
      <w:szCs w:val="24"/>
    </w:rPr>
  </w:style>
  <w:style w:type="paragraph" w:customStyle="1" w:styleId="Text">
    <w:name w:val="Text"/>
    <w:semiHidden/>
    <w:qFormat/>
    <w:rsid w:val="0035218D"/>
    <w:pPr>
      <w:spacing w:line="340" w:lineRule="exact"/>
      <w:ind w:left="2926"/>
    </w:pPr>
    <w:rPr>
      <w:color w:val="1E1E1E"/>
      <w:spacing w:val="-2"/>
      <w:sz w:val="22"/>
    </w:rPr>
  </w:style>
  <w:style w:type="table" w:styleId="Mkatabulky">
    <w:name w:val="Table Grid"/>
    <w:basedOn w:val="Normlntabulka"/>
    <w:uiPriority w:val="59"/>
    <w:locked/>
    <w:rsid w:val="003521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D070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D070E"/>
    <w:rPr>
      <w:rFonts w:ascii="Segoe UI" w:hAnsi="Segoe UI" w:cs="Segoe UI"/>
      <w:sz w:val="18"/>
      <w:szCs w:val="18"/>
    </w:rPr>
  </w:style>
  <w:style w:type="paragraph" w:customStyle="1" w:styleId="RLTabulka">
    <w:name w:val="RL Tabulka"/>
    <w:basedOn w:val="Normln"/>
    <w:qFormat/>
    <w:rsid w:val="007D6D9B"/>
    <w:pPr>
      <w:spacing w:before="40" w:after="40"/>
    </w:pPr>
  </w:style>
  <w:style w:type="character" w:styleId="Odkaznakoment">
    <w:name w:val="annotation reference"/>
    <w:uiPriority w:val="99"/>
    <w:semiHidden/>
    <w:unhideWhenUsed/>
    <w:locked/>
    <w:rsid w:val="0060395E"/>
    <w:rPr>
      <w:sz w:val="16"/>
      <w:szCs w:val="16"/>
    </w:rPr>
  </w:style>
  <w:style w:type="paragraph" w:styleId="Textkomente">
    <w:name w:val="annotation text"/>
    <w:aliases w:val="RL Text komentáře"/>
    <w:basedOn w:val="Normln"/>
    <w:link w:val="TextkomenteChar"/>
    <w:unhideWhenUsed/>
    <w:rsid w:val="00715839"/>
    <w:pPr>
      <w:spacing w:after="100" w:line="280" w:lineRule="exact"/>
      <w:jc w:val="both"/>
    </w:pPr>
    <w:rPr>
      <w:spacing w:val="3"/>
      <w:sz w:val="20"/>
    </w:rPr>
  </w:style>
  <w:style w:type="character" w:customStyle="1" w:styleId="TextkomenteChar">
    <w:name w:val="Text komentáře Char"/>
    <w:aliases w:val="RL Text komentáře Char"/>
    <w:basedOn w:val="Standardnpsmoodstavce"/>
    <w:link w:val="Textkomente"/>
    <w:rsid w:val="00715839"/>
    <w:rPr>
      <w:spacing w:val="3"/>
    </w:rPr>
  </w:style>
  <w:style w:type="paragraph" w:styleId="Textpoznpodarou">
    <w:name w:val="footnote text"/>
    <w:aliases w:val="RL Text pozn. pod čarou"/>
    <w:basedOn w:val="Normln"/>
    <w:link w:val="TextpoznpodarouChar"/>
    <w:uiPriority w:val="99"/>
    <w:rsid w:val="005D64D7"/>
    <w:pPr>
      <w:spacing w:after="100" w:line="280" w:lineRule="exact"/>
      <w:jc w:val="both"/>
    </w:pPr>
    <w:rPr>
      <w:spacing w:val="3"/>
      <w:sz w:val="20"/>
    </w:rPr>
  </w:style>
  <w:style w:type="character" w:customStyle="1" w:styleId="TextpoznpodarouChar">
    <w:name w:val="Text pozn. pod čarou Char"/>
    <w:aliases w:val="RL Text pozn. pod čarou Char"/>
    <w:basedOn w:val="Standardnpsmoodstavce"/>
    <w:link w:val="Textpoznpodarou"/>
    <w:uiPriority w:val="99"/>
    <w:rsid w:val="005D64D7"/>
    <w:rPr>
      <w:spacing w:val="3"/>
    </w:rPr>
  </w:style>
  <w:style w:type="character" w:styleId="Znakapoznpodarou">
    <w:name w:val="footnote reference"/>
    <w:aliases w:val="RL Značka pozn. pod čarou"/>
    <w:uiPriority w:val="99"/>
    <w:rsid w:val="00715839"/>
    <w:rPr>
      <w:vertAlign w:val="superscript"/>
    </w:rPr>
  </w:style>
  <w:style w:type="paragraph" w:customStyle="1" w:styleId="RLNadpis2rovn-oranov">
    <w:name w:val="RL Nadpis 2. úrovně - oranžový"/>
    <w:basedOn w:val="Normln"/>
    <w:qFormat/>
    <w:rsid w:val="005D64D7"/>
    <w:pPr>
      <w:numPr>
        <w:numId w:val="4"/>
      </w:numPr>
    </w:pPr>
    <w:rPr>
      <w:b/>
      <w:color w:val="EC7A08"/>
      <w:sz w:val="23"/>
      <w:szCs w:val="23"/>
    </w:rPr>
  </w:style>
  <w:style w:type="paragraph" w:styleId="Obsah2">
    <w:name w:val="toc 2"/>
    <w:basedOn w:val="Normln"/>
    <w:next w:val="Normln"/>
    <w:autoRedefine/>
    <w:uiPriority w:val="39"/>
    <w:unhideWhenUsed/>
    <w:locked/>
    <w:rsid w:val="00715839"/>
    <w:pPr>
      <w:spacing w:after="100"/>
      <w:ind w:left="220"/>
    </w:pPr>
    <w:rPr>
      <w:caps/>
    </w:rPr>
  </w:style>
  <w:style w:type="paragraph" w:styleId="Obsah3">
    <w:name w:val="toc 3"/>
    <w:basedOn w:val="Normln"/>
    <w:next w:val="Normln"/>
    <w:autoRedefine/>
    <w:uiPriority w:val="39"/>
    <w:unhideWhenUsed/>
    <w:locked/>
    <w:rsid w:val="00715839"/>
    <w:pPr>
      <w:spacing w:after="100"/>
      <w:ind w:left="440"/>
    </w:pPr>
  </w:style>
  <w:style w:type="character" w:styleId="Hypertextovodkaz">
    <w:name w:val="Hyperlink"/>
    <w:basedOn w:val="Standardnpsmoodstavce"/>
    <w:uiPriority w:val="99"/>
    <w:unhideWhenUsed/>
    <w:locked/>
    <w:rsid w:val="00715839"/>
    <w:rPr>
      <w:color w:val="0000FF" w:themeColor="hyperlink"/>
      <w:u w:val="single"/>
    </w:rPr>
  </w:style>
  <w:style w:type="paragraph" w:styleId="Obsah1">
    <w:name w:val="toc 1"/>
    <w:basedOn w:val="Normln"/>
    <w:next w:val="Normln"/>
    <w:autoRedefine/>
    <w:uiPriority w:val="39"/>
    <w:unhideWhenUsed/>
    <w:locked/>
    <w:rsid w:val="00272A34"/>
    <w:pPr>
      <w:spacing w:after="100"/>
    </w:pPr>
    <w:rPr>
      <w:b/>
      <w:caps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locked/>
    <w:rsid w:val="00E95F07"/>
    <w:pPr>
      <w:spacing w:after="0" w:line="240" w:lineRule="auto"/>
      <w:jc w:val="left"/>
    </w:pPr>
    <w:rPr>
      <w:rFonts w:asciiTheme="minorHAnsi" w:hAnsiTheme="minorHAnsi"/>
      <w:b/>
      <w:bCs/>
      <w:spacing w:val="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95F07"/>
    <w:rPr>
      <w:rFonts w:asciiTheme="minorHAnsi" w:hAnsiTheme="minorHAnsi"/>
      <w:b/>
      <w:bCs/>
      <w:spacing w:val="3"/>
    </w:rPr>
  </w:style>
  <w:style w:type="paragraph" w:styleId="Odstavecseseznamem">
    <w:name w:val="List Paragraph"/>
    <w:basedOn w:val="Normln"/>
    <w:uiPriority w:val="34"/>
    <w:qFormat/>
    <w:locked/>
    <w:rsid w:val="00D81080"/>
    <w:pPr>
      <w:ind w:left="720"/>
      <w:contextualSpacing/>
    </w:pPr>
  </w:style>
  <w:style w:type="paragraph" w:customStyle="1" w:styleId="RLdajeosmluvnstran">
    <w:name w:val="RL Údaje o smluvní straně"/>
    <w:basedOn w:val="Normln"/>
    <w:rsid w:val="0020327B"/>
    <w:pPr>
      <w:spacing w:after="120" w:line="280" w:lineRule="exact"/>
      <w:jc w:val="center"/>
    </w:pPr>
    <w:rPr>
      <w:rFonts w:cs="Times New Roman"/>
      <w:sz w:val="22"/>
      <w:lang w:eastAsia="en-US"/>
    </w:rPr>
  </w:style>
  <w:style w:type="paragraph" w:customStyle="1" w:styleId="RLProhlensmluvnchstran">
    <w:name w:val="RL Prohlášení smluvních stran"/>
    <w:basedOn w:val="Normln"/>
    <w:link w:val="RLProhlensmluvnchstranChar"/>
    <w:rsid w:val="0020327B"/>
    <w:pPr>
      <w:spacing w:after="120" w:line="280" w:lineRule="exact"/>
      <w:jc w:val="center"/>
    </w:pPr>
    <w:rPr>
      <w:rFonts w:cs="Times New Roman"/>
      <w:b/>
      <w:sz w:val="22"/>
    </w:rPr>
  </w:style>
  <w:style w:type="character" w:customStyle="1" w:styleId="RLProhlensmluvnchstranChar">
    <w:name w:val="RL Prohlášení smluvních stran Char"/>
    <w:link w:val="RLProhlensmluvnchstran"/>
    <w:rsid w:val="0020327B"/>
    <w:rPr>
      <w:rFonts w:eastAsia="Times New Roman"/>
      <w:b/>
      <w:sz w:val="22"/>
      <w:szCs w:val="24"/>
    </w:rPr>
  </w:style>
  <w:style w:type="character" w:customStyle="1" w:styleId="Kurzva">
    <w:name w:val="Kurzíva"/>
    <w:rsid w:val="0020327B"/>
    <w:rPr>
      <w:i/>
    </w:rPr>
  </w:style>
  <w:style w:type="paragraph" w:customStyle="1" w:styleId="RLdajeosmluvnstran0">
    <w:name w:val="RL  údaje o smluvní straně"/>
    <w:basedOn w:val="Normln"/>
    <w:rsid w:val="0020327B"/>
    <w:pPr>
      <w:spacing w:after="120" w:line="280" w:lineRule="exact"/>
      <w:jc w:val="center"/>
    </w:pPr>
    <w:rPr>
      <w:rFonts w:cs="Times New Roman"/>
      <w:sz w:val="22"/>
      <w:lang w:eastAsia="en-US"/>
    </w:rPr>
  </w:style>
  <w:style w:type="character" w:customStyle="1" w:styleId="ZKLADNChar">
    <w:name w:val="ZÁKLADNÍ Char"/>
    <w:link w:val="ZKLADN"/>
    <w:locked/>
    <w:rsid w:val="0020327B"/>
    <w:rPr>
      <w:rFonts w:ascii="Garamond" w:hAnsi="Garamond"/>
      <w:sz w:val="24"/>
      <w:szCs w:val="24"/>
    </w:rPr>
  </w:style>
  <w:style w:type="paragraph" w:customStyle="1" w:styleId="ZKLADN">
    <w:name w:val="ZÁKLADNÍ"/>
    <w:basedOn w:val="Zkladntext"/>
    <w:link w:val="ZKLADNChar"/>
    <w:rsid w:val="0020327B"/>
    <w:pPr>
      <w:widowControl w:val="0"/>
      <w:spacing w:before="120" w:line="280" w:lineRule="atLeast"/>
      <w:jc w:val="both"/>
    </w:pPr>
    <w:rPr>
      <w:rFonts w:ascii="Garamond" w:eastAsia="Calibri" w:hAnsi="Garamond" w:cs="Times New Roman"/>
    </w:rPr>
  </w:style>
  <w:style w:type="paragraph" w:customStyle="1" w:styleId="doplnuchaze">
    <w:name w:val="doplní uchazeč"/>
    <w:basedOn w:val="Normln"/>
    <w:link w:val="doplnuchazeChar"/>
    <w:qFormat/>
    <w:rsid w:val="0020327B"/>
    <w:pPr>
      <w:spacing w:after="120" w:line="280" w:lineRule="exact"/>
      <w:jc w:val="center"/>
    </w:pPr>
    <w:rPr>
      <w:rFonts w:cs="Times New Roman"/>
      <w:b/>
      <w:snapToGrid w:val="0"/>
      <w:sz w:val="22"/>
      <w:szCs w:val="22"/>
    </w:rPr>
  </w:style>
  <w:style w:type="character" w:customStyle="1" w:styleId="doplnuchazeChar">
    <w:name w:val="doplní uchazeč Char"/>
    <w:link w:val="doplnuchaze"/>
    <w:rsid w:val="0020327B"/>
    <w:rPr>
      <w:rFonts w:eastAsia="Times New Roman"/>
      <w:b/>
      <w:snapToGrid w:val="0"/>
      <w:sz w:val="22"/>
      <w:szCs w:val="22"/>
    </w:rPr>
  </w:style>
  <w:style w:type="character" w:customStyle="1" w:styleId="platne1">
    <w:name w:val="platne1"/>
    <w:basedOn w:val="Standardnpsmoodstavce"/>
    <w:rsid w:val="0020327B"/>
  </w:style>
  <w:style w:type="paragraph" w:styleId="Zkladntext">
    <w:name w:val="Body Text"/>
    <w:basedOn w:val="Normln"/>
    <w:link w:val="ZkladntextChar"/>
    <w:uiPriority w:val="99"/>
    <w:unhideWhenUsed/>
    <w:rsid w:val="0020327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20327B"/>
    <w:rPr>
      <w:rFonts w:eastAsia="Times New Roman" w:cs="Arial"/>
      <w:sz w:val="24"/>
      <w:szCs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5F48E0"/>
    <w:pPr>
      <w:numPr>
        <w:ilvl w:val="1"/>
        <w:numId w:val="14"/>
      </w:numPr>
      <w:spacing w:after="120" w:line="280" w:lineRule="exact"/>
      <w:jc w:val="both"/>
    </w:pPr>
    <w:rPr>
      <w:rFonts w:cs="Times New Roman"/>
      <w:sz w:val="22"/>
    </w:rPr>
  </w:style>
  <w:style w:type="character" w:customStyle="1" w:styleId="RLTextlnkuslovanChar">
    <w:name w:val="RL Text článku číslovaný Char"/>
    <w:link w:val="RLTextlnkuslovan"/>
    <w:rsid w:val="003A2C08"/>
    <w:rPr>
      <w:rFonts w:eastAsia="Times New Roman"/>
      <w:sz w:val="22"/>
      <w:szCs w:val="24"/>
    </w:rPr>
  </w:style>
  <w:style w:type="paragraph" w:customStyle="1" w:styleId="RLlneksmlouvy">
    <w:name w:val="RL Článek smlouvy"/>
    <w:basedOn w:val="Normln"/>
    <w:next w:val="RLTextlnkuslovan"/>
    <w:link w:val="RLlneksmlouvyCharChar"/>
    <w:qFormat/>
    <w:rsid w:val="005F48E0"/>
    <w:pPr>
      <w:keepNext/>
      <w:numPr>
        <w:numId w:val="14"/>
      </w:numPr>
      <w:suppressAutoHyphens/>
      <w:spacing w:before="360" w:after="120" w:line="280" w:lineRule="exact"/>
      <w:jc w:val="both"/>
      <w:outlineLvl w:val="0"/>
    </w:pPr>
    <w:rPr>
      <w:rFonts w:cs="Times New Roman"/>
      <w:b/>
      <w:sz w:val="22"/>
      <w:lang w:eastAsia="en-US"/>
    </w:rPr>
  </w:style>
  <w:style w:type="character" w:customStyle="1" w:styleId="RLlneksmlouvyCharChar">
    <w:name w:val="RL Článek smlouvy Char Char"/>
    <w:link w:val="RLlneksmlouvy"/>
    <w:rsid w:val="003A2C08"/>
    <w:rPr>
      <w:rFonts w:eastAsia="Times New Roman"/>
      <w:b/>
      <w:sz w:val="22"/>
      <w:szCs w:val="24"/>
      <w:lang w:eastAsia="en-US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BA66F0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BA66F0"/>
    <w:rPr>
      <w:rFonts w:eastAsia="Times New Roman" w:cs="Arial"/>
      <w:sz w:val="24"/>
      <w:szCs w:val="24"/>
    </w:rPr>
  </w:style>
  <w:style w:type="paragraph" w:customStyle="1" w:styleId="bh1">
    <w:name w:val="_bh1"/>
    <w:basedOn w:val="Normln"/>
    <w:next w:val="bh2"/>
    <w:uiPriority w:val="99"/>
    <w:rsid w:val="001C285A"/>
    <w:pPr>
      <w:tabs>
        <w:tab w:val="num" w:pos="720"/>
      </w:tabs>
      <w:spacing w:before="60" w:after="120" w:line="320" w:lineRule="atLeast"/>
      <w:ind w:left="720" w:hanging="720"/>
      <w:jc w:val="both"/>
      <w:outlineLvl w:val="0"/>
    </w:pPr>
    <w:rPr>
      <w:rFonts w:ascii="Times New Roman" w:hAnsi="Times New Roman" w:cs="Times New Roman"/>
      <w:b/>
      <w:caps/>
    </w:rPr>
  </w:style>
  <w:style w:type="paragraph" w:customStyle="1" w:styleId="bh2">
    <w:name w:val="_bh2"/>
    <w:basedOn w:val="Normln"/>
    <w:link w:val="bh2Char"/>
    <w:uiPriority w:val="99"/>
    <w:rsid w:val="001C285A"/>
    <w:pPr>
      <w:tabs>
        <w:tab w:val="num" w:pos="720"/>
      </w:tabs>
      <w:spacing w:before="60" w:after="120" w:line="320" w:lineRule="atLeast"/>
      <w:ind w:left="720" w:hanging="720"/>
      <w:jc w:val="both"/>
      <w:outlineLvl w:val="1"/>
    </w:pPr>
    <w:rPr>
      <w:rFonts w:ascii="Times New Roman" w:hAnsi="Times New Roman" w:cs="Times New Roman"/>
      <w:szCs w:val="20"/>
      <w:u w:val="single"/>
      <w:lang w:val="x-none" w:eastAsia="x-none"/>
    </w:rPr>
  </w:style>
  <w:style w:type="paragraph" w:customStyle="1" w:styleId="bh3">
    <w:name w:val="_bh3"/>
    <w:basedOn w:val="Normln"/>
    <w:uiPriority w:val="99"/>
    <w:rsid w:val="001C285A"/>
    <w:pPr>
      <w:tabs>
        <w:tab w:val="num" w:pos="1440"/>
      </w:tabs>
      <w:spacing w:before="60" w:after="120" w:line="320" w:lineRule="atLeast"/>
      <w:ind w:left="1440" w:hanging="720"/>
      <w:jc w:val="both"/>
      <w:outlineLvl w:val="2"/>
    </w:pPr>
    <w:rPr>
      <w:rFonts w:ascii="Times New Roman" w:hAnsi="Times New Roman" w:cs="Times New Roman"/>
      <w:szCs w:val="20"/>
      <w:lang w:val="x-none" w:eastAsia="x-none"/>
    </w:rPr>
  </w:style>
  <w:style w:type="character" w:customStyle="1" w:styleId="bh2Char">
    <w:name w:val="_bh2 Char"/>
    <w:link w:val="bh2"/>
    <w:uiPriority w:val="99"/>
    <w:locked/>
    <w:rsid w:val="001C285A"/>
    <w:rPr>
      <w:rFonts w:ascii="Times New Roman" w:eastAsia="Times New Roman" w:hAnsi="Times New Roman"/>
      <w:sz w:val="24"/>
      <w:u w:val="single"/>
      <w:lang w:val="x-none" w:eastAsia="x-none"/>
    </w:rPr>
  </w:style>
  <w:style w:type="paragraph" w:customStyle="1" w:styleId="bno">
    <w:name w:val="_bno"/>
    <w:basedOn w:val="Normln"/>
    <w:link w:val="bnoChar"/>
    <w:uiPriority w:val="99"/>
    <w:rsid w:val="001C285A"/>
    <w:pPr>
      <w:spacing w:after="120" w:line="320" w:lineRule="atLeast"/>
      <w:ind w:left="720"/>
      <w:jc w:val="both"/>
    </w:pPr>
    <w:rPr>
      <w:rFonts w:ascii="Times New Roman" w:hAnsi="Times New Roman" w:cs="Times New Roman"/>
      <w:szCs w:val="20"/>
    </w:rPr>
  </w:style>
  <w:style w:type="character" w:customStyle="1" w:styleId="bnoChar">
    <w:name w:val="_bno Char"/>
    <w:link w:val="bno"/>
    <w:uiPriority w:val="99"/>
    <w:locked/>
    <w:rsid w:val="001C285A"/>
    <w:rPr>
      <w:rFonts w:ascii="Times New Roman" w:eastAsia="Times New Roman" w:hAnsi="Times New Roman"/>
      <w:sz w:val="24"/>
    </w:rPr>
  </w:style>
  <w:style w:type="paragraph" w:customStyle="1" w:styleId="Dl">
    <w:name w:val="Díl"/>
    <w:basedOn w:val="Normln"/>
    <w:rsid w:val="001C285A"/>
    <w:pPr>
      <w:keepNext/>
      <w:spacing w:line="320" w:lineRule="atLeast"/>
      <w:jc w:val="center"/>
    </w:pPr>
    <w:rPr>
      <w:rFonts w:ascii="Tahoma" w:hAnsi="Tahoma" w:cs="Times New Roman"/>
      <w:szCs w:val="20"/>
      <w:lang w:eastAsia="en-US"/>
    </w:rPr>
  </w:style>
  <w:style w:type="paragraph" w:styleId="Revize">
    <w:name w:val="Revision"/>
    <w:hidden/>
    <w:uiPriority w:val="99"/>
    <w:semiHidden/>
    <w:rsid w:val="00EB5140"/>
    <w:rPr>
      <w:rFonts w:eastAsia="Times New Roman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9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F9C2B2B6608794488E14543B0555FD7" ma:contentTypeVersion="0" ma:contentTypeDescription="Vytvoří nový dokument" ma:contentTypeScope="" ma:versionID="65df1e9b11c2f02d87f9c825a9a1e62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A809D7-1BAE-4112-800A-91FBF7185A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F1A372E-52E7-4E16-A58D-BE4463E4C3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826088D-8B23-478E-A7A9-37059191FDA1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126E37F9-1928-4B9A-AE5B-F6BE8D495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450</Words>
  <Characters>2655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Office 2007</vt:lpstr>
    </vt:vector>
  </TitlesOfParts>
  <Company>ROWAN LEGAL</Company>
  <LinksUpToDate>false</LinksUpToDate>
  <CharactersWithSpaces>3099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Office 2007</dc:title>
  <dc:subject/>
  <dc:creator>Fišer Martin</dc:creator>
  <cp:keywords/>
  <dc:description/>
  <cp:lastModifiedBy>Kaiser Robert (MPSV)</cp:lastModifiedBy>
  <cp:revision>2</cp:revision>
  <cp:lastPrinted>2017-05-29T08:49:00Z</cp:lastPrinted>
  <dcterms:created xsi:type="dcterms:W3CDTF">2019-03-21T11:15:00Z</dcterms:created>
  <dcterms:modified xsi:type="dcterms:W3CDTF">2019-03-21T11:15:00Z</dcterms:modified>
</cp:coreProperties>
</file>