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5AE0E" w14:textId="77777777" w:rsidR="00B715C6" w:rsidRPr="006C4829" w:rsidRDefault="003432BA" w:rsidP="00E532B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C4829">
        <w:rPr>
          <w:rFonts w:ascii="Arial" w:hAnsi="Arial" w:cs="Arial"/>
          <w:b/>
          <w:bCs/>
          <w:sz w:val="36"/>
          <w:szCs w:val="36"/>
        </w:rPr>
        <w:t>SML</w:t>
      </w:r>
      <w:r w:rsidR="00B715C6" w:rsidRPr="006C4829">
        <w:rPr>
          <w:rFonts w:ascii="Arial" w:hAnsi="Arial" w:cs="Arial"/>
          <w:b/>
          <w:bCs/>
          <w:sz w:val="36"/>
          <w:szCs w:val="36"/>
        </w:rPr>
        <w:t xml:space="preserve">OUVA </w:t>
      </w:r>
      <w:r w:rsidR="00F52F5D" w:rsidRPr="006C4829">
        <w:rPr>
          <w:rFonts w:ascii="Arial" w:hAnsi="Arial" w:cs="Arial"/>
          <w:b/>
          <w:bCs/>
          <w:sz w:val="36"/>
          <w:szCs w:val="36"/>
        </w:rPr>
        <w:t>O</w:t>
      </w:r>
      <w:r w:rsidR="00522A0D">
        <w:rPr>
          <w:rFonts w:ascii="Arial" w:hAnsi="Arial" w:cs="Arial"/>
          <w:b/>
          <w:bCs/>
          <w:sz w:val="36"/>
          <w:szCs w:val="36"/>
        </w:rPr>
        <w:t xml:space="preserve"> </w:t>
      </w:r>
      <w:r w:rsidR="00014A1A" w:rsidRPr="00014A1A">
        <w:rPr>
          <w:rFonts w:ascii="Arial" w:hAnsi="Arial" w:cs="Arial"/>
          <w:b/>
          <w:bCs/>
          <w:sz w:val="36"/>
          <w:szCs w:val="36"/>
        </w:rPr>
        <w:t>ZPŮSOBU A PODMÍNKÁCH ÚHRADY PODÍLU</w:t>
      </w:r>
      <w:r w:rsidR="00792162">
        <w:rPr>
          <w:rFonts w:ascii="Arial" w:hAnsi="Arial" w:cs="Arial"/>
          <w:b/>
          <w:bCs/>
          <w:sz w:val="36"/>
          <w:szCs w:val="36"/>
        </w:rPr>
        <w:t xml:space="preserve"> </w:t>
      </w:r>
      <w:r w:rsidR="00B323D1">
        <w:rPr>
          <w:rFonts w:ascii="Arial" w:hAnsi="Arial" w:cs="Arial"/>
          <w:b/>
          <w:bCs/>
          <w:sz w:val="36"/>
          <w:szCs w:val="36"/>
        </w:rPr>
        <w:t xml:space="preserve">SPOTŘEBY </w:t>
      </w:r>
      <w:r w:rsidR="00CC2BAD">
        <w:rPr>
          <w:rFonts w:ascii="Arial" w:hAnsi="Arial" w:cs="Arial"/>
          <w:b/>
          <w:bCs/>
          <w:sz w:val="36"/>
          <w:szCs w:val="36"/>
        </w:rPr>
        <w:t>VODNÉHO A STOČNÉHO</w:t>
      </w:r>
    </w:p>
    <w:p w14:paraId="17932721" w14:textId="77777777" w:rsidR="00B715C6" w:rsidRPr="006C4829" w:rsidRDefault="00F52F5D" w:rsidP="00B715C6">
      <w:pPr>
        <w:jc w:val="center"/>
        <w:rPr>
          <w:bCs/>
          <w:sz w:val="22"/>
          <w:szCs w:val="22"/>
        </w:rPr>
      </w:pPr>
      <w:r w:rsidRPr="006C4829">
        <w:rPr>
          <w:rFonts w:ascii="Arial" w:hAnsi="Arial" w:cs="Arial"/>
          <w:b/>
          <w:bCs/>
          <w:sz w:val="36"/>
          <w:szCs w:val="36"/>
        </w:rPr>
        <w:t xml:space="preserve">č. </w:t>
      </w:r>
      <w:r w:rsidR="008974D0">
        <w:rPr>
          <w:rFonts w:ascii="Arial" w:hAnsi="Arial" w:cs="Arial"/>
          <w:b/>
          <w:bCs/>
          <w:sz w:val="36"/>
          <w:szCs w:val="36"/>
        </w:rPr>
        <w:t>201</w:t>
      </w:r>
      <w:r w:rsidR="00481A34">
        <w:rPr>
          <w:rFonts w:ascii="Arial" w:hAnsi="Arial" w:cs="Arial"/>
          <w:b/>
          <w:bCs/>
          <w:sz w:val="36"/>
          <w:szCs w:val="36"/>
        </w:rPr>
        <w:t>9</w:t>
      </w:r>
      <w:r w:rsidR="00C747BB" w:rsidRPr="00B8068C">
        <w:rPr>
          <w:rFonts w:ascii="Arial" w:hAnsi="Arial" w:cs="Arial"/>
          <w:b/>
          <w:bCs/>
          <w:sz w:val="36"/>
          <w:szCs w:val="36"/>
        </w:rPr>
        <w:t>/</w:t>
      </w:r>
      <w:r w:rsidR="008A4B7A">
        <w:rPr>
          <w:rFonts w:ascii="Arial" w:hAnsi="Arial" w:cs="Arial"/>
          <w:b/>
          <w:bCs/>
          <w:sz w:val="36"/>
          <w:szCs w:val="36"/>
        </w:rPr>
        <w:t>02139</w:t>
      </w:r>
      <w:r w:rsidR="00481A34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80"/>
        <w:gridCol w:w="5592"/>
      </w:tblGrid>
      <w:tr w:rsidR="00B715C6" w:rsidRPr="006C4829" w14:paraId="5E12901D" w14:textId="77777777">
        <w:tc>
          <w:tcPr>
            <w:tcW w:w="3528" w:type="dxa"/>
          </w:tcPr>
          <w:p w14:paraId="4C35AB5D" w14:textId="77777777" w:rsidR="00B715C6" w:rsidRPr="006C4829" w:rsidRDefault="0047585B" w:rsidP="00B715C6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Česká pošta,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s.</w:t>
            </w:r>
            <w:r w:rsidR="00B715C6" w:rsidRPr="006C4829">
              <w:rPr>
                <w:b/>
                <w:bCs/>
                <w:sz w:val="28"/>
                <w:szCs w:val="28"/>
              </w:rPr>
              <w:t>p</w:t>
            </w:r>
            <w:proofErr w:type="spellEnd"/>
            <w:r w:rsidR="00B715C6" w:rsidRPr="006C4829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14:paraId="41FBF955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84" w:type="dxa"/>
          </w:tcPr>
          <w:p w14:paraId="7A9916F4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</w:p>
        </w:tc>
      </w:tr>
      <w:tr w:rsidR="00B715C6" w:rsidRPr="006C4829" w14:paraId="403C1944" w14:textId="77777777">
        <w:tc>
          <w:tcPr>
            <w:tcW w:w="3528" w:type="dxa"/>
          </w:tcPr>
          <w:p w14:paraId="092FA3F2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03B1349D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Politických vězňů 909/4, 225 99, Praha 1</w:t>
            </w:r>
          </w:p>
        </w:tc>
      </w:tr>
      <w:tr w:rsidR="00B715C6" w:rsidRPr="006C4829" w14:paraId="724B3DF6" w14:textId="77777777">
        <w:tc>
          <w:tcPr>
            <w:tcW w:w="3528" w:type="dxa"/>
          </w:tcPr>
          <w:p w14:paraId="5CA22250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IČ</w:t>
            </w:r>
            <w:r w:rsidR="008974D0">
              <w:rPr>
                <w:sz w:val="22"/>
                <w:szCs w:val="22"/>
              </w:rPr>
              <w:t>O</w:t>
            </w:r>
            <w:r w:rsidRPr="006C4829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530B4462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47114983</w:t>
            </w:r>
          </w:p>
        </w:tc>
      </w:tr>
      <w:tr w:rsidR="00B715C6" w:rsidRPr="006C4829" w14:paraId="60E1C818" w14:textId="77777777">
        <w:tc>
          <w:tcPr>
            <w:tcW w:w="3528" w:type="dxa"/>
          </w:tcPr>
          <w:p w14:paraId="4B9508D1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2F801CE8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CZ47114983</w:t>
            </w:r>
          </w:p>
        </w:tc>
      </w:tr>
      <w:tr w:rsidR="00B715C6" w:rsidRPr="006C4829" w14:paraId="52FEF0BB" w14:textId="77777777">
        <w:tc>
          <w:tcPr>
            <w:tcW w:w="3528" w:type="dxa"/>
          </w:tcPr>
          <w:p w14:paraId="50C63C6D" w14:textId="77777777" w:rsidR="00B715C6" w:rsidRPr="006C4829" w:rsidRDefault="008974D0" w:rsidP="00B71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</w:t>
            </w:r>
            <w:r w:rsidR="00B715C6" w:rsidRPr="006C4829">
              <w:rPr>
                <w:sz w:val="22"/>
                <w:szCs w:val="22"/>
              </w:rPr>
              <w:t xml:space="preserve">:   </w:t>
            </w:r>
            <w:r w:rsidR="00B715C6" w:rsidRPr="006C4829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6008F72A" w14:textId="77777777" w:rsidR="00B715C6" w:rsidRPr="0072421B" w:rsidRDefault="00D271D6" w:rsidP="001A5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1A5EAB">
              <w:rPr>
                <w:sz w:val="22"/>
                <w:szCs w:val="22"/>
              </w:rPr>
              <w:t>Vladimírem Mackem</w:t>
            </w:r>
            <w:r>
              <w:rPr>
                <w:sz w:val="22"/>
                <w:szCs w:val="22"/>
              </w:rPr>
              <w:t xml:space="preserve">, vedoucím odboru </w:t>
            </w:r>
            <w:r w:rsidR="001A5EAB">
              <w:rPr>
                <w:sz w:val="22"/>
                <w:szCs w:val="22"/>
              </w:rPr>
              <w:t>správa realit a podpora PČ</w:t>
            </w:r>
          </w:p>
        </w:tc>
      </w:tr>
      <w:tr w:rsidR="00B715C6" w:rsidRPr="006C4829" w14:paraId="5103B11A" w14:textId="77777777">
        <w:tc>
          <w:tcPr>
            <w:tcW w:w="3528" w:type="dxa"/>
          </w:tcPr>
          <w:p w14:paraId="1966140C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7C1BC93A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Městského soudu v Praze</w:t>
            </w:r>
            <w:r w:rsidRPr="006C4829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B715C6" w:rsidRPr="006C4829" w14:paraId="38707FA2" w14:textId="77777777">
        <w:tc>
          <w:tcPr>
            <w:tcW w:w="3528" w:type="dxa"/>
          </w:tcPr>
          <w:p w14:paraId="15AE162E" w14:textId="77777777" w:rsidR="00B715C6" w:rsidRDefault="00B715C6" w:rsidP="00B715C6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bankovní spojení:</w:t>
            </w:r>
          </w:p>
          <w:p w14:paraId="52958D1F" w14:textId="77777777" w:rsidR="005F5AF3" w:rsidRDefault="005F5AF3" w:rsidP="00B715C6">
            <w:pPr>
              <w:jc w:val="both"/>
              <w:rPr>
                <w:sz w:val="22"/>
                <w:szCs w:val="22"/>
              </w:rPr>
            </w:pPr>
          </w:p>
          <w:p w14:paraId="4E53B0C2" w14:textId="77777777" w:rsidR="005F5AF3" w:rsidRPr="006C4829" w:rsidRDefault="005F5AF3" w:rsidP="00B71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  <w:tc>
          <w:tcPr>
            <w:tcW w:w="5684" w:type="dxa"/>
          </w:tcPr>
          <w:p w14:paraId="7BB0DBCA" w14:textId="0976EFCF" w:rsidR="00B715C6" w:rsidRPr="006C4829" w:rsidRDefault="002B2A8A" w:rsidP="00B715C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</w:t>
            </w:r>
            <w:proofErr w:type="spellEnd"/>
            <w:r w:rsidR="00B715C6" w:rsidRPr="006C4829">
              <w:rPr>
                <w:sz w:val="22"/>
                <w:szCs w:val="22"/>
              </w:rPr>
              <w:t xml:space="preserve"> </w:t>
            </w:r>
          </w:p>
          <w:p w14:paraId="4AECC201" w14:textId="7E8B8546" w:rsidR="00B715C6" w:rsidRPr="00D271D6" w:rsidRDefault="0072421B" w:rsidP="00B715C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271D6">
              <w:rPr>
                <w:sz w:val="22"/>
                <w:szCs w:val="22"/>
              </w:rPr>
              <w:t>č.ú</w:t>
            </w:r>
            <w:proofErr w:type="spellEnd"/>
            <w:r w:rsidRPr="00D271D6">
              <w:rPr>
                <w:sz w:val="22"/>
                <w:szCs w:val="22"/>
              </w:rPr>
              <w:t>.:</w:t>
            </w:r>
            <w:proofErr w:type="gramEnd"/>
            <w:r w:rsidRPr="00D271D6">
              <w:rPr>
                <w:sz w:val="22"/>
                <w:szCs w:val="22"/>
              </w:rPr>
              <w:t xml:space="preserve"> </w:t>
            </w:r>
            <w:proofErr w:type="spellStart"/>
            <w:r w:rsidR="002B2A8A">
              <w:rPr>
                <w:sz w:val="22"/>
                <w:szCs w:val="22"/>
              </w:rPr>
              <w:t>xxxxxxxxxxxx</w:t>
            </w:r>
            <w:proofErr w:type="spellEnd"/>
          </w:p>
          <w:p w14:paraId="77DB704F" w14:textId="77777777" w:rsidR="005F5AF3" w:rsidRPr="006C4829" w:rsidRDefault="005F5AF3" w:rsidP="00B71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sz w:val="22"/>
                <w:szCs w:val="22"/>
              </w:rPr>
              <w:t>s.p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, odbor provozní činnosti Morava, Orlí 655/30, 663 00 Brno</w:t>
            </w:r>
          </w:p>
        </w:tc>
      </w:tr>
      <w:tr w:rsidR="00B715C6" w:rsidRPr="006C4829" w14:paraId="768067E6" w14:textId="77777777">
        <w:tc>
          <w:tcPr>
            <w:tcW w:w="3528" w:type="dxa"/>
          </w:tcPr>
          <w:p w14:paraId="4EDD4A49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</w:p>
          <w:p w14:paraId="1A77A398" w14:textId="77777777" w:rsidR="00B715C6" w:rsidRPr="006C4829" w:rsidRDefault="00B715C6" w:rsidP="00114CB3">
            <w:pPr>
              <w:jc w:val="both"/>
              <w:rPr>
                <w:sz w:val="22"/>
                <w:szCs w:val="22"/>
              </w:rPr>
            </w:pPr>
            <w:r w:rsidRPr="006C4829">
              <w:rPr>
                <w:sz w:val="22"/>
                <w:szCs w:val="22"/>
              </w:rPr>
              <w:t>dále jen „</w:t>
            </w:r>
            <w:r w:rsidR="00114CB3" w:rsidRPr="009B0304">
              <w:rPr>
                <w:b/>
                <w:sz w:val="22"/>
                <w:szCs w:val="22"/>
              </w:rPr>
              <w:t>poskytovatel</w:t>
            </w:r>
            <w:r w:rsidRPr="006C4829">
              <w:rPr>
                <w:sz w:val="22"/>
                <w:szCs w:val="22"/>
              </w:rPr>
              <w:t>“</w:t>
            </w:r>
            <w:r w:rsidR="00E847CE">
              <w:rPr>
                <w:sz w:val="22"/>
                <w:szCs w:val="22"/>
              </w:rPr>
              <w:t xml:space="preserve"> na straně jedné</w:t>
            </w:r>
          </w:p>
        </w:tc>
        <w:tc>
          <w:tcPr>
            <w:tcW w:w="5684" w:type="dxa"/>
          </w:tcPr>
          <w:p w14:paraId="7ACBC639" w14:textId="77777777" w:rsidR="00B715C6" w:rsidRPr="006C4829" w:rsidRDefault="00B715C6" w:rsidP="00B715C6">
            <w:pPr>
              <w:jc w:val="both"/>
              <w:rPr>
                <w:sz w:val="22"/>
                <w:szCs w:val="22"/>
              </w:rPr>
            </w:pPr>
          </w:p>
        </w:tc>
      </w:tr>
    </w:tbl>
    <w:p w14:paraId="371ED1AD" w14:textId="77777777" w:rsidR="00B715C6" w:rsidRPr="006C4829" w:rsidRDefault="00B715C6" w:rsidP="00B715C6">
      <w:pPr>
        <w:jc w:val="center"/>
        <w:rPr>
          <w:b/>
          <w:bCs/>
          <w:sz w:val="22"/>
          <w:szCs w:val="22"/>
        </w:rPr>
      </w:pPr>
    </w:p>
    <w:p w14:paraId="345E9BB6" w14:textId="77777777" w:rsidR="00B715C6" w:rsidRPr="006C4829" w:rsidRDefault="00B715C6" w:rsidP="00B715C6">
      <w:pPr>
        <w:contextualSpacing/>
        <w:rPr>
          <w:sz w:val="22"/>
          <w:szCs w:val="22"/>
        </w:rPr>
      </w:pPr>
    </w:p>
    <w:p w14:paraId="2C8861FF" w14:textId="77777777" w:rsidR="00B715C6" w:rsidRPr="006C4829" w:rsidRDefault="00B715C6" w:rsidP="00B715C6">
      <w:pPr>
        <w:contextualSpacing/>
        <w:rPr>
          <w:sz w:val="22"/>
          <w:szCs w:val="22"/>
        </w:rPr>
      </w:pPr>
      <w:r w:rsidRPr="006C4829">
        <w:rPr>
          <w:sz w:val="22"/>
          <w:szCs w:val="22"/>
        </w:rPr>
        <w:tab/>
      </w:r>
      <w:r w:rsidRPr="006C4829">
        <w:rPr>
          <w:sz w:val="22"/>
          <w:szCs w:val="22"/>
        </w:rPr>
        <w:tab/>
      </w:r>
    </w:p>
    <w:p w14:paraId="0724350E" w14:textId="77777777" w:rsidR="00B715C6" w:rsidRPr="006C4829" w:rsidRDefault="00B715C6" w:rsidP="00B715C6">
      <w:pPr>
        <w:ind w:left="2124" w:hanging="2124"/>
        <w:contextualSpacing/>
        <w:rPr>
          <w:sz w:val="22"/>
          <w:szCs w:val="22"/>
        </w:rPr>
      </w:pPr>
      <w:r w:rsidRPr="006C4829">
        <w:rPr>
          <w:sz w:val="22"/>
          <w:szCs w:val="22"/>
        </w:rPr>
        <w:tab/>
      </w:r>
    </w:p>
    <w:p w14:paraId="1313FD28" w14:textId="77777777" w:rsidR="00B715C6" w:rsidRPr="006C4829" w:rsidRDefault="00B715C6" w:rsidP="00B715C6">
      <w:pPr>
        <w:contextualSpacing/>
        <w:rPr>
          <w:sz w:val="22"/>
          <w:szCs w:val="22"/>
        </w:rPr>
      </w:pPr>
      <w:r w:rsidRPr="006C4829">
        <w:rPr>
          <w:sz w:val="22"/>
          <w:szCs w:val="22"/>
        </w:rPr>
        <w:t>a</w:t>
      </w:r>
      <w:r w:rsidRPr="006C4829">
        <w:rPr>
          <w:sz w:val="22"/>
          <w:szCs w:val="22"/>
        </w:rPr>
        <w:tab/>
      </w:r>
      <w:r w:rsidRPr="006C4829">
        <w:rPr>
          <w:sz w:val="22"/>
          <w:szCs w:val="22"/>
        </w:rPr>
        <w:tab/>
      </w:r>
      <w:r w:rsidRPr="006C4829">
        <w:rPr>
          <w:sz w:val="22"/>
          <w:szCs w:val="22"/>
        </w:rPr>
        <w:tab/>
      </w:r>
    </w:p>
    <w:p w14:paraId="00E39B50" w14:textId="77777777" w:rsidR="000424F7" w:rsidRPr="006C4829" w:rsidRDefault="000424F7" w:rsidP="00B715C6">
      <w:pPr>
        <w:contextualSpacing/>
        <w:rPr>
          <w:sz w:val="22"/>
          <w:szCs w:val="22"/>
        </w:rPr>
      </w:pPr>
    </w:p>
    <w:tbl>
      <w:tblPr>
        <w:tblpPr w:leftFromText="141" w:rightFromText="141" w:vertAnchor="text" w:horzAnchor="margin" w:tblpY="81"/>
        <w:tblW w:w="0" w:type="auto"/>
        <w:tblLook w:val="01E0" w:firstRow="1" w:lastRow="1" w:firstColumn="1" w:lastColumn="1" w:noHBand="0" w:noVBand="0"/>
      </w:tblPr>
      <w:tblGrid>
        <w:gridCol w:w="3474"/>
        <w:gridCol w:w="5598"/>
      </w:tblGrid>
      <w:tr w:rsidR="005D5DC8" w:rsidRPr="00EC24FA" w14:paraId="051C8119" w14:textId="77777777" w:rsidTr="009B0304">
        <w:trPr>
          <w:trHeight w:val="602"/>
        </w:trPr>
        <w:tc>
          <w:tcPr>
            <w:tcW w:w="9072" w:type="dxa"/>
            <w:gridSpan w:val="2"/>
          </w:tcPr>
          <w:p w14:paraId="36C9ECE2" w14:textId="2AC6D50F" w:rsidR="005D5DC8" w:rsidRDefault="00ED66EC" w:rsidP="005D5DC8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manželé</w:t>
            </w:r>
          </w:p>
          <w:p w14:paraId="7B916301" w14:textId="3AFC481B" w:rsidR="00ED66EC" w:rsidRDefault="00ED66EC" w:rsidP="005D5DC8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Prorok Zděněk, nar.: </w:t>
            </w:r>
            <w:proofErr w:type="spellStart"/>
            <w:r w:rsidR="002B2A8A">
              <w:rPr>
                <w:b/>
                <w:bCs/>
                <w:sz w:val="28"/>
                <w:szCs w:val="28"/>
              </w:rPr>
              <w:t>xxxxxxx</w:t>
            </w:r>
            <w:proofErr w:type="spellEnd"/>
          </w:p>
          <w:p w14:paraId="13901EEB" w14:textId="77777777" w:rsidR="00ED66EC" w:rsidRDefault="00ED66EC" w:rsidP="009B0304">
            <w:pPr>
              <w:jc w:val="both"/>
              <w:rPr>
                <w:sz w:val="22"/>
                <w:szCs w:val="22"/>
              </w:rPr>
            </w:pPr>
          </w:p>
          <w:p w14:paraId="1AFED319" w14:textId="77777777" w:rsidR="00ED66EC" w:rsidRPr="009B0304" w:rsidRDefault="00ED66EC" w:rsidP="009B0304">
            <w:pPr>
              <w:jc w:val="both"/>
              <w:rPr>
                <w:sz w:val="22"/>
                <w:szCs w:val="22"/>
              </w:rPr>
            </w:pPr>
            <w:r w:rsidRPr="009B0304">
              <w:rPr>
                <w:sz w:val="22"/>
                <w:szCs w:val="22"/>
              </w:rPr>
              <w:t>a</w:t>
            </w:r>
          </w:p>
          <w:p w14:paraId="3CF522A0" w14:textId="77777777" w:rsidR="00ED66EC" w:rsidRDefault="00ED66EC" w:rsidP="005D5DC8">
            <w:pPr>
              <w:contextualSpacing/>
              <w:rPr>
                <w:sz w:val="22"/>
                <w:szCs w:val="22"/>
              </w:rPr>
            </w:pPr>
          </w:p>
          <w:p w14:paraId="233E24FA" w14:textId="07AA1387" w:rsidR="00ED66EC" w:rsidRPr="009B0304" w:rsidRDefault="00ED66EC" w:rsidP="005D5DC8">
            <w:pPr>
              <w:contextualSpacing/>
              <w:rPr>
                <w:b/>
                <w:bCs/>
                <w:sz w:val="28"/>
                <w:szCs w:val="28"/>
              </w:rPr>
            </w:pPr>
            <w:r w:rsidRPr="009B0304">
              <w:rPr>
                <w:b/>
                <w:bCs/>
                <w:sz w:val="28"/>
                <w:szCs w:val="28"/>
              </w:rPr>
              <w:t>Proroková Y</w:t>
            </w:r>
            <w:r w:rsidR="002142A9">
              <w:rPr>
                <w:b/>
                <w:bCs/>
                <w:sz w:val="28"/>
                <w:szCs w:val="28"/>
              </w:rPr>
              <w:t>v</w:t>
            </w:r>
            <w:r w:rsidRPr="009B0304">
              <w:rPr>
                <w:b/>
                <w:bCs/>
                <w:sz w:val="28"/>
                <w:szCs w:val="28"/>
              </w:rPr>
              <w:t xml:space="preserve">ona, nar.: </w:t>
            </w:r>
            <w:proofErr w:type="spellStart"/>
            <w:r w:rsidR="002B2A8A">
              <w:rPr>
                <w:b/>
                <w:bCs/>
                <w:sz w:val="28"/>
                <w:szCs w:val="28"/>
              </w:rPr>
              <w:t>xxxxxxx</w:t>
            </w:r>
            <w:proofErr w:type="spellEnd"/>
          </w:p>
          <w:p w14:paraId="56DD5BED" w14:textId="43F44EE9" w:rsidR="005D5DC8" w:rsidRPr="00EC24FA" w:rsidRDefault="00ED66EC" w:rsidP="009B030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oba trvale bytem: </w:t>
            </w:r>
            <w:r w:rsidRPr="009B0304">
              <w:rPr>
                <w:sz w:val="22"/>
                <w:szCs w:val="22"/>
              </w:rPr>
              <w:t>Sluneční 2410, 75661 Rožnov pod Radhoštěm</w:t>
            </w:r>
          </w:p>
        </w:tc>
      </w:tr>
      <w:tr w:rsidR="005D5DC8" w:rsidRPr="00EC24FA" w14:paraId="08DB6497" w14:textId="77777777" w:rsidTr="009B0304">
        <w:trPr>
          <w:trHeight w:val="258"/>
        </w:trPr>
        <w:tc>
          <w:tcPr>
            <w:tcW w:w="3474" w:type="dxa"/>
          </w:tcPr>
          <w:p w14:paraId="0DF6C19F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  <w:r w:rsidRPr="00EC24FA">
              <w:rPr>
                <w:sz w:val="22"/>
                <w:szCs w:val="22"/>
              </w:rPr>
              <w:t>DIČ:</w:t>
            </w:r>
          </w:p>
        </w:tc>
        <w:tc>
          <w:tcPr>
            <w:tcW w:w="5598" w:type="dxa"/>
          </w:tcPr>
          <w:p w14:paraId="4E6EB9D1" w14:textId="77777777" w:rsidR="005D5DC8" w:rsidRPr="00EC24FA" w:rsidRDefault="00481A34" w:rsidP="00234D82">
            <w:pPr>
              <w:jc w:val="both"/>
              <w:rPr>
                <w:sz w:val="22"/>
                <w:szCs w:val="22"/>
              </w:rPr>
            </w:pPr>
            <w:r w:rsidRPr="00EC24FA">
              <w:rPr>
                <w:sz w:val="22"/>
                <w:szCs w:val="22"/>
              </w:rPr>
              <w:t>CZ</w:t>
            </w:r>
            <w:r w:rsidR="00EC24FA" w:rsidRPr="00EC24FA">
              <w:rPr>
                <w:sz w:val="22"/>
                <w:szCs w:val="22"/>
              </w:rPr>
              <w:t>699000414</w:t>
            </w:r>
          </w:p>
        </w:tc>
      </w:tr>
      <w:tr w:rsidR="005D5DC8" w:rsidRPr="00EC24FA" w14:paraId="7FCF39C4" w14:textId="77777777" w:rsidTr="009B0304">
        <w:trPr>
          <w:trHeight w:val="258"/>
        </w:trPr>
        <w:tc>
          <w:tcPr>
            <w:tcW w:w="3474" w:type="dxa"/>
          </w:tcPr>
          <w:p w14:paraId="63AEAA47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98" w:type="dxa"/>
          </w:tcPr>
          <w:p w14:paraId="3EC75330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</w:p>
        </w:tc>
      </w:tr>
      <w:tr w:rsidR="005D5DC8" w:rsidRPr="00EC24FA" w14:paraId="2BDF485B" w14:textId="77777777" w:rsidTr="009B0304">
        <w:trPr>
          <w:trHeight w:val="516"/>
        </w:trPr>
        <w:tc>
          <w:tcPr>
            <w:tcW w:w="3474" w:type="dxa"/>
          </w:tcPr>
          <w:p w14:paraId="5D77E058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  <w:r w:rsidRPr="00EC24FA">
              <w:rPr>
                <w:sz w:val="22"/>
                <w:szCs w:val="22"/>
              </w:rPr>
              <w:t>bankovní spojení:</w:t>
            </w:r>
          </w:p>
        </w:tc>
        <w:tc>
          <w:tcPr>
            <w:tcW w:w="5598" w:type="dxa"/>
          </w:tcPr>
          <w:p w14:paraId="5AE667C9" w14:textId="7334823D" w:rsidR="005D5DC8" w:rsidRPr="00EC24FA" w:rsidRDefault="002B2A8A" w:rsidP="005D5DC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</w:t>
            </w:r>
            <w:proofErr w:type="spellEnd"/>
          </w:p>
          <w:p w14:paraId="54285F5D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</w:p>
        </w:tc>
      </w:tr>
      <w:tr w:rsidR="005D5DC8" w:rsidRPr="00EC24FA" w14:paraId="33A6494B" w14:textId="77777777" w:rsidTr="009B0304">
        <w:trPr>
          <w:trHeight w:val="516"/>
        </w:trPr>
        <w:tc>
          <w:tcPr>
            <w:tcW w:w="3474" w:type="dxa"/>
          </w:tcPr>
          <w:p w14:paraId="2FE78F2B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</w:p>
          <w:p w14:paraId="616C42BB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  <w:r w:rsidRPr="00EC24FA">
              <w:rPr>
                <w:sz w:val="22"/>
                <w:szCs w:val="22"/>
              </w:rPr>
              <w:t>dále jen „</w:t>
            </w:r>
            <w:r w:rsidRPr="009B0304">
              <w:rPr>
                <w:b/>
                <w:sz w:val="22"/>
                <w:szCs w:val="22"/>
              </w:rPr>
              <w:t>odběratel</w:t>
            </w:r>
            <w:r w:rsidRPr="00EC24FA">
              <w:rPr>
                <w:sz w:val="22"/>
                <w:szCs w:val="22"/>
              </w:rPr>
              <w:t>“</w:t>
            </w:r>
            <w:r w:rsidR="00E847CE">
              <w:rPr>
                <w:sz w:val="22"/>
                <w:szCs w:val="22"/>
              </w:rPr>
              <w:t xml:space="preserve"> na straně druhé</w:t>
            </w:r>
          </w:p>
        </w:tc>
        <w:tc>
          <w:tcPr>
            <w:tcW w:w="5598" w:type="dxa"/>
          </w:tcPr>
          <w:p w14:paraId="1148DF2C" w14:textId="77777777" w:rsidR="005D5DC8" w:rsidRPr="00EC24FA" w:rsidRDefault="005D5DC8" w:rsidP="005D5DC8">
            <w:pPr>
              <w:jc w:val="both"/>
              <w:rPr>
                <w:sz w:val="22"/>
                <w:szCs w:val="22"/>
              </w:rPr>
            </w:pPr>
          </w:p>
        </w:tc>
      </w:tr>
    </w:tbl>
    <w:p w14:paraId="0D567F77" w14:textId="77777777" w:rsidR="00B715C6" w:rsidRPr="006C4829" w:rsidRDefault="00B715C6" w:rsidP="00B715C6">
      <w:pPr>
        <w:contextualSpacing/>
        <w:rPr>
          <w:sz w:val="22"/>
          <w:szCs w:val="22"/>
        </w:rPr>
      </w:pPr>
      <w:r w:rsidRPr="006C4829">
        <w:rPr>
          <w:sz w:val="22"/>
          <w:szCs w:val="22"/>
        </w:rPr>
        <w:tab/>
      </w:r>
      <w:r w:rsidRPr="006C4829">
        <w:rPr>
          <w:sz w:val="22"/>
          <w:szCs w:val="22"/>
        </w:rPr>
        <w:tab/>
      </w:r>
    </w:p>
    <w:p w14:paraId="169537B5" w14:textId="0E8427D3" w:rsidR="005F5AF3" w:rsidRDefault="00B715C6" w:rsidP="00BD1DD3">
      <w:pPr>
        <w:jc w:val="both"/>
        <w:rPr>
          <w:bCs/>
          <w:sz w:val="22"/>
          <w:szCs w:val="22"/>
        </w:rPr>
      </w:pPr>
      <w:r w:rsidRPr="005205E6">
        <w:rPr>
          <w:bCs/>
          <w:sz w:val="22"/>
          <w:szCs w:val="22"/>
        </w:rPr>
        <w:t>dále jednotlivě jako „</w:t>
      </w:r>
      <w:r w:rsidR="003432BA" w:rsidRPr="005205E6">
        <w:rPr>
          <w:bCs/>
          <w:sz w:val="22"/>
          <w:szCs w:val="22"/>
        </w:rPr>
        <w:t>Sml</w:t>
      </w:r>
      <w:r w:rsidRPr="005205E6">
        <w:rPr>
          <w:bCs/>
          <w:sz w:val="22"/>
          <w:szCs w:val="22"/>
        </w:rPr>
        <w:t>uvní strana“ nebo společně jako „</w:t>
      </w:r>
      <w:r w:rsidR="003432BA" w:rsidRPr="005205E6">
        <w:rPr>
          <w:bCs/>
          <w:sz w:val="22"/>
          <w:szCs w:val="22"/>
        </w:rPr>
        <w:t>Sml</w:t>
      </w:r>
      <w:r w:rsidRPr="005205E6">
        <w:rPr>
          <w:bCs/>
          <w:sz w:val="22"/>
          <w:szCs w:val="22"/>
        </w:rPr>
        <w:t>uvní strany“ uzavírají v souladu s</w:t>
      </w:r>
      <w:r w:rsidR="005205E6" w:rsidRPr="005205E6">
        <w:rPr>
          <w:bCs/>
          <w:sz w:val="22"/>
          <w:szCs w:val="22"/>
        </w:rPr>
        <w:t xml:space="preserve"> § </w:t>
      </w:r>
      <w:r w:rsidR="003B232A">
        <w:rPr>
          <w:bCs/>
          <w:sz w:val="22"/>
          <w:szCs w:val="22"/>
        </w:rPr>
        <w:t>1746 odst. 2 občanského</w:t>
      </w:r>
      <w:r w:rsidR="005205E6" w:rsidRPr="005205E6">
        <w:rPr>
          <w:bCs/>
          <w:sz w:val="22"/>
          <w:szCs w:val="22"/>
        </w:rPr>
        <w:t xml:space="preserve"> zákoníku</w:t>
      </w:r>
      <w:r w:rsidRPr="005205E6">
        <w:rPr>
          <w:bCs/>
          <w:sz w:val="22"/>
          <w:szCs w:val="22"/>
        </w:rPr>
        <w:t xml:space="preserve">, tuto </w:t>
      </w:r>
      <w:r w:rsidR="003432BA" w:rsidRPr="005205E6">
        <w:rPr>
          <w:bCs/>
          <w:sz w:val="22"/>
          <w:szCs w:val="22"/>
        </w:rPr>
        <w:t>Sml</w:t>
      </w:r>
      <w:r w:rsidRPr="005205E6">
        <w:rPr>
          <w:bCs/>
          <w:sz w:val="22"/>
          <w:szCs w:val="22"/>
        </w:rPr>
        <w:t xml:space="preserve">ouvu o </w:t>
      </w:r>
      <w:r w:rsidR="003B232A">
        <w:rPr>
          <w:bCs/>
          <w:sz w:val="22"/>
          <w:szCs w:val="22"/>
        </w:rPr>
        <w:t>způsobu a podmínkách úhrady podílu spotřeby vodného a stočného</w:t>
      </w:r>
      <w:r w:rsidR="005205E6" w:rsidRPr="005205E6">
        <w:rPr>
          <w:bCs/>
          <w:sz w:val="22"/>
          <w:szCs w:val="22"/>
        </w:rPr>
        <w:t xml:space="preserve"> </w:t>
      </w:r>
      <w:r w:rsidRPr="005205E6">
        <w:rPr>
          <w:bCs/>
          <w:sz w:val="22"/>
          <w:szCs w:val="22"/>
        </w:rPr>
        <w:t>(dále jen „</w:t>
      </w:r>
      <w:r w:rsidR="003432BA" w:rsidRPr="005205E6">
        <w:rPr>
          <w:bCs/>
          <w:sz w:val="22"/>
          <w:szCs w:val="22"/>
        </w:rPr>
        <w:t>Sml</w:t>
      </w:r>
      <w:r w:rsidRPr="005205E6">
        <w:rPr>
          <w:bCs/>
          <w:sz w:val="22"/>
          <w:szCs w:val="22"/>
        </w:rPr>
        <w:t>ouva“)</w:t>
      </w:r>
      <w:r w:rsidR="005205E6">
        <w:rPr>
          <w:bCs/>
          <w:sz w:val="22"/>
          <w:szCs w:val="22"/>
        </w:rPr>
        <w:t>.</w:t>
      </w:r>
    </w:p>
    <w:p w14:paraId="7586C71C" w14:textId="77777777" w:rsidR="00BD1DD3" w:rsidRDefault="00BD1DD3" w:rsidP="00BD1DD3">
      <w:pPr>
        <w:jc w:val="both"/>
        <w:rPr>
          <w:bCs/>
          <w:sz w:val="22"/>
          <w:szCs w:val="22"/>
        </w:rPr>
      </w:pPr>
    </w:p>
    <w:p w14:paraId="4E916B64" w14:textId="77777777" w:rsidR="00660F13" w:rsidRDefault="00660F13" w:rsidP="00BD1DD3">
      <w:pPr>
        <w:jc w:val="both"/>
        <w:rPr>
          <w:bCs/>
          <w:sz w:val="22"/>
          <w:szCs w:val="22"/>
        </w:rPr>
      </w:pPr>
    </w:p>
    <w:p w14:paraId="3BD1BCA9" w14:textId="77777777" w:rsidR="00660F13" w:rsidRPr="00BD1DD3" w:rsidRDefault="00660F13" w:rsidP="00BD1DD3">
      <w:pPr>
        <w:jc w:val="both"/>
        <w:rPr>
          <w:bCs/>
          <w:sz w:val="22"/>
          <w:szCs w:val="22"/>
        </w:rPr>
      </w:pPr>
    </w:p>
    <w:p w14:paraId="783F775B" w14:textId="77777777" w:rsidR="009122A6" w:rsidRPr="00BD1DD3" w:rsidRDefault="005F5AF3" w:rsidP="00BD1DD3">
      <w:pPr>
        <w:pStyle w:val="Odstavecseseznamem"/>
        <w:numPr>
          <w:ilvl w:val="0"/>
          <w:numId w:val="8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72E0" w:rsidRPr="005F5AF3">
        <w:rPr>
          <w:b/>
          <w:bCs/>
          <w:sz w:val="22"/>
          <w:szCs w:val="22"/>
        </w:rPr>
        <w:t xml:space="preserve">ředmět </w:t>
      </w:r>
      <w:r w:rsidR="003432BA" w:rsidRPr="005F5AF3">
        <w:rPr>
          <w:b/>
          <w:bCs/>
          <w:sz w:val="22"/>
          <w:szCs w:val="22"/>
        </w:rPr>
        <w:t>Sml</w:t>
      </w:r>
      <w:r w:rsidR="00C472E0" w:rsidRPr="005F5AF3">
        <w:rPr>
          <w:b/>
          <w:bCs/>
          <w:sz w:val="22"/>
          <w:szCs w:val="22"/>
        </w:rPr>
        <w:t>ouvy</w:t>
      </w:r>
    </w:p>
    <w:p w14:paraId="35D2E7B4" w14:textId="77777777" w:rsidR="003320BB" w:rsidRPr="00E77F3A" w:rsidRDefault="003320BB" w:rsidP="00C472E0">
      <w:pPr>
        <w:jc w:val="center"/>
        <w:rPr>
          <w:b/>
          <w:bCs/>
          <w:sz w:val="22"/>
          <w:szCs w:val="22"/>
        </w:rPr>
      </w:pPr>
    </w:p>
    <w:p w14:paraId="770FB1CA" w14:textId="5B61A0B0" w:rsidR="00C472E0" w:rsidRPr="00E77F3A" w:rsidRDefault="00B52393" w:rsidP="00A2475C">
      <w:pPr>
        <w:spacing w:after="120"/>
        <w:jc w:val="both"/>
        <w:rPr>
          <w:bCs/>
          <w:sz w:val="22"/>
          <w:szCs w:val="22"/>
        </w:rPr>
      </w:pPr>
      <w:r w:rsidRPr="00E77F3A">
        <w:rPr>
          <w:bCs/>
          <w:sz w:val="22"/>
          <w:szCs w:val="22"/>
        </w:rPr>
        <w:t>1</w:t>
      </w:r>
      <w:r w:rsidR="00C472E0" w:rsidRPr="00E77F3A">
        <w:rPr>
          <w:bCs/>
          <w:sz w:val="22"/>
          <w:szCs w:val="22"/>
        </w:rPr>
        <w:t xml:space="preserve">.1. </w:t>
      </w:r>
      <w:r w:rsidR="00114CB3">
        <w:rPr>
          <w:bCs/>
          <w:sz w:val="22"/>
          <w:szCs w:val="22"/>
        </w:rPr>
        <w:t>Poskytovatel</w:t>
      </w:r>
      <w:r w:rsidR="005205E6">
        <w:rPr>
          <w:bCs/>
          <w:sz w:val="22"/>
          <w:szCs w:val="22"/>
        </w:rPr>
        <w:t xml:space="preserve"> </w:t>
      </w:r>
      <w:r w:rsidR="00C472E0" w:rsidRPr="00E77F3A">
        <w:rPr>
          <w:bCs/>
          <w:sz w:val="22"/>
          <w:szCs w:val="22"/>
        </w:rPr>
        <w:t>prohlašuje, že má právo hospodařit s</w:t>
      </w:r>
      <w:r w:rsidR="008B2887">
        <w:rPr>
          <w:bCs/>
          <w:sz w:val="22"/>
          <w:szCs w:val="22"/>
        </w:rPr>
        <w:t> </w:t>
      </w:r>
      <w:r w:rsidR="00C472E0" w:rsidRPr="008B2887">
        <w:rPr>
          <w:bCs/>
          <w:sz w:val="22"/>
          <w:szCs w:val="22"/>
        </w:rPr>
        <w:t>budovou</w:t>
      </w:r>
      <w:r w:rsidR="008B2887" w:rsidRPr="008B2887">
        <w:rPr>
          <w:bCs/>
          <w:sz w:val="22"/>
          <w:szCs w:val="22"/>
        </w:rPr>
        <w:t xml:space="preserve"> </w:t>
      </w:r>
      <w:proofErr w:type="gramStart"/>
      <w:r w:rsidR="00C472E0" w:rsidRPr="008B2887">
        <w:rPr>
          <w:bCs/>
          <w:sz w:val="22"/>
          <w:szCs w:val="22"/>
        </w:rPr>
        <w:t>č.p.</w:t>
      </w:r>
      <w:proofErr w:type="gramEnd"/>
      <w:r w:rsidR="008B2887" w:rsidRPr="008B2887">
        <w:rPr>
          <w:bCs/>
          <w:sz w:val="22"/>
          <w:szCs w:val="22"/>
        </w:rPr>
        <w:t xml:space="preserve"> 1268</w:t>
      </w:r>
      <w:r w:rsidR="006235BD">
        <w:rPr>
          <w:bCs/>
          <w:sz w:val="22"/>
          <w:szCs w:val="22"/>
        </w:rPr>
        <w:t>, jež je součástí</w:t>
      </w:r>
      <w:r w:rsidR="008B2887" w:rsidRPr="008B2887">
        <w:rPr>
          <w:bCs/>
          <w:sz w:val="22"/>
          <w:szCs w:val="22"/>
        </w:rPr>
        <w:t xml:space="preserve"> </w:t>
      </w:r>
      <w:r w:rsidR="00C472E0" w:rsidRPr="008B2887">
        <w:rPr>
          <w:bCs/>
          <w:sz w:val="22"/>
          <w:szCs w:val="22"/>
        </w:rPr>
        <w:t xml:space="preserve"> pozemku </w:t>
      </w:r>
      <w:proofErr w:type="spellStart"/>
      <w:r w:rsidR="00C472E0" w:rsidRPr="008B2887">
        <w:rPr>
          <w:bCs/>
          <w:sz w:val="22"/>
          <w:szCs w:val="22"/>
        </w:rPr>
        <w:t>par</w:t>
      </w:r>
      <w:r w:rsidR="009E2FD7" w:rsidRPr="008B2887">
        <w:rPr>
          <w:bCs/>
          <w:sz w:val="22"/>
          <w:szCs w:val="22"/>
        </w:rPr>
        <w:t>c</w:t>
      </w:r>
      <w:r w:rsidR="00C472E0" w:rsidRPr="008B2887">
        <w:rPr>
          <w:bCs/>
          <w:sz w:val="22"/>
          <w:szCs w:val="22"/>
        </w:rPr>
        <w:t>.č</w:t>
      </w:r>
      <w:proofErr w:type="spellEnd"/>
      <w:r w:rsidR="00C472E0" w:rsidRPr="008B2887">
        <w:rPr>
          <w:bCs/>
          <w:sz w:val="22"/>
          <w:szCs w:val="22"/>
        </w:rPr>
        <w:t xml:space="preserve">. </w:t>
      </w:r>
      <w:r w:rsidR="006235BD">
        <w:rPr>
          <w:bCs/>
          <w:sz w:val="22"/>
          <w:szCs w:val="22"/>
        </w:rPr>
        <w:t xml:space="preserve">st. </w:t>
      </w:r>
      <w:r w:rsidR="008B2887" w:rsidRPr="008B2887">
        <w:rPr>
          <w:bCs/>
          <w:sz w:val="22"/>
          <w:szCs w:val="22"/>
        </w:rPr>
        <w:t>1901</w:t>
      </w:r>
      <w:r w:rsidR="00CC2BAD" w:rsidRPr="008B2887">
        <w:rPr>
          <w:bCs/>
          <w:sz w:val="22"/>
          <w:szCs w:val="22"/>
        </w:rPr>
        <w:t>/</w:t>
      </w:r>
      <w:r w:rsidR="008B2887" w:rsidRPr="008B2887">
        <w:rPr>
          <w:bCs/>
          <w:sz w:val="22"/>
          <w:szCs w:val="22"/>
        </w:rPr>
        <w:t>1</w:t>
      </w:r>
      <w:r w:rsidR="009122A6" w:rsidRPr="008B2887">
        <w:rPr>
          <w:bCs/>
          <w:sz w:val="22"/>
          <w:szCs w:val="22"/>
        </w:rPr>
        <w:t xml:space="preserve"> </w:t>
      </w:r>
      <w:r w:rsidR="00C472E0" w:rsidRPr="008B2887">
        <w:rPr>
          <w:bCs/>
          <w:sz w:val="22"/>
          <w:szCs w:val="22"/>
        </w:rPr>
        <w:t xml:space="preserve">v </w:t>
      </w:r>
      <w:proofErr w:type="spellStart"/>
      <w:r w:rsidR="00C472E0" w:rsidRPr="008B2887">
        <w:rPr>
          <w:bCs/>
          <w:sz w:val="22"/>
          <w:szCs w:val="22"/>
        </w:rPr>
        <w:t>k.ú</w:t>
      </w:r>
      <w:proofErr w:type="spellEnd"/>
      <w:r w:rsidR="00304E50" w:rsidRPr="008B2887">
        <w:rPr>
          <w:bCs/>
          <w:sz w:val="22"/>
          <w:szCs w:val="22"/>
        </w:rPr>
        <w:t xml:space="preserve">. </w:t>
      </w:r>
      <w:r w:rsidR="008B2887" w:rsidRPr="008B2887">
        <w:rPr>
          <w:bCs/>
          <w:sz w:val="22"/>
          <w:szCs w:val="22"/>
        </w:rPr>
        <w:t xml:space="preserve">a </w:t>
      </w:r>
      <w:r w:rsidR="00304E50" w:rsidRPr="008B2887">
        <w:rPr>
          <w:bCs/>
          <w:sz w:val="22"/>
          <w:szCs w:val="22"/>
        </w:rPr>
        <w:t>obc</w:t>
      </w:r>
      <w:r w:rsidR="008B2887" w:rsidRPr="008B2887">
        <w:rPr>
          <w:bCs/>
          <w:sz w:val="22"/>
          <w:szCs w:val="22"/>
        </w:rPr>
        <w:t>i Rožnov pod Radhoštěm</w:t>
      </w:r>
      <w:r w:rsidR="006235BD">
        <w:rPr>
          <w:bCs/>
          <w:sz w:val="22"/>
          <w:szCs w:val="22"/>
        </w:rPr>
        <w:t xml:space="preserve"> </w:t>
      </w:r>
      <w:r w:rsidR="006235BD" w:rsidRPr="008B2887">
        <w:rPr>
          <w:bCs/>
          <w:sz w:val="22"/>
          <w:szCs w:val="22"/>
        </w:rPr>
        <w:t>(dále jen „</w:t>
      </w:r>
      <w:r w:rsidR="006235BD" w:rsidRPr="009B0304">
        <w:rPr>
          <w:b/>
          <w:bCs/>
          <w:sz w:val="22"/>
          <w:szCs w:val="22"/>
        </w:rPr>
        <w:t>objekt 1</w:t>
      </w:r>
      <w:r w:rsidR="006235BD" w:rsidRPr="008B2887">
        <w:rPr>
          <w:bCs/>
          <w:sz w:val="22"/>
          <w:szCs w:val="22"/>
        </w:rPr>
        <w:t>“)</w:t>
      </w:r>
      <w:r w:rsidR="00493610" w:rsidRPr="008B2887">
        <w:rPr>
          <w:bCs/>
          <w:sz w:val="22"/>
          <w:szCs w:val="22"/>
        </w:rPr>
        <w:t>,</w:t>
      </w:r>
      <w:r w:rsidR="006F7D7B" w:rsidRPr="008B2887">
        <w:rPr>
          <w:bCs/>
          <w:sz w:val="22"/>
          <w:szCs w:val="22"/>
        </w:rPr>
        <w:t xml:space="preserve"> </w:t>
      </w:r>
      <w:r w:rsidR="00C472E0" w:rsidRPr="008B2887">
        <w:rPr>
          <w:bCs/>
          <w:sz w:val="22"/>
          <w:szCs w:val="22"/>
        </w:rPr>
        <w:t xml:space="preserve">jak je zapsáno v katastru </w:t>
      </w:r>
      <w:r w:rsidR="00C472E0" w:rsidRPr="008B2887">
        <w:rPr>
          <w:bCs/>
          <w:sz w:val="22"/>
          <w:szCs w:val="22"/>
        </w:rPr>
        <w:lastRenderedPageBreak/>
        <w:t xml:space="preserve">nemovitostí vedeném Katastrálním úřadem pro </w:t>
      </w:r>
      <w:r w:rsidR="008B2887" w:rsidRPr="008B2887">
        <w:rPr>
          <w:bCs/>
          <w:sz w:val="22"/>
          <w:szCs w:val="22"/>
        </w:rPr>
        <w:t>Zlínský</w:t>
      </w:r>
      <w:r w:rsidR="006F7D7B" w:rsidRPr="008B2887">
        <w:rPr>
          <w:bCs/>
          <w:sz w:val="22"/>
          <w:szCs w:val="22"/>
        </w:rPr>
        <w:t xml:space="preserve"> kraj</w:t>
      </w:r>
      <w:r w:rsidR="00C472E0" w:rsidRPr="008B2887">
        <w:rPr>
          <w:bCs/>
          <w:sz w:val="22"/>
          <w:szCs w:val="22"/>
        </w:rPr>
        <w:t>, Katastrální</w:t>
      </w:r>
      <w:r w:rsidR="00BA67BA" w:rsidRPr="008B2887">
        <w:rPr>
          <w:bCs/>
          <w:sz w:val="22"/>
          <w:szCs w:val="22"/>
        </w:rPr>
        <w:t xml:space="preserve"> </w:t>
      </w:r>
      <w:r w:rsidR="00C472E0" w:rsidRPr="008B2887">
        <w:rPr>
          <w:bCs/>
          <w:sz w:val="22"/>
          <w:szCs w:val="22"/>
        </w:rPr>
        <w:t xml:space="preserve">pracoviště </w:t>
      </w:r>
      <w:r w:rsidR="008B2887" w:rsidRPr="008B2887">
        <w:rPr>
          <w:bCs/>
          <w:sz w:val="22"/>
          <w:szCs w:val="22"/>
        </w:rPr>
        <w:t>Valašské Meziříčí</w:t>
      </w:r>
      <w:r w:rsidR="00304E50" w:rsidRPr="008B2887">
        <w:rPr>
          <w:bCs/>
          <w:sz w:val="22"/>
          <w:szCs w:val="22"/>
        </w:rPr>
        <w:t xml:space="preserve"> </w:t>
      </w:r>
      <w:r w:rsidR="006F7D7B" w:rsidRPr="008B2887">
        <w:rPr>
          <w:bCs/>
          <w:sz w:val="22"/>
          <w:szCs w:val="22"/>
        </w:rPr>
        <w:t xml:space="preserve"> </w:t>
      </w:r>
      <w:r w:rsidR="00C472E0" w:rsidRPr="008B2887">
        <w:rPr>
          <w:bCs/>
          <w:sz w:val="22"/>
          <w:szCs w:val="22"/>
        </w:rPr>
        <w:t xml:space="preserve">na </w:t>
      </w:r>
      <w:r w:rsidR="001611C3">
        <w:rPr>
          <w:bCs/>
          <w:sz w:val="22"/>
          <w:szCs w:val="22"/>
        </w:rPr>
        <w:t>listu vlastnictví</w:t>
      </w:r>
      <w:r w:rsidR="001611C3" w:rsidRPr="008B2887">
        <w:rPr>
          <w:bCs/>
          <w:sz w:val="22"/>
          <w:szCs w:val="22"/>
        </w:rPr>
        <w:t xml:space="preserve"> </w:t>
      </w:r>
      <w:r w:rsidR="00437AC1" w:rsidRPr="008B2887">
        <w:rPr>
          <w:bCs/>
          <w:sz w:val="22"/>
          <w:szCs w:val="22"/>
        </w:rPr>
        <w:t>č.</w:t>
      </w:r>
      <w:r w:rsidR="006F7D7B" w:rsidRPr="008B2887">
        <w:rPr>
          <w:bCs/>
          <w:sz w:val="22"/>
          <w:szCs w:val="22"/>
        </w:rPr>
        <w:t xml:space="preserve"> </w:t>
      </w:r>
      <w:r w:rsidR="008B2887" w:rsidRPr="008B2887">
        <w:rPr>
          <w:bCs/>
          <w:sz w:val="22"/>
          <w:szCs w:val="22"/>
        </w:rPr>
        <w:t>526</w:t>
      </w:r>
      <w:r w:rsidR="000046D0" w:rsidRPr="008B2887">
        <w:rPr>
          <w:bCs/>
          <w:sz w:val="22"/>
          <w:szCs w:val="22"/>
        </w:rPr>
        <w:t>. Informace o nemovité věci z webové aplikace Nahlížení do katastru nemovitostí tvoří příloh</w:t>
      </w:r>
      <w:r w:rsidR="00C472E0" w:rsidRPr="008B2887">
        <w:rPr>
          <w:bCs/>
          <w:sz w:val="22"/>
          <w:szCs w:val="22"/>
        </w:rPr>
        <w:t>u č.</w:t>
      </w:r>
      <w:r w:rsidR="004523D4" w:rsidRPr="008B2887">
        <w:rPr>
          <w:bCs/>
          <w:sz w:val="22"/>
          <w:szCs w:val="22"/>
        </w:rPr>
        <w:t> </w:t>
      </w:r>
      <w:r w:rsidR="00C472E0" w:rsidRPr="008B2887">
        <w:rPr>
          <w:bCs/>
          <w:sz w:val="22"/>
          <w:szCs w:val="22"/>
        </w:rPr>
        <w:t xml:space="preserve">1 této </w:t>
      </w:r>
      <w:r w:rsidR="003432BA" w:rsidRPr="008B2887">
        <w:rPr>
          <w:bCs/>
          <w:sz w:val="22"/>
          <w:szCs w:val="22"/>
        </w:rPr>
        <w:t>Sml</w:t>
      </w:r>
      <w:r w:rsidR="00C472E0" w:rsidRPr="008B2887">
        <w:rPr>
          <w:bCs/>
          <w:sz w:val="22"/>
          <w:szCs w:val="22"/>
        </w:rPr>
        <w:t>ouvy.</w:t>
      </w:r>
      <w:r w:rsidR="00AB5494" w:rsidRPr="008B2887">
        <w:rPr>
          <w:bCs/>
          <w:sz w:val="22"/>
          <w:szCs w:val="22"/>
        </w:rPr>
        <w:t xml:space="preserve"> Objekt 1 se nachází pod adresou: </w:t>
      </w:r>
      <w:r w:rsidR="008B2887" w:rsidRPr="008B2887">
        <w:rPr>
          <w:bCs/>
          <w:sz w:val="22"/>
          <w:szCs w:val="22"/>
        </w:rPr>
        <w:t xml:space="preserve">Náměstí Míru </w:t>
      </w:r>
      <w:proofErr w:type="gramStart"/>
      <w:r w:rsidR="008B2887" w:rsidRPr="008B2887">
        <w:rPr>
          <w:bCs/>
          <w:sz w:val="22"/>
          <w:szCs w:val="22"/>
        </w:rPr>
        <w:t>č.p.</w:t>
      </w:r>
      <w:proofErr w:type="gramEnd"/>
      <w:r w:rsidR="008B2887" w:rsidRPr="008B2887">
        <w:rPr>
          <w:bCs/>
          <w:sz w:val="22"/>
          <w:szCs w:val="22"/>
        </w:rPr>
        <w:t xml:space="preserve"> 1268</w:t>
      </w:r>
      <w:r w:rsidR="00660F13" w:rsidRPr="008B2887">
        <w:rPr>
          <w:bCs/>
          <w:sz w:val="22"/>
          <w:szCs w:val="22"/>
        </w:rPr>
        <w:t xml:space="preserve">, </w:t>
      </w:r>
      <w:r w:rsidR="008B2887" w:rsidRPr="008B2887">
        <w:rPr>
          <w:bCs/>
          <w:sz w:val="22"/>
          <w:szCs w:val="22"/>
        </w:rPr>
        <w:t>756 61 Rožnov pod Radhoštěm</w:t>
      </w:r>
      <w:r w:rsidR="00660F13" w:rsidRPr="008B2887">
        <w:rPr>
          <w:bCs/>
          <w:sz w:val="22"/>
          <w:szCs w:val="22"/>
        </w:rPr>
        <w:t>.</w:t>
      </w:r>
    </w:p>
    <w:p w14:paraId="30248493" w14:textId="3B1BE1C8" w:rsidR="008B2887" w:rsidRPr="00E77F3A" w:rsidRDefault="00B52393" w:rsidP="008B2887">
      <w:pPr>
        <w:spacing w:after="120"/>
        <w:jc w:val="both"/>
        <w:rPr>
          <w:bCs/>
          <w:sz w:val="22"/>
          <w:szCs w:val="22"/>
        </w:rPr>
      </w:pPr>
      <w:r w:rsidRPr="00E77F3A">
        <w:rPr>
          <w:bCs/>
          <w:sz w:val="22"/>
          <w:szCs w:val="22"/>
        </w:rPr>
        <w:t>1</w:t>
      </w:r>
      <w:r w:rsidR="00C472E0" w:rsidRPr="00E77F3A">
        <w:rPr>
          <w:bCs/>
          <w:sz w:val="22"/>
          <w:szCs w:val="22"/>
        </w:rPr>
        <w:t xml:space="preserve">.2. </w:t>
      </w:r>
      <w:r w:rsidR="005205E6" w:rsidRPr="00166EF0">
        <w:rPr>
          <w:bCs/>
          <w:sz w:val="22"/>
          <w:szCs w:val="22"/>
        </w:rPr>
        <w:t xml:space="preserve">Odběratel  </w:t>
      </w:r>
      <w:r w:rsidR="00FC4F1B" w:rsidRPr="00166EF0">
        <w:rPr>
          <w:bCs/>
          <w:sz w:val="22"/>
          <w:szCs w:val="22"/>
        </w:rPr>
        <w:t xml:space="preserve">prohlašuje, že </w:t>
      </w:r>
      <w:r w:rsidR="00D82201">
        <w:rPr>
          <w:bCs/>
          <w:sz w:val="22"/>
          <w:szCs w:val="22"/>
        </w:rPr>
        <w:t xml:space="preserve">má ve společném jmění manželů </w:t>
      </w:r>
      <w:r w:rsidR="008B2887" w:rsidRPr="00166EF0">
        <w:rPr>
          <w:bCs/>
          <w:sz w:val="22"/>
          <w:szCs w:val="22"/>
        </w:rPr>
        <w:t>budov</w:t>
      </w:r>
      <w:r w:rsidR="00D82201">
        <w:rPr>
          <w:bCs/>
          <w:sz w:val="22"/>
          <w:szCs w:val="22"/>
        </w:rPr>
        <w:t>u</w:t>
      </w:r>
      <w:r w:rsidR="008B2887" w:rsidRPr="008B2887">
        <w:rPr>
          <w:bCs/>
          <w:sz w:val="22"/>
          <w:szCs w:val="22"/>
        </w:rPr>
        <w:t xml:space="preserve"> </w:t>
      </w:r>
      <w:proofErr w:type="gramStart"/>
      <w:r w:rsidR="008B2887" w:rsidRPr="008B2887">
        <w:rPr>
          <w:bCs/>
          <w:sz w:val="22"/>
          <w:szCs w:val="22"/>
        </w:rPr>
        <w:t>č.p.</w:t>
      </w:r>
      <w:proofErr w:type="gramEnd"/>
      <w:r w:rsidR="008B2887" w:rsidRPr="008B2887">
        <w:rPr>
          <w:bCs/>
          <w:sz w:val="22"/>
          <w:szCs w:val="22"/>
        </w:rPr>
        <w:t xml:space="preserve"> </w:t>
      </w:r>
      <w:r w:rsidR="00166EF0">
        <w:rPr>
          <w:bCs/>
          <w:sz w:val="22"/>
          <w:szCs w:val="22"/>
        </w:rPr>
        <w:t>2202</w:t>
      </w:r>
      <w:r w:rsidR="00D82201">
        <w:rPr>
          <w:bCs/>
          <w:sz w:val="22"/>
          <w:szCs w:val="22"/>
        </w:rPr>
        <w:t>, jež</w:t>
      </w:r>
      <w:r w:rsidR="008B2887" w:rsidRPr="008B2887">
        <w:rPr>
          <w:bCs/>
          <w:sz w:val="22"/>
          <w:szCs w:val="22"/>
        </w:rPr>
        <w:t xml:space="preserve"> </w:t>
      </w:r>
      <w:r w:rsidR="00D82201">
        <w:rPr>
          <w:bCs/>
          <w:sz w:val="22"/>
          <w:szCs w:val="22"/>
        </w:rPr>
        <w:t xml:space="preserve">stojí </w:t>
      </w:r>
      <w:r w:rsidR="008B2887" w:rsidRPr="008B2887">
        <w:rPr>
          <w:bCs/>
          <w:sz w:val="22"/>
          <w:szCs w:val="22"/>
        </w:rPr>
        <w:t xml:space="preserve">na pozemku </w:t>
      </w:r>
      <w:proofErr w:type="spellStart"/>
      <w:r w:rsidR="008B2887" w:rsidRPr="008B2887">
        <w:rPr>
          <w:bCs/>
          <w:sz w:val="22"/>
          <w:szCs w:val="22"/>
        </w:rPr>
        <w:t>parc.č</w:t>
      </w:r>
      <w:proofErr w:type="spellEnd"/>
      <w:r w:rsidR="008B2887" w:rsidRPr="008B2887">
        <w:rPr>
          <w:bCs/>
          <w:sz w:val="22"/>
          <w:szCs w:val="22"/>
        </w:rPr>
        <w:t xml:space="preserve">. </w:t>
      </w:r>
      <w:r w:rsidR="007242C6">
        <w:rPr>
          <w:bCs/>
          <w:sz w:val="22"/>
          <w:szCs w:val="22"/>
        </w:rPr>
        <w:t xml:space="preserve">st. </w:t>
      </w:r>
      <w:r w:rsidR="008B2887" w:rsidRPr="008B2887">
        <w:rPr>
          <w:bCs/>
          <w:sz w:val="22"/>
          <w:szCs w:val="22"/>
        </w:rPr>
        <w:t>1901/</w:t>
      </w:r>
      <w:r w:rsidR="00166EF0">
        <w:rPr>
          <w:bCs/>
          <w:sz w:val="22"/>
          <w:szCs w:val="22"/>
        </w:rPr>
        <w:t>2</w:t>
      </w:r>
      <w:r w:rsidR="008B2887" w:rsidRPr="008B2887">
        <w:rPr>
          <w:bCs/>
          <w:sz w:val="22"/>
          <w:szCs w:val="22"/>
        </w:rPr>
        <w:t xml:space="preserve"> v </w:t>
      </w:r>
      <w:proofErr w:type="spellStart"/>
      <w:r w:rsidR="008B2887" w:rsidRPr="008B2887">
        <w:rPr>
          <w:bCs/>
          <w:sz w:val="22"/>
          <w:szCs w:val="22"/>
        </w:rPr>
        <w:t>k.ú</w:t>
      </w:r>
      <w:proofErr w:type="spellEnd"/>
      <w:r w:rsidR="008B2887" w:rsidRPr="008B2887">
        <w:rPr>
          <w:bCs/>
          <w:sz w:val="22"/>
          <w:szCs w:val="22"/>
        </w:rPr>
        <w:t>. a obci Rožnov pod Radhoštěm</w:t>
      </w:r>
      <w:r w:rsidR="00D82201">
        <w:rPr>
          <w:bCs/>
          <w:sz w:val="22"/>
          <w:szCs w:val="22"/>
        </w:rPr>
        <w:t xml:space="preserve"> </w:t>
      </w:r>
      <w:r w:rsidR="00D82201" w:rsidRPr="008B2887">
        <w:rPr>
          <w:bCs/>
          <w:sz w:val="22"/>
          <w:szCs w:val="22"/>
        </w:rPr>
        <w:t>(dále jen „</w:t>
      </w:r>
      <w:r w:rsidR="00D82201" w:rsidRPr="009B0304">
        <w:rPr>
          <w:b/>
          <w:bCs/>
          <w:sz w:val="22"/>
          <w:szCs w:val="22"/>
        </w:rPr>
        <w:t>objekt 2</w:t>
      </w:r>
      <w:r w:rsidR="00D82201" w:rsidRPr="008B2887">
        <w:rPr>
          <w:bCs/>
          <w:sz w:val="22"/>
          <w:szCs w:val="22"/>
        </w:rPr>
        <w:t>“)</w:t>
      </w:r>
      <w:r w:rsidR="008B2887" w:rsidRPr="008B2887">
        <w:rPr>
          <w:bCs/>
          <w:sz w:val="22"/>
          <w:szCs w:val="22"/>
        </w:rPr>
        <w:t xml:space="preserve">, jak je zapsáno v katastru nemovitostí vedeném Katastrálním úřadem pro Zlínský kraj, Katastrální pracoviště Valašské Meziříčí  na </w:t>
      </w:r>
      <w:r w:rsidR="007242C6">
        <w:rPr>
          <w:bCs/>
          <w:sz w:val="22"/>
          <w:szCs w:val="22"/>
        </w:rPr>
        <w:t>listu vlastnictví</w:t>
      </w:r>
      <w:r w:rsidR="007242C6" w:rsidRPr="008B2887">
        <w:rPr>
          <w:bCs/>
          <w:sz w:val="22"/>
          <w:szCs w:val="22"/>
        </w:rPr>
        <w:t xml:space="preserve"> </w:t>
      </w:r>
      <w:r w:rsidR="008B2887" w:rsidRPr="008B2887">
        <w:rPr>
          <w:bCs/>
          <w:sz w:val="22"/>
          <w:szCs w:val="22"/>
        </w:rPr>
        <w:t xml:space="preserve">č. </w:t>
      </w:r>
      <w:r w:rsidR="0052612F">
        <w:rPr>
          <w:bCs/>
          <w:sz w:val="22"/>
          <w:szCs w:val="22"/>
        </w:rPr>
        <w:t>3305</w:t>
      </w:r>
      <w:r w:rsidR="007242C6">
        <w:rPr>
          <w:bCs/>
          <w:sz w:val="22"/>
          <w:szCs w:val="22"/>
        </w:rPr>
        <w:t xml:space="preserve">. </w:t>
      </w:r>
      <w:r w:rsidR="007242C6" w:rsidRPr="008B2887">
        <w:rPr>
          <w:bCs/>
          <w:sz w:val="22"/>
          <w:szCs w:val="22"/>
        </w:rPr>
        <w:t xml:space="preserve">Objekt </w:t>
      </w:r>
      <w:r w:rsidR="007242C6">
        <w:rPr>
          <w:bCs/>
          <w:sz w:val="22"/>
          <w:szCs w:val="22"/>
        </w:rPr>
        <w:t>2</w:t>
      </w:r>
      <w:r w:rsidR="007242C6" w:rsidRPr="008B2887">
        <w:rPr>
          <w:bCs/>
          <w:sz w:val="22"/>
          <w:szCs w:val="22"/>
        </w:rPr>
        <w:t xml:space="preserve"> se nachází pod adresou: </w:t>
      </w:r>
      <w:r w:rsidR="007242C6">
        <w:rPr>
          <w:bCs/>
          <w:sz w:val="22"/>
          <w:szCs w:val="22"/>
        </w:rPr>
        <w:t xml:space="preserve">Náměstí Míru </w:t>
      </w:r>
      <w:proofErr w:type="gramStart"/>
      <w:r w:rsidR="007242C6">
        <w:rPr>
          <w:bCs/>
          <w:sz w:val="22"/>
          <w:szCs w:val="22"/>
        </w:rPr>
        <w:t>č.p.</w:t>
      </w:r>
      <w:proofErr w:type="gramEnd"/>
      <w:r w:rsidR="007242C6">
        <w:rPr>
          <w:bCs/>
          <w:sz w:val="22"/>
          <w:szCs w:val="22"/>
        </w:rPr>
        <w:t xml:space="preserve"> 2202</w:t>
      </w:r>
      <w:r w:rsidR="007242C6" w:rsidRPr="008B2887">
        <w:rPr>
          <w:bCs/>
          <w:sz w:val="22"/>
          <w:szCs w:val="22"/>
        </w:rPr>
        <w:t>, 756 61 Rožnov pod Radhoštěm</w:t>
      </w:r>
      <w:r w:rsidR="008B2887" w:rsidRPr="0052612F">
        <w:rPr>
          <w:bCs/>
          <w:sz w:val="22"/>
          <w:szCs w:val="22"/>
        </w:rPr>
        <w:t>.</w:t>
      </w:r>
      <w:r w:rsidR="008B2887" w:rsidRPr="008B2887">
        <w:rPr>
          <w:bCs/>
          <w:sz w:val="22"/>
          <w:szCs w:val="22"/>
        </w:rPr>
        <w:t xml:space="preserve"> Informace o nemovité věci z webové aplikace Nahlížení do katastru nemovitostí tvoří přílohu č. </w:t>
      </w:r>
      <w:r w:rsidR="00166EF0">
        <w:rPr>
          <w:bCs/>
          <w:sz w:val="22"/>
          <w:szCs w:val="22"/>
        </w:rPr>
        <w:t>2</w:t>
      </w:r>
      <w:r w:rsidR="008B2887" w:rsidRPr="008B2887">
        <w:rPr>
          <w:bCs/>
          <w:sz w:val="22"/>
          <w:szCs w:val="22"/>
        </w:rPr>
        <w:t xml:space="preserve"> </w:t>
      </w:r>
      <w:proofErr w:type="gramStart"/>
      <w:r w:rsidR="008B2887" w:rsidRPr="008B2887">
        <w:rPr>
          <w:bCs/>
          <w:sz w:val="22"/>
          <w:szCs w:val="22"/>
        </w:rPr>
        <w:t>této</w:t>
      </w:r>
      <w:proofErr w:type="gramEnd"/>
      <w:r w:rsidR="008B2887" w:rsidRPr="008B2887">
        <w:rPr>
          <w:bCs/>
          <w:sz w:val="22"/>
          <w:szCs w:val="22"/>
        </w:rPr>
        <w:t xml:space="preserve"> Smlouvy. </w:t>
      </w:r>
    </w:p>
    <w:p w14:paraId="03FECE5A" w14:textId="1ED19B2D" w:rsidR="00BA7BA9" w:rsidRDefault="00B24A3A" w:rsidP="00A2475C">
      <w:pPr>
        <w:spacing w:after="120"/>
        <w:jc w:val="both"/>
        <w:rPr>
          <w:bCs/>
          <w:sz w:val="22"/>
          <w:szCs w:val="22"/>
        </w:rPr>
      </w:pPr>
      <w:r w:rsidRPr="00E77F3A">
        <w:rPr>
          <w:bCs/>
          <w:sz w:val="22"/>
          <w:szCs w:val="22"/>
        </w:rPr>
        <w:t>1.3</w:t>
      </w:r>
      <w:r w:rsidR="00493610">
        <w:rPr>
          <w:bCs/>
          <w:sz w:val="22"/>
          <w:szCs w:val="22"/>
        </w:rPr>
        <w:t xml:space="preserve">. </w:t>
      </w:r>
      <w:r w:rsidRPr="00E77F3A">
        <w:rPr>
          <w:bCs/>
          <w:sz w:val="22"/>
          <w:szCs w:val="22"/>
        </w:rPr>
        <w:t xml:space="preserve"> </w:t>
      </w:r>
      <w:r w:rsidR="00D53B78">
        <w:rPr>
          <w:bCs/>
          <w:sz w:val="22"/>
          <w:szCs w:val="22"/>
        </w:rPr>
        <w:t>Objekt</w:t>
      </w:r>
      <w:r w:rsidR="00493610">
        <w:rPr>
          <w:bCs/>
          <w:sz w:val="22"/>
          <w:szCs w:val="22"/>
        </w:rPr>
        <w:t xml:space="preserve"> 1 a </w:t>
      </w:r>
      <w:r w:rsidR="00D53B78">
        <w:rPr>
          <w:bCs/>
          <w:sz w:val="22"/>
          <w:szCs w:val="22"/>
        </w:rPr>
        <w:t>objekt</w:t>
      </w:r>
      <w:r w:rsidR="00493610">
        <w:rPr>
          <w:bCs/>
          <w:sz w:val="22"/>
          <w:szCs w:val="22"/>
        </w:rPr>
        <w:t xml:space="preserve"> 2 </w:t>
      </w:r>
      <w:r w:rsidR="005205E6">
        <w:rPr>
          <w:bCs/>
          <w:sz w:val="22"/>
          <w:szCs w:val="22"/>
        </w:rPr>
        <w:t xml:space="preserve">spolu </w:t>
      </w:r>
      <w:proofErr w:type="gramStart"/>
      <w:r w:rsidR="005205E6">
        <w:rPr>
          <w:bCs/>
          <w:sz w:val="22"/>
          <w:szCs w:val="22"/>
        </w:rPr>
        <w:t>sousedí</w:t>
      </w:r>
      <w:r w:rsidR="00166EF0">
        <w:rPr>
          <w:bCs/>
          <w:sz w:val="22"/>
          <w:szCs w:val="22"/>
        </w:rPr>
        <w:t xml:space="preserve"> viz</w:t>
      </w:r>
      <w:proofErr w:type="gramEnd"/>
      <w:r w:rsidR="00166EF0">
        <w:rPr>
          <w:bCs/>
          <w:sz w:val="22"/>
          <w:szCs w:val="22"/>
        </w:rPr>
        <w:t xml:space="preserve"> příloha č. 2 této Smlouvy</w:t>
      </w:r>
      <w:r w:rsidR="00D1222D">
        <w:rPr>
          <w:bCs/>
          <w:sz w:val="22"/>
          <w:szCs w:val="22"/>
        </w:rPr>
        <w:t xml:space="preserve"> a jsou napojeny na stejn</w:t>
      </w:r>
      <w:r w:rsidR="00E532BF">
        <w:rPr>
          <w:bCs/>
          <w:sz w:val="22"/>
          <w:szCs w:val="22"/>
        </w:rPr>
        <w:t xml:space="preserve">ou </w:t>
      </w:r>
      <w:r w:rsidR="001611C3">
        <w:rPr>
          <w:bCs/>
          <w:sz w:val="22"/>
          <w:szCs w:val="22"/>
        </w:rPr>
        <w:t xml:space="preserve">vodovodní </w:t>
      </w:r>
      <w:r w:rsidR="00E532BF">
        <w:rPr>
          <w:bCs/>
          <w:sz w:val="22"/>
          <w:szCs w:val="22"/>
        </w:rPr>
        <w:t xml:space="preserve">přípojku </w:t>
      </w:r>
      <w:r w:rsidR="00A02C22">
        <w:rPr>
          <w:bCs/>
          <w:sz w:val="22"/>
          <w:szCs w:val="22"/>
        </w:rPr>
        <w:t>a přípojku kanalizace</w:t>
      </w:r>
      <w:r w:rsidR="00865983">
        <w:rPr>
          <w:bCs/>
          <w:sz w:val="22"/>
          <w:szCs w:val="22"/>
        </w:rPr>
        <w:t>.</w:t>
      </w:r>
      <w:r w:rsidR="005205E6">
        <w:rPr>
          <w:bCs/>
          <w:sz w:val="22"/>
          <w:szCs w:val="22"/>
        </w:rPr>
        <w:t xml:space="preserve"> </w:t>
      </w:r>
      <w:r w:rsidR="00493610">
        <w:rPr>
          <w:bCs/>
          <w:sz w:val="22"/>
          <w:szCs w:val="22"/>
        </w:rPr>
        <w:t>V </w:t>
      </w:r>
      <w:r w:rsidR="00D53B78">
        <w:rPr>
          <w:bCs/>
          <w:sz w:val="22"/>
          <w:szCs w:val="22"/>
        </w:rPr>
        <w:t>objektu</w:t>
      </w:r>
      <w:r w:rsidR="00493610">
        <w:rPr>
          <w:bCs/>
          <w:sz w:val="22"/>
          <w:szCs w:val="22"/>
        </w:rPr>
        <w:t xml:space="preserve"> 1 se </w:t>
      </w:r>
      <w:r w:rsidR="00A171D1">
        <w:rPr>
          <w:bCs/>
          <w:sz w:val="22"/>
          <w:szCs w:val="22"/>
        </w:rPr>
        <w:t xml:space="preserve">ke dni uzavření Smlouvy </w:t>
      </w:r>
      <w:r w:rsidR="00493610">
        <w:rPr>
          <w:bCs/>
          <w:sz w:val="22"/>
          <w:szCs w:val="22"/>
        </w:rPr>
        <w:t xml:space="preserve">nachází </w:t>
      </w:r>
      <w:r w:rsidR="00BA67BA" w:rsidRPr="00166EF0">
        <w:rPr>
          <w:bCs/>
          <w:sz w:val="22"/>
          <w:szCs w:val="22"/>
        </w:rPr>
        <w:t>hlavní vodoměr</w:t>
      </w:r>
      <w:r w:rsidR="003A2416" w:rsidRPr="00166EF0">
        <w:rPr>
          <w:bCs/>
          <w:sz w:val="22"/>
          <w:szCs w:val="22"/>
        </w:rPr>
        <w:t xml:space="preserve"> </w:t>
      </w:r>
      <w:r w:rsidR="00865983" w:rsidRPr="00166EF0">
        <w:rPr>
          <w:bCs/>
          <w:sz w:val="22"/>
          <w:szCs w:val="22"/>
        </w:rPr>
        <w:t>č.</w:t>
      </w:r>
      <w:r w:rsidR="00166EF0" w:rsidRPr="00166EF0">
        <w:rPr>
          <w:bCs/>
          <w:sz w:val="22"/>
          <w:szCs w:val="22"/>
        </w:rPr>
        <w:t xml:space="preserve"> 2700163</w:t>
      </w:r>
      <w:r w:rsidR="00BA67BA" w:rsidRPr="00166EF0">
        <w:rPr>
          <w:bCs/>
          <w:sz w:val="22"/>
          <w:szCs w:val="22"/>
        </w:rPr>
        <w:t>,</w:t>
      </w:r>
      <w:r w:rsidR="00A171D1">
        <w:rPr>
          <w:bCs/>
          <w:sz w:val="22"/>
          <w:szCs w:val="22"/>
        </w:rPr>
        <w:t xml:space="preserve"> </w:t>
      </w:r>
      <w:r w:rsidR="000A28D8">
        <w:rPr>
          <w:bCs/>
          <w:sz w:val="22"/>
          <w:szCs w:val="22"/>
        </w:rPr>
        <w:t xml:space="preserve">který je </w:t>
      </w:r>
      <w:r w:rsidR="00493610">
        <w:rPr>
          <w:bCs/>
          <w:sz w:val="22"/>
          <w:szCs w:val="22"/>
        </w:rPr>
        <w:t>společn</w:t>
      </w:r>
      <w:r w:rsidR="00865983">
        <w:rPr>
          <w:bCs/>
          <w:sz w:val="22"/>
          <w:szCs w:val="22"/>
        </w:rPr>
        <w:t>ý</w:t>
      </w:r>
      <w:r w:rsidR="00493610">
        <w:rPr>
          <w:bCs/>
          <w:sz w:val="22"/>
          <w:szCs w:val="22"/>
        </w:rPr>
        <w:t xml:space="preserve"> pro </w:t>
      </w:r>
      <w:r w:rsidR="00D53B78">
        <w:rPr>
          <w:bCs/>
          <w:sz w:val="22"/>
          <w:szCs w:val="22"/>
        </w:rPr>
        <w:t>objekt</w:t>
      </w:r>
      <w:r w:rsidR="00493610">
        <w:rPr>
          <w:bCs/>
          <w:sz w:val="22"/>
          <w:szCs w:val="22"/>
        </w:rPr>
        <w:t xml:space="preserve"> 1 a </w:t>
      </w:r>
      <w:r w:rsidR="00D53B78">
        <w:rPr>
          <w:bCs/>
          <w:sz w:val="22"/>
          <w:szCs w:val="22"/>
        </w:rPr>
        <w:t>objekt</w:t>
      </w:r>
      <w:r w:rsidR="00493610">
        <w:rPr>
          <w:bCs/>
          <w:sz w:val="22"/>
          <w:szCs w:val="22"/>
        </w:rPr>
        <w:t xml:space="preserve"> 2. </w:t>
      </w:r>
      <w:r w:rsidR="00BA67BA">
        <w:rPr>
          <w:bCs/>
          <w:sz w:val="22"/>
          <w:szCs w:val="22"/>
        </w:rPr>
        <w:t xml:space="preserve">Poskytovatel </w:t>
      </w:r>
      <w:r w:rsidR="00865983">
        <w:rPr>
          <w:bCs/>
          <w:sz w:val="22"/>
          <w:szCs w:val="22"/>
        </w:rPr>
        <w:t xml:space="preserve">má uzavřenou </w:t>
      </w:r>
      <w:r w:rsidR="00786EAC">
        <w:rPr>
          <w:bCs/>
          <w:sz w:val="22"/>
          <w:szCs w:val="22"/>
        </w:rPr>
        <w:t>s</w:t>
      </w:r>
      <w:r w:rsidR="007805D3">
        <w:rPr>
          <w:bCs/>
          <w:sz w:val="22"/>
          <w:szCs w:val="22"/>
        </w:rPr>
        <w:t>mlouvu</w:t>
      </w:r>
      <w:r w:rsidR="0036519E">
        <w:rPr>
          <w:bCs/>
          <w:sz w:val="22"/>
          <w:szCs w:val="22"/>
        </w:rPr>
        <w:t xml:space="preserve"> </w:t>
      </w:r>
      <w:r w:rsidR="002F6043">
        <w:rPr>
          <w:bCs/>
          <w:sz w:val="22"/>
          <w:szCs w:val="22"/>
        </w:rPr>
        <w:t>s</w:t>
      </w:r>
      <w:r w:rsidR="00A171D1">
        <w:rPr>
          <w:bCs/>
          <w:sz w:val="22"/>
          <w:szCs w:val="22"/>
        </w:rPr>
        <w:t>e společností  </w:t>
      </w:r>
      <w:r w:rsidR="00EC24FA">
        <w:rPr>
          <w:bCs/>
          <w:sz w:val="22"/>
          <w:szCs w:val="22"/>
        </w:rPr>
        <w:t xml:space="preserve">Vodovody </w:t>
      </w:r>
      <w:r w:rsidR="00565D1D">
        <w:rPr>
          <w:bCs/>
          <w:sz w:val="22"/>
          <w:szCs w:val="22"/>
        </w:rPr>
        <w:t>a kanalizace</w:t>
      </w:r>
      <w:r w:rsidR="00EC24FA">
        <w:rPr>
          <w:bCs/>
          <w:sz w:val="22"/>
          <w:szCs w:val="22"/>
        </w:rPr>
        <w:t xml:space="preserve"> Vsetín</w:t>
      </w:r>
      <w:r w:rsidR="00865983">
        <w:rPr>
          <w:bCs/>
          <w:sz w:val="22"/>
          <w:szCs w:val="22"/>
        </w:rPr>
        <w:t xml:space="preserve">, a.s. </w:t>
      </w:r>
      <w:r w:rsidR="00865983" w:rsidRPr="00865983">
        <w:rPr>
          <w:bCs/>
          <w:sz w:val="22"/>
          <w:szCs w:val="22"/>
        </w:rPr>
        <w:t>j</w:t>
      </w:r>
      <w:r w:rsidR="003A2416" w:rsidRPr="00865983">
        <w:rPr>
          <w:bCs/>
          <w:sz w:val="22"/>
          <w:szCs w:val="22"/>
        </w:rPr>
        <w:t xml:space="preserve">ako </w:t>
      </w:r>
      <w:r w:rsidR="002F6043" w:rsidRPr="00865983">
        <w:rPr>
          <w:bCs/>
          <w:sz w:val="22"/>
          <w:szCs w:val="22"/>
        </w:rPr>
        <w:t>dodavatel</w:t>
      </w:r>
      <w:r w:rsidR="00196B1B" w:rsidRPr="00865983">
        <w:rPr>
          <w:bCs/>
          <w:sz w:val="22"/>
          <w:szCs w:val="22"/>
        </w:rPr>
        <w:t>em vody</w:t>
      </w:r>
      <w:r w:rsidR="00E23C63">
        <w:rPr>
          <w:bCs/>
          <w:sz w:val="22"/>
          <w:szCs w:val="22"/>
        </w:rPr>
        <w:t xml:space="preserve"> a </w:t>
      </w:r>
      <w:proofErr w:type="spellStart"/>
      <w:r w:rsidR="00E23C63">
        <w:rPr>
          <w:bCs/>
          <w:sz w:val="22"/>
          <w:szCs w:val="22"/>
        </w:rPr>
        <w:t>odvodcem</w:t>
      </w:r>
      <w:proofErr w:type="spellEnd"/>
      <w:r w:rsidR="00E23C63">
        <w:rPr>
          <w:bCs/>
          <w:sz w:val="22"/>
          <w:szCs w:val="22"/>
        </w:rPr>
        <w:t xml:space="preserve"> odpadních vod</w:t>
      </w:r>
      <w:r w:rsidR="00BA67BA">
        <w:rPr>
          <w:bCs/>
          <w:sz w:val="22"/>
          <w:szCs w:val="22"/>
        </w:rPr>
        <w:t>.</w:t>
      </w:r>
      <w:r w:rsidR="0036519E">
        <w:rPr>
          <w:bCs/>
          <w:sz w:val="22"/>
          <w:szCs w:val="22"/>
        </w:rPr>
        <w:t xml:space="preserve"> Na základě </w:t>
      </w:r>
      <w:r w:rsidR="00BF2775">
        <w:rPr>
          <w:bCs/>
          <w:sz w:val="22"/>
          <w:szCs w:val="22"/>
        </w:rPr>
        <w:t>výše uvedeného</w:t>
      </w:r>
      <w:r w:rsidR="00865983">
        <w:rPr>
          <w:bCs/>
          <w:sz w:val="22"/>
          <w:szCs w:val="22"/>
        </w:rPr>
        <w:t xml:space="preserve"> </w:t>
      </w:r>
      <w:r w:rsidR="0036519E">
        <w:rPr>
          <w:bCs/>
          <w:sz w:val="22"/>
          <w:szCs w:val="22"/>
        </w:rPr>
        <w:t>hrad</w:t>
      </w:r>
      <w:r w:rsidR="00BF2775">
        <w:rPr>
          <w:bCs/>
          <w:sz w:val="22"/>
          <w:szCs w:val="22"/>
        </w:rPr>
        <w:t>í</w:t>
      </w:r>
      <w:r w:rsidR="0036519E">
        <w:rPr>
          <w:bCs/>
          <w:sz w:val="22"/>
          <w:szCs w:val="22"/>
        </w:rPr>
        <w:t xml:space="preserve"> n</w:t>
      </w:r>
      <w:r w:rsidR="00014A1A" w:rsidRPr="00014A1A">
        <w:rPr>
          <w:sz w:val="22"/>
          <w:szCs w:val="22"/>
        </w:rPr>
        <w:t xml:space="preserve">áklady </w:t>
      </w:r>
      <w:r w:rsidR="0036519E">
        <w:rPr>
          <w:sz w:val="22"/>
          <w:szCs w:val="22"/>
        </w:rPr>
        <w:t>na spotřebu vody</w:t>
      </w:r>
      <w:r w:rsidR="00786EAC">
        <w:rPr>
          <w:sz w:val="22"/>
          <w:szCs w:val="22"/>
        </w:rPr>
        <w:t xml:space="preserve"> </w:t>
      </w:r>
      <w:r w:rsidR="000A40B4">
        <w:rPr>
          <w:sz w:val="22"/>
          <w:szCs w:val="22"/>
        </w:rPr>
        <w:t xml:space="preserve">(vodné) </w:t>
      </w:r>
      <w:r w:rsidR="00786EAC">
        <w:rPr>
          <w:sz w:val="22"/>
          <w:szCs w:val="22"/>
        </w:rPr>
        <w:t>a</w:t>
      </w:r>
      <w:r w:rsidR="0036519E">
        <w:rPr>
          <w:sz w:val="22"/>
          <w:szCs w:val="22"/>
        </w:rPr>
        <w:t xml:space="preserve"> náklady na </w:t>
      </w:r>
      <w:r w:rsidR="00BF2775">
        <w:rPr>
          <w:sz w:val="22"/>
          <w:szCs w:val="22"/>
        </w:rPr>
        <w:t xml:space="preserve">odvod odpadních vod </w:t>
      </w:r>
      <w:r w:rsidR="000A40B4">
        <w:rPr>
          <w:sz w:val="22"/>
          <w:szCs w:val="22"/>
        </w:rPr>
        <w:t xml:space="preserve">(stočné) </w:t>
      </w:r>
      <w:r w:rsidR="0036519E">
        <w:rPr>
          <w:sz w:val="22"/>
          <w:szCs w:val="22"/>
        </w:rPr>
        <w:t xml:space="preserve">za </w:t>
      </w:r>
      <w:r w:rsidR="009122A6">
        <w:rPr>
          <w:sz w:val="22"/>
          <w:szCs w:val="22"/>
        </w:rPr>
        <w:t>objekt</w:t>
      </w:r>
      <w:r w:rsidR="00865983">
        <w:rPr>
          <w:sz w:val="22"/>
          <w:szCs w:val="22"/>
        </w:rPr>
        <w:t xml:space="preserve"> 1 a </w:t>
      </w:r>
      <w:r w:rsidR="009122A6">
        <w:rPr>
          <w:sz w:val="22"/>
          <w:szCs w:val="22"/>
        </w:rPr>
        <w:t xml:space="preserve">objekt </w:t>
      </w:r>
      <w:r w:rsidR="00865983">
        <w:rPr>
          <w:sz w:val="22"/>
          <w:szCs w:val="22"/>
        </w:rPr>
        <w:t>2</w:t>
      </w:r>
      <w:r w:rsidR="00BF2775">
        <w:rPr>
          <w:sz w:val="22"/>
          <w:szCs w:val="22"/>
        </w:rPr>
        <w:t xml:space="preserve"> poskytovatel</w:t>
      </w:r>
      <w:r w:rsidR="000A28D8">
        <w:rPr>
          <w:sz w:val="22"/>
          <w:szCs w:val="22"/>
        </w:rPr>
        <w:t xml:space="preserve"> s tím, že odběratel se touto Smlouvou zavazuje uhradit Poskytovateli jím spotřebovanou část vodného a stočného v/pro objektu 2</w:t>
      </w:r>
      <w:r w:rsidR="00115237">
        <w:rPr>
          <w:sz w:val="22"/>
          <w:szCs w:val="22"/>
        </w:rPr>
        <w:t>, a to ve výši</w:t>
      </w:r>
      <w:r w:rsidR="000A28D8">
        <w:rPr>
          <w:sz w:val="22"/>
          <w:szCs w:val="22"/>
        </w:rPr>
        <w:t xml:space="preserve"> stanoven</w:t>
      </w:r>
      <w:r w:rsidR="00115237">
        <w:rPr>
          <w:sz w:val="22"/>
          <w:szCs w:val="22"/>
        </w:rPr>
        <w:t>é</w:t>
      </w:r>
      <w:r w:rsidR="000A28D8">
        <w:rPr>
          <w:sz w:val="22"/>
          <w:szCs w:val="22"/>
        </w:rPr>
        <w:t xml:space="preserve"> v souladu s touto Smlouvou</w:t>
      </w:r>
      <w:r w:rsidR="0036519E">
        <w:rPr>
          <w:sz w:val="22"/>
          <w:szCs w:val="22"/>
        </w:rPr>
        <w:t xml:space="preserve">. </w:t>
      </w:r>
      <w:r w:rsidR="009B17E5">
        <w:rPr>
          <w:bCs/>
          <w:sz w:val="22"/>
          <w:szCs w:val="22"/>
        </w:rPr>
        <w:t xml:space="preserve"> </w:t>
      </w:r>
    </w:p>
    <w:p w14:paraId="613F0917" w14:textId="2C5C23C0" w:rsidR="009122A6" w:rsidRDefault="00BA7BA9" w:rsidP="005205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</w:t>
      </w:r>
      <w:r w:rsidR="003A2416">
        <w:rPr>
          <w:bCs/>
          <w:sz w:val="22"/>
          <w:szCs w:val="22"/>
        </w:rPr>
        <w:t xml:space="preserve"> </w:t>
      </w:r>
      <w:r w:rsidR="00014A1A" w:rsidRPr="00014A1A">
        <w:rPr>
          <w:sz w:val="22"/>
          <w:szCs w:val="22"/>
        </w:rPr>
        <w:t xml:space="preserve">Předmětem smlouvy je stanovení podmínek </w:t>
      </w:r>
      <w:r w:rsidR="00612798">
        <w:rPr>
          <w:sz w:val="22"/>
          <w:szCs w:val="22"/>
        </w:rPr>
        <w:t xml:space="preserve">o způsobu a podmínkách </w:t>
      </w:r>
      <w:r w:rsidR="00014A1A" w:rsidRPr="00014A1A">
        <w:rPr>
          <w:sz w:val="22"/>
          <w:szCs w:val="22"/>
        </w:rPr>
        <w:t xml:space="preserve">úhrady a způsobu přeúčtování </w:t>
      </w:r>
      <w:r w:rsidR="00CF582B">
        <w:rPr>
          <w:sz w:val="22"/>
          <w:szCs w:val="22"/>
        </w:rPr>
        <w:t xml:space="preserve">poměrné části </w:t>
      </w:r>
      <w:r w:rsidR="00014A1A" w:rsidRPr="00014A1A">
        <w:rPr>
          <w:sz w:val="22"/>
          <w:szCs w:val="22"/>
        </w:rPr>
        <w:t xml:space="preserve">nákladů </w:t>
      </w:r>
      <w:r w:rsidR="007F3A1F">
        <w:rPr>
          <w:sz w:val="22"/>
          <w:szCs w:val="22"/>
        </w:rPr>
        <w:t>na</w:t>
      </w:r>
      <w:r w:rsidR="007F3A1F" w:rsidRPr="00014A1A">
        <w:rPr>
          <w:sz w:val="22"/>
          <w:szCs w:val="22"/>
        </w:rPr>
        <w:t xml:space="preserve"> </w:t>
      </w:r>
      <w:r w:rsidR="000A40B4">
        <w:rPr>
          <w:sz w:val="22"/>
          <w:szCs w:val="22"/>
        </w:rPr>
        <w:t>vodné</w:t>
      </w:r>
      <w:r w:rsidR="00786EAC">
        <w:rPr>
          <w:bCs/>
          <w:sz w:val="22"/>
          <w:szCs w:val="22"/>
        </w:rPr>
        <w:t xml:space="preserve"> a</w:t>
      </w:r>
      <w:r w:rsidR="003A2416">
        <w:rPr>
          <w:bCs/>
          <w:sz w:val="22"/>
          <w:szCs w:val="22"/>
        </w:rPr>
        <w:t xml:space="preserve"> </w:t>
      </w:r>
      <w:r w:rsidR="009B17E5">
        <w:rPr>
          <w:bCs/>
          <w:sz w:val="22"/>
          <w:szCs w:val="22"/>
        </w:rPr>
        <w:t>stočné</w:t>
      </w:r>
      <w:r w:rsidR="00CF582B">
        <w:rPr>
          <w:bCs/>
          <w:sz w:val="22"/>
          <w:szCs w:val="22"/>
        </w:rPr>
        <w:t xml:space="preserve"> z poskytovatele na odběratele</w:t>
      </w:r>
      <w:r w:rsidR="005B61CC">
        <w:rPr>
          <w:bCs/>
          <w:sz w:val="22"/>
          <w:szCs w:val="22"/>
        </w:rPr>
        <w:t xml:space="preserve"> v souvislosti s dodávkou vody a odvodem odpadních vod z objektu 2 prostřednictvím odběrného místa poskytovatele nacházejícího se v objektu 1</w:t>
      </w:r>
      <w:r w:rsidR="007805D3">
        <w:rPr>
          <w:bCs/>
          <w:sz w:val="22"/>
          <w:szCs w:val="22"/>
        </w:rPr>
        <w:t>.</w:t>
      </w:r>
      <w:r w:rsidR="00B323D1">
        <w:rPr>
          <w:bCs/>
          <w:sz w:val="22"/>
          <w:szCs w:val="22"/>
        </w:rPr>
        <w:t xml:space="preserve"> Smluvní strany sjednávají, že poskytovatel</w:t>
      </w:r>
      <w:r w:rsidR="00362F14">
        <w:rPr>
          <w:bCs/>
          <w:sz w:val="22"/>
          <w:szCs w:val="22"/>
        </w:rPr>
        <w:t xml:space="preserve"> </w:t>
      </w:r>
      <w:r w:rsidR="00B323D1">
        <w:rPr>
          <w:bCs/>
          <w:sz w:val="22"/>
          <w:szCs w:val="22"/>
        </w:rPr>
        <w:t xml:space="preserve">je </w:t>
      </w:r>
      <w:r w:rsidR="00FF7554">
        <w:rPr>
          <w:bCs/>
          <w:sz w:val="22"/>
          <w:szCs w:val="22"/>
        </w:rPr>
        <w:t>oprávněn</w:t>
      </w:r>
      <w:r>
        <w:rPr>
          <w:bCs/>
          <w:sz w:val="22"/>
          <w:szCs w:val="22"/>
        </w:rPr>
        <w:t xml:space="preserve"> </w:t>
      </w:r>
      <w:r w:rsidR="00362F14">
        <w:rPr>
          <w:bCs/>
          <w:sz w:val="22"/>
          <w:szCs w:val="22"/>
        </w:rPr>
        <w:t>požadovat od odběratele</w:t>
      </w:r>
      <w:r w:rsidR="00575757">
        <w:rPr>
          <w:bCs/>
          <w:sz w:val="22"/>
          <w:szCs w:val="22"/>
        </w:rPr>
        <w:t xml:space="preserve"> </w:t>
      </w:r>
      <w:r w:rsidR="00E83B70">
        <w:rPr>
          <w:bCs/>
          <w:sz w:val="22"/>
          <w:szCs w:val="22"/>
        </w:rPr>
        <w:t xml:space="preserve">na základě daňového dokladu </w:t>
      </w:r>
      <w:r w:rsidR="00BA67BA">
        <w:rPr>
          <w:bCs/>
          <w:sz w:val="22"/>
          <w:szCs w:val="22"/>
        </w:rPr>
        <w:t xml:space="preserve">úhradu </w:t>
      </w:r>
      <w:r w:rsidR="00867F93">
        <w:rPr>
          <w:bCs/>
          <w:sz w:val="22"/>
          <w:szCs w:val="22"/>
        </w:rPr>
        <w:t xml:space="preserve">poměrné části </w:t>
      </w:r>
      <w:r w:rsidR="00B323D1">
        <w:rPr>
          <w:bCs/>
          <w:sz w:val="22"/>
          <w:szCs w:val="22"/>
        </w:rPr>
        <w:t xml:space="preserve">nákladů na </w:t>
      </w:r>
      <w:r w:rsidR="00D53B78">
        <w:rPr>
          <w:bCs/>
          <w:sz w:val="22"/>
          <w:szCs w:val="22"/>
        </w:rPr>
        <w:t>vodné a stočné</w:t>
      </w:r>
      <w:r w:rsidR="007805D3">
        <w:rPr>
          <w:bCs/>
          <w:sz w:val="22"/>
          <w:szCs w:val="22"/>
        </w:rPr>
        <w:t xml:space="preserve"> odebrané odběratelem a odběratel se zavazuje náklady </w:t>
      </w:r>
      <w:r w:rsidR="00F56BAC">
        <w:rPr>
          <w:bCs/>
          <w:sz w:val="22"/>
          <w:szCs w:val="22"/>
        </w:rPr>
        <w:t xml:space="preserve">za vodné a stočné </w:t>
      </w:r>
      <w:r w:rsidR="007805D3">
        <w:rPr>
          <w:bCs/>
          <w:sz w:val="22"/>
          <w:szCs w:val="22"/>
        </w:rPr>
        <w:t xml:space="preserve">za níže uvedených podmínek hradit.  </w:t>
      </w:r>
    </w:p>
    <w:p w14:paraId="4A4CB29D" w14:textId="77777777" w:rsidR="00BA7BA9" w:rsidRPr="00E77F3A" w:rsidRDefault="00BA7BA9" w:rsidP="005205E6">
      <w:pPr>
        <w:jc w:val="both"/>
        <w:rPr>
          <w:bCs/>
          <w:sz w:val="22"/>
          <w:szCs w:val="22"/>
        </w:rPr>
      </w:pPr>
    </w:p>
    <w:p w14:paraId="7B6D0327" w14:textId="77777777" w:rsidR="004F57E6" w:rsidRPr="00E77F3A" w:rsidRDefault="004F57E6" w:rsidP="002F6043">
      <w:pPr>
        <w:rPr>
          <w:b/>
          <w:bCs/>
          <w:sz w:val="22"/>
          <w:szCs w:val="22"/>
        </w:rPr>
      </w:pPr>
    </w:p>
    <w:p w14:paraId="201EF25F" w14:textId="77777777" w:rsidR="00260E1D" w:rsidRDefault="00493610" w:rsidP="00260E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260E1D" w:rsidRPr="00E77F3A">
        <w:rPr>
          <w:b/>
          <w:bCs/>
          <w:sz w:val="22"/>
          <w:szCs w:val="22"/>
        </w:rPr>
        <w:t xml:space="preserve">.  </w:t>
      </w:r>
      <w:r>
        <w:rPr>
          <w:b/>
          <w:bCs/>
          <w:sz w:val="22"/>
          <w:szCs w:val="22"/>
        </w:rPr>
        <w:t>Ú</w:t>
      </w:r>
      <w:r w:rsidR="00A02C22">
        <w:rPr>
          <w:b/>
          <w:bCs/>
          <w:sz w:val="22"/>
          <w:szCs w:val="22"/>
        </w:rPr>
        <w:t xml:space="preserve">hrady </w:t>
      </w:r>
      <w:r w:rsidR="00F04432">
        <w:rPr>
          <w:b/>
          <w:bCs/>
          <w:sz w:val="22"/>
          <w:szCs w:val="22"/>
        </w:rPr>
        <w:t xml:space="preserve">poměrné části </w:t>
      </w:r>
      <w:r w:rsidR="00F13142">
        <w:rPr>
          <w:b/>
          <w:bCs/>
          <w:sz w:val="22"/>
          <w:szCs w:val="22"/>
        </w:rPr>
        <w:t>vodné</w:t>
      </w:r>
      <w:r w:rsidR="00A02C22">
        <w:rPr>
          <w:b/>
          <w:bCs/>
          <w:sz w:val="22"/>
          <w:szCs w:val="22"/>
        </w:rPr>
        <w:t>ho</w:t>
      </w:r>
      <w:r w:rsidR="00786EAC">
        <w:rPr>
          <w:b/>
          <w:bCs/>
          <w:sz w:val="22"/>
          <w:szCs w:val="22"/>
        </w:rPr>
        <w:t xml:space="preserve"> a</w:t>
      </w:r>
      <w:r w:rsidR="00F1314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stočné</w:t>
      </w:r>
      <w:r w:rsidR="00A02C22">
        <w:rPr>
          <w:b/>
          <w:bCs/>
          <w:sz w:val="22"/>
          <w:szCs w:val="22"/>
        </w:rPr>
        <w:t>ho</w:t>
      </w:r>
    </w:p>
    <w:p w14:paraId="5E44DC15" w14:textId="77777777" w:rsidR="0071496C" w:rsidRPr="0071496C" w:rsidRDefault="0071496C" w:rsidP="0071496C">
      <w:pPr>
        <w:rPr>
          <w:bCs/>
          <w:sz w:val="22"/>
          <w:szCs w:val="22"/>
        </w:rPr>
      </w:pPr>
    </w:p>
    <w:p w14:paraId="534A1275" w14:textId="77777777" w:rsidR="00575757" w:rsidRDefault="000A40B4" w:rsidP="00000528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1</w:t>
      </w:r>
      <w:r w:rsidRPr="00C747BB">
        <w:rPr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 xml:space="preserve">Na úhradu skutečných nákladů na vodné a stočné je odběratel povinen hradit </w:t>
      </w:r>
      <w:proofErr w:type="gramStart"/>
      <w:r>
        <w:rPr>
          <w:bCs/>
          <w:sz w:val="22"/>
          <w:szCs w:val="22"/>
        </w:rPr>
        <w:t>poskytovateli  v průběhu</w:t>
      </w:r>
      <w:proofErr w:type="gramEnd"/>
      <w:r>
        <w:rPr>
          <w:bCs/>
          <w:sz w:val="22"/>
          <w:szCs w:val="22"/>
        </w:rPr>
        <w:t xml:space="preserve"> kalendářního roku zálohové platby. Výše úhrad, termíny a způsob úhrady jsou specifikovány v platebním kalendáři, který tvoří přílohu č. 3 a je nedílnou součástí této smlouvy (dále jen „Platební kalendář“).</w:t>
      </w:r>
    </w:p>
    <w:p w14:paraId="5BB2EB38" w14:textId="495E118A" w:rsidR="00575757" w:rsidRDefault="00575757" w:rsidP="00000528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2</w:t>
      </w:r>
      <w:r w:rsidRPr="00C747BB">
        <w:rPr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 xml:space="preserve">Poskytovatel je oprávněn výši zálohových plateb každoročně upravit v závislosti na výši skutečných nákladů, které poskytovateli v souvislosti s danou službou </w:t>
      </w:r>
      <w:r w:rsidR="008B0DC0">
        <w:rPr>
          <w:bCs/>
          <w:sz w:val="22"/>
          <w:szCs w:val="22"/>
        </w:rPr>
        <w:t xml:space="preserve">(tj. s dodávkou vody a odvodem odpadních vod) </w:t>
      </w:r>
      <w:r>
        <w:rPr>
          <w:bCs/>
          <w:sz w:val="22"/>
          <w:szCs w:val="22"/>
        </w:rPr>
        <w:t xml:space="preserve">vznikají, </w:t>
      </w:r>
      <w:r w:rsidRPr="00D828B5">
        <w:rPr>
          <w:bCs/>
          <w:sz w:val="22"/>
          <w:szCs w:val="22"/>
        </w:rPr>
        <w:t>a to především v důsledku cenových a jiných vlivů</w:t>
      </w:r>
      <w:r>
        <w:rPr>
          <w:bCs/>
          <w:sz w:val="22"/>
          <w:szCs w:val="22"/>
        </w:rPr>
        <w:t xml:space="preserve"> či v důsledku změny rozsahu nebo kvality </w:t>
      </w:r>
      <w:r w:rsidR="002D614D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lužby</w:t>
      </w:r>
      <w:r w:rsidRPr="00D828B5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Z</w:t>
      </w:r>
      <w:r w:rsidRPr="00D828B5">
        <w:rPr>
          <w:bCs/>
          <w:sz w:val="22"/>
          <w:szCs w:val="22"/>
        </w:rPr>
        <w:t>měnu zálohových plateb</w:t>
      </w:r>
      <w:r>
        <w:rPr>
          <w:bCs/>
          <w:sz w:val="22"/>
          <w:szCs w:val="22"/>
        </w:rPr>
        <w:t xml:space="preserve"> provedenou</w:t>
      </w:r>
      <w:r w:rsidRPr="00D828B5">
        <w:rPr>
          <w:bCs/>
          <w:sz w:val="22"/>
          <w:szCs w:val="22"/>
        </w:rPr>
        <w:t xml:space="preserve"> na základě nového výpočtu oznámí</w:t>
      </w:r>
      <w:r>
        <w:rPr>
          <w:bCs/>
          <w:sz w:val="22"/>
          <w:szCs w:val="22"/>
        </w:rPr>
        <w:t xml:space="preserve"> poskytovatel odběrateli</w:t>
      </w:r>
      <w:r w:rsidRPr="00D828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písemně</w:t>
      </w:r>
      <w:r w:rsidRPr="00D828B5">
        <w:rPr>
          <w:bCs/>
          <w:sz w:val="22"/>
          <w:szCs w:val="22"/>
        </w:rPr>
        <w:t xml:space="preserve">. Součástí tohoto oznámení bude </w:t>
      </w:r>
      <w:r>
        <w:rPr>
          <w:bCs/>
          <w:sz w:val="22"/>
          <w:szCs w:val="22"/>
        </w:rPr>
        <w:t>nový platební kalendář</w:t>
      </w:r>
      <w:r w:rsidRPr="00D828B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Poskytovatel je oprávněn ke změně výše </w:t>
      </w:r>
      <w:r w:rsidRPr="00E77F3A">
        <w:rPr>
          <w:bCs/>
          <w:sz w:val="22"/>
          <w:szCs w:val="22"/>
        </w:rPr>
        <w:t>zálohových plateb</w:t>
      </w:r>
      <w:r>
        <w:rPr>
          <w:bCs/>
          <w:sz w:val="22"/>
          <w:szCs w:val="22"/>
        </w:rPr>
        <w:t xml:space="preserve"> nepřistoupit.</w:t>
      </w:r>
    </w:p>
    <w:p w14:paraId="79F69F94" w14:textId="04B95220" w:rsidR="00232AD3" w:rsidRPr="00C747BB" w:rsidRDefault="005D5DC8" w:rsidP="00660F1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9236D1">
        <w:rPr>
          <w:bCs/>
          <w:sz w:val="22"/>
          <w:szCs w:val="22"/>
        </w:rPr>
        <w:t>.</w:t>
      </w:r>
      <w:r w:rsidR="00575757">
        <w:rPr>
          <w:bCs/>
          <w:sz w:val="22"/>
          <w:szCs w:val="22"/>
        </w:rPr>
        <w:t>3</w:t>
      </w:r>
      <w:r w:rsidR="009236D1">
        <w:rPr>
          <w:bCs/>
          <w:sz w:val="22"/>
          <w:szCs w:val="22"/>
        </w:rPr>
        <w:t xml:space="preserve">.   </w:t>
      </w:r>
      <w:r w:rsidR="005401D4">
        <w:rPr>
          <w:bCs/>
          <w:sz w:val="22"/>
          <w:szCs w:val="22"/>
        </w:rPr>
        <w:t xml:space="preserve">Dodávka vody do </w:t>
      </w:r>
      <w:r w:rsidR="00D53B78">
        <w:rPr>
          <w:bCs/>
          <w:sz w:val="22"/>
          <w:szCs w:val="22"/>
        </w:rPr>
        <w:t>objektu</w:t>
      </w:r>
      <w:r w:rsidR="00565D1D">
        <w:rPr>
          <w:bCs/>
          <w:sz w:val="22"/>
          <w:szCs w:val="22"/>
        </w:rPr>
        <w:t xml:space="preserve"> </w:t>
      </w:r>
      <w:r w:rsidR="00F56BAC">
        <w:rPr>
          <w:bCs/>
          <w:sz w:val="22"/>
          <w:szCs w:val="22"/>
        </w:rPr>
        <w:t>2</w:t>
      </w:r>
      <w:r w:rsidR="005401D4">
        <w:rPr>
          <w:bCs/>
          <w:sz w:val="22"/>
          <w:szCs w:val="22"/>
        </w:rPr>
        <w:t xml:space="preserve"> bude zajišťována prostřednictvím </w:t>
      </w:r>
      <w:r w:rsidR="00196B1B">
        <w:rPr>
          <w:bCs/>
          <w:sz w:val="22"/>
          <w:szCs w:val="22"/>
        </w:rPr>
        <w:t>poskytovatele</w:t>
      </w:r>
      <w:r w:rsidR="005401D4">
        <w:rPr>
          <w:bCs/>
          <w:sz w:val="22"/>
          <w:szCs w:val="22"/>
        </w:rPr>
        <w:t xml:space="preserve">. </w:t>
      </w:r>
      <w:r w:rsidR="005401D4" w:rsidRPr="00E77F3A">
        <w:rPr>
          <w:bCs/>
          <w:sz w:val="22"/>
          <w:szCs w:val="22"/>
        </w:rPr>
        <w:t xml:space="preserve">Pro </w:t>
      </w:r>
      <w:r w:rsidR="002738C8">
        <w:rPr>
          <w:bCs/>
          <w:sz w:val="22"/>
          <w:szCs w:val="22"/>
        </w:rPr>
        <w:t>objekt 2</w:t>
      </w:r>
      <w:r w:rsidR="005401D4" w:rsidRPr="00E77F3A">
        <w:rPr>
          <w:bCs/>
          <w:sz w:val="22"/>
          <w:szCs w:val="22"/>
        </w:rPr>
        <w:t xml:space="preserve"> </w:t>
      </w:r>
      <w:r w:rsidR="00B776BC">
        <w:rPr>
          <w:bCs/>
          <w:sz w:val="22"/>
          <w:szCs w:val="22"/>
        </w:rPr>
        <w:t xml:space="preserve">má odběratel </w:t>
      </w:r>
      <w:r w:rsidR="005401D4" w:rsidRPr="00E77F3A">
        <w:rPr>
          <w:bCs/>
          <w:sz w:val="22"/>
          <w:szCs w:val="22"/>
        </w:rPr>
        <w:t xml:space="preserve">zřízeno </w:t>
      </w:r>
      <w:r w:rsidR="00B776BC">
        <w:rPr>
          <w:bCs/>
          <w:sz w:val="22"/>
          <w:szCs w:val="22"/>
        </w:rPr>
        <w:t xml:space="preserve">vlastní </w:t>
      </w:r>
      <w:r w:rsidR="005401D4" w:rsidRPr="002B325E">
        <w:rPr>
          <w:bCs/>
          <w:sz w:val="22"/>
          <w:szCs w:val="22"/>
        </w:rPr>
        <w:t>podružné měřidlo spotřeby vody</w:t>
      </w:r>
      <w:r w:rsidR="0048013A" w:rsidRPr="002B325E">
        <w:rPr>
          <w:bCs/>
          <w:sz w:val="22"/>
          <w:szCs w:val="22"/>
        </w:rPr>
        <w:t xml:space="preserve"> </w:t>
      </w:r>
      <w:r w:rsidR="009B17E5" w:rsidRPr="002B325E">
        <w:rPr>
          <w:bCs/>
          <w:sz w:val="22"/>
          <w:szCs w:val="22"/>
        </w:rPr>
        <w:t>č</w:t>
      </w:r>
      <w:r w:rsidR="00D53B78" w:rsidRPr="007007A6">
        <w:rPr>
          <w:bCs/>
          <w:sz w:val="22"/>
          <w:szCs w:val="22"/>
        </w:rPr>
        <w:t xml:space="preserve">. </w:t>
      </w:r>
      <w:r w:rsidR="007007A6">
        <w:rPr>
          <w:bCs/>
          <w:sz w:val="22"/>
          <w:szCs w:val="22"/>
        </w:rPr>
        <w:t>42009029377</w:t>
      </w:r>
      <w:r w:rsidR="009B17E5" w:rsidRPr="00C747BB">
        <w:rPr>
          <w:bCs/>
          <w:sz w:val="22"/>
          <w:szCs w:val="22"/>
        </w:rPr>
        <w:t xml:space="preserve"> umístěné </w:t>
      </w:r>
      <w:r w:rsidR="00D53B78" w:rsidRPr="00C747BB">
        <w:rPr>
          <w:bCs/>
          <w:sz w:val="22"/>
          <w:szCs w:val="22"/>
        </w:rPr>
        <w:t>v objektu 1</w:t>
      </w:r>
      <w:r w:rsidR="005401D4" w:rsidRPr="00C747BB">
        <w:rPr>
          <w:bCs/>
          <w:sz w:val="22"/>
          <w:szCs w:val="22"/>
        </w:rPr>
        <w:t xml:space="preserve">. Odběratel hradí spotřebu vody na základě </w:t>
      </w:r>
      <w:r w:rsidR="00D35E98" w:rsidRPr="00C747BB">
        <w:rPr>
          <w:bCs/>
          <w:sz w:val="22"/>
          <w:szCs w:val="22"/>
        </w:rPr>
        <w:t xml:space="preserve">své skutečné spotřeby vody (stanovena na základě </w:t>
      </w:r>
      <w:r w:rsidR="005401D4" w:rsidRPr="00C747BB">
        <w:rPr>
          <w:bCs/>
          <w:sz w:val="22"/>
          <w:szCs w:val="22"/>
        </w:rPr>
        <w:t xml:space="preserve">odečtů </w:t>
      </w:r>
      <w:r w:rsidR="00232AD3" w:rsidRPr="00C747BB">
        <w:rPr>
          <w:bCs/>
          <w:sz w:val="22"/>
          <w:szCs w:val="22"/>
        </w:rPr>
        <w:t xml:space="preserve">z podružného </w:t>
      </w:r>
      <w:r w:rsidR="005401D4" w:rsidRPr="00C747BB">
        <w:rPr>
          <w:bCs/>
          <w:sz w:val="22"/>
          <w:szCs w:val="22"/>
        </w:rPr>
        <w:t xml:space="preserve">měřidla </w:t>
      </w:r>
      <w:r w:rsidR="00232AD3" w:rsidRPr="00C747BB">
        <w:rPr>
          <w:bCs/>
          <w:sz w:val="22"/>
          <w:szCs w:val="22"/>
        </w:rPr>
        <w:t>spotřeby vody</w:t>
      </w:r>
      <w:r w:rsidR="004552A0" w:rsidRPr="00C747BB">
        <w:rPr>
          <w:bCs/>
          <w:sz w:val="22"/>
          <w:szCs w:val="22"/>
        </w:rPr>
        <w:t>)</w:t>
      </w:r>
      <w:r w:rsidR="00D35E98" w:rsidRPr="00C747BB">
        <w:rPr>
          <w:bCs/>
          <w:sz w:val="22"/>
          <w:szCs w:val="22"/>
        </w:rPr>
        <w:t>,</w:t>
      </w:r>
      <w:r w:rsidR="00196B1B" w:rsidRPr="00C747BB">
        <w:rPr>
          <w:bCs/>
          <w:sz w:val="22"/>
          <w:szCs w:val="22"/>
        </w:rPr>
        <w:t xml:space="preserve"> a </w:t>
      </w:r>
      <w:r w:rsidR="00D35E98" w:rsidRPr="00C747BB">
        <w:rPr>
          <w:bCs/>
          <w:sz w:val="22"/>
          <w:szCs w:val="22"/>
        </w:rPr>
        <w:t xml:space="preserve">jednotkové ceny vodného zjištěné z </w:t>
      </w:r>
      <w:r w:rsidR="005401D4" w:rsidRPr="00C747BB">
        <w:rPr>
          <w:bCs/>
          <w:sz w:val="22"/>
          <w:szCs w:val="22"/>
        </w:rPr>
        <w:t>faktury od prvotního dodavatele vody</w:t>
      </w:r>
      <w:r w:rsidR="00D35E98" w:rsidRPr="00C747BB">
        <w:rPr>
          <w:bCs/>
          <w:sz w:val="22"/>
          <w:szCs w:val="22"/>
        </w:rPr>
        <w:t>.</w:t>
      </w:r>
      <w:r w:rsidR="005401D4" w:rsidRPr="00C747BB">
        <w:rPr>
          <w:bCs/>
          <w:sz w:val="22"/>
          <w:szCs w:val="22"/>
        </w:rPr>
        <w:t xml:space="preserve"> </w:t>
      </w:r>
    </w:p>
    <w:p w14:paraId="0554E19D" w14:textId="66F17811" w:rsidR="005401D4" w:rsidRDefault="00D35E98" w:rsidP="00A2475C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t xml:space="preserve">Poměrná část vodného připadajícího na odběratele se tedy stanoví </w:t>
      </w:r>
      <w:r w:rsidR="005401D4" w:rsidRPr="00C747BB">
        <w:rPr>
          <w:bCs/>
          <w:sz w:val="22"/>
          <w:szCs w:val="22"/>
        </w:rPr>
        <w:t>dle vzorce: spotřeba dle podružného měřidla v m</w:t>
      </w:r>
      <w:r w:rsidR="005401D4" w:rsidRPr="00C747BB">
        <w:rPr>
          <w:bCs/>
          <w:sz w:val="22"/>
          <w:szCs w:val="22"/>
          <w:vertAlign w:val="superscript"/>
        </w:rPr>
        <w:t>3</w:t>
      </w:r>
      <w:r w:rsidR="005401D4" w:rsidRPr="00C747BB">
        <w:rPr>
          <w:bCs/>
          <w:sz w:val="22"/>
          <w:szCs w:val="22"/>
        </w:rPr>
        <w:t xml:space="preserve"> x jednotková cena za m</w:t>
      </w:r>
      <w:r w:rsidR="005401D4" w:rsidRPr="00C747BB">
        <w:rPr>
          <w:bCs/>
          <w:sz w:val="22"/>
          <w:szCs w:val="22"/>
          <w:vertAlign w:val="superscript"/>
        </w:rPr>
        <w:t>3</w:t>
      </w:r>
      <w:r w:rsidR="00E31413" w:rsidRPr="00C747BB">
        <w:rPr>
          <w:bCs/>
          <w:sz w:val="22"/>
          <w:szCs w:val="22"/>
          <w:vertAlign w:val="superscript"/>
        </w:rPr>
        <w:t xml:space="preserve"> </w:t>
      </w:r>
      <w:r w:rsidR="005401D4" w:rsidRPr="00C747BB">
        <w:rPr>
          <w:bCs/>
          <w:sz w:val="22"/>
          <w:szCs w:val="22"/>
        </w:rPr>
        <w:t>(zjištění jednotkové ceny: celková cena fakturovaná dodavatelem = konečná cena na faktuře v Kč/celková spotřeba v m</w:t>
      </w:r>
      <w:r w:rsidR="005401D4" w:rsidRPr="00C747BB">
        <w:rPr>
          <w:bCs/>
          <w:sz w:val="22"/>
          <w:szCs w:val="22"/>
          <w:vertAlign w:val="superscript"/>
        </w:rPr>
        <w:t>3</w:t>
      </w:r>
      <w:r w:rsidR="005401D4" w:rsidRPr="00C747BB">
        <w:rPr>
          <w:bCs/>
          <w:sz w:val="22"/>
          <w:szCs w:val="22"/>
        </w:rPr>
        <w:t xml:space="preserve">). </w:t>
      </w:r>
      <w:r w:rsidR="00804D02">
        <w:rPr>
          <w:bCs/>
          <w:sz w:val="22"/>
          <w:szCs w:val="22"/>
        </w:rPr>
        <w:t xml:space="preserve">Odběratel poskytovateli měsíčně vždy k 1. dni v měsíci nahlásí na e-mailovou adresu </w:t>
      </w:r>
      <w:proofErr w:type="spellStart"/>
      <w:r w:rsidR="002B2A8A">
        <w:rPr>
          <w:rStyle w:val="Hypertextovodkaz"/>
          <w:bCs/>
          <w:sz w:val="22"/>
          <w:szCs w:val="22"/>
        </w:rPr>
        <w:t>xxxxxxxxxxxxxxxx</w:t>
      </w:r>
      <w:proofErr w:type="spellEnd"/>
      <w:r w:rsidR="002B2A8A">
        <w:rPr>
          <w:rStyle w:val="Hypertextovodkaz"/>
          <w:bCs/>
          <w:sz w:val="22"/>
          <w:szCs w:val="22"/>
        </w:rPr>
        <w:t xml:space="preserve"> </w:t>
      </w:r>
      <w:bookmarkStart w:id="0" w:name="_GoBack"/>
      <w:bookmarkEnd w:id="0"/>
      <w:r w:rsidR="00804D02">
        <w:rPr>
          <w:bCs/>
          <w:sz w:val="22"/>
          <w:szCs w:val="22"/>
        </w:rPr>
        <w:t>stavy měřidla. Poskytovatel je oprávněn namátkově zkontrolovat údaje mu takto nahlášené.</w:t>
      </w:r>
      <w:r w:rsidR="007C4A10">
        <w:rPr>
          <w:bCs/>
          <w:sz w:val="22"/>
          <w:szCs w:val="22"/>
        </w:rPr>
        <w:t xml:space="preserve"> O změně kontaktní osoby se zavazuje poskytovatel odběratele informovat.</w:t>
      </w:r>
    </w:p>
    <w:p w14:paraId="245FE66E" w14:textId="77777777" w:rsidR="00362F14" w:rsidRPr="00C747BB" w:rsidRDefault="00362F14" w:rsidP="00362F14">
      <w:pPr>
        <w:spacing w:after="120"/>
        <w:jc w:val="both"/>
        <w:rPr>
          <w:bCs/>
          <w:sz w:val="22"/>
          <w:szCs w:val="22"/>
        </w:rPr>
      </w:pPr>
    </w:p>
    <w:p w14:paraId="0E17CBC0" w14:textId="4020074C" w:rsidR="009236D1" w:rsidRPr="00C747BB" w:rsidRDefault="005D5DC8" w:rsidP="00A2475C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lastRenderedPageBreak/>
        <w:t>2</w:t>
      </w:r>
      <w:r w:rsidR="009236D1" w:rsidRPr="00C747BB">
        <w:rPr>
          <w:bCs/>
          <w:sz w:val="22"/>
          <w:szCs w:val="22"/>
        </w:rPr>
        <w:t>.</w:t>
      </w:r>
      <w:r w:rsidR="00575757">
        <w:rPr>
          <w:bCs/>
          <w:sz w:val="22"/>
          <w:szCs w:val="22"/>
        </w:rPr>
        <w:t>4</w:t>
      </w:r>
      <w:r w:rsidR="009236D1" w:rsidRPr="00C747BB">
        <w:rPr>
          <w:bCs/>
          <w:sz w:val="22"/>
          <w:szCs w:val="22"/>
        </w:rPr>
        <w:t>.</w:t>
      </w:r>
      <w:r w:rsidR="00362F14">
        <w:rPr>
          <w:bCs/>
          <w:sz w:val="22"/>
          <w:szCs w:val="22"/>
        </w:rPr>
        <w:t xml:space="preserve">  </w:t>
      </w:r>
      <w:r w:rsidR="009236D1" w:rsidRPr="00C747BB">
        <w:rPr>
          <w:bCs/>
          <w:sz w:val="22"/>
          <w:szCs w:val="22"/>
        </w:rPr>
        <w:t xml:space="preserve">Stočné bude </w:t>
      </w:r>
      <w:r w:rsidR="00196B1B" w:rsidRPr="00C747BB">
        <w:rPr>
          <w:bCs/>
          <w:sz w:val="22"/>
          <w:szCs w:val="22"/>
        </w:rPr>
        <w:t>poskytovatelem</w:t>
      </w:r>
      <w:r w:rsidR="009236D1" w:rsidRPr="00C747BB">
        <w:rPr>
          <w:bCs/>
          <w:sz w:val="22"/>
          <w:szCs w:val="22"/>
        </w:rPr>
        <w:t xml:space="preserve"> účtováno odběrateli v množství dle spotřeby </w:t>
      </w:r>
      <w:r w:rsidR="00F204BD">
        <w:rPr>
          <w:bCs/>
          <w:sz w:val="22"/>
          <w:szCs w:val="22"/>
        </w:rPr>
        <w:t xml:space="preserve">(množství dodané) </w:t>
      </w:r>
      <w:r w:rsidR="009236D1" w:rsidRPr="00C747BB">
        <w:rPr>
          <w:bCs/>
          <w:sz w:val="22"/>
          <w:szCs w:val="22"/>
        </w:rPr>
        <w:t>v</w:t>
      </w:r>
      <w:r w:rsidR="005401D4" w:rsidRPr="00C747BB">
        <w:rPr>
          <w:bCs/>
          <w:sz w:val="22"/>
          <w:szCs w:val="22"/>
        </w:rPr>
        <w:t>ody zjištěné podružným měřidlem</w:t>
      </w:r>
      <w:r w:rsidR="002738C8" w:rsidRPr="00C747BB">
        <w:rPr>
          <w:bCs/>
          <w:sz w:val="22"/>
          <w:szCs w:val="22"/>
        </w:rPr>
        <w:t>,</w:t>
      </w:r>
      <w:r w:rsidR="005401D4" w:rsidRPr="00C747BB">
        <w:rPr>
          <w:bCs/>
          <w:sz w:val="22"/>
          <w:szCs w:val="22"/>
        </w:rPr>
        <w:t xml:space="preserve"> </w:t>
      </w:r>
      <w:r w:rsidR="00196B1B" w:rsidRPr="00C747BB">
        <w:rPr>
          <w:bCs/>
          <w:sz w:val="22"/>
          <w:szCs w:val="22"/>
        </w:rPr>
        <w:t xml:space="preserve">a </w:t>
      </w:r>
      <w:r w:rsidR="004552A0" w:rsidRPr="00C747BB">
        <w:rPr>
          <w:bCs/>
          <w:sz w:val="22"/>
          <w:szCs w:val="22"/>
        </w:rPr>
        <w:t xml:space="preserve">jednotkové ceny stočného </w:t>
      </w:r>
      <w:r w:rsidR="007B3121" w:rsidRPr="00C747BB">
        <w:rPr>
          <w:bCs/>
          <w:sz w:val="22"/>
          <w:szCs w:val="22"/>
        </w:rPr>
        <w:t>zjištěné z</w:t>
      </w:r>
      <w:r w:rsidR="00196B1B" w:rsidRPr="00C747BB">
        <w:rPr>
          <w:bCs/>
          <w:sz w:val="22"/>
          <w:szCs w:val="22"/>
        </w:rPr>
        <w:t xml:space="preserve"> faktury </w:t>
      </w:r>
      <w:proofErr w:type="gramStart"/>
      <w:r w:rsidR="00196B1B" w:rsidRPr="00C747BB">
        <w:rPr>
          <w:bCs/>
          <w:sz w:val="22"/>
          <w:szCs w:val="22"/>
        </w:rPr>
        <w:t>od  prvotního</w:t>
      </w:r>
      <w:proofErr w:type="gramEnd"/>
      <w:r w:rsidR="00196B1B" w:rsidRPr="00C747BB">
        <w:rPr>
          <w:bCs/>
          <w:sz w:val="22"/>
          <w:szCs w:val="22"/>
        </w:rPr>
        <w:t xml:space="preserve"> dodavatele služby </w:t>
      </w:r>
      <w:r w:rsidR="00CB3C57" w:rsidRPr="00C747BB">
        <w:rPr>
          <w:bCs/>
          <w:sz w:val="22"/>
          <w:szCs w:val="22"/>
        </w:rPr>
        <w:t xml:space="preserve">odvodu odpadních vod </w:t>
      </w:r>
      <w:r w:rsidR="00196B1B" w:rsidRPr="00C747BB">
        <w:rPr>
          <w:bCs/>
          <w:sz w:val="22"/>
          <w:szCs w:val="22"/>
        </w:rPr>
        <w:t>dle vzorce: spotřeba dle podružného měřidla v m</w:t>
      </w:r>
      <w:r w:rsidR="00196B1B" w:rsidRPr="00C747BB">
        <w:rPr>
          <w:bCs/>
          <w:sz w:val="22"/>
          <w:szCs w:val="22"/>
          <w:vertAlign w:val="superscript"/>
        </w:rPr>
        <w:t>3</w:t>
      </w:r>
      <w:r w:rsidR="00196B1B" w:rsidRPr="00C747BB">
        <w:rPr>
          <w:bCs/>
          <w:sz w:val="22"/>
          <w:szCs w:val="22"/>
        </w:rPr>
        <w:t xml:space="preserve"> x jednotková cena za m</w:t>
      </w:r>
      <w:r w:rsidR="00196B1B" w:rsidRPr="00C747BB">
        <w:rPr>
          <w:bCs/>
          <w:sz w:val="22"/>
          <w:szCs w:val="22"/>
          <w:vertAlign w:val="superscript"/>
        </w:rPr>
        <w:t>3</w:t>
      </w:r>
      <w:r w:rsidR="00196B1B" w:rsidRPr="00C747BB">
        <w:rPr>
          <w:bCs/>
          <w:sz w:val="22"/>
          <w:szCs w:val="22"/>
        </w:rPr>
        <w:t>(zjištění jednotkové ceny: celková cena fakturovaná dodavatelem = konečná cena na faktuře v Kč/celková spotřeba v m</w:t>
      </w:r>
      <w:r w:rsidR="00196B1B" w:rsidRPr="00C747BB">
        <w:rPr>
          <w:bCs/>
          <w:sz w:val="22"/>
          <w:szCs w:val="22"/>
          <w:vertAlign w:val="superscript"/>
        </w:rPr>
        <w:t>3</w:t>
      </w:r>
      <w:r w:rsidR="00196B1B" w:rsidRPr="00C747BB">
        <w:rPr>
          <w:bCs/>
          <w:sz w:val="22"/>
          <w:szCs w:val="22"/>
        </w:rPr>
        <w:t xml:space="preserve">). </w:t>
      </w:r>
    </w:p>
    <w:p w14:paraId="3A6CFAEE" w14:textId="002A3DC6" w:rsidR="00EA4E37" w:rsidRDefault="005D5DC8" w:rsidP="00A2475C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t>2.</w:t>
      </w:r>
      <w:r w:rsidR="00575757">
        <w:rPr>
          <w:bCs/>
          <w:sz w:val="22"/>
          <w:szCs w:val="22"/>
        </w:rPr>
        <w:t>5</w:t>
      </w:r>
      <w:r w:rsidR="00BC443A" w:rsidRPr="00C747BB">
        <w:rPr>
          <w:bCs/>
          <w:sz w:val="22"/>
          <w:szCs w:val="22"/>
        </w:rPr>
        <w:t xml:space="preserve">.  </w:t>
      </w:r>
      <w:r w:rsidR="00EA4E37">
        <w:rPr>
          <w:bCs/>
          <w:sz w:val="22"/>
          <w:szCs w:val="22"/>
        </w:rPr>
        <w:t xml:space="preserve">Vyúčtování záloh </w:t>
      </w:r>
      <w:r w:rsidR="000A40B4">
        <w:rPr>
          <w:bCs/>
          <w:sz w:val="22"/>
          <w:szCs w:val="22"/>
        </w:rPr>
        <w:t xml:space="preserve">na vodné a stočné provede poskytovatel </w:t>
      </w:r>
      <w:r w:rsidR="00230DE3" w:rsidRPr="00C747BB">
        <w:rPr>
          <w:bCs/>
          <w:sz w:val="22"/>
          <w:szCs w:val="22"/>
        </w:rPr>
        <w:t>vždy nejméně jednou ročně po p</w:t>
      </w:r>
      <w:r w:rsidR="00B44BF6" w:rsidRPr="00C747BB">
        <w:rPr>
          <w:bCs/>
          <w:sz w:val="22"/>
          <w:szCs w:val="22"/>
        </w:rPr>
        <w:t xml:space="preserve">ředložení </w:t>
      </w:r>
      <w:r w:rsidR="00BC443A" w:rsidRPr="00C747BB">
        <w:rPr>
          <w:bCs/>
          <w:sz w:val="22"/>
          <w:szCs w:val="22"/>
        </w:rPr>
        <w:t>faktury od prvotního dodavatele</w:t>
      </w:r>
      <w:r w:rsidR="00B44BF6" w:rsidRPr="00C747BB">
        <w:rPr>
          <w:bCs/>
          <w:sz w:val="22"/>
          <w:szCs w:val="22"/>
        </w:rPr>
        <w:t xml:space="preserve"> vody. </w:t>
      </w:r>
      <w:r w:rsidR="000A40B4">
        <w:rPr>
          <w:bCs/>
          <w:sz w:val="22"/>
          <w:szCs w:val="22"/>
        </w:rPr>
        <w:t xml:space="preserve">Případný doplatek nebo přeplatek úhrady za vodné a stočné je splatný jednou nebo druhou smluvní stranou </w:t>
      </w:r>
      <w:r w:rsidR="00362F14">
        <w:rPr>
          <w:bCs/>
          <w:sz w:val="22"/>
          <w:szCs w:val="22"/>
        </w:rPr>
        <w:t xml:space="preserve">na základě </w:t>
      </w:r>
      <w:r w:rsidR="00C61421" w:rsidRPr="00C747BB">
        <w:rPr>
          <w:bCs/>
          <w:sz w:val="22"/>
          <w:szCs w:val="22"/>
        </w:rPr>
        <w:t>poskytovatelem</w:t>
      </w:r>
      <w:r w:rsidR="00230DE3" w:rsidRPr="00C747BB">
        <w:rPr>
          <w:bCs/>
          <w:sz w:val="22"/>
          <w:szCs w:val="22"/>
        </w:rPr>
        <w:t xml:space="preserve"> vystaveného</w:t>
      </w:r>
      <w:r w:rsidR="009122A6" w:rsidRPr="00C747BB">
        <w:rPr>
          <w:bCs/>
          <w:sz w:val="22"/>
          <w:szCs w:val="22"/>
        </w:rPr>
        <w:t xml:space="preserve"> daňového </w:t>
      </w:r>
      <w:r w:rsidR="00230DE3" w:rsidRPr="00C747BB">
        <w:rPr>
          <w:bCs/>
          <w:sz w:val="22"/>
          <w:szCs w:val="22"/>
        </w:rPr>
        <w:t>dokladu, a</w:t>
      </w:r>
      <w:r w:rsidR="00B44BF6" w:rsidRPr="00C747BB">
        <w:rPr>
          <w:bCs/>
          <w:sz w:val="22"/>
          <w:szCs w:val="22"/>
        </w:rPr>
        <w:t xml:space="preserve"> to do 14 dnů od data vystavení </w:t>
      </w:r>
      <w:r w:rsidR="00E83B70" w:rsidRPr="00C747BB">
        <w:rPr>
          <w:bCs/>
          <w:sz w:val="22"/>
          <w:szCs w:val="22"/>
        </w:rPr>
        <w:t xml:space="preserve">daňového </w:t>
      </w:r>
      <w:r w:rsidR="00230DE3" w:rsidRPr="00C747BB">
        <w:rPr>
          <w:bCs/>
          <w:sz w:val="22"/>
          <w:szCs w:val="22"/>
        </w:rPr>
        <w:t>dokladu.</w:t>
      </w:r>
    </w:p>
    <w:p w14:paraId="01E34585" w14:textId="6F908B8D" w:rsidR="009122A6" w:rsidRPr="00C747BB" w:rsidRDefault="005D5DC8" w:rsidP="00660F13">
      <w:pPr>
        <w:spacing w:after="120"/>
        <w:jc w:val="both"/>
        <w:rPr>
          <w:bCs/>
          <w:sz w:val="22"/>
          <w:szCs w:val="22"/>
        </w:rPr>
      </w:pPr>
      <w:r w:rsidRPr="00C747BB">
        <w:rPr>
          <w:bCs/>
          <w:sz w:val="22"/>
          <w:szCs w:val="22"/>
        </w:rPr>
        <w:t>2.</w:t>
      </w:r>
      <w:r w:rsidR="00575757">
        <w:rPr>
          <w:bCs/>
          <w:sz w:val="22"/>
          <w:szCs w:val="22"/>
        </w:rPr>
        <w:t>6</w:t>
      </w:r>
      <w:r w:rsidRPr="00C747BB">
        <w:rPr>
          <w:bCs/>
          <w:sz w:val="22"/>
          <w:szCs w:val="22"/>
        </w:rPr>
        <w:t>.</w:t>
      </w:r>
      <w:r w:rsidR="00230DE3" w:rsidRPr="00C747BB">
        <w:rPr>
          <w:bCs/>
          <w:sz w:val="22"/>
          <w:szCs w:val="22"/>
        </w:rPr>
        <w:t xml:space="preserve"> </w:t>
      </w:r>
      <w:r w:rsidR="00555240" w:rsidRPr="00C747BB">
        <w:rPr>
          <w:bCs/>
          <w:sz w:val="22"/>
          <w:szCs w:val="22"/>
        </w:rPr>
        <w:t xml:space="preserve">  </w:t>
      </w:r>
      <w:r w:rsidR="0015390F" w:rsidRPr="00C747BB">
        <w:rPr>
          <w:bCs/>
          <w:sz w:val="22"/>
          <w:szCs w:val="22"/>
        </w:rPr>
        <w:t xml:space="preserve">Poskytovatel </w:t>
      </w:r>
      <w:r w:rsidR="00014A1A" w:rsidRPr="00C747BB">
        <w:rPr>
          <w:bCs/>
          <w:sz w:val="22"/>
          <w:szCs w:val="22"/>
        </w:rPr>
        <w:t>je plátcem DPH.</w:t>
      </w:r>
      <w:r w:rsidR="00C747BB">
        <w:rPr>
          <w:bCs/>
          <w:sz w:val="22"/>
          <w:szCs w:val="22"/>
        </w:rPr>
        <w:t xml:space="preserve"> </w:t>
      </w:r>
      <w:r w:rsidR="00014A1A" w:rsidRPr="0052612F">
        <w:rPr>
          <w:bCs/>
          <w:sz w:val="22"/>
          <w:szCs w:val="22"/>
        </w:rPr>
        <w:t xml:space="preserve">Odběratel </w:t>
      </w:r>
      <w:r w:rsidR="009122A6" w:rsidRPr="0052612F">
        <w:rPr>
          <w:bCs/>
          <w:sz w:val="22"/>
          <w:szCs w:val="22"/>
        </w:rPr>
        <w:t>je</w:t>
      </w:r>
      <w:r w:rsidR="00014A1A" w:rsidRPr="0052612F">
        <w:rPr>
          <w:bCs/>
          <w:sz w:val="22"/>
          <w:szCs w:val="22"/>
        </w:rPr>
        <w:t xml:space="preserve"> plátcem DPH.</w:t>
      </w:r>
      <w:r w:rsidR="00555240" w:rsidRPr="00C747BB">
        <w:rPr>
          <w:bCs/>
          <w:sz w:val="22"/>
          <w:szCs w:val="22"/>
        </w:rPr>
        <w:t xml:space="preserve">      </w:t>
      </w:r>
    </w:p>
    <w:p w14:paraId="06EEB69E" w14:textId="48F63551" w:rsidR="00D537E7" w:rsidRPr="00C747BB" w:rsidRDefault="005D5DC8" w:rsidP="00A2475C">
      <w:pPr>
        <w:spacing w:after="120"/>
        <w:jc w:val="both"/>
      </w:pPr>
      <w:r w:rsidRPr="00C747BB">
        <w:rPr>
          <w:bCs/>
          <w:sz w:val="22"/>
          <w:szCs w:val="22"/>
        </w:rPr>
        <w:t>2</w:t>
      </w:r>
      <w:r w:rsidR="00260E1D" w:rsidRPr="00C747BB">
        <w:rPr>
          <w:bCs/>
          <w:sz w:val="22"/>
          <w:szCs w:val="22"/>
        </w:rPr>
        <w:t>.</w:t>
      </w:r>
      <w:r w:rsidR="00575757">
        <w:rPr>
          <w:bCs/>
          <w:sz w:val="22"/>
          <w:szCs w:val="22"/>
        </w:rPr>
        <w:t>7</w:t>
      </w:r>
      <w:r w:rsidR="00260E1D" w:rsidRPr="00C747BB">
        <w:rPr>
          <w:bCs/>
          <w:sz w:val="22"/>
          <w:szCs w:val="22"/>
        </w:rPr>
        <w:t xml:space="preserve">. </w:t>
      </w:r>
      <w:r w:rsidR="0080012F" w:rsidRPr="00C747BB">
        <w:rPr>
          <w:bCs/>
          <w:sz w:val="22"/>
          <w:szCs w:val="22"/>
        </w:rPr>
        <w:t xml:space="preserve">Pro případ prodlení </w:t>
      </w:r>
      <w:r w:rsidR="0080012F" w:rsidRPr="00C747BB">
        <w:rPr>
          <w:sz w:val="22"/>
          <w:szCs w:val="22"/>
        </w:rPr>
        <w:t>o</w:t>
      </w:r>
      <w:r w:rsidR="00014A1A" w:rsidRPr="00C747BB">
        <w:rPr>
          <w:sz w:val="22"/>
          <w:szCs w:val="22"/>
        </w:rPr>
        <w:t>dběratel</w:t>
      </w:r>
      <w:r w:rsidR="0080012F" w:rsidRPr="00C747BB">
        <w:rPr>
          <w:sz w:val="22"/>
          <w:szCs w:val="22"/>
        </w:rPr>
        <w:t xml:space="preserve">e </w:t>
      </w:r>
      <w:r w:rsidR="00014A1A" w:rsidRPr="00C747BB">
        <w:rPr>
          <w:sz w:val="22"/>
          <w:szCs w:val="22"/>
        </w:rPr>
        <w:t xml:space="preserve">s úhradou </w:t>
      </w:r>
      <w:r w:rsidR="007F3A1F" w:rsidRPr="00C747BB">
        <w:rPr>
          <w:sz w:val="22"/>
          <w:szCs w:val="22"/>
        </w:rPr>
        <w:t xml:space="preserve">vyfakturovaných </w:t>
      </w:r>
      <w:r w:rsidR="00014A1A" w:rsidRPr="00C747BB">
        <w:rPr>
          <w:sz w:val="22"/>
          <w:szCs w:val="22"/>
        </w:rPr>
        <w:t xml:space="preserve">nákladů za </w:t>
      </w:r>
      <w:r w:rsidR="00A2475C" w:rsidRPr="00C747BB">
        <w:rPr>
          <w:sz w:val="22"/>
          <w:szCs w:val="22"/>
        </w:rPr>
        <w:t>vodné a stočné</w:t>
      </w:r>
      <w:r w:rsidR="0080012F" w:rsidRPr="00C747BB">
        <w:rPr>
          <w:sz w:val="22"/>
          <w:szCs w:val="22"/>
        </w:rPr>
        <w:t xml:space="preserve"> strany sjednávají smluvní pokutu </w:t>
      </w:r>
      <w:r w:rsidR="00014A1A" w:rsidRPr="00C747BB">
        <w:rPr>
          <w:sz w:val="22"/>
          <w:szCs w:val="22"/>
        </w:rPr>
        <w:t xml:space="preserve">ve </w:t>
      </w:r>
      <w:r w:rsidR="00786EAC" w:rsidRPr="00C747BB">
        <w:rPr>
          <w:sz w:val="22"/>
          <w:szCs w:val="22"/>
        </w:rPr>
        <w:t>v</w:t>
      </w:r>
      <w:r w:rsidR="00014A1A" w:rsidRPr="00C747BB">
        <w:rPr>
          <w:sz w:val="22"/>
          <w:szCs w:val="22"/>
        </w:rPr>
        <w:t xml:space="preserve">ýši </w:t>
      </w:r>
      <w:r w:rsidR="007007A6">
        <w:rPr>
          <w:sz w:val="22"/>
          <w:szCs w:val="22"/>
        </w:rPr>
        <w:t>0,12</w:t>
      </w:r>
      <w:r w:rsidR="00014A1A" w:rsidRPr="00C747BB">
        <w:rPr>
          <w:sz w:val="22"/>
          <w:szCs w:val="22"/>
        </w:rPr>
        <w:t>% z dlužné částky za každý i započatý den prodlení. Zaplacením smluvní pokuty ne</w:t>
      </w:r>
      <w:r w:rsidR="0080012F" w:rsidRPr="00C747BB">
        <w:rPr>
          <w:sz w:val="22"/>
          <w:szCs w:val="22"/>
        </w:rPr>
        <w:t xml:space="preserve">zaniká povinnost, jejíž splnění je smluvní pokutou </w:t>
      </w:r>
      <w:r w:rsidR="001C2E6A" w:rsidRPr="00C747BB">
        <w:rPr>
          <w:sz w:val="22"/>
          <w:szCs w:val="22"/>
        </w:rPr>
        <w:t>utvrzeno</w:t>
      </w:r>
      <w:r w:rsidR="0080012F" w:rsidRPr="00C747BB">
        <w:rPr>
          <w:sz w:val="22"/>
          <w:szCs w:val="22"/>
        </w:rPr>
        <w:t>. U</w:t>
      </w:r>
      <w:r w:rsidR="00014A1A" w:rsidRPr="00C747BB">
        <w:rPr>
          <w:sz w:val="22"/>
          <w:szCs w:val="22"/>
        </w:rPr>
        <w:t>platněním smluvní pokuty není dotčeno právo na náhradu skutečné škody a ušlého zisku v plné výši.</w:t>
      </w:r>
    </w:p>
    <w:p w14:paraId="0EE080D4" w14:textId="142802BF" w:rsidR="00D537E7" w:rsidRDefault="000F1A5D">
      <w:pPr>
        <w:jc w:val="both"/>
        <w:rPr>
          <w:sz w:val="22"/>
          <w:szCs w:val="22"/>
        </w:rPr>
      </w:pPr>
      <w:r w:rsidRPr="00C747BB">
        <w:rPr>
          <w:iCs/>
          <w:sz w:val="22"/>
          <w:szCs w:val="22"/>
        </w:rPr>
        <w:t>2.</w:t>
      </w:r>
      <w:r w:rsidR="00575757">
        <w:rPr>
          <w:iCs/>
          <w:sz w:val="22"/>
          <w:szCs w:val="22"/>
        </w:rPr>
        <w:t>8</w:t>
      </w:r>
      <w:r w:rsidR="00B44BF6" w:rsidRPr="00C747BB">
        <w:rPr>
          <w:iCs/>
          <w:sz w:val="22"/>
          <w:szCs w:val="22"/>
        </w:rPr>
        <w:t>.</w:t>
      </w:r>
      <w:r w:rsidRPr="00C747BB">
        <w:rPr>
          <w:iCs/>
          <w:sz w:val="22"/>
          <w:szCs w:val="22"/>
        </w:rPr>
        <w:t xml:space="preserve"> </w:t>
      </w:r>
      <w:r w:rsidRPr="00C747BB">
        <w:rPr>
          <w:sz w:val="22"/>
          <w:szCs w:val="22"/>
        </w:rPr>
        <w:t xml:space="preserve">Počáteční stav </w:t>
      </w:r>
      <w:r w:rsidRPr="002B325E">
        <w:rPr>
          <w:sz w:val="22"/>
          <w:szCs w:val="22"/>
        </w:rPr>
        <w:t xml:space="preserve">podružného měřiče spotřeby vody  </w:t>
      </w:r>
      <w:r w:rsidRPr="009B0304">
        <w:rPr>
          <w:sz w:val="22"/>
          <w:szCs w:val="22"/>
        </w:rPr>
        <w:t>č</w:t>
      </w:r>
      <w:r w:rsidR="00D53B78" w:rsidRPr="009B0304">
        <w:rPr>
          <w:sz w:val="22"/>
          <w:szCs w:val="22"/>
        </w:rPr>
        <w:t>.</w:t>
      </w:r>
      <w:r w:rsidR="007007A6">
        <w:rPr>
          <w:sz w:val="22"/>
          <w:szCs w:val="22"/>
        </w:rPr>
        <w:t>42009029377</w:t>
      </w:r>
      <w:r w:rsidRPr="00D53B78">
        <w:rPr>
          <w:sz w:val="22"/>
          <w:szCs w:val="22"/>
        </w:rPr>
        <w:t xml:space="preserve">  ke dni</w:t>
      </w:r>
      <w:r w:rsidR="00565D1D">
        <w:rPr>
          <w:sz w:val="22"/>
          <w:szCs w:val="22"/>
        </w:rPr>
        <w:t xml:space="preserve"> </w:t>
      </w:r>
      <w:proofErr w:type="gramStart"/>
      <w:r w:rsidR="00565D1D">
        <w:rPr>
          <w:sz w:val="22"/>
          <w:szCs w:val="22"/>
        </w:rPr>
        <w:t>1.4</w:t>
      </w:r>
      <w:r w:rsidR="007A75E4" w:rsidRPr="00D53B78">
        <w:rPr>
          <w:sz w:val="22"/>
          <w:szCs w:val="22"/>
        </w:rPr>
        <w:t>.201</w:t>
      </w:r>
      <w:r w:rsidR="00565D1D">
        <w:rPr>
          <w:sz w:val="22"/>
          <w:szCs w:val="22"/>
        </w:rPr>
        <w:t>9</w:t>
      </w:r>
      <w:proofErr w:type="gramEnd"/>
      <w:r w:rsidR="00867B0F" w:rsidRPr="00867B0F">
        <w:rPr>
          <w:sz w:val="22"/>
          <w:szCs w:val="22"/>
        </w:rPr>
        <w:t xml:space="preserve"> </w:t>
      </w:r>
      <w:r w:rsidR="00867B0F" w:rsidRPr="00D53B78">
        <w:rPr>
          <w:sz w:val="22"/>
          <w:szCs w:val="22"/>
        </w:rPr>
        <w:t>činí</w:t>
      </w:r>
      <w:r w:rsidR="00C747BB">
        <w:rPr>
          <w:sz w:val="22"/>
          <w:szCs w:val="22"/>
        </w:rPr>
        <w:t xml:space="preserve"> </w:t>
      </w:r>
      <w:r w:rsidR="007007A6">
        <w:rPr>
          <w:sz w:val="22"/>
          <w:szCs w:val="22"/>
        </w:rPr>
        <w:t>0</w:t>
      </w:r>
      <w:r w:rsidR="00D53B78" w:rsidRPr="00D53B78">
        <w:rPr>
          <w:sz w:val="22"/>
          <w:szCs w:val="22"/>
        </w:rPr>
        <w:t xml:space="preserve"> </w:t>
      </w:r>
      <w:r w:rsidRPr="00D53B78">
        <w:rPr>
          <w:sz w:val="22"/>
          <w:szCs w:val="22"/>
        </w:rPr>
        <w:t>m</w:t>
      </w:r>
      <w:r w:rsidRPr="00D53B78">
        <w:rPr>
          <w:sz w:val="22"/>
          <w:szCs w:val="22"/>
          <w:vertAlign w:val="superscript"/>
        </w:rPr>
        <w:t>3</w:t>
      </w:r>
      <w:r w:rsidR="00D53B7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F1A5D">
        <w:rPr>
          <w:sz w:val="22"/>
          <w:szCs w:val="22"/>
        </w:rPr>
        <w:t xml:space="preserve"> </w:t>
      </w:r>
    </w:p>
    <w:p w14:paraId="55BAFCAD" w14:textId="77777777" w:rsidR="000F1A5D" w:rsidRPr="000F1A5D" w:rsidRDefault="00014A1A" w:rsidP="000F1A5D">
      <w:pPr>
        <w:ind w:left="426" w:hanging="426"/>
        <w:rPr>
          <w:b/>
          <w:sz w:val="22"/>
          <w:szCs w:val="22"/>
        </w:rPr>
      </w:pPr>
      <w:r w:rsidRPr="00014A1A">
        <w:rPr>
          <w:b/>
          <w:sz w:val="22"/>
          <w:szCs w:val="22"/>
        </w:rPr>
        <w:t xml:space="preserve">  </w:t>
      </w:r>
    </w:p>
    <w:p w14:paraId="017C683C" w14:textId="77777777" w:rsidR="00C472E0" w:rsidRPr="00E77F3A" w:rsidRDefault="00C472E0" w:rsidP="00C472E0">
      <w:pPr>
        <w:jc w:val="both"/>
        <w:rPr>
          <w:bCs/>
          <w:sz w:val="22"/>
          <w:szCs w:val="22"/>
        </w:rPr>
      </w:pPr>
    </w:p>
    <w:p w14:paraId="1CB76678" w14:textId="77777777" w:rsidR="005B2CB1" w:rsidRPr="00E77F3A" w:rsidRDefault="00D4329F" w:rsidP="00B24A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D4C46" w:rsidRPr="00E77F3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Trvání</w:t>
      </w:r>
      <w:r w:rsidR="00C472E0" w:rsidRPr="00E77F3A">
        <w:rPr>
          <w:b/>
          <w:bCs/>
          <w:sz w:val="22"/>
          <w:szCs w:val="22"/>
        </w:rPr>
        <w:t xml:space="preserve"> a ukončení </w:t>
      </w:r>
      <w:r>
        <w:rPr>
          <w:b/>
          <w:bCs/>
          <w:sz w:val="22"/>
          <w:szCs w:val="22"/>
        </w:rPr>
        <w:t>Smlouvy</w:t>
      </w:r>
    </w:p>
    <w:p w14:paraId="42E2C490" w14:textId="77777777" w:rsidR="00F62D38" w:rsidRPr="00E77F3A" w:rsidRDefault="00F62D38" w:rsidP="00C472E0">
      <w:pPr>
        <w:jc w:val="both"/>
        <w:rPr>
          <w:bCs/>
          <w:sz w:val="22"/>
          <w:szCs w:val="22"/>
        </w:rPr>
      </w:pPr>
    </w:p>
    <w:p w14:paraId="109BABC8" w14:textId="77777777" w:rsidR="00C472E0" w:rsidRPr="00E77F3A" w:rsidRDefault="005D5DC8" w:rsidP="00660F13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C472E0" w:rsidRPr="00E77F3A">
        <w:rPr>
          <w:bCs/>
          <w:sz w:val="22"/>
          <w:szCs w:val="22"/>
        </w:rPr>
        <w:t xml:space="preserve">.1. Tato </w:t>
      </w:r>
      <w:r w:rsidR="003432BA" w:rsidRPr="00E77F3A">
        <w:rPr>
          <w:bCs/>
          <w:sz w:val="22"/>
          <w:szCs w:val="22"/>
        </w:rPr>
        <w:t>Sml</w:t>
      </w:r>
      <w:r w:rsidR="00C472E0" w:rsidRPr="00E77F3A">
        <w:rPr>
          <w:bCs/>
          <w:sz w:val="22"/>
          <w:szCs w:val="22"/>
        </w:rPr>
        <w:t xml:space="preserve">ouva se </w:t>
      </w:r>
      <w:r w:rsidR="00CF04D1">
        <w:rPr>
          <w:bCs/>
          <w:sz w:val="22"/>
          <w:szCs w:val="22"/>
        </w:rPr>
        <w:t>sjednává</w:t>
      </w:r>
      <w:r w:rsidR="001C2ABF">
        <w:rPr>
          <w:bCs/>
          <w:sz w:val="22"/>
          <w:szCs w:val="22"/>
        </w:rPr>
        <w:t xml:space="preserve"> </w:t>
      </w:r>
      <w:r w:rsidR="00C472E0" w:rsidRPr="00E77F3A">
        <w:rPr>
          <w:bCs/>
          <w:sz w:val="22"/>
          <w:szCs w:val="22"/>
        </w:rPr>
        <w:t xml:space="preserve">na dobu </w:t>
      </w:r>
      <w:r w:rsidR="00CF04D1">
        <w:rPr>
          <w:bCs/>
          <w:sz w:val="22"/>
          <w:szCs w:val="22"/>
        </w:rPr>
        <w:t>ne</w:t>
      </w:r>
      <w:r w:rsidR="00C472E0" w:rsidRPr="00E77F3A">
        <w:rPr>
          <w:bCs/>
          <w:sz w:val="22"/>
          <w:szCs w:val="22"/>
        </w:rPr>
        <w:t>určitou</w:t>
      </w:r>
      <w:r w:rsidR="00CF04D1">
        <w:rPr>
          <w:bCs/>
          <w:sz w:val="22"/>
          <w:szCs w:val="22"/>
        </w:rPr>
        <w:t>.</w:t>
      </w:r>
      <w:r w:rsidR="001C2ABF">
        <w:rPr>
          <w:bCs/>
          <w:sz w:val="22"/>
          <w:szCs w:val="22"/>
        </w:rPr>
        <w:t xml:space="preserve"> </w:t>
      </w:r>
    </w:p>
    <w:p w14:paraId="3F19E32F" w14:textId="33EBBFA9" w:rsidR="00D537E7" w:rsidRDefault="005D5DC8" w:rsidP="00A2475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5B2CB1" w:rsidRPr="00E77F3A">
        <w:rPr>
          <w:bCs/>
          <w:sz w:val="22"/>
          <w:szCs w:val="22"/>
        </w:rPr>
        <w:t>.2</w:t>
      </w:r>
      <w:r w:rsidR="004556DA">
        <w:rPr>
          <w:bCs/>
          <w:sz w:val="22"/>
          <w:szCs w:val="22"/>
        </w:rPr>
        <w:t>.</w:t>
      </w:r>
      <w:r w:rsidR="00D71E65">
        <w:rPr>
          <w:bCs/>
          <w:sz w:val="22"/>
          <w:szCs w:val="22"/>
        </w:rPr>
        <w:t xml:space="preserve"> Poskytovatel</w:t>
      </w:r>
      <w:r w:rsidR="00D71E65" w:rsidRPr="00E77F3A">
        <w:rPr>
          <w:bCs/>
          <w:sz w:val="22"/>
          <w:szCs w:val="22"/>
        </w:rPr>
        <w:t xml:space="preserve"> si vyhrazuje právo </w:t>
      </w:r>
      <w:r w:rsidR="002B09CD">
        <w:rPr>
          <w:bCs/>
          <w:sz w:val="22"/>
          <w:szCs w:val="22"/>
        </w:rPr>
        <w:t>tuto Smlouvu vypovědět bez výpovědní doby</w:t>
      </w:r>
      <w:r w:rsidR="00D71E65" w:rsidRPr="00E77F3A">
        <w:rPr>
          <w:bCs/>
          <w:sz w:val="22"/>
          <w:szCs w:val="22"/>
        </w:rPr>
        <w:t xml:space="preserve">, bude-li </w:t>
      </w:r>
      <w:r w:rsidR="00D71E65">
        <w:rPr>
          <w:bCs/>
          <w:sz w:val="22"/>
          <w:szCs w:val="22"/>
        </w:rPr>
        <w:t>odběratel</w:t>
      </w:r>
      <w:r w:rsidR="00D71E65" w:rsidRPr="00E77F3A">
        <w:rPr>
          <w:bCs/>
          <w:sz w:val="22"/>
          <w:szCs w:val="22"/>
        </w:rPr>
        <w:t xml:space="preserve"> v</w:t>
      </w:r>
      <w:r w:rsidR="00D71E65">
        <w:rPr>
          <w:bCs/>
          <w:sz w:val="22"/>
          <w:szCs w:val="22"/>
        </w:rPr>
        <w:t> </w:t>
      </w:r>
      <w:r w:rsidR="00D71E65" w:rsidRPr="00E77F3A">
        <w:rPr>
          <w:bCs/>
          <w:sz w:val="22"/>
          <w:szCs w:val="22"/>
        </w:rPr>
        <w:t>pro</w:t>
      </w:r>
      <w:r w:rsidR="00D71E65">
        <w:rPr>
          <w:bCs/>
          <w:sz w:val="22"/>
          <w:szCs w:val="22"/>
        </w:rPr>
        <w:t>dlení s</w:t>
      </w:r>
      <w:r w:rsidR="006529BD">
        <w:rPr>
          <w:bCs/>
          <w:sz w:val="22"/>
          <w:szCs w:val="22"/>
        </w:rPr>
        <w:t xml:space="preserve"> </w:t>
      </w:r>
      <w:r w:rsidR="00D71E65">
        <w:rPr>
          <w:bCs/>
          <w:sz w:val="22"/>
          <w:szCs w:val="22"/>
        </w:rPr>
        <w:t xml:space="preserve">placením </w:t>
      </w:r>
      <w:r w:rsidR="00D71E65" w:rsidRPr="00E77F3A">
        <w:rPr>
          <w:bCs/>
          <w:sz w:val="22"/>
          <w:szCs w:val="22"/>
        </w:rPr>
        <w:t xml:space="preserve">úhrad </w:t>
      </w:r>
      <w:r w:rsidR="00652CB9">
        <w:rPr>
          <w:bCs/>
          <w:sz w:val="22"/>
          <w:szCs w:val="22"/>
        </w:rPr>
        <w:t xml:space="preserve">dle této smlouvy </w:t>
      </w:r>
      <w:r w:rsidR="00D71E65" w:rsidRPr="00E77F3A">
        <w:rPr>
          <w:bCs/>
          <w:sz w:val="22"/>
          <w:szCs w:val="22"/>
        </w:rPr>
        <w:t xml:space="preserve">nebo s částí těchto úhrad (tj. </w:t>
      </w:r>
      <w:r w:rsidR="00D71E65">
        <w:rPr>
          <w:bCs/>
          <w:sz w:val="22"/>
          <w:szCs w:val="22"/>
        </w:rPr>
        <w:t>odběratel</w:t>
      </w:r>
      <w:r w:rsidR="00D71E65" w:rsidRPr="00E77F3A">
        <w:rPr>
          <w:bCs/>
          <w:sz w:val="22"/>
          <w:szCs w:val="22"/>
        </w:rPr>
        <w:t xml:space="preserve"> nesplní řádně a včas) o více než 30 dnů po termínu splatnosti. </w:t>
      </w:r>
      <w:r w:rsidR="00B76587">
        <w:rPr>
          <w:sz w:val="22"/>
          <w:szCs w:val="22"/>
        </w:rPr>
        <w:t>Smlouva zaniká účinnosti výpovědi</w:t>
      </w:r>
      <w:r w:rsidR="00014A1A" w:rsidRPr="00014A1A">
        <w:rPr>
          <w:sz w:val="22"/>
          <w:szCs w:val="22"/>
        </w:rPr>
        <w:t xml:space="preserve">. </w:t>
      </w:r>
    </w:p>
    <w:p w14:paraId="5F2D5F82" w14:textId="77777777" w:rsidR="005B2CB1" w:rsidRPr="00E77F3A" w:rsidRDefault="006529BD" w:rsidP="005B2C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CF04D1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 xml:space="preserve"> </w:t>
      </w:r>
      <w:r w:rsidR="00D4329F">
        <w:rPr>
          <w:bCs/>
          <w:sz w:val="22"/>
          <w:szCs w:val="22"/>
        </w:rPr>
        <w:t xml:space="preserve">Tuto Smlouvu </w:t>
      </w:r>
      <w:r w:rsidR="005B2CB1" w:rsidRPr="00E77F3A">
        <w:rPr>
          <w:bCs/>
          <w:sz w:val="22"/>
          <w:szCs w:val="22"/>
        </w:rPr>
        <w:t xml:space="preserve">lze </w:t>
      </w:r>
      <w:r w:rsidR="00E4311D">
        <w:rPr>
          <w:bCs/>
          <w:sz w:val="22"/>
          <w:szCs w:val="22"/>
        </w:rPr>
        <w:t xml:space="preserve">dále </w:t>
      </w:r>
      <w:r w:rsidR="005B2CB1" w:rsidRPr="00E77F3A">
        <w:rPr>
          <w:bCs/>
          <w:sz w:val="22"/>
          <w:szCs w:val="22"/>
        </w:rPr>
        <w:t>ukončit:</w:t>
      </w:r>
    </w:p>
    <w:p w14:paraId="6AB5EB78" w14:textId="77777777" w:rsidR="005B2CB1" w:rsidRPr="00E77F3A" w:rsidRDefault="005B2CB1" w:rsidP="005B2CB1">
      <w:pPr>
        <w:jc w:val="both"/>
        <w:rPr>
          <w:bCs/>
          <w:sz w:val="22"/>
          <w:szCs w:val="22"/>
        </w:rPr>
      </w:pPr>
      <w:r w:rsidRPr="00E77F3A">
        <w:rPr>
          <w:bCs/>
          <w:sz w:val="22"/>
          <w:szCs w:val="22"/>
        </w:rPr>
        <w:t>a) písemnou dohodou Smluvních stran,</w:t>
      </w:r>
    </w:p>
    <w:p w14:paraId="6017545A" w14:textId="77777777" w:rsidR="005B2CB1" w:rsidRPr="00E77F3A" w:rsidRDefault="005B2CB1" w:rsidP="005B2CB1">
      <w:pPr>
        <w:jc w:val="both"/>
        <w:rPr>
          <w:bCs/>
          <w:sz w:val="22"/>
          <w:szCs w:val="22"/>
        </w:rPr>
      </w:pPr>
      <w:r w:rsidRPr="00E77F3A">
        <w:rPr>
          <w:bCs/>
          <w:sz w:val="22"/>
          <w:szCs w:val="22"/>
        </w:rPr>
        <w:t xml:space="preserve">b) písemnou výpovědí </w:t>
      </w:r>
      <w:r w:rsidR="00D71E65">
        <w:rPr>
          <w:bCs/>
          <w:sz w:val="22"/>
          <w:szCs w:val="22"/>
        </w:rPr>
        <w:t xml:space="preserve">bez uvedení důvodů. </w:t>
      </w:r>
      <w:r w:rsidRPr="00E77F3A">
        <w:rPr>
          <w:bCs/>
          <w:sz w:val="22"/>
          <w:szCs w:val="22"/>
        </w:rPr>
        <w:t xml:space="preserve">Výpovědní </w:t>
      </w:r>
      <w:r w:rsidR="006230B3">
        <w:rPr>
          <w:bCs/>
          <w:sz w:val="22"/>
          <w:szCs w:val="22"/>
        </w:rPr>
        <w:t>doba</w:t>
      </w:r>
      <w:r w:rsidR="006230B3" w:rsidRPr="00E77F3A">
        <w:rPr>
          <w:bCs/>
          <w:sz w:val="22"/>
          <w:szCs w:val="22"/>
        </w:rPr>
        <w:t xml:space="preserve"> </w:t>
      </w:r>
      <w:r w:rsidR="006230B3">
        <w:rPr>
          <w:bCs/>
          <w:sz w:val="22"/>
          <w:szCs w:val="22"/>
        </w:rPr>
        <w:t>činí</w:t>
      </w:r>
      <w:r w:rsidR="006230B3" w:rsidRPr="00E77F3A">
        <w:rPr>
          <w:bCs/>
          <w:sz w:val="22"/>
          <w:szCs w:val="22"/>
        </w:rPr>
        <w:t xml:space="preserve"> </w:t>
      </w:r>
      <w:r w:rsidR="0062218B">
        <w:rPr>
          <w:bCs/>
          <w:sz w:val="22"/>
          <w:szCs w:val="22"/>
        </w:rPr>
        <w:t>6</w:t>
      </w:r>
      <w:r w:rsidRPr="00E77F3A">
        <w:rPr>
          <w:bCs/>
          <w:sz w:val="22"/>
          <w:szCs w:val="22"/>
        </w:rPr>
        <w:t xml:space="preserve"> (</w:t>
      </w:r>
      <w:r w:rsidR="0062218B">
        <w:rPr>
          <w:bCs/>
          <w:sz w:val="22"/>
          <w:szCs w:val="22"/>
        </w:rPr>
        <w:t>šest</w:t>
      </w:r>
      <w:r w:rsidR="00FF7554">
        <w:rPr>
          <w:bCs/>
          <w:sz w:val="22"/>
          <w:szCs w:val="22"/>
        </w:rPr>
        <w:t>) měsíc</w:t>
      </w:r>
      <w:r w:rsidR="0062218B">
        <w:rPr>
          <w:bCs/>
          <w:sz w:val="22"/>
          <w:szCs w:val="22"/>
        </w:rPr>
        <w:t>ů</w:t>
      </w:r>
      <w:r w:rsidRPr="00E77F3A">
        <w:rPr>
          <w:bCs/>
          <w:sz w:val="22"/>
          <w:szCs w:val="22"/>
        </w:rPr>
        <w:t xml:space="preserve"> a začíná běžet první den měsíce následujícího po měsíci, v němž byla výpověď dor</w:t>
      </w:r>
      <w:r w:rsidR="007043D5">
        <w:rPr>
          <w:bCs/>
          <w:sz w:val="22"/>
          <w:szCs w:val="22"/>
        </w:rPr>
        <w:t>učena</w:t>
      </w:r>
      <w:r w:rsidRPr="00E77F3A">
        <w:rPr>
          <w:bCs/>
          <w:sz w:val="22"/>
          <w:szCs w:val="22"/>
        </w:rPr>
        <w:t xml:space="preserve"> druhé straně;</w:t>
      </w:r>
    </w:p>
    <w:p w14:paraId="1E680962" w14:textId="331434BE" w:rsidR="00B715C6" w:rsidRDefault="00B715C6" w:rsidP="00BD1DD3">
      <w:pPr>
        <w:jc w:val="both"/>
        <w:rPr>
          <w:b/>
          <w:bCs/>
          <w:sz w:val="22"/>
          <w:szCs w:val="22"/>
        </w:rPr>
      </w:pPr>
    </w:p>
    <w:p w14:paraId="183CC3CE" w14:textId="77777777" w:rsidR="00A2475C" w:rsidRPr="00E77F3A" w:rsidRDefault="00A2475C" w:rsidP="00B715C6">
      <w:pPr>
        <w:jc w:val="center"/>
        <w:rPr>
          <w:b/>
          <w:bCs/>
          <w:sz w:val="22"/>
          <w:szCs w:val="22"/>
        </w:rPr>
      </w:pPr>
    </w:p>
    <w:p w14:paraId="6E306916" w14:textId="77777777" w:rsidR="00B715C6" w:rsidRPr="00E77F3A" w:rsidRDefault="00B0329E" w:rsidP="00B715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B142B" w:rsidRPr="00E77F3A">
        <w:rPr>
          <w:b/>
          <w:bCs/>
          <w:sz w:val="22"/>
          <w:szCs w:val="22"/>
        </w:rPr>
        <w:t xml:space="preserve">. </w:t>
      </w:r>
      <w:r w:rsidR="00B715C6" w:rsidRPr="00E77F3A">
        <w:rPr>
          <w:b/>
          <w:bCs/>
          <w:sz w:val="22"/>
          <w:szCs w:val="22"/>
        </w:rPr>
        <w:t>Závěrečná ustanovení</w:t>
      </w:r>
      <w:r w:rsidR="00F520E7">
        <w:rPr>
          <w:b/>
          <w:bCs/>
          <w:sz w:val="22"/>
          <w:szCs w:val="22"/>
        </w:rPr>
        <w:t>.</w:t>
      </w:r>
    </w:p>
    <w:p w14:paraId="523C541F" w14:textId="77777777" w:rsidR="00B715C6" w:rsidRPr="00E77F3A" w:rsidRDefault="00B715C6" w:rsidP="00B715C6">
      <w:pPr>
        <w:pStyle w:val="Zkladntextodsazen3"/>
        <w:ind w:left="425" w:hanging="425"/>
        <w:jc w:val="both"/>
        <w:rPr>
          <w:bCs/>
          <w:sz w:val="22"/>
          <w:szCs w:val="22"/>
        </w:rPr>
      </w:pPr>
    </w:p>
    <w:p w14:paraId="6F740F16" w14:textId="77777777" w:rsidR="00DF63FD" w:rsidRDefault="00B0329E" w:rsidP="00BD1DD3">
      <w:pPr>
        <w:tabs>
          <w:tab w:val="left" w:pos="426"/>
        </w:tabs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B715C6" w:rsidRPr="00E77F3A">
        <w:rPr>
          <w:bCs/>
          <w:sz w:val="22"/>
          <w:szCs w:val="22"/>
        </w:rPr>
        <w:t xml:space="preserve">.1. </w:t>
      </w:r>
      <w:r w:rsidR="00B715C6" w:rsidRPr="00BD1DD3">
        <w:rPr>
          <w:b/>
          <w:bCs/>
          <w:sz w:val="22"/>
          <w:szCs w:val="22"/>
        </w:rPr>
        <w:tab/>
      </w:r>
      <w:r w:rsidR="00DF63FD" w:rsidRPr="00BD1DD3">
        <w:rPr>
          <w:bCs/>
          <w:sz w:val="22"/>
          <w:szCs w:val="22"/>
        </w:rPr>
        <w:t>Tato Smlouva se řídí a je vykládána v souladu s právním řádem České republiky.</w:t>
      </w:r>
    </w:p>
    <w:p w14:paraId="5273B96D" w14:textId="77777777" w:rsidR="00B715C6" w:rsidRPr="00E77F3A" w:rsidRDefault="00B0329E" w:rsidP="00BD1DD3">
      <w:pPr>
        <w:pStyle w:val="Zkladntextodsazen3"/>
        <w:tabs>
          <w:tab w:val="left" w:pos="426"/>
        </w:tabs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B715C6" w:rsidRPr="00E77F3A">
        <w:rPr>
          <w:bCs/>
          <w:sz w:val="22"/>
          <w:szCs w:val="22"/>
        </w:rPr>
        <w:t xml:space="preserve">.2. </w:t>
      </w:r>
      <w:r w:rsidR="00B715C6" w:rsidRPr="00E77F3A">
        <w:rPr>
          <w:bCs/>
          <w:sz w:val="22"/>
          <w:szCs w:val="22"/>
        </w:rPr>
        <w:tab/>
        <w:t xml:space="preserve">Tato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ouva může být měněna pouze vzestupně </w:t>
      </w:r>
      <w:r w:rsidR="00414A16" w:rsidRPr="00E77F3A">
        <w:rPr>
          <w:bCs/>
          <w:sz w:val="22"/>
          <w:szCs w:val="22"/>
        </w:rPr>
        <w:t xml:space="preserve">očíslovanými písemnými dodatky </w:t>
      </w:r>
      <w:r w:rsidR="00B715C6" w:rsidRPr="00E77F3A">
        <w:rPr>
          <w:bCs/>
          <w:sz w:val="22"/>
          <w:szCs w:val="22"/>
        </w:rPr>
        <w:t xml:space="preserve">ke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ouvě podepsanými oběma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>uvními stranami.</w:t>
      </w:r>
    </w:p>
    <w:p w14:paraId="3C9D5CF2" w14:textId="77777777" w:rsidR="00B715C6" w:rsidRDefault="00B0329E" w:rsidP="00BD1DD3">
      <w:pPr>
        <w:pStyle w:val="Zkladntextodsazen3"/>
        <w:tabs>
          <w:tab w:val="left" w:pos="426"/>
        </w:tabs>
        <w:ind w:left="0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4</w:t>
      </w:r>
      <w:r w:rsidR="00260E1D" w:rsidRPr="00E77F3A">
        <w:rPr>
          <w:bCs/>
          <w:sz w:val="22"/>
          <w:szCs w:val="22"/>
        </w:rPr>
        <w:t>.</w:t>
      </w:r>
      <w:r w:rsidR="00D678B5" w:rsidRPr="00E77F3A">
        <w:rPr>
          <w:bCs/>
          <w:sz w:val="22"/>
          <w:szCs w:val="22"/>
        </w:rPr>
        <w:t>3</w:t>
      </w:r>
      <w:proofErr w:type="gramEnd"/>
      <w:r>
        <w:rPr>
          <w:bCs/>
          <w:sz w:val="22"/>
          <w:szCs w:val="22"/>
        </w:rPr>
        <w:t>.</w:t>
      </w:r>
      <w:r w:rsidR="00260E1D" w:rsidRPr="00E77F3A">
        <w:rPr>
          <w:bCs/>
          <w:sz w:val="22"/>
          <w:szCs w:val="22"/>
        </w:rPr>
        <w:tab/>
      </w:r>
      <w:r w:rsidR="00B715C6" w:rsidRPr="00E77F3A">
        <w:rPr>
          <w:bCs/>
          <w:sz w:val="22"/>
          <w:szCs w:val="22"/>
        </w:rPr>
        <w:t xml:space="preserve">Pokud by bylo kterékoli ustanovení této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ouvy zcela nebo zčásti neplatné nebo jestliže některá otázka není touto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ouvou upravována, zbývající ustanovení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ouvy nejsou tímto dotčena. </w:t>
      </w:r>
    </w:p>
    <w:p w14:paraId="7C037B4A" w14:textId="77777777" w:rsidR="00BD1DD3" w:rsidRDefault="00B0329E" w:rsidP="00B0329E">
      <w:pPr>
        <w:tabs>
          <w:tab w:val="left" w:pos="426"/>
        </w:tabs>
        <w:spacing w:after="120"/>
        <w:jc w:val="both"/>
        <w:rPr>
          <w:iCs/>
          <w:sz w:val="22"/>
        </w:rPr>
      </w:pPr>
      <w:r>
        <w:rPr>
          <w:iCs/>
          <w:sz w:val="22"/>
        </w:rPr>
        <w:t xml:space="preserve">4.4. </w:t>
      </w:r>
      <w:r w:rsidR="000046D0" w:rsidRPr="00B0329E">
        <w:rPr>
          <w:iCs/>
          <w:sz w:val="22"/>
        </w:rPr>
        <w:t>Odběratel</w:t>
      </w:r>
      <w:r w:rsidR="00BD1DD3" w:rsidRPr="00B0329E">
        <w:rPr>
          <w:iCs/>
          <w:sz w:val="22"/>
        </w:rPr>
        <w:t xml:space="preserve"> prohlašuje, že žádnou část obsahu této Smlouvy, včetně jejích příloh či jiných součástí, nepovažuje za své obchodní tajemst</w:t>
      </w:r>
      <w:r w:rsidR="000046D0" w:rsidRPr="00B0329E">
        <w:rPr>
          <w:iCs/>
          <w:sz w:val="22"/>
        </w:rPr>
        <w:t>ví či důvěrné informace. Odběratel</w:t>
      </w:r>
      <w:r w:rsidR="00BD1DD3" w:rsidRPr="00B0329E">
        <w:rPr>
          <w:iCs/>
          <w:sz w:val="22"/>
        </w:rPr>
        <w:t xml:space="preserve"> bere na vědomí, že v souladu s právními předpisy může být vyžadováno zveřejnění této Smlouvy </w:t>
      </w:r>
      <w:r w:rsidR="00BD1DD3" w:rsidRPr="00B0329E">
        <w:rPr>
          <w:iCs/>
          <w:sz w:val="22"/>
          <w:szCs w:val="22"/>
        </w:rPr>
        <w:t>či budoucích dohod, které tuto Smlouvu případně budou měnit, nahrazovat či rušit,</w:t>
      </w:r>
      <w:r w:rsidR="00BD1DD3" w:rsidRPr="00B0329E">
        <w:rPr>
          <w:iCs/>
          <w:sz w:val="22"/>
        </w:rPr>
        <w:t xml:space="preserve"> ve veřejně přístupném registru. </w:t>
      </w:r>
      <w:r w:rsidR="000046D0" w:rsidRPr="00B0329E">
        <w:rPr>
          <w:iCs/>
          <w:sz w:val="22"/>
        </w:rPr>
        <w:t>Poskytovatel</w:t>
      </w:r>
      <w:r w:rsidR="00BD1DD3" w:rsidRPr="00B0329E">
        <w:rPr>
          <w:iCs/>
          <w:sz w:val="22"/>
        </w:rPr>
        <w:t xml:space="preserve"> je oprávněn před zveřejněním Smlouvy </w:t>
      </w:r>
      <w:r w:rsidR="00BD1DD3" w:rsidRPr="00B0329E">
        <w:rPr>
          <w:iCs/>
          <w:sz w:val="22"/>
          <w:szCs w:val="22"/>
        </w:rPr>
        <w:t>či budoucích dohod, které tuto Smlouvu případně budou měnit, nahrazovat či rušit,</w:t>
      </w:r>
      <w:r w:rsidR="00BD1DD3" w:rsidRPr="00B0329E">
        <w:rPr>
          <w:iCs/>
          <w:sz w:val="22"/>
        </w:rPr>
        <w:t xml:space="preserve"> ve veřejně přístupném registru ve Smlouvě</w:t>
      </w:r>
      <w:r w:rsidR="00BD1DD3" w:rsidRPr="00B0329E">
        <w:rPr>
          <w:iCs/>
          <w:sz w:val="22"/>
          <w:szCs w:val="22"/>
        </w:rPr>
        <w:t xml:space="preserve"> či budoucích dohodách, které tuto Smlouvu případně budou měnit, nahrazovat či rušit,</w:t>
      </w:r>
      <w:r w:rsidR="00BD1DD3" w:rsidRPr="00B0329E">
        <w:rPr>
          <w:iCs/>
          <w:sz w:val="22"/>
        </w:rPr>
        <w:t xml:space="preserve"> znečitelnit informace, na něž se nevztahuje </w:t>
      </w:r>
      <w:proofErr w:type="spellStart"/>
      <w:r w:rsidR="00BD1DD3" w:rsidRPr="00B0329E">
        <w:rPr>
          <w:iCs/>
          <w:sz w:val="22"/>
        </w:rPr>
        <w:t>uveřejňovací</w:t>
      </w:r>
      <w:proofErr w:type="spellEnd"/>
      <w:r w:rsidR="00BD1DD3" w:rsidRPr="00B0329E">
        <w:rPr>
          <w:iCs/>
          <w:sz w:val="22"/>
        </w:rPr>
        <w:t xml:space="preserve"> povinnost podle příslušného právního předpisu. </w:t>
      </w:r>
      <w:r w:rsidR="000046D0" w:rsidRPr="00B0329E">
        <w:rPr>
          <w:iCs/>
          <w:sz w:val="22"/>
        </w:rPr>
        <w:t>Odběratel</w:t>
      </w:r>
      <w:r w:rsidR="00BD1DD3" w:rsidRPr="00B0329E">
        <w:rPr>
          <w:iCs/>
          <w:sz w:val="22"/>
        </w:rPr>
        <w:t xml:space="preserve"> dále bere na vědomí, že v rámci hospodaření </w:t>
      </w:r>
      <w:r w:rsidR="000046D0" w:rsidRPr="00B0329E">
        <w:rPr>
          <w:iCs/>
          <w:sz w:val="22"/>
        </w:rPr>
        <w:t>poskytovatele</w:t>
      </w:r>
      <w:r w:rsidR="00BD1DD3" w:rsidRPr="00B0329E">
        <w:rPr>
          <w:iCs/>
          <w:sz w:val="22"/>
        </w:rPr>
        <w:t xml:space="preserve"> s majetkem České republiky může být obsah této Smlouvy </w:t>
      </w:r>
      <w:r w:rsidR="00BD1DD3" w:rsidRPr="00B0329E">
        <w:rPr>
          <w:iCs/>
          <w:sz w:val="22"/>
          <w:szCs w:val="22"/>
        </w:rPr>
        <w:t>či budoucích dohod, které tuto Smlouvu případně budou měnit, nahrazovat či rušit,</w:t>
      </w:r>
      <w:r w:rsidR="00BD1DD3" w:rsidRPr="00B0329E">
        <w:rPr>
          <w:iCs/>
          <w:sz w:val="22"/>
        </w:rPr>
        <w:t xml:space="preserve"> v odůvodněných případech zpřístupněn třetím stranám.</w:t>
      </w:r>
    </w:p>
    <w:p w14:paraId="2C9DBBBF" w14:textId="7E4E53FC" w:rsidR="001D009F" w:rsidRPr="009B0304" w:rsidRDefault="00EF2AD5" w:rsidP="009B0304">
      <w:pPr>
        <w:pStyle w:val="Zkladntextodsazen3"/>
        <w:tabs>
          <w:tab w:val="left" w:pos="426"/>
        </w:tabs>
        <w:ind w:left="0"/>
        <w:jc w:val="both"/>
        <w:rPr>
          <w:bCs/>
          <w:sz w:val="22"/>
          <w:szCs w:val="22"/>
        </w:rPr>
      </w:pPr>
      <w:r w:rsidRPr="009B0304">
        <w:rPr>
          <w:bCs/>
          <w:sz w:val="22"/>
          <w:szCs w:val="22"/>
        </w:rPr>
        <w:lastRenderedPageBreak/>
        <w:t xml:space="preserve">4.5. </w:t>
      </w:r>
      <w:r w:rsidR="001D009F" w:rsidRPr="009B0304">
        <w:rPr>
          <w:bCs/>
          <w:sz w:val="22"/>
          <w:szCs w:val="22"/>
        </w:rPr>
        <w:t xml:space="preserve">Podpisem této Smlouvy </w:t>
      </w:r>
      <w:r w:rsidR="004041C1" w:rsidRPr="009B0304">
        <w:rPr>
          <w:bCs/>
          <w:sz w:val="22"/>
          <w:szCs w:val="22"/>
        </w:rPr>
        <w:t>odběratel</w:t>
      </w:r>
      <w:r w:rsidR="001D009F" w:rsidRPr="009B0304">
        <w:rPr>
          <w:bCs/>
          <w:sz w:val="22"/>
          <w:szCs w:val="22"/>
        </w:rPr>
        <w:t xml:space="preserve"> bere na vědomí, že </w:t>
      </w:r>
      <w:r w:rsidR="00115C55" w:rsidRPr="009B0304">
        <w:rPr>
          <w:bCs/>
          <w:sz w:val="22"/>
          <w:szCs w:val="22"/>
        </w:rPr>
        <w:t>poskytovatel</w:t>
      </w:r>
      <w:r w:rsidR="004041C1" w:rsidRPr="009B0304">
        <w:rPr>
          <w:bCs/>
          <w:sz w:val="22"/>
          <w:szCs w:val="22"/>
        </w:rPr>
        <w:t xml:space="preserve"> </w:t>
      </w:r>
      <w:r w:rsidR="001D009F" w:rsidRPr="009B0304">
        <w:rPr>
          <w:bCs/>
          <w:sz w:val="22"/>
          <w:szCs w:val="22"/>
        </w:rPr>
        <w:t xml:space="preserve">bude podle platných předpisů vztahujících se k ochraně osobních </w:t>
      </w:r>
      <w:r w:rsidR="004041C1" w:rsidRPr="009B0304">
        <w:rPr>
          <w:bCs/>
          <w:sz w:val="22"/>
          <w:szCs w:val="22"/>
        </w:rPr>
        <w:t>údajů zpracovávat osobní údaje odběratele</w:t>
      </w:r>
      <w:r w:rsidR="001D009F" w:rsidRPr="009B0304">
        <w:rPr>
          <w:bCs/>
          <w:sz w:val="22"/>
          <w:szCs w:val="22"/>
        </w:rPr>
        <w:t xml:space="preserve"> uvedené v této Smlouvě, případně veškeré další údaje poskytnuté </w:t>
      </w:r>
      <w:r w:rsidR="00BC292B" w:rsidRPr="009B0304">
        <w:rPr>
          <w:bCs/>
          <w:sz w:val="22"/>
          <w:szCs w:val="22"/>
        </w:rPr>
        <w:t xml:space="preserve">odběratelem </w:t>
      </w:r>
      <w:r w:rsidR="001D009F" w:rsidRPr="009B0304">
        <w:rPr>
          <w:bCs/>
          <w:sz w:val="22"/>
          <w:szCs w:val="22"/>
        </w:rPr>
        <w:t xml:space="preserve">v souvislosti se smluvním vztahem založeným touto Smlouvou (dále jen „osobní údaje“), a to za účelem plnění předmětu této Smlouvy. Osobní údaje budou zpracovávány na základě právního titulu, kterým je plnění Smlouvy a pro který je jejich zpracování nezbytné. </w:t>
      </w:r>
      <w:r w:rsidR="00115C55" w:rsidRPr="009B0304">
        <w:rPr>
          <w:bCs/>
          <w:sz w:val="22"/>
          <w:szCs w:val="22"/>
        </w:rPr>
        <w:t>Poskytov</w:t>
      </w:r>
      <w:r w:rsidR="004041C1" w:rsidRPr="009B0304">
        <w:rPr>
          <w:bCs/>
          <w:sz w:val="22"/>
          <w:szCs w:val="22"/>
        </w:rPr>
        <w:t>atel</w:t>
      </w:r>
      <w:r w:rsidR="001D009F" w:rsidRPr="009B0304">
        <w:rPr>
          <w:bCs/>
          <w:sz w:val="22"/>
          <w:szCs w:val="22"/>
        </w:rPr>
        <w:t xml:space="preserve"> bude osobní údaje </w:t>
      </w:r>
      <w:r w:rsidR="004041C1" w:rsidRPr="009B0304">
        <w:rPr>
          <w:bCs/>
          <w:sz w:val="22"/>
          <w:szCs w:val="22"/>
        </w:rPr>
        <w:t>odběratele</w:t>
      </w:r>
      <w:r w:rsidR="001D009F" w:rsidRPr="009B0304">
        <w:rPr>
          <w:bCs/>
          <w:sz w:val="22"/>
          <w:szCs w:val="22"/>
        </w:rPr>
        <w:t xml:space="preserve"> zpracovávat po dobu trvání účinnosti této Smlouvy, případně po skončení její účinnosti až do vypořádání veškerých vzájemných práv a povinností Smluvních stran vyplývajících z této Smlouvy, případně po dobu delší, je-li odůvodněna dle platných právních předpisů. </w:t>
      </w:r>
      <w:r w:rsidR="004041C1" w:rsidRPr="009B0304">
        <w:rPr>
          <w:bCs/>
          <w:sz w:val="22"/>
          <w:szCs w:val="22"/>
        </w:rPr>
        <w:t>Odběratel</w:t>
      </w:r>
      <w:r w:rsidR="001D009F" w:rsidRPr="009B0304">
        <w:rPr>
          <w:bCs/>
          <w:sz w:val="22"/>
          <w:szCs w:val="22"/>
        </w:rPr>
        <w:t xml:space="preserve"> je povinen informovat obdobně fyzické osoby, jejichž osobní údaje pro účely související s plněním této Smlouvy </w:t>
      </w:r>
      <w:r w:rsidR="00115C55" w:rsidRPr="009B0304">
        <w:rPr>
          <w:bCs/>
          <w:sz w:val="22"/>
          <w:szCs w:val="22"/>
        </w:rPr>
        <w:t>poskytovateli</w:t>
      </w:r>
      <w:r w:rsidR="001D009F" w:rsidRPr="009B0304">
        <w:rPr>
          <w:bCs/>
          <w:sz w:val="22"/>
          <w:szCs w:val="22"/>
        </w:rPr>
        <w:t xml:space="preserve"> předává.</w:t>
      </w:r>
    </w:p>
    <w:p w14:paraId="3A385D96" w14:textId="29382E19" w:rsidR="001D009F" w:rsidRPr="009B0304" w:rsidRDefault="004041C1" w:rsidP="009B0304">
      <w:pPr>
        <w:pStyle w:val="Zkladntextodsazen3"/>
        <w:tabs>
          <w:tab w:val="left" w:pos="426"/>
        </w:tabs>
        <w:ind w:left="0"/>
        <w:jc w:val="both"/>
        <w:rPr>
          <w:bCs/>
          <w:sz w:val="22"/>
          <w:szCs w:val="22"/>
        </w:rPr>
      </w:pPr>
      <w:r w:rsidRPr="009B0304">
        <w:rPr>
          <w:bCs/>
          <w:sz w:val="22"/>
          <w:szCs w:val="22"/>
        </w:rPr>
        <w:t>Odběratel</w:t>
      </w:r>
      <w:r w:rsidR="001D009F" w:rsidRPr="009B0304">
        <w:rPr>
          <w:bCs/>
          <w:sz w:val="22"/>
          <w:szCs w:val="22"/>
        </w:rPr>
        <w:t xml:space="preserve"> bere na vědomí, že další informace související se zpracováním jeho osobních údajů, včetně práv subjektu údajů, nalezne v aktuální verzi dokumentu Informace o zpracování osobních údajů dostupném na webových stánkách </w:t>
      </w:r>
      <w:r w:rsidR="00B163ED">
        <w:rPr>
          <w:bCs/>
          <w:sz w:val="22"/>
          <w:szCs w:val="22"/>
        </w:rPr>
        <w:t>poskytovatele</w:t>
      </w:r>
      <w:r w:rsidR="00B163ED" w:rsidRPr="009B0304">
        <w:rPr>
          <w:bCs/>
          <w:sz w:val="22"/>
          <w:szCs w:val="22"/>
        </w:rPr>
        <w:t xml:space="preserve"> </w:t>
      </w:r>
      <w:hyperlink r:id="rId8" w:history="1">
        <w:r w:rsidR="001D009F" w:rsidRPr="009B0304">
          <w:rPr>
            <w:bCs/>
            <w:sz w:val="22"/>
            <w:szCs w:val="22"/>
          </w:rPr>
          <w:t>www.ceskaposta.cz</w:t>
        </w:r>
      </w:hyperlink>
      <w:r w:rsidR="001D009F" w:rsidRPr="009B0304">
        <w:rPr>
          <w:bCs/>
          <w:sz w:val="22"/>
          <w:szCs w:val="22"/>
        </w:rPr>
        <w:t xml:space="preserve">. </w:t>
      </w:r>
    </w:p>
    <w:p w14:paraId="6B4877F0" w14:textId="6B4D3D16" w:rsidR="00B715C6" w:rsidRPr="00E77F3A" w:rsidRDefault="00B0329E" w:rsidP="00BD1DD3">
      <w:pPr>
        <w:pStyle w:val="Zkladntextodsazen3"/>
        <w:tabs>
          <w:tab w:val="left" w:pos="426"/>
        </w:tabs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B715C6" w:rsidRPr="00E77F3A">
        <w:rPr>
          <w:bCs/>
          <w:sz w:val="22"/>
          <w:szCs w:val="22"/>
        </w:rPr>
        <w:t>.</w:t>
      </w:r>
      <w:r w:rsidR="00EF2AD5">
        <w:rPr>
          <w:bCs/>
          <w:sz w:val="22"/>
          <w:szCs w:val="22"/>
        </w:rPr>
        <w:t>6</w:t>
      </w:r>
      <w:r w:rsidR="00B715C6" w:rsidRPr="00E77F3A">
        <w:rPr>
          <w:bCs/>
          <w:sz w:val="22"/>
          <w:szCs w:val="22"/>
        </w:rPr>
        <w:t xml:space="preserve">. </w:t>
      </w:r>
      <w:r w:rsidR="00B715C6" w:rsidRPr="00E77F3A">
        <w:rPr>
          <w:bCs/>
          <w:sz w:val="22"/>
          <w:szCs w:val="22"/>
        </w:rPr>
        <w:tab/>
        <w:t xml:space="preserve">Tato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ouva je vyhotovena ve </w:t>
      </w:r>
      <w:r w:rsidR="001C2ABF">
        <w:rPr>
          <w:bCs/>
          <w:sz w:val="22"/>
          <w:szCs w:val="22"/>
        </w:rPr>
        <w:t>4</w:t>
      </w:r>
      <w:r w:rsidR="00B715C6" w:rsidRPr="00E77F3A">
        <w:rPr>
          <w:bCs/>
          <w:sz w:val="22"/>
          <w:szCs w:val="22"/>
        </w:rPr>
        <w:t xml:space="preserve"> (slovy:</w:t>
      </w:r>
      <w:r w:rsidR="00660F13">
        <w:rPr>
          <w:bCs/>
          <w:sz w:val="22"/>
          <w:szCs w:val="22"/>
        </w:rPr>
        <w:t xml:space="preserve"> </w:t>
      </w:r>
      <w:r w:rsidR="001C2ABF">
        <w:rPr>
          <w:bCs/>
          <w:sz w:val="22"/>
          <w:szCs w:val="22"/>
        </w:rPr>
        <w:t>čtyřech</w:t>
      </w:r>
      <w:r w:rsidR="00B715C6" w:rsidRPr="00E77F3A">
        <w:rPr>
          <w:bCs/>
          <w:sz w:val="22"/>
          <w:szCs w:val="22"/>
        </w:rPr>
        <w:t xml:space="preserve">) </w:t>
      </w:r>
      <w:proofErr w:type="gramStart"/>
      <w:r w:rsidR="00B715C6" w:rsidRPr="00E77F3A">
        <w:rPr>
          <w:bCs/>
          <w:sz w:val="22"/>
          <w:szCs w:val="22"/>
        </w:rPr>
        <w:t>stejnopisech</w:t>
      </w:r>
      <w:proofErr w:type="gramEnd"/>
      <w:r w:rsidR="00CF29F4" w:rsidRPr="00E77F3A">
        <w:rPr>
          <w:bCs/>
          <w:sz w:val="22"/>
          <w:szCs w:val="22"/>
        </w:rPr>
        <w:t xml:space="preserve"> s platností originálu</w:t>
      </w:r>
      <w:r w:rsidR="00B715C6" w:rsidRPr="00E77F3A">
        <w:rPr>
          <w:bCs/>
          <w:sz w:val="22"/>
          <w:szCs w:val="22"/>
        </w:rPr>
        <w:t xml:space="preserve">, z nichž každá </w:t>
      </w:r>
      <w:r w:rsidR="003432BA" w:rsidRPr="00E77F3A">
        <w:rPr>
          <w:bCs/>
          <w:sz w:val="22"/>
          <w:szCs w:val="22"/>
        </w:rPr>
        <w:t>Sml</w:t>
      </w:r>
      <w:r w:rsidR="00B715C6" w:rsidRPr="00E77F3A">
        <w:rPr>
          <w:bCs/>
          <w:sz w:val="22"/>
          <w:szCs w:val="22"/>
        </w:rPr>
        <w:t xml:space="preserve">uvní strana obdrží po </w:t>
      </w:r>
      <w:r w:rsidR="00D932A3">
        <w:rPr>
          <w:bCs/>
          <w:sz w:val="22"/>
          <w:szCs w:val="22"/>
        </w:rPr>
        <w:t>dvou</w:t>
      </w:r>
      <w:r w:rsidR="001C2ABF">
        <w:rPr>
          <w:bCs/>
          <w:sz w:val="22"/>
          <w:szCs w:val="22"/>
        </w:rPr>
        <w:t>.</w:t>
      </w:r>
    </w:p>
    <w:p w14:paraId="562E17F0" w14:textId="0D2D6430" w:rsidR="000046D0" w:rsidRDefault="00B0329E" w:rsidP="000046D0">
      <w:pPr>
        <w:tabs>
          <w:tab w:val="left" w:pos="426"/>
        </w:tabs>
        <w:spacing w:after="120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4</w:t>
      </w:r>
      <w:r w:rsidR="00B715C6" w:rsidRPr="00E77F3A">
        <w:rPr>
          <w:bCs/>
          <w:sz w:val="22"/>
          <w:szCs w:val="22"/>
        </w:rPr>
        <w:t>.</w:t>
      </w:r>
      <w:r w:rsidR="00EF2AD5">
        <w:rPr>
          <w:bCs/>
          <w:sz w:val="22"/>
          <w:szCs w:val="22"/>
        </w:rPr>
        <w:t>7</w:t>
      </w:r>
      <w:proofErr w:type="gramEnd"/>
      <w:r w:rsidR="00B715C6" w:rsidRPr="00E77F3A">
        <w:rPr>
          <w:bCs/>
          <w:sz w:val="22"/>
          <w:szCs w:val="22"/>
        </w:rPr>
        <w:t>.</w:t>
      </w:r>
      <w:r w:rsidR="00B715C6" w:rsidRPr="00E77F3A">
        <w:rPr>
          <w:bCs/>
          <w:sz w:val="22"/>
          <w:szCs w:val="22"/>
        </w:rPr>
        <w:tab/>
      </w:r>
      <w:r w:rsidR="00BD1DD3" w:rsidRPr="00670187">
        <w:rPr>
          <w:bCs/>
          <w:sz w:val="22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15945CD" w14:textId="21694E32" w:rsidR="007B799D" w:rsidRPr="00B0329E" w:rsidRDefault="00B0329E" w:rsidP="00B0329E">
      <w:pPr>
        <w:tabs>
          <w:tab w:val="left" w:pos="0"/>
          <w:tab w:val="left" w:pos="426"/>
        </w:tabs>
        <w:spacing w:after="120"/>
        <w:jc w:val="both"/>
        <w:rPr>
          <w:sz w:val="22"/>
        </w:rPr>
      </w:pPr>
      <w:r>
        <w:rPr>
          <w:sz w:val="22"/>
        </w:rPr>
        <w:t>4.</w:t>
      </w:r>
      <w:r w:rsidR="00EF2AD5">
        <w:rPr>
          <w:sz w:val="22"/>
        </w:rPr>
        <w:t>8</w:t>
      </w:r>
      <w:r>
        <w:rPr>
          <w:sz w:val="22"/>
        </w:rPr>
        <w:t xml:space="preserve">. </w:t>
      </w:r>
      <w:r w:rsidR="00BD1DD3" w:rsidRPr="00B0329E">
        <w:rPr>
          <w:sz w:val="22"/>
        </w:rPr>
        <w:t xml:space="preserve">Tato Smlouva je uzavřena dnem podpisu oběma Smluvními stranami a účinnosti nabývá dne </w:t>
      </w:r>
      <w:proofErr w:type="gramStart"/>
      <w:r w:rsidR="00BD1DD3" w:rsidRPr="00B0329E">
        <w:rPr>
          <w:sz w:val="22"/>
        </w:rPr>
        <w:t>1.</w:t>
      </w:r>
      <w:r>
        <w:rPr>
          <w:sz w:val="22"/>
        </w:rPr>
        <w:t>4</w:t>
      </w:r>
      <w:r w:rsidR="00BD1DD3" w:rsidRPr="00B0329E">
        <w:rPr>
          <w:sz w:val="22"/>
        </w:rPr>
        <w:t>.201</w:t>
      </w:r>
      <w:r>
        <w:rPr>
          <w:sz w:val="22"/>
        </w:rPr>
        <w:t>9</w:t>
      </w:r>
      <w:proofErr w:type="gramEnd"/>
      <w:r w:rsidR="00BD1DD3" w:rsidRPr="00B0329E">
        <w:rPr>
          <w:sz w:val="22"/>
        </w:rPr>
        <w:t xml:space="preserve"> </w:t>
      </w:r>
      <w:r w:rsidR="007B799D" w:rsidRPr="00B0329E">
        <w:rPr>
          <w:sz w:val="22"/>
        </w:rPr>
        <w:t xml:space="preserve">nebo dnem jejího zveřejnění v registru smluv podle toho, která skutečnost nastane později. Na plnění poskytnutá od </w:t>
      </w:r>
      <w:proofErr w:type="gramStart"/>
      <w:r w:rsidR="007B799D" w:rsidRPr="00B0329E">
        <w:rPr>
          <w:sz w:val="22"/>
        </w:rPr>
        <w:t>1.</w:t>
      </w:r>
      <w:r>
        <w:rPr>
          <w:sz w:val="22"/>
        </w:rPr>
        <w:t>4</w:t>
      </w:r>
      <w:r w:rsidR="007B799D" w:rsidRPr="00B0329E">
        <w:rPr>
          <w:sz w:val="22"/>
        </w:rPr>
        <w:t>.201</w:t>
      </w:r>
      <w:r>
        <w:rPr>
          <w:sz w:val="22"/>
        </w:rPr>
        <w:t>9</w:t>
      </w:r>
      <w:proofErr w:type="gramEnd"/>
      <w:r w:rsidR="007B799D" w:rsidRPr="00B0329E">
        <w:rPr>
          <w:sz w:val="22"/>
        </w:rPr>
        <w:t xml:space="preserve"> do data nabytí účinnosti této smlouvy se přiměřeně použijí ustanovení </w:t>
      </w:r>
      <w:r w:rsidR="00582C04" w:rsidRPr="00B0329E">
        <w:rPr>
          <w:sz w:val="22"/>
        </w:rPr>
        <w:t xml:space="preserve">této </w:t>
      </w:r>
      <w:r w:rsidR="007B799D" w:rsidRPr="00B0329E">
        <w:rPr>
          <w:sz w:val="22"/>
        </w:rPr>
        <w:t>Smlouvy.</w:t>
      </w:r>
    </w:p>
    <w:p w14:paraId="18D7ADBB" w14:textId="77777777" w:rsidR="007B799D" w:rsidRDefault="007B799D" w:rsidP="007B799D">
      <w:pPr>
        <w:pStyle w:val="Odstavecseseznamem"/>
        <w:tabs>
          <w:tab w:val="left" w:pos="426"/>
        </w:tabs>
        <w:spacing w:after="120"/>
        <w:ind w:left="540"/>
        <w:jc w:val="both"/>
        <w:rPr>
          <w:bCs/>
          <w:sz w:val="22"/>
          <w:szCs w:val="22"/>
        </w:rPr>
      </w:pPr>
    </w:p>
    <w:p w14:paraId="253093C3" w14:textId="1149DCD8" w:rsidR="00D678B5" w:rsidRPr="009B0304" w:rsidRDefault="00D678B5" w:rsidP="009B0304">
      <w:pPr>
        <w:pStyle w:val="Odstavecseseznamem"/>
        <w:numPr>
          <w:ilvl w:val="1"/>
          <w:numId w:val="22"/>
        </w:numPr>
        <w:tabs>
          <w:tab w:val="left" w:pos="426"/>
        </w:tabs>
        <w:spacing w:after="120"/>
        <w:jc w:val="both"/>
        <w:rPr>
          <w:bCs/>
          <w:sz w:val="22"/>
          <w:szCs w:val="22"/>
        </w:rPr>
      </w:pPr>
      <w:r w:rsidRPr="009B0304">
        <w:rPr>
          <w:bCs/>
          <w:sz w:val="22"/>
          <w:szCs w:val="22"/>
        </w:rPr>
        <w:t>Nedílnou součástí Smlouvy jsou následující přílohy:</w:t>
      </w:r>
    </w:p>
    <w:p w14:paraId="53A1557D" w14:textId="77777777" w:rsidR="00A02C22" w:rsidRDefault="00A02C22" w:rsidP="00A02C22">
      <w:pPr>
        <w:pStyle w:val="Zkladntextodsazen3"/>
        <w:numPr>
          <w:ilvl w:val="0"/>
          <w:numId w:val="1"/>
        </w:numPr>
        <w:tabs>
          <w:tab w:val="clear" w:pos="720"/>
          <w:tab w:val="num" w:pos="900"/>
        </w:tabs>
        <w:spacing w:after="0"/>
        <w:ind w:left="896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Příloha č. 1 - Informace o nemovité věci z webové aplikace Nahlížení do katastru</w:t>
      </w:r>
    </w:p>
    <w:p w14:paraId="6F597858" w14:textId="77777777" w:rsidR="00D678B5" w:rsidRPr="00A02C22" w:rsidRDefault="00A02C22" w:rsidP="00A02C22">
      <w:pPr>
        <w:pStyle w:val="Zkladntextodsazen3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</w:t>
      </w:r>
      <w:r w:rsidR="005D34CC">
        <w:rPr>
          <w:bCs/>
          <w:sz w:val="22"/>
          <w:szCs w:val="22"/>
        </w:rPr>
        <w:t xml:space="preserve">  </w:t>
      </w:r>
      <w:r w:rsidR="005D34CC" w:rsidRPr="00A02C22">
        <w:rPr>
          <w:bCs/>
          <w:sz w:val="22"/>
          <w:szCs w:val="22"/>
        </w:rPr>
        <w:t>N</w:t>
      </w:r>
      <w:r w:rsidRPr="00A02C22">
        <w:rPr>
          <w:bCs/>
          <w:sz w:val="22"/>
          <w:szCs w:val="22"/>
        </w:rPr>
        <w:t>emovitostí</w:t>
      </w:r>
      <w:r w:rsidR="005D34CC">
        <w:rPr>
          <w:bCs/>
          <w:sz w:val="22"/>
          <w:szCs w:val="22"/>
        </w:rPr>
        <w:t xml:space="preserve"> – Česká pošta, </w:t>
      </w:r>
      <w:proofErr w:type="spellStart"/>
      <w:proofErr w:type="gramStart"/>
      <w:r w:rsidR="005D34CC">
        <w:rPr>
          <w:bCs/>
          <w:sz w:val="22"/>
          <w:szCs w:val="22"/>
        </w:rPr>
        <w:t>s.p</w:t>
      </w:r>
      <w:proofErr w:type="spellEnd"/>
      <w:r w:rsidR="005D34CC">
        <w:rPr>
          <w:bCs/>
          <w:sz w:val="22"/>
          <w:szCs w:val="22"/>
        </w:rPr>
        <w:t>.</w:t>
      </w:r>
      <w:proofErr w:type="gramEnd"/>
    </w:p>
    <w:p w14:paraId="566AC34D" w14:textId="77777777" w:rsidR="00A2270C" w:rsidRDefault="005D34CC" w:rsidP="005D34CC">
      <w:pPr>
        <w:pStyle w:val="Zkladntextodsazen3"/>
        <w:numPr>
          <w:ilvl w:val="0"/>
          <w:numId w:val="1"/>
        </w:numPr>
        <w:tabs>
          <w:tab w:val="clear" w:pos="720"/>
          <w:tab w:val="num" w:pos="900"/>
        </w:tabs>
        <w:spacing w:after="0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Příloha č. 2 -</w:t>
      </w:r>
      <w:r w:rsidRPr="005D34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Informace o nemovité věci z webové aplikace Nahlížení do katastru</w:t>
      </w:r>
    </w:p>
    <w:p w14:paraId="58D33A36" w14:textId="77777777" w:rsidR="005D34CC" w:rsidRDefault="005D34CC" w:rsidP="005D34CC">
      <w:pPr>
        <w:pStyle w:val="Zkladntextodsazen3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Nemovitostí – SJM Prorok Zdeněk a Proroková Yvona</w:t>
      </w:r>
    </w:p>
    <w:p w14:paraId="3A6D1045" w14:textId="77777777" w:rsidR="009105AE" w:rsidRDefault="009105AE" w:rsidP="005D34CC">
      <w:pPr>
        <w:pStyle w:val="Zkladntextodsazen3"/>
        <w:spacing w:after="0"/>
        <w:jc w:val="both"/>
        <w:rPr>
          <w:bCs/>
          <w:sz w:val="22"/>
          <w:szCs w:val="22"/>
        </w:rPr>
      </w:pPr>
    </w:p>
    <w:p w14:paraId="0515FB11" w14:textId="77777777" w:rsidR="009105AE" w:rsidRDefault="000D02E0" w:rsidP="009105AE">
      <w:pPr>
        <w:pStyle w:val="Zkladntextodsazen3"/>
        <w:spacing w:after="0"/>
        <w:ind w:left="39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105AE">
        <w:rPr>
          <w:bCs/>
          <w:sz w:val="22"/>
          <w:szCs w:val="22"/>
        </w:rPr>
        <w:t xml:space="preserve"> </w:t>
      </w:r>
      <w:r w:rsidR="009105AE" w:rsidRPr="009105AE">
        <w:rPr>
          <w:b/>
          <w:bCs/>
          <w:sz w:val="22"/>
          <w:szCs w:val="22"/>
        </w:rPr>
        <w:t xml:space="preserve"> .</w:t>
      </w:r>
      <w:r w:rsidR="009105AE">
        <w:rPr>
          <w:bCs/>
          <w:sz w:val="22"/>
          <w:szCs w:val="22"/>
        </w:rPr>
        <w:t xml:space="preserve">      Příloha č. 3 – Platební kalendář</w:t>
      </w:r>
    </w:p>
    <w:p w14:paraId="374D600B" w14:textId="77777777" w:rsidR="009105AE" w:rsidRDefault="009105AE" w:rsidP="005D34CC">
      <w:pPr>
        <w:pStyle w:val="Zkladntextodsazen3"/>
        <w:spacing w:after="0"/>
        <w:jc w:val="both"/>
        <w:rPr>
          <w:bCs/>
          <w:sz w:val="22"/>
          <w:szCs w:val="22"/>
        </w:rPr>
      </w:pPr>
    </w:p>
    <w:p w14:paraId="2E6A478F" w14:textId="77777777" w:rsidR="009105AE" w:rsidRPr="00A2270C" w:rsidRDefault="009105AE" w:rsidP="005D34CC">
      <w:pPr>
        <w:pStyle w:val="Zkladntextodsazen3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715C6" w:rsidRPr="00E77F3A" w14:paraId="31ECC916" w14:textId="77777777" w:rsidTr="00D3170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E481051" w14:textId="77777777" w:rsidR="00B715C6" w:rsidRPr="00E77F3A" w:rsidRDefault="00B715C6" w:rsidP="00C747BB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D271D6">
              <w:rPr>
                <w:bCs/>
                <w:sz w:val="22"/>
                <w:szCs w:val="22"/>
              </w:rPr>
              <w:t>V</w:t>
            </w:r>
            <w:r w:rsidR="001C2ABF" w:rsidRPr="00D271D6">
              <w:rPr>
                <w:bCs/>
                <w:sz w:val="22"/>
                <w:szCs w:val="22"/>
              </w:rPr>
              <w:t> </w:t>
            </w:r>
            <w:proofErr w:type="gramStart"/>
            <w:r w:rsidR="00D271D6" w:rsidRPr="00D271D6">
              <w:rPr>
                <w:bCs/>
                <w:sz w:val="22"/>
                <w:szCs w:val="22"/>
              </w:rPr>
              <w:t>Brně</w:t>
            </w:r>
            <w:r w:rsidR="001C2ABF" w:rsidRPr="00D271D6">
              <w:rPr>
                <w:bCs/>
                <w:sz w:val="22"/>
                <w:szCs w:val="22"/>
              </w:rPr>
              <w:t xml:space="preserve">,  </w:t>
            </w:r>
            <w:r w:rsidRPr="00D271D6">
              <w:rPr>
                <w:bCs/>
                <w:sz w:val="22"/>
                <w:szCs w:val="22"/>
              </w:rPr>
              <w:t>dne</w:t>
            </w:r>
            <w:proofErr w:type="gramEnd"/>
            <w:r w:rsidRPr="00D271D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DA6C552" w14:textId="77777777" w:rsidR="00B715C6" w:rsidRPr="00E77F3A" w:rsidRDefault="00B715C6" w:rsidP="001A5EAB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E77F3A">
              <w:rPr>
                <w:bCs/>
                <w:sz w:val="22"/>
                <w:szCs w:val="22"/>
              </w:rPr>
              <w:t>V</w:t>
            </w:r>
            <w:r w:rsidR="005D5DC8">
              <w:rPr>
                <w:bCs/>
                <w:sz w:val="22"/>
                <w:szCs w:val="22"/>
              </w:rPr>
              <w:t xml:space="preserve"> </w:t>
            </w:r>
            <w:r w:rsidR="001A5EAB">
              <w:rPr>
                <w:bCs/>
                <w:sz w:val="22"/>
                <w:szCs w:val="22"/>
              </w:rPr>
              <w:t>Rožnově pod Radhoštěm</w:t>
            </w:r>
            <w:r w:rsidR="001C2ABF">
              <w:rPr>
                <w:bCs/>
                <w:sz w:val="22"/>
                <w:szCs w:val="22"/>
              </w:rPr>
              <w:t xml:space="preserve">,  </w:t>
            </w:r>
            <w:r w:rsidRPr="00E77F3A">
              <w:rPr>
                <w:bCs/>
                <w:sz w:val="22"/>
                <w:szCs w:val="22"/>
              </w:rPr>
              <w:t>dne:</w:t>
            </w:r>
          </w:p>
        </w:tc>
      </w:tr>
    </w:tbl>
    <w:p w14:paraId="63EB12DA" w14:textId="77777777" w:rsidR="00B715C6" w:rsidRPr="00E77F3A" w:rsidRDefault="00B715C6" w:rsidP="00B715C6">
      <w:pPr>
        <w:pStyle w:val="Zkladntext"/>
        <w:rPr>
          <w:sz w:val="22"/>
          <w:szCs w:val="22"/>
        </w:rPr>
      </w:pPr>
    </w:p>
    <w:p w14:paraId="4C3F286F" w14:textId="77777777" w:rsidR="00B715C6" w:rsidRDefault="005D5DC8" w:rsidP="00B715C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Za poskytovatele:                                                         Za odběratele:</w:t>
      </w:r>
    </w:p>
    <w:p w14:paraId="2DFF121A" w14:textId="77777777" w:rsidR="00BD1B65" w:rsidRDefault="00BD1B65" w:rsidP="00B715C6">
      <w:pPr>
        <w:pStyle w:val="Zkladntext"/>
        <w:rPr>
          <w:sz w:val="22"/>
          <w:szCs w:val="22"/>
        </w:rPr>
      </w:pPr>
    </w:p>
    <w:tbl>
      <w:tblPr>
        <w:tblW w:w="9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82"/>
      </w:tblGrid>
      <w:tr w:rsidR="00B715C6" w:rsidRPr="00E77F3A" w14:paraId="43796623" w14:textId="77777777" w:rsidTr="00F32950">
        <w:trPr>
          <w:trHeight w:val="193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D6638E0" w14:textId="77777777" w:rsidR="00B715C6" w:rsidRPr="00E77F3A" w:rsidRDefault="00C11B12" w:rsidP="00B715C6">
            <w:pPr>
              <w:pStyle w:val="Zkladntext"/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5A0C384" w14:textId="77777777" w:rsidR="00B715C6" w:rsidRPr="00E77F3A" w:rsidRDefault="00C11B12" w:rsidP="00B715C6">
            <w:pPr>
              <w:pStyle w:val="Zkladntext"/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________________________________________</w:t>
            </w:r>
          </w:p>
        </w:tc>
      </w:tr>
      <w:tr w:rsidR="00865DD5" w:rsidRPr="00E77F3A" w14:paraId="43229D5A" w14:textId="77777777" w:rsidTr="00F32950">
        <w:trPr>
          <w:trHeight w:val="216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350159F" w14:textId="77777777" w:rsidR="00865DD5" w:rsidRPr="00234D82" w:rsidRDefault="001A5EAB" w:rsidP="00A2270C">
            <w:pPr>
              <w:pStyle w:val="Zpat"/>
              <w:rPr>
                <w:bCs/>
                <w:sz w:val="22"/>
                <w:szCs w:val="22"/>
              </w:rPr>
            </w:pPr>
            <w:r w:rsidRPr="00234D82">
              <w:rPr>
                <w:bCs/>
                <w:sz w:val="22"/>
                <w:szCs w:val="22"/>
              </w:rPr>
              <w:t>Ing. Vladimír Macek</w:t>
            </w:r>
            <w:r w:rsidR="00865DD5" w:rsidRPr="00234D82">
              <w:rPr>
                <w:bCs/>
                <w:sz w:val="22"/>
                <w:szCs w:val="22"/>
              </w:rPr>
              <w:tab/>
            </w:r>
            <w:r w:rsidR="00A2270C" w:rsidRPr="00234D82">
              <w:rPr>
                <w:bCs/>
                <w:sz w:val="22"/>
                <w:szCs w:val="22"/>
              </w:rPr>
              <w:t xml:space="preserve">             </w:t>
            </w:r>
          </w:p>
          <w:p w14:paraId="525A447C" w14:textId="5FE995F3" w:rsidR="00A2270C" w:rsidRPr="00234D82" w:rsidRDefault="009F1FE9" w:rsidP="00A2270C">
            <w:pPr>
              <w:pStyle w:val="Zpa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D271D6" w:rsidRPr="00234D82">
              <w:rPr>
                <w:bCs/>
                <w:sz w:val="22"/>
                <w:szCs w:val="22"/>
              </w:rPr>
              <w:t xml:space="preserve">edoucí odboru </w:t>
            </w:r>
            <w:r w:rsidR="001A5EAB" w:rsidRPr="00234D82">
              <w:rPr>
                <w:bCs/>
                <w:sz w:val="22"/>
                <w:szCs w:val="22"/>
              </w:rPr>
              <w:t>správa realit a podpora PČ</w:t>
            </w:r>
          </w:p>
          <w:p w14:paraId="6C022D13" w14:textId="77777777" w:rsidR="00A2270C" w:rsidRPr="00234D82" w:rsidRDefault="00A2270C" w:rsidP="00A2270C">
            <w:pPr>
              <w:pStyle w:val="Zpat"/>
              <w:rPr>
                <w:b/>
                <w:sz w:val="22"/>
                <w:szCs w:val="22"/>
              </w:rPr>
            </w:pPr>
            <w:r w:rsidRPr="00234D82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234D82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234D82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A881E8D" w14:textId="77777777" w:rsidR="00865DD5" w:rsidRPr="00234D82" w:rsidRDefault="00234D82" w:rsidP="00865DD5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234D82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Zdeněk </w:t>
            </w:r>
            <w:r w:rsidR="008B2887" w:rsidRPr="00234D82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Prorok</w:t>
            </w:r>
            <w:r w:rsidR="009F1FE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 Y</w:t>
            </w:r>
            <w:r w:rsidR="002142A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</w:t>
            </w:r>
            <w:r w:rsidR="009F1FE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ona Proroková</w:t>
            </w:r>
          </w:p>
          <w:p w14:paraId="4308C962" w14:textId="1F2A778D" w:rsidR="00865DD5" w:rsidRPr="00234D82" w:rsidRDefault="00865DD5" w:rsidP="00865DD5">
            <w:pPr>
              <w:pStyle w:val="Zkladntext"/>
              <w:rPr>
                <w:sz w:val="22"/>
                <w:szCs w:val="22"/>
              </w:rPr>
            </w:pPr>
          </w:p>
        </w:tc>
      </w:tr>
      <w:tr w:rsidR="00865DD5" w:rsidRPr="00E77F3A" w14:paraId="6897A428" w14:textId="77777777" w:rsidTr="00F32950">
        <w:trPr>
          <w:trHeight w:val="56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1FB5CFD" w14:textId="77777777" w:rsidR="00865DD5" w:rsidRPr="00F32950" w:rsidRDefault="00865DD5" w:rsidP="00A2270C">
            <w:pPr>
              <w:pStyle w:val="Zpa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32B20D7" w14:textId="77777777" w:rsidR="00865DD5" w:rsidRPr="00F32950" w:rsidRDefault="00865DD5" w:rsidP="006018EB">
            <w:pPr>
              <w:pStyle w:val="Zpat"/>
              <w:rPr>
                <w:sz w:val="22"/>
                <w:szCs w:val="22"/>
                <w:highlight w:val="yellow"/>
              </w:rPr>
            </w:pPr>
          </w:p>
        </w:tc>
      </w:tr>
    </w:tbl>
    <w:p w14:paraId="1C817A62" w14:textId="77777777" w:rsidR="005A49D4" w:rsidRPr="00A272EF" w:rsidRDefault="005A49D4" w:rsidP="00B715C6"/>
    <w:sectPr w:rsidR="005A49D4" w:rsidRPr="00A272EF" w:rsidSect="006B3F70">
      <w:headerReference w:type="default" r:id="rId9"/>
      <w:footerReference w:type="default" r:id="rId10"/>
      <w:pgSz w:w="11906" w:h="16838"/>
      <w:pgMar w:top="1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F31F" w14:textId="77777777" w:rsidR="00594030" w:rsidRDefault="00594030">
      <w:r>
        <w:separator/>
      </w:r>
    </w:p>
  </w:endnote>
  <w:endnote w:type="continuationSeparator" w:id="0">
    <w:p w14:paraId="33045440" w14:textId="77777777" w:rsidR="00594030" w:rsidRDefault="0059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4A7C" w14:textId="7D3D6DBB" w:rsidR="00E5291F" w:rsidRPr="00C44D20" w:rsidRDefault="00E5291F" w:rsidP="00C44D20">
    <w:pPr>
      <w:pStyle w:val="Zpat"/>
      <w:jc w:val="center"/>
      <w:rPr>
        <w:sz w:val="18"/>
        <w:szCs w:val="18"/>
      </w:rPr>
    </w:pPr>
    <w:r w:rsidRPr="00C44D20">
      <w:rPr>
        <w:sz w:val="18"/>
        <w:szCs w:val="18"/>
      </w:rPr>
      <w:t xml:space="preserve">Strana </w:t>
    </w:r>
    <w:r w:rsidR="004D4C9C"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PAGE </w:instrText>
    </w:r>
    <w:r w:rsidR="004D4C9C" w:rsidRPr="00C44D20">
      <w:rPr>
        <w:sz w:val="18"/>
        <w:szCs w:val="18"/>
      </w:rPr>
      <w:fldChar w:fldCharType="separate"/>
    </w:r>
    <w:r w:rsidR="002B2A8A">
      <w:rPr>
        <w:noProof/>
        <w:sz w:val="18"/>
        <w:szCs w:val="18"/>
      </w:rPr>
      <w:t>4</w:t>
    </w:r>
    <w:r w:rsidR="004D4C9C"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 xml:space="preserve"> (celkem </w:t>
    </w:r>
    <w:r w:rsidR="004D4C9C"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NUMPAGES </w:instrText>
    </w:r>
    <w:r w:rsidR="004D4C9C" w:rsidRPr="00C44D20">
      <w:rPr>
        <w:sz w:val="18"/>
        <w:szCs w:val="18"/>
      </w:rPr>
      <w:fldChar w:fldCharType="separate"/>
    </w:r>
    <w:r w:rsidR="002B2A8A">
      <w:rPr>
        <w:noProof/>
        <w:sz w:val="18"/>
        <w:szCs w:val="18"/>
      </w:rPr>
      <w:t>4</w:t>
    </w:r>
    <w:r w:rsidR="004D4C9C"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1574" w14:textId="77777777" w:rsidR="00594030" w:rsidRDefault="00594030">
      <w:r>
        <w:separator/>
      </w:r>
    </w:p>
  </w:footnote>
  <w:footnote w:type="continuationSeparator" w:id="0">
    <w:p w14:paraId="16046755" w14:textId="77777777" w:rsidR="00594030" w:rsidRDefault="0059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A38F" w14:textId="77777777" w:rsidR="00E5291F" w:rsidRPr="00D11957" w:rsidRDefault="00E5291F" w:rsidP="003B1FCC">
    <w:pPr>
      <w:pStyle w:val="Zhlav"/>
      <w:spacing w:before="60"/>
      <w:rPr>
        <w:rFonts w:ascii="Arial" w:hAnsi="Arial" w:cs="Arial"/>
        <w:sz w:val="12"/>
        <w:szCs w:val="12"/>
      </w:rPr>
    </w:pPr>
  </w:p>
  <w:p w14:paraId="340A5966" w14:textId="19D0D889" w:rsidR="00E5291F" w:rsidRDefault="00620452" w:rsidP="00E962DC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szCs w:val="16"/>
      </w:rPr>
      <w:t>SMLOUVA O</w:t>
    </w:r>
    <w:r w:rsidR="00522A0D">
      <w:rPr>
        <w:rFonts w:ascii="Arial" w:hAnsi="Arial" w:cs="Arial"/>
        <w:szCs w:val="16"/>
      </w:rPr>
      <w:t xml:space="preserve"> </w:t>
    </w:r>
    <w:r w:rsidR="00486B96">
      <w:rPr>
        <w:rFonts w:ascii="Arial" w:hAnsi="Arial" w:cs="Arial"/>
        <w:szCs w:val="16"/>
      </w:rPr>
      <w:t xml:space="preserve">způsobu a podmínkách </w:t>
    </w:r>
    <w:r w:rsidR="00610DD2"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4B5ED959" wp14:editId="10C5045A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16"/>
      </w:rPr>
      <w:t>ÚHRAD</w:t>
    </w:r>
    <w:r w:rsidR="00486B96">
      <w:rPr>
        <w:rFonts w:ascii="Arial" w:hAnsi="Arial" w:cs="Arial"/>
        <w:szCs w:val="16"/>
      </w:rPr>
      <w:t>y</w:t>
    </w:r>
    <w:r>
      <w:rPr>
        <w:rFonts w:ascii="Arial" w:hAnsi="Arial" w:cs="Arial"/>
        <w:szCs w:val="16"/>
      </w:rPr>
      <w:t xml:space="preserve"> VOD</w:t>
    </w:r>
    <w:r w:rsidR="00CC2BAD">
      <w:rPr>
        <w:rFonts w:ascii="Arial" w:hAnsi="Arial" w:cs="Arial"/>
        <w:szCs w:val="16"/>
      </w:rPr>
      <w:t>NÉHO A STOČNÉHO</w:t>
    </w:r>
  </w:p>
  <w:p w14:paraId="0C147D97" w14:textId="77777777" w:rsidR="00E5291F" w:rsidRPr="00BB2C84" w:rsidRDefault="00610DD2" w:rsidP="00E962DC">
    <w:pPr>
      <w:pStyle w:val="Zhlav"/>
      <w:ind w:left="1701"/>
      <w:rPr>
        <w:rFonts w:ascii="Arial" w:hAnsi="Arial" w:cs="Arial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71449C13" wp14:editId="70248B9F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22D40A" w14:textId="77777777" w:rsidR="00E5291F" w:rsidRDefault="00E529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39F"/>
    <w:multiLevelType w:val="hybridMultilevel"/>
    <w:tmpl w:val="B99AB986"/>
    <w:lvl w:ilvl="0" w:tplc="F45889DA">
      <w:start w:val="1"/>
      <w:numFmt w:val="decimal"/>
      <w:lvlText w:val="%1)"/>
      <w:lvlJc w:val="left"/>
      <w:pPr>
        <w:ind w:left="234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E784C66"/>
    <w:multiLevelType w:val="hybridMultilevel"/>
    <w:tmpl w:val="2F820BE6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7746552"/>
    <w:multiLevelType w:val="hybridMultilevel"/>
    <w:tmpl w:val="F2C4CDDC"/>
    <w:lvl w:ilvl="0" w:tplc="1ACC851E">
      <w:start w:val="1"/>
      <w:numFmt w:val="decimal"/>
      <w:lvlText w:val="4.%1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24A27C0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EAE"/>
    <w:multiLevelType w:val="multilevel"/>
    <w:tmpl w:val="842621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27105247"/>
    <w:multiLevelType w:val="multilevel"/>
    <w:tmpl w:val="8DEE70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4E231E"/>
    <w:multiLevelType w:val="hybridMultilevel"/>
    <w:tmpl w:val="53461D64"/>
    <w:lvl w:ilvl="0" w:tplc="67105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31B3F"/>
    <w:multiLevelType w:val="multilevel"/>
    <w:tmpl w:val="747673C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E8D02E5"/>
    <w:multiLevelType w:val="multilevel"/>
    <w:tmpl w:val="53229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9B54E5"/>
    <w:multiLevelType w:val="multilevel"/>
    <w:tmpl w:val="3C98F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15280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7662"/>
        </w:tabs>
        <w:ind w:left="76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5C3348B"/>
    <w:multiLevelType w:val="hybridMultilevel"/>
    <w:tmpl w:val="EAD0DE5A"/>
    <w:lvl w:ilvl="0" w:tplc="5C74268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1074"/>
    <w:multiLevelType w:val="hybridMultilevel"/>
    <w:tmpl w:val="FAF2D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52C7"/>
    <w:multiLevelType w:val="multilevel"/>
    <w:tmpl w:val="4872B67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3" w15:restartNumberingAfterBreak="0">
    <w:nsid w:val="50F21E58"/>
    <w:multiLevelType w:val="multilevel"/>
    <w:tmpl w:val="9912D4F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4" w15:restartNumberingAfterBreak="0">
    <w:nsid w:val="59A9681A"/>
    <w:multiLevelType w:val="multilevel"/>
    <w:tmpl w:val="0876E4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535B54"/>
    <w:multiLevelType w:val="multilevel"/>
    <w:tmpl w:val="CC4C22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435100"/>
    <w:multiLevelType w:val="multilevel"/>
    <w:tmpl w:val="6B5E5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1D7295"/>
    <w:multiLevelType w:val="multilevel"/>
    <w:tmpl w:val="9912D4F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8" w15:restartNumberingAfterBreak="0">
    <w:nsid w:val="71C31020"/>
    <w:multiLevelType w:val="hybridMultilevel"/>
    <w:tmpl w:val="C690F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44AD"/>
    <w:multiLevelType w:val="multilevel"/>
    <w:tmpl w:val="983CE3E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3F42880"/>
    <w:multiLevelType w:val="hybridMultilevel"/>
    <w:tmpl w:val="FFC26462"/>
    <w:lvl w:ilvl="0" w:tplc="9A1CA4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8"/>
  </w:num>
  <w:num w:numId="5">
    <w:abstractNumId w:val="11"/>
  </w:num>
  <w:num w:numId="6">
    <w:abstractNumId w:val="5"/>
  </w:num>
  <w:num w:numId="7">
    <w:abstractNumId w:val="13"/>
  </w:num>
  <w:num w:numId="8">
    <w:abstractNumId w:val="12"/>
  </w:num>
  <w:num w:numId="9">
    <w:abstractNumId w:val="17"/>
  </w:num>
  <w:num w:numId="10">
    <w:abstractNumId w:val="8"/>
  </w:num>
  <w:num w:numId="11">
    <w:abstractNumId w:val="7"/>
  </w:num>
  <w:num w:numId="12">
    <w:abstractNumId w:val="19"/>
  </w:num>
  <w:num w:numId="13">
    <w:abstractNumId w:val="3"/>
  </w:num>
  <w:num w:numId="14">
    <w:abstractNumId w:val="4"/>
  </w:num>
  <w:num w:numId="15">
    <w:abstractNumId w:val="0"/>
  </w:num>
  <w:num w:numId="16">
    <w:abstractNumId w:val="16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9F"/>
    <w:rsid w:val="00000225"/>
    <w:rsid w:val="00000528"/>
    <w:rsid w:val="000014BB"/>
    <w:rsid w:val="000046D0"/>
    <w:rsid w:val="00005683"/>
    <w:rsid w:val="00006279"/>
    <w:rsid w:val="00011BC0"/>
    <w:rsid w:val="000123E4"/>
    <w:rsid w:val="00012651"/>
    <w:rsid w:val="00013DD2"/>
    <w:rsid w:val="00014980"/>
    <w:rsid w:val="00014A1A"/>
    <w:rsid w:val="00014DFD"/>
    <w:rsid w:val="000156CF"/>
    <w:rsid w:val="00022468"/>
    <w:rsid w:val="000240EA"/>
    <w:rsid w:val="0003022A"/>
    <w:rsid w:val="0003296F"/>
    <w:rsid w:val="00042199"/>
    <w:rsid w:val="000424F7"/>
    <w:rsid w:val="0004272E"/>
    <w:rsid w:val="00043A17"/>
    <w:rsid w:val="000444FA"/>
    <w:rsid w:val="00045DB0"/>
    <w:rsid w:val="0005630F"/>
    <w:rsid w:val="00061EC3"/>
    <w:rsid w:val="000659D7"/>
    <w:rsid w:val="00066AE9"/>
    <w:rsid w:val="00067B34"/>
    <w:rsid w:val="00072CF2"/>
    <w:rsid w:val="00076B00"/>
    <w:rsid w:val="00077D88"/>
    <w:rsid w:val="00086350"/>
    <w:rsid w:val="00091A49"/>
    <w:rsid w:val="00093361"/>
    <w:rsid w:val="000A28D8"/>
    <w:rsid w:val="000A2D76"/>
    <w:rsid w:val="000A40B4"/>
    <w:rsid w:val="000B372C"/>
    <w:rsid w:val="000B618F"/>
    <w:rsid w:val="000B77B4"/>
    <w:rsid w:val="000C527E"/>
    <w:rsid w:val="000C667C"/>
    <w:rsid w:val="000C72D2"/>
    <w:rsid w:val="000D02E0"/>
    <w:rsid w:val="000E5C43"/>
    <w:rsid w:val="000E6A6A"/>
    <w:rsid w:val="000F05D3"/>
    <w:rsid w:val="000F1A5D"/>
    <w:rsid w:val="000F4BF6"/>
    <w:rsid w:val="000F5071"/>
    <w:rsid w:val="001045E3"/>
    <w:rsid w:val="00112C5F"/>
    <w:rsid w:val="00114CB3"/>
    <w:rsid w:val="00114D57"/>
    <w:rsid w:val="00115237"/>
    <w:rsid w:val="00115C55"/>
    <w:rsid w:val="00122D37"/>
    <w:rsid w:val="00123129"/>
    <w:rsid w:val="00124322"/>
    <w:rsid w:val="00124DFE"/>
    <w:rsid w:val="00131B0A"/>
    <w:rsid w:val="00132FFE"/>
    <w:rsid w:val="0013332C"/>
    <w:rsid w:val="00134351"/>
    <w:rsid w:val="00137E72"/>
    <w:rsid w:val="00140187"/>
    <w:rsid w:val="0015390F"/>
    <w:rsid w:val="00160706"/>
    <w:rsid w:val="001608B8"/>
    <w:rsid w:val="001611C3"/>
    <w:rsid w:val="00163847"/>
    <w:rsid w:val="00163B8B"/>
    <w:rsid w:val="001647E0"/>
    <w:rsid w:val="00165D38"/>
    <w:rsid w:val="00166EF0"/>
    <w:rsid w:val="00172483"/>
    <w:rsid w:val="001731AE"/>
    <w:rsid w:val="00175B2F"/>
    <w:rsid w:val="0018351B"/>
    <w:rsid w:val="0018572B"/>
    <w:rsid w:val="00186C95"/>
    <w:rsid w:val="001938D1"/>
    <w:rsid w:val="00193E23"/>
    <w:rsid w:val="00196B1B"/>
    <w:rsid w:val="001A270A"/>
    <w:rsid w:val="001A4C64"/>
    <w:rsid w:val="001A5EAB"/>
    <w:rsid w:val="001B0A6B"/>
    <w:rsid w:val="001B2E09"/>
    <w:rsid w:val="001B4E04"/>
    <w:rsid w:val="001B526F"/>
    <w:rsid w:val="001B78CA"/>
    <w:rsid w:val="001B7913"/>
    <w:rsid w:val="001C2ABF"/>
    <w:rsid w:val="001C2E6A"/>
    <w:rsid w:val="001C4AAE"/>
    <w:rsid w:val="001C4EA0"/>
    <w:rsid w:val="001C72C1"/>
    <w:rsid w:val="001D009F"/>
    <w:rsid w:val="001D0140"/>
    <w:rsid w:val="001D607A"/>
    <w:rsid w:val="001E677F"/>
    <w:rsid w:val="001E7542"/>
    <w:rsid w:val="001F427C"/>
    <w:rsid w:val="001F53A0"/>
    <w:rsid w:val="001F6206"/>
    <w:rsid w:val="001F683C"/>
    <w:rsid w:val="001F69C7"/>
    <w:rsid w:val="002031B9"/>
    <w:rsid w:val="002046F6"/>
    <w:rsid w:val="00205EA1"/>
    <w:rsid w:val="00206374"/>
    <w:rsid w:val="002123D8"/>
    <w:rsid w:val="002142A9"/>
    <w:rsid w:val="0021524B"/>
    <w:rsid w:val="00220AAC"/>
    <w:rsid w:val="0022517D"/>
    <w:rsid w:val="002259C3"/>
    <w:rsid w:val="00230DE3"/>
    <w:rsid w:val="00232AD3"/>
    <w:rsid w:val="00233C48"/>
    <w:rsid w:val="00234D82"/>
    <w:rsid w:val="0023684C"/>
    <w:rsid w:val="00237871"/>
    <w:rsid w:val="002405D2"/>
    <w:rsid w:val="00241DF9"/>
    <w:rsid w:val="00244DE8"/>
    <w:rsid w:val="002463E2"/>
    <w:rsid w:val="00246826"/>
    <w:rsid w:val="00246D8B"/>
    <w:rsid w:val="00246E58"/>
    <w:rsid w:val="00247573"/>
    <w:rsid w:val="00247AF9"/>
    <w:rsid w:val="0025028E"/>
    <w:rsid w:val="00255702"/>
    <w:rsid w:val="00256BD7"/>
    <w:rsid w:val="0025729C"/>
    <w:rsid w:val="00260E1D"/>
    <w:rsid w:val="00261076"/>
    <w:rsid w:val="00261799"/>
    <w:rsid w:val="0026238D"/>
    <w:rsid w:val="00264BB9"/>
    <w:rsid w:val="00265ACF"/>
    <w:rsid w:val="002668D5"/>
    <w:rsid w:val="00270736"/>
    <w:rsid w:val="00271ABD"/>
    <w:rsid w:val="002738C8"/>
    <w:rsid w:val="00273E08"/>
    <w:rsid w:val="0028167F"/>
    <w:rsid w:val="00281B73"/>
    <w:rsid w:val="00285A43"/>
    <w:rsid w:val="00286BE9"/>
    <w:rsid w:val="00291C50"/>
    <w:rsid w:val="002A0E92"/>
    <w:rsid w:val="002A3DBE"/>
    <w:rsid w:val="002A3DE4"/>
    <w:rsid w:val="002B09CD"/>
    <w:rsid w:val="002B2A8A"/>
    <w:rsid w:val="002B325E"/>
    <w:rsid w:val="002B3940"/>
    <w:rsid w:val="002B4DAD"/>
    <w:rsid w:val="002C028C"/>
    <w:rsid w:val="002C52D5"/>
    <w:rsid w:val="002D0CFC"/>
    <w:rsid w:val="002D614D"/>
    <w:rsid w:val="002E0E19"/>
    <w:rsid w:val="002E6FFE"/>
    <w:rsid w:val="002F1FA6"/>
    <w:rsid w:val="002F6043"/>
    <w:rsid w:val="002F617C"/>
    <w:rsid w:val="002F63F9"/>
    <w:rsid w:val="002F6E8D"/>
    <w:rsid w:val="002F7060"/>
    <w:rsid w:val="0030107D"/>
    <w:rsid w:val="0030425F"/>
    <w:rsid w:val="00304E50"/>
    <w:rsid w:val="00307BCD"/>
    <w:rsid w:val="003104D5"/>
    <w:rsid w:val="00310F58"/>
    <w:rsid w:val="00317F3E"/>
    <w:rsid w:val="0032158A"/>
    <w:rsid w:val="0032328D"/>
    <w:rsid w:val="003320BB"/>
    <w:rsid w:val="00340385"/>
    <w:rsid w:val="00340620"/>
    <w:rsid w:val="003407F8"/>
    <w:rsid w:val="00340BF5"/>
    <w:rsid w:val="003412FF"/>
    <w:rsid w:val="003432BA"/>
    <w:rsid w:val="003456A3"/>
    <w:rsid w:val="00346322"/>
    <w:rsid w:val="00347A01"/>
    <w:rsid w:val="0035365F"/>
    <w:rsid w:val="003549F5"/>
    <w:rsid w:val="00355549"/>
    <w:rsid w:val="00356500"/>
    <w:rsid w:val="00356F02"/>
    <w:rsid w:val="00362F14"/>
    <w:rsid w:val="003631DD"/>
    <w:rsid w:val="00364BED"/>
    <w:rsid w:val="0036519E"/>
    <w:rsid w:val="0037209F"/>
    <w:rsid w:val="0037565A"/>
    <w:rsid w:val="00375975"/>
    <w:rsid w:val="00380200"/>
    <w:rsid w:val="00381F5A"/>
    <w:rsid w:val="003939A5"/>
    <w:rsid w:val="0039617E"/>
    <w:rsid w:val="003A0109"/>
    <w:rsid w:val="003A11E2"/>
    <w:rsid w:val="003A2416"/>
    <w:rsid w:val="003A3B62"/>
    <w:rsid w:val="003A493D"/>
    <w:rsid w:val="003A5E68"/>
    <w:rsid w:val="003A7B50"/>
    <w:rsid w:val="003B1FCC"/>
    <w:rsid w:val="003B232A"/>
    <w:rsid w:val="003B2548"/>
    <w:rsid w:val="003B2AB4"/>
    <w:rsid w:val="003B599F"/>
    <w:rsid w:val="003C1202"/>
    <w:rsid w:val="003C2FD9"/>
    <w:rsid w:val="003C6EC9"/>
    <w:rsid w:val="003C7821"/>
    <w:rsid w:val="003D037B"/>
    <w:rsid w:val="003D3C22"/>
    <w:rsid w:val="003D45CD"/>
    <w:rsid w:val="003D4C46"/>
    <w:rsid w:val="003D4F85"/>
    <w:rsid w:val="003D5889"/>
    <w:rsid w:val="003E102C"/>
    <w:rsid w:val="003E1634"/>
    <w:rsid w:val="003E4D0B"/>
    <w:rsid w:val="003E5D66"/>
    <w:rsid w:val="003F0084"/>
    <w:rsid w:val="003F07F9"/>
    <w:rsid w:val="003F0A79"/>
    <w:rsid w:val="003F1CEA"/>
    <w:rsid w:val="003F51A7"/>
    <w:rsid w:val="00402FAF"/>
    <w:rsid w:val="00404166"/>
    <w:rsid w:val="004041C1"/>
    <w:rsid w:val="00404FD1"/>
    <w:rsid w:val="00414A16"/>
    <w:rsid w:val="00416325"/>
    <w:rsid w:val="0042001A"/>
    <w:rsid w:val="00437AC1"/>
    <w:rsid w:val="00441049"/>
    <w:rsid w:val="004446D8"/>
    <w:rsid w:val="00445352"/>
    <w:rsid w:val="00446282"/>
    <w:rsid w:val="0045090E"/>
    <w:rsid w:val="00452166"/>
    <w:rsid w:val="004523D4"/>
    <w:rsid w:val="004552A0"/>
    <w:rsid w:val="004556DA"/>
    <w:rsid w:val="0046209C"/>
    <w:rsid w:val="00464832"/>
    <w:rsid w:val="00474BB3"/>
    <w:rsid w:val="0047585B"/>
    <w:rsid w:val="00477C01"/>
    <w:rsid w:val="0048013A"/>
    <w:rsid w:val="00480205"/>
    <w:rsid w:val="00480732"/>
    <w:rsid w:val="00480819"/>
    <w:rsid w:val="00481A34"/>
    <w:rsid w:val="00486B96"/>
    <w:rsid w:val="00486BFC"/>
    <w:rsid w:val="00487241"/>
    <w:rsid w:val="004915BE"/>
    <w:rsid w:val="00491979"/>
    <w:rsid w:val="00491DE6"/>
    <w:rsid w:val="00493610"/>
    <w:rsid w:val="004950A0"/>
    <w:rsid w:val="00497A4A"/>
    <w:rsid w:val="004A4E66"/>
    <w:rsid w:val="004B2127"/>
    <w:rsid w:val="004B64B1"/>
    <w:rsid w:val="004B68EF"/>
    <w:rsid w:val="004B7561"/>
    <w:rsid w:val="004C1A2C"/>
    <w:rsid w:val="004C21EE"/>
    <w:rsid w:val="004C78F7"/>
    <w:rsid w:val="004D4C9C"/>
    <w:rsid w:val="004D522D"/>
    <w:rsid w:val="004E0D52"/>
    <w:rsid w:val="004E0F4D"/>
    <w:rsid w:val="004E201E"/>
    <w:rsid w:val="004E205B"/>
    <w:rsid w:val="004F1550"/>
    <w:rsid w:val="004F476F"/>
    <w:rsid w:val="004F5286"/>
    <w:rsid w:val="004F57E6"/>
    <w:rsid w:val="004F5C7C"/>
    <w:rsid w:val="004F61D1"/>
    <w:rsid w:val="004F7364"/>
    <w:rsid w:val="00502B7B"/>
    <w:rsid w:val="00503419"/>
    <w:rsid w:val="0051294B"/>
    <w:rsid w:val="00514EF2"/>
    <w:rsid w:val="00515A8C"/>
    <w:rsid w:val="005205E6"/>
    <w:rsid w:val="00521AF1"/>
    <w:rsid w:val="00522A0D"/>
    <w:rsid w:val="0052612F"/>
    <w:rsid w:val="005261F5"/>
    <w:rsid w:val="00527DB5"/>
    <w:rsid w:val="005401D4"/>
    <w:rsid w:val="00554607"/>
    <w:rsid w:val="00555240"/>
    <w:rsid w:val="005647BD"/>
    <w:rsid w:val="00565D1D"/>
    <w:rsid w:val="005726A3"/>
    <w:rsid w:val="00575757"/>
    <w:rsid w:val="0057613B"/>
    <w:rsid w:val="005811B4"/>
    <w:rsid w:val="00582C04"/>
    <w:rsid w:val="00583D40"/>
    <w:rsid w:val="0058545A"/>
    <w:rsid w:val="00586262"/>
    <w:rsid w:val="00587D7F"/>
    <w:rsid w:val="00592896"/>
    <w:rsid w:val="00594030"/>
    <w:rsid w:val="005A0834"/>
    <w:rsid w:val="005A09BD"/>
    <w:rsid w:val="005A1A39"/>
    <w:rsid w:val="005A49D4"/>
    <w:rsid w:val="005B2CB1"/>
    <w:rsid w:val="005B4027"/>
    <w:rsid w:val="005B61CC"/>
    <w:rsid w:val="005C1F5C"/>
    <w:rsid w:val="005C2F91"/>
    <w:rsid w:val="005D34CC"/>
    <w:rsid w:val="005D5DC8"/>
    <w:rsid w:val="005E0445"/>
    <w:rsid w:val="005E3060"/>
    <w:rsid w:val="005E3C04"/>
    <w:rsid w:val="005E40F7"/>
    <w:rsid w:val="005E4431"/>
    <w:rsid w:val="005F2709"/>
    <w:rsid w:val="005F5AF3"/>
    <w:rsid w:val="005F6C4B"/>
    <w:rsid w:val="00600999"/>
    <w:rsid w:val="006018EB"/>
    <w:rsid w:val="00606AA7"/>
    <w:rsid w:val="00607F9D"/>
    <w:rsid w:val="00610DD2"/>
    <w:rsid w:val="00612798"/>
    <w:rsid w:val="00614BBA"/>
    <w:rsid w:val="00614F3B"/>
    <w:rsid w:val="0061643A"/>
    <w:rsid w:val="00617183"/>
    <w:rsid w:val="00620452"/>
    <w:rsid w:val="0062218B"/>
    <w:rsid w:val="006230B3"/>
    <w:rsid w:val="006235BD"/>
    <w:rsid w:val="00627146"/>
    <w:rsid w:val="006356C6"/>
    <w:rsid w:val="00640711"/>
    <w:rsid w:val="00640E23"/>
    <w:rsid w:val="006459DC"/>
    <w:rsid w:val="006462A5"/>
    <w:rsid w:val="00651D55"/>
    <w:rsid w:val="00651DE0"/>
    <w:rsid w:val="006529BD"/>
    <w:rsid w:val="00652CB9"/>
    <w:rsid w:val="00653150"/>
    <w:rsid w:val="0065440B"/>
    <w:rsid w:val="00654C4A"/>
    <w:rsid w:val="00654D07"/>
    <w:rsid w:val="00655377"/>
    <w:rsid w:val="00660F13"/>
    <w:rsid w:val="0066197E"/>
    <w:rsid w:val="00661B1B"/>
    <w:rsid w:val="00662B3F"/>
    <w:rsid w:val="006631DD"/>
    <w:rsid w:val="006633FD"/>
    <w:rsid w:val="00670051"/>
    <w:rsid w:val="006717DB"/>
    <w:rsid w:val="00675661"/>
    <w:rsid w:val="00692009"/>
    <w:rsid w:val="00693270"/>
    <w:rsid w:val="00693B69"/>
    <w:rsid w:val="00696405"/>
    <w:rsid w:val="006A25D9"/>
    <w:rsid w:val="006A25DE"/>
    <w:rsid w:val="006B19A7"/>
    <w:rsid w:val="006B1D30"/>
    <w:rsid w:val="006B3F70"/>
    <w:rsid w:val="006B3F92"/>
    <w:rsid w:val="006B695F"/>
    <w:rsid w:val="006C0186"/>
    <w:rsid w:val="006C0809"/>
    <w:rsid w:val="006C4829"/>
    <w:rsid w:val="006C65FD"/>
    <w:rsid w:val="006D26B7"/>
    <w:rsid w:val="006D2959"/>
    <w:rsid w:val="006D70CB"/>
    <w:rsid w:val="006D7157"/>
    <w:rsid w:val="006D7E8F"/>
    <w:rsid w:val="006E014E"/>
    <w:rsid w:val="006E04AE"/>
    <w:rsid w:val="006E26AA"/>
    <w:rsid w:val="006E380C"/>
    <w:rsid w:val="006F0F09"/>
    <w:rsid w:val="006F1F36"/>
    <w:rsid w:val="006F4587"/>
    <w:rsid w:val="006F4694"/>
    <w:rsid w:val="006F5014"/>
    <w:rsid w:val="006F7260"/>
    <w:rsid w:val="006F7D7B"/>
    <w:rsid w:val="007007A6"/>
    <w:rsid w:val="0070162C"/>
    <w:rsid w:val="007043D5"/>
    <w:rsid w:val="007045C8"/>
    <w:rsid w:val="00704DE5"/>
    <w:rsid w:val="00705949"/>
    <w:rsid w:val="0070641E"/>
    <w:rsid w:val="0071496C"/>
    <w:rsid w:val="0072421B"/>
    <w:rsid w:val="007242C6"/>
    <w:rsid w:val="0073249C"/>
    <w:rsid w:val="00733C2E"/>
    <w:rsid w:val="00735DAD"/>
    <w:rsid w:val="00740630"/>
    <w:rsid w:val="00740D39"/>
    <w:rsid w:val="00740E1E"/>
    <w:rsid w:val="007419D7"/>
    <w:rsid w:val="0074204B"/>
    <w:rsid w:val="007464A3"/>
    <w:rsid w:val="00746AFA"/>
    <w:rsid w:val="00764E6E"/>
    <w:rsid w:val="0077277B"/>
    <w:rsid w:val="007805D3"/>
    <w:rsid w:val="00781820"/>
    <w:rsid w:val="00782D3D"/>
    <w:rsid w:val="0078452F"/>
    <w:rsid w:val="00786EAC"/>
    <w:rsid w:val="00792162"/>
    <w:rsid w:val="00796E41"/>
    <w:rsid w:val="00797560"/>
    <w:rsid w:val="007A0F82"/>
    <w:rsid w:val="007A440B"/>
    <w:rsid w:val="007A65F0"/>
    <w:rsid w:val="007A75E4"/>
    <w:rsid w:val="007B0553"/>
    <w:rsid w:val="007B3121"/>
    <w:rsid w:val="007B3C04"/>
    <w:rsid w:val="007B4177"/>
    <w:rsid w:val="007B799D"/>
    <w:rsid w:val="007C4A10"/>
    <w:rsid w:val="007D06C2"/>
    <w:rsid w:val="007D35D8"/>
    <w:rsid w:val="007D3A5C"/>
    <w:rsid w:val="007E43F0"/>
    <w:rsid w:val="007E5087"/>
    <w:rsid w:val="007F189C"/>
    <w:rsid w:val="007F3A1F"/>
    <w:rsid w:val="0080012F"/>
    <w:rsid w:val="0080034E"/>
    <w:rsid w:val="00800CEA"/>
    <w:rsid w:val="0080405D"/>
    <w:rsid w:val="008049C5"/>
    <w:rsid w:val="00804D02"/>
    <w:rsid w:val="00805662"/>
    <w:rsid w:val="00810F0A"/>
    <w:rsid w:val="008116FA"/>
    <w:rsid w:val="00813EBF"/>
    <w:rsid w:val="00814346"/>
    <w:rsid w:val="00815D5F"/>
    <w:rsid w:val="00817165"/>
    <w:rsid w:val="00825AD9"/>
    <w:rsid w:val="008375DE"/>
    <w:rsid w:val="00843E9E"/>
    <w:rsid w:val="00846CAD"/>
    <w:rsid w:val="00847306"/>
    <w:rsid w:val="008478F9"/>
    <w:rsid w:val="00857B4B"/>
    <w:rsid w:val="008613AF"/>
    <w:rsid w:val="008635B8"/>
    <w:rsid w:val="00863E5F"/>
    <w:rsid w:val="00864AAA"/>
    <w:rsid w:val="00864B52"/>
    <w:rsid w:val="00864FA8"/>
    <w:rsid w:val="00865983"/>
    <w:rsid w:val="00865DD5"/>
    <w:rsid w:val="00867B0F"/>
    <w:rsid w:val="00867F93"/>
    <w:rsid w:val="0087228C"/>
    <w:rsid w:val="008727E7"/>
    <w:rsid w:val="008775AE"/>
    <w:rsid w:val="008817F3"/>
    <w:rsid w:val="00883AF5"/>
    <w:rsid w:val="00884C8E"/>
    <w:rsid w:val="008972C0"/>
    <w:rsid w:val="008974D0"/>
    <w:rsid w:val="008A0740"/>
    <w:rsid w:val="008A2006"/>
    <w:rsid w:val="008A3366"/>
    <w:rsid w:val="008A372D"/>
    <w:rsid w:val="008A43E9"/>
    <w:rsid w:val="008A4B7A"/>
    <w:rsid w:val="008A54B8"/>
    <w:rsid w:val="008B0DC0"/>
    <w:rsid w:val="008B2887"/>
    <w:rsid w:val="008B2B8B"/>
    <w:rsid w:val="008B44A8"/>
    <w:rsid w:val="008B574B"/>
    <w:rsid w:val="008B5C78"/>
    <w:rsid w:val="008B7367"/>
    <w:rsid w:val="008B7947"/>
    <w:rsid w:val="008C156D"/>
    <w:rsid w:val="008D073B"/>
    <w:rsid w:val="008D1608"/>
    <w:rsid w:val="008E2905"/>
    <w:rsid w:val="008E46C5"/>
    <w:rsid w:val="008E5E30"/>
    <w:rsid w:val="008F0EBE"/>
    <w:rsid w:val="008F41E9"/>
    <w:rsid w:val="008F53E9"/>
    <w:rsid w:val="008F6D28"/>
    <w:rsid w:val="009022D2"/>
    <w:rsid w:val="00903A3E"/>
    <w:rsid w:val="00903E30"/>
    <w:rsid w:val="009105AE"/>
    <w:rsid w:val="009122A6"/>
    <w:rsid w:val="0091389D"/>
    <w:rsid w:val="00914E38"/>
    <w:rsid w:val="00921CA2"/>
    <w:rsid w:val="009236D1"/>
    <w:rsid w:val="00923F0A"/>
    <w:rsid w:val="00924359"/>
    <w:rsid w:val="0092497C"/>
    <w:rsid w:val="00925210"/>
    <w:rsid w:val="009261F6"/>
    <w:rsid w:val="009319C3"/>
    <w:rsid w:val="00936086"/>
    <w:rsid w:val="0093747E"/>
    <w:rsid w:val="00937A9F"/>
    <w:rsid w:val="00940F48"/>
    <w:rsid w:val="009418D9"/>
    <w:rsid w:val="00950231"/>
    <w:rsid w:val="00951F0A"/>
    <w:rsid w:val="00955515"/>
    <w:rsid w:val="00956553"/>
    <w:rsid w:val="00964BDE"/>
    <w:rsid w:val="00964E7A"/>
    <w:rsid w:val="00966A86"/>
    <w:rsid w:val="009704AC"/>
    <w:rsid w:val="00971504"/>
    <w:rsid w:val="00975BEB"/>
    <w:rsid w:val="009762C0"/>
    <w:rsid w:val="00981850"/>
    <w:rsid w:val="00984BC7"/>
    <w:rsid w:val="00986F54"/>
    <w:rsid w:val="0099426B"/>
    <w:rsid w:val="009A332B"/>
    <w:rsid w:val="009A46CA"/>
    <w:rsid w:val="009B0304"/>
    <w:rsid w:val="009B17E5"/>
    <w:rsid w:val="009B35AF"/>
    <w:rsid w:val="009B4DFA"/>
    <w:rsid w:val="009B7BE7"/>
    <w:rsid w:val="009B7C81"/>
    <w:rsid w:val="009C0C93"/>
    <w:rsid w:val="009C26FC"/>
    <w:rsid w:val="009C3C99"/>
    <w:rsid w:val="009C5D15"/>
    <w:rsid w:val="009D0C01"/>
    <w:rsid w:val="009D331A"/>
    <w:rsid w:val="009D5530"/>
    <w:rsid w:val="009D687B"/>
    <w:rsid w:val="009E000D"/>
    <w:rsid w:val="009E2FD7"/>
    <w:rsid w:val="009E5037"/>
    <w:rsid w:val="009F1FE9"/>
    <w:rsid w:val="009F5220"/>
    <w:rsid w:val="009F66F2"/>
    <w:rsid w:val="00A0080B"/>
    <w:rsid w:val="00A02529"/>
    <w:rsid w:val="00A02C22"/>
    <w:rsid w:val="00A06209"/>
    <w:rsid w:val="00A07446"/>
    <w:rsid w:val="00A15C03"/>
    <w:rsid w:val="00A16BC2"/>
    <w:rsid w:val="00A171D1"/>
    <w:rsid w:val="00A2270C"/>
    <w:rsid w:val="00A2414F"/>
    <w:rsid w:val="00A2475C"/>
    <w:rsid w:val="00A26FD0"/>
    <w:rsid w:val="00A272EF"/>
    <w:rsid w:val="00A376F0"/>
    <w:rsid w:val="00A53FF3"/>
    <w:rsid w:val="00A56491"/>
    <w:rsid w:val="00A647A1"/>
    <w:rsid w:val="00A673CA"/>
    <w:rsid w:val="00A7006A"/>
    <w:rsid w:val="00A73B1B"/>
    <w:rsid w:val="00A80F3A"/>
    <w:rsid w:val="00A82461"/>
    <w:rsid w:val="00A86141"/>
    <w:rsid w:val="00A90050"/>
    <w:rsid w:val="00A910ED"/>
    <w:rsid w:val="00A95F46"/>
    <w:rsid w:val="00A963A7"/>
    <w:rsid w:val="00AA1ACC"/>
    <w:rsid w:val="00AB1A83"/>
    <w:rsid w:val="00AB278F"/>
    <w:rsid w:val="00AB465D"/>
    <w:rsid w:val="00AB5494"/>
    <w:rsid w:val="00AB648D"/>
    <w:rsid w:val="00AC1FA4"/>
    <w:rsid w:val="00AC7908"/>
    <w:rsid w:val="00AD2AAC"/>
    <w:rsid w:val="00AD77E6"/>
    <w:rsid w:val="00AD7E41"/>
    <w:rsid w:val="00AE6C8C"/>
    <w:rsid w:val="00AF57C5"/>
    <w:rsid w:val="00AF61AB"/>
    <w:rsid w:val="00B0329E"/>
    <w:rsid w:val="00B05F9D"/>
    <w:rsid w:val="00B13977"/>
    <w:rsid w:val="00B163ED"/>
    <w:rsid w:val="00B24A3A"/>
    <w:rsid w:val="00B323D1"/>
    <w:rsid w:val="00B34FFE"/>
    <w:rsid w:val="00B36061"/>
    <w:rsid w:val="00B367C2"/>
    <w:rsid w:val="00B44BF6"/>
    <w:rsid w:val="00B45536"/>
    <w:rsid w:val="00B52393"/>
    <w:rsid w:val="00B53115"/>
    <w:rsid w:val="00B5426F"/>
    <w:rsid w:val="00B715C6"/>
    <w:rsid w:val="00B74887"/>
    <w:rsid w:val="00B74D76"/>
    <w:rsid w:val="00B76587"/>
    <w:rsid w:val="00B772C0"/>
    <w:rsid w:val="00B776BC"/>
    <w:rsid w:val="00B8068C"/>
    <w:rsid w:val="00B858A7"/>
    <w:rsid w:val="00B87691"/>
    <w:rsid w:val="00B94E0E"/>
    <w:rsid w:val="00B955AB"/>
    <w:rsid w:val="00B96C85"/>
    <w:rsid w:val="00B96D55"/>
    <w:rsid w:val="00BA2329"/>
    <w:rsid w:val="00BA67BA"/>
    <w:rsid w:val="00BA7BA9"/>
    <w:rsid w:val="00BB44C2"/>
    <w:rsid w:val="00BB5E76"/>
    <w:rsid w:val="00BC095D"/>
    <w:rsid w:val="00BC1AD7"/>
    <w:rsid w:val="00BC24B5"/>
    <w:rsid w:val="00BC292B"/>
    <w:rsid w:val="00BC443A"/>
    <w:rsid w:val="00BC6106"/>
    <w:rsid w:val="00BC6E20"/>
    <w:rsid w:val="00BD0871"/>
    <w:rsid w:val="00BD1B65"/>
    <w:rsid w:val="00BD1DD3"/>
    <w:rsid w:val="00BD2024"/>
    <w:rsid w:val="00BD7CB3"/>
    <w:rsid w:val="00BE4E7D"/>
    <w:rsid w:val="00BE512E"/>
    <w:rsid w:val="00BE7795"/>
    <w:rsid w:val="00BE7904"/>
    <w:rsid w:val="00BF052C"/>
    <w:rsid w:val="00BF1DBE"/>
    <w:rsid w:val="00BF2775"/>
    <w:rsid w:val="00BF296A"/>
    <w:rsid w:val="00BF3D16"/>
    <w:rsid w:val="00C029DC"/>
    <w:rsid w:val="00C0359E"/>
    <w:rsid w:val="00C0467B"/>
    <w:rsid w:val="00C070E7"/>
    <w:rsid w:val="00C11B12"/>
    <w:rsid w:val="00C128DC"/>
    <w:rsid w:val="00C15F1D"/>
    <w:rsid w:val="00C2083A"/>
    <w:rsid w:val="00C23EEE"/>
    <w:rsid w:val="00C252E1"/>
    <w:rsid w:val="00C26F37"/>
    <w:rsid w:val="00C31736"/>
    <w:rsid w:val="00C3428B"/>
    <w:rsid w:val="00C371DF"/>
    <w:rsid w:val="00C44D20"/>
    <w:rsid w:val="00C472E0"/>
    <w:rsid w:val="00C54183"/>
    <w:rsid w:val="00C55F2D"/>
    <w:rsid w:val="00C57EF6"/>
    <w:rsid w:val="00C61012"/>
    <w:rsid w:val="00C61421"/>
    <w:rsid w:val="00C63EE5"/>
    <w:rsid w:val="00C63F8F"/>
    <w:rsid w:val="00C64D09"/>
    <w:rsid w:val="00C6574D"/>
    <w:rsid w:val="00C66312"/>
    <w:rsid w:val="00C715FD"/>
    <w:rsid w:val="00C72451"/>
    <w:rsid w:val="00C72599"/>
    <w:rsid w:val="00C72D73"/>
    <w:rsid w:val="00C7405D"/>
    <w:rsid w:val="00C747BB"/>
    <w:rsid w:val="00C80E8D"/>
    <w:rsid w:val="00C82166"/>
    <w:rsid w:val="00C828ED"/>
    <w:rsid w:val="00C83537"/>
    <w:rsid w:val="00C9051B"/>
    <w:rsid w:val="00CA7CD7"/>
    <w:rsid w:val="00CB0246"/>
    <w:rsid w:val="00CB3C57"/>
    <w:rsid w:val="00CB591D"/>
    <w:rsid w:val="00CB65ED"/>
    <w:rsid w:val="00CB6FD6"/>
    <w:rsid w:val="00CC276A"/>
    <w:rsid w:val="00CC2BAD"/>
    <w:rsid w:val="00CD2057"/>
    <w:rsid w:val="00CD31DD"/>
    <w:rsid w:val="00CD5ED9"/>
    <w:rsid w:val="00CD5FD9"/>
    <w:rsid w:val="00CE05EA"/>
    <w:rsid w:val="00CE3290"/>
    <w:rsid w:val="00CE5CD4"/>
    <w:rsid w:val="00CF04D1"/>
    <w:rsid w:val="00CF0B45"/>
    <w:rsid w:val="00CF1ABD"/>
    <w:rsid w:val="00CF29F4"/>
    <w:rsid w:val="00CF2C51"/>
    <w:rsid w:val="00CF38D0"/>
    <w:rsid w:val="00CF582B"/>
    <w:rsid w:val="00CF642B"/>
    <w:rsid w:val="00CF714F"/>
    <w:rsid w:val="00D10E87"/>
    <w:rsid w:val="00D1222D"/>
    <w:rsid w:val="00D14CAA"/>
    <w:rsid w:val="00D156E1"/>
    <w:rsid w:val="00D166F2"/>
    <w:rsid w:val="00D17FBB"/>
    <w:rsid w:val="00D2026C"/>
    <w:rsid w:val="00D21038"/>
    <w:rsid w:val="00D26114"/>
    <w:rsid w:val="00D271D6"/>
    <w:rsid w:val="00D3170C"/>
    <w:rsid w:val="00D35863"/>
    <w:rsid w:val="00D35E98"/>
    <w:rsid w:val="00D36DDF"/>
    <w:rsid w:val="00D37C08"/>
    <w:rsid w:val="00D4158A"/>
    <w:rsid w:val="00D4329F"/>
    <w:rsid w:val="00D45194"/>
    <w:rsid w:val="00D467B5"/>
    <w:rsid w:val="00D4768F"/>
    <w:rsid w:val="00D537E7"/>
    <w:rsid w:val="00D539E7"/>
    <w:rsid w:val="00D53B78"/>
    <w:rsid w:val="00D576FF"/>
    <w:rsid w:val="00D6035E"/>
    <w:rsid w:val="00D6202D"/>
    <w:rsid w:val="00D643A8"/>
    <w:rsid w:val="00D65DBF"/>
    <w:rsid w:val="00D65DFB"/>
    <w:rsid w:val="00D678B5"/>
    <w:rsid w:val="00D71E65"/>
    <w:rsid w:val="00D74E8E"/>
    <w:rsid w:val="00D8121B"/>
    <w:rsid w:val="00D82201"/>
    <w:rsid w:val="00D8221F"/>
    <w:rsid w:val="00D82ED0"/>
    <w:rsid w:val="00D8781A"/>
    <w:rsid w:val="00D932A3"/>
    <w:rsid w:val="00D961DD"/>
    <w:rsid w:val="00DA7DA0"/>
    <w:rsid w:val="00DB142B"/>
    <w:rsid w:val="00DB1B0A"/>
    <w:rsid w:val="00DB6696"/>
    <w:rsid w:val="00DC1614"/>
    <w:rsid w:val="00DC1888"/>
    <w:rsid w:val="00DC2362"/>
    <w:rsid w:val="00DC3192"/>
    <w:rsid w:val="00DC3409"/>
    <w:rsid w:val="00DC35B1"/>
    <w:rsid w:val="00DC6DAB"/>
    <w:rsid w:val="00DD315C"/>
    <w:rsid w:val="00DD7C60"/>
    <w:rsid w:val="00DE0D19"/>
    <w:rsid w:val="00DF0B8A"/>
    <w:rsid w:val="00DF63FD"/>
    <w:rsid w:val="00DF7F2E"/>
    <w:rsid w:val="00E000FA"/>
    <w:rsid w:val="00E042A4"/>
    <w:rsid w:val="00E1037F"/>
    <w:rsid w:val="00E20608"/>
    <w:rsid w:val="00E22D93"/>
    <w:rsid w:val="00E23C63"/>
    <w:rsid w:val="00E251B0"/>
    <w:rsid w:val="00E2655D"/>
    <w:rsid w:val="00E31413"/>
    <w:rsid w:val="00E31A76"/>
    <w:rsid w:val="00E418C7"/>
    <w:rsid w:val="00E42EE2"/>
    <w:rsid w:val="00E4311D"/>
    <w:rsid w:val="00E437AF"/>
    <w:rsid w:val="00E5030A"/>
    <w:rsid w:val="00E50A08"/>
    <w:rsid w:val="00E5291F"/>
    <w:rsid w:val="00E532BF"/>
    <w:rsid w:val="00E60F6D"/>
    <w:rsid w:val="00E64FBB"/>
    <w:rsid w:val="00E730BA"/>
    <w:rsid w:val="00E742F1"/>
    <w:rsid w:val="00E762CB"/>
    <w:rsid w:val="00E767C5"/>
    <w:rsid w:val="00E77F3A"/>
    <w:rsid w:val="00E83B70"/>
    <w:rsid w:val="00E847CE"/>
    <w:rsid w:val="00E86330"/>
    <w:rsid w:val="00E90183"/>
    <w:rsid w:val="00E948E8"/>
    <w:rsid w:val="00E962DC"/>
    <w:rsid w:val="00E97995"/>
    <w:rsid w:val="00E97C6A"/>
    <w:rsid w:val="00EA0767"/>
    <w:rsid w:val="00EA22F3"/>
    <w:rsid w:val="00EA3934"/>
    <w:rsid w:val="00EA4E37"/>
    <w:rsid w:val="00EB37F4"/>
    <w:rsid w:val="00EB5BFB"/>
    <w:rsid w:val="00EC1886"/>
    <w:rsid w:val="00EC1DC0"/>
    <w:rsid w:val="00EC1E29"/>
    <w:rsid w:val="00EC24FA"/>
    <w:rsid w:val="00EC3932"/>
    <w:rsid w:val="00EC7F3E"/>
    <w:rsid w:val="00ED3633"/>
    <w:rsid w:val="00ED66EC"/>
    <w:rsid w:val="00EE09FA"/>
    <w:rsid w:val="00EE0A90"/>
    <w:rsid w:val="00EE0DB4"/>
    <w:rsid w:val="00EE11EC"/>
    <w:rsid w:val="00EE40A7"/>
    <w:rsid w:val="00EE53AC"/>
    <w:rsid w:val="00EE5DBC"/>
    <w:rsid w:val="00EE72EE"/>
    <w:rsid w:val="00EE7BAC"/>
    <w:rsid w:val="00EF2167"/>
    <w:rsid w:val="00EF2AD5"/>
    <w:rsid w:val="00EF445D"/>
    <w:rsid w:val="00F0253B"/>
    <w:rsid w:val="00F0338F"/>
    <w:rsid w:val="00F037FC"/>
    <w:rsid w:val="00F03AFF"/>
    <w:rsid w:val="00F04432"/>
    <w:rsid w:val="00F06225"/>
    <w:rsid w:val="00F12DA7"/>
    <w:rsid w:val="00F13142"/>
    <w:rsid w:val="00F16811"/>
    <w:rsid w:val="00F175DE"/>
    <w:rsid w:val="00F204BD"/>
    <w:rsid w:val="00F27922"/>
    <w:rsid w:val="00F27AAD"/>
    <w:rsid w:val="00F313F8"/>
    <w:rsid w:val="00F31C00"/>
    <w:rsid w:val="00F32950"/>
    <w:rsid w:val="00F36415"/>
    <w:rsid w:val="00F51515"/>
    <w:rsid w:val="00F520E7"/>
    <w:rsid w:val="00F52F5D"/>
    <w:rsid w:val="00F56BAC"/>
    <w:rsid w:val="00F577D2"/>
    <w:rsid w:val="00F60F18"/>
    <w:rsid w:val="00F62D38"/>
    <w:rsid w:val="00F63D8C"/>
    <w:rsid w:val="00F65FDE"/>
    <w:rsid w:val="00F73213"/>
    <w:rsid w:val="00F7354E"/>
    <w:rsid w:val="00F73B4A"/>
    <w:rsid w:val="00F76B65"/>
    <w:rsid w:val="00F8115A"/>
    <w:rsid w:val="00F85548"/>
    <w:rsid w:val="00F855D3"/>
    <w:rsid w:val="00F86C5A"/>
    <w:rsid w:val="00F90359"/>
    <w:rsid w:val="00F90735"/>
    <w:rsid w:val="00F94B5E"/>
    <w:rsid w:val="00F96A4D"/>
    <w:rsid w:val="00FA3274"/>
    <w:rsid w:val="00FA4C1B"/>
    <w:rsid w:val="00FA5274"/>
    <w:rsid w:val="00FA66F5"/>
    <w:rsid w:val="00FA7A99"/>
    <w:rsid w:val="00FB34BD"/>
    <w:rsid w:val="00FB6FB3"/>
    <w:rsid w:val="00FC4F1B"/>
    <w:rsid w:val="00FC533C"/>
    <w:rsid w:val="00FD0324"/>
    <w:rsid w:val="00FD6A11"/>
    <w:rsid w:val="00FE1469"/>
    <w:rsid w:val="00FE3682"/>
    <w:rsid w:val="00FE7A59"/>
    <w:rsid w:val="00FF4E08"/>
    <w:rsid w:val="00FF62E3"/>
    <w:rsid w:val="00FF6F1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EBA61"/>
  <w15:docId w15:val="{31D5F03E-B97C-4B38-8DC6-66C97A41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5C6"/>
    <w:rPr>
      <w:sz w:val="24"/>
      <w:szCs w:val="24"/>
    </w:rPr>
  </w:style>
  <w:style w:type="paragraph" w:styleId="Nadpis2">
    <w:name w:val="heading 2"/>
    <w:basedOn w:val="Normln"/>
    <w:next w:val="Normln"/>
    <w:qFormat/>
    <w:rsid w:val="0026238D"/>
    <w:pPr>
      <w:keepNext/>
      <w:ind w:left="1416" w:firstLine="708"/>
      <w:jc w:val="center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3B599F"/>
    <w:pPr>
      <w:spacing w:after="120"/>
      <w:ind w:left="283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3B599F"/>
    <w:pPr>
      <w:spacing w:after="120"/>
    </w:pPr>
  </w:style>
  <w:style w:type="paragraph" w:styleId="Nzev">
    <w:name w:val="Title"/>
    <w:basedOn w:val="Normln"/>
    <w:qFormat/>
    <w:rsid w:val="003B599F"/>
    <w:pPr>
      <w:widowControl w:val="0"/>
      <w:tabs>
        <w:tab w:val="right" w:pos="8953"/>
      </w:tabs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platne1">
    <w:name w:val="platne1"/>
    <w:basedOn w:val="Standardnpsmoodstavce"/>
    <w:rsid w:val="008635B8"/>
  </w:style>
  <w:style w:type="table" w:styleId="Mkatabulky">
    <w:name w:val="Table Grid"/>
    <w:basedOn w:val="Normlntabulka"/>
    <w:rsid w:val="00CF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CF714F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950231"/>
    <w:pPr>
      <w:tabs>
        <w:tab w:val="center" w:pos="4153"/>
        <w:tab w:val="right" w:pos="8306"/>
      </w:tabs>
      <w:ind w:left="720" w:hanging="720"/>
    </w:pPr>
    <w:rPr>
      <w:rFonts w:eastAsia="Batang"/>
      <w:caps/>
      <w:sz w:val="16"/>
      <w:szCs w:val="20"/>
      <w:lang w:val="en-US"/>
    </w:rPr>
  </w:style>
  <w:style w:type="character" w:customStyle="1" w:styleId="BodyTextChar">
    <w:name w:val="Body Text Char"/>
    <w:basedOn w:val="Standardnpsmoodstavce"/>
    <w:locked/>
    <w:rsid w:val="00B715C6"/>
    <w:rPr>
      <w:rFonts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865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DD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semiHidden/>
    <w:locked/>
    <w:rsid w:val="00E962DC"/>
    <w:rPr>
      <w:rFonts w:eastAsia="Batang"/>
      <w:caps/>
      <w:sz w:val="16"/>
      <w:lang w:val="en-US" w:eastAsia="cs-CZ" w:bidi="ar-SA"/>
    </w:rPr>
  </w:style>
  <w:style w:type="character" w:styleId="Odkaznakoment">
    <w:name w:val="annotation reference"/>
    <w:basedOn w:val="Standardnpsmoodstavce"/>
    <w:semiHidden/>
    <w:rsid w:val="001C4AA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4AA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4AAE"/>
    <w:rPr>
      <w:b/>
      <w:bCs/>
    </w:rPr>
  </w:style>
  <w:style w:type="paragraph" w:styleId="Textbubliny">
    <w:name w:val="Balloon Text"/>
    <w:basedOn w:val="Normln"/>
    <w:semiHidden/>
    <w:rsid w:val="001C4AA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43E9E"/>
    <w:rPr>
      <w:sz w:val="24"/>
      <w:szCs w:val="24"/>
    </w:rPr>
  </w:style>
  <w:style w:type="character" w:styleId="Hypertextovodkaz">
    <w:name w:val="Hyperlink"/>
    <w:rsid w:val="00175B2F"/>
    <w:rPr>
      <w:color w:val="000080"/>
      <w:u w:val="single"/>
    </w:rPr>
  </w:style>
  <w:style w:type="paragraph" w:styleId="Zkladntext2">
    <w:name w:val="Body Text 2"/>
    <w:basedOn w:val="Normln"/>
    <w:link w:val="Zkladntext2Char"/>
    <w:rsid w:val="00503419"/>
    <w:pPr>
      <w:spacing w:after="120" w:line="480" w:lineRule="auto"/>
      <w:jc w:val="both"/>
    </w:pPr>
    <w:rPr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503419"/>
    <w:rPr>
      <w:sz w:val="22"/>
      <w:szCs w:val="22"/>
      <w:lang w:eastAsia="en-US"/>
    </w:rPr>
  </w:style>
  <w:style w:type="paragraph" w:customStyle="1" w:styleId="Export0">
    <w:name w:val="Export 0"/>
    <w:basedOn w:val="Normln"/>
    <w:rsid w:val="000F1A5D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5F5AF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5F5AF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5AF3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BD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AD60-2443-4F3A-927A-85510D9B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1657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ustanovení</vt:lpstr>
    </vt:vector>
  </TitlesOfParts>
  <Company>CP s.p.</Company>
  <LinksUpToDate>false</LinksUpToDate>
  <CharactersWithSpaces>11416</CharactersWithSpaces>
  <SharedDoc>false</SharedDoc>
  <HLinks>
    <vt:vector size="6" baseType="variant"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ustanovení</dc:title>
  <dc:creator>Chmela</dc:creator>
  <cp:lastModifiedBy>Havlenová Eva</cp:lastModifiedBy>
  <cp:revision>3</cp:revision>
  <cp:lastPrinted>2019-02-11T12:17:00Z</cp:lastPrinted>
  <dcterms:created xsi:type="dcterms:W3CDTF">2019-03-21T08:23:00Z</dcterms:created>
  <dcterms:modified xsi:type="dcterms:W3CDTF">2019-03-21T08:26:00Z</dcterms:modified>
</cp:coreProperties>
</file>