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10" w:rsidRPr="009F52ED" w:rsidRDefault="00A17D10" w:rsidP="00A17D10">
      <w:pPr>
        <w:tabs>
          <w:tab w:val="left" w:pos="1418"/>
          <w:tab w:val="left" w:pos="2835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>DOMOV PRO SENIORY OKRUŽNÍ, příspěvková organizace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Se sídlem: Okružní 832/29, Brno-Lesná, PSČ 638 00</w:t>
      </w: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ab/>
        <w:t xml:space="preserve">     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IČ 70 88 72 50</w:t>
      </w:r>
    </w:p>
    <w:p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Zastoupená ředitelkou Mgr. Barborou Dvořákovou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na straně druhé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(dále jen „</w:t>
      </w:r>
      <w:r w:rsidR="00126BCC">
        <w:rPr>
          <w:rFonts w:ascii="Arial" w:hAnsi="Arial" w:cs="Arial"/>
          <w:b/>
          <w:color w:val="000000"/>
          <w:sz w:val="22"/>
          <w:szCs w:val="22"/>
          <w:lang w:eastAsia="cs-CZ"/>
        </w:rPr>
        <w:t>O</w:t>
      </w:r>
      <w:r w:rsidR="009F52ED"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bjednatel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“)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a</w:t>
      </w:r>
    </w:p>
    <w:p w:rsidR="00835748" w:rsidRDefault="00835748" w:rsidP="00835748">
      <w:pPr>
        <w:rPr>
          <w:rFonts w:ascii="Arial" w:hAnsi="Arial" w:cs="Arial"/>
          <w:b/>
          <w:sz w:val="22"/>
          <w:szCs w:val="22"/>
          <w:lang w:eastAsia="cs-CZ"/>
        </w:rPr>
      </w:pPr>
    </w:p>
    <w:p w:rsidR="009F52ED" w:rsidRPr="00835748" w:rsidRDefault="00835748" w:rsidP="00835748">
      <w:pPr>
        <w:rPr>
          <w:rFonts w:ascii="Arial" w:hAnsi="Arial" w:cs="Arial"/>
          <w:b/>
          <w:sz w:val="22"/>
          <w:szCs w:val="22"/>
          <w:lang w:eastAsia="cs-CZ"/>
        </w:rPr>
      </w:pPr>
      <w:r w:rsidRPr="00835748">
        <w:rPr>
          <w:rFonts w:ascii="Arial" w:hAnsi="Arial" w:cs="Arial"/>
          <w:b/>
          <w:sz w:val="22"/>
          <w:szCs w:val="22"/>
          <w:lang w:eastAsia="cs-CZ"/>
        </w:rPr>
        <w:t>Ing. Miroslav Rozehnal</w:t>
      </w:r>
      <w:r w:rsidRPr="00835748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F52ED" w:rsidRPr="00835748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835748">
        <w:rPr>
          <w:rFonts w:ascii="Arial" w:eastAsia="Calibri" w:hAnsi="Arial" w:cs="Arial"/>
          <w:sz w:val="22"/>
          <w:szCs w:val="22"/>
        </w:rPr>
        <w:t xml:space="preserve">sídlo: </w:t>
      </w:r>
    </w:p>
    <w:p w:rsidR="009F52ED" w:rsidRPr="00835748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835748">
        <w:rPr>
          <w:rFonts w:ascii="Arial" w:eastAsia="Calibri" w:hAnsi="Arial" w:cs="Arial"/>
          <w:sz w:val="22"/>
          <w:szCs w:val="22"/>
        </w:rPr>
        <w:t xml:space="preserve">IČ: </w:t>
      </w:r>
      <w:r w:rsidR="009968F3">
        <w:rPr>
          <w:rFonts w:ascii="Arial" w:hAnsi="Arial" w:cs="Arial"/>
          <w:sz w:val="22"/>
          <w:szCs w:val="22"/>
          <w:lang w:eastAsia="cs-CZ"/>
        </w:rPr>
        <w:t>723 34703</w:t>
      </w:r>
    </w:p>
    <w:p w:rsidR="009F52ED" w:rsidRPr="00835748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835748">
        <w:rPr>
          <w:rFonts w:ascii="Arial" w:eastAsia="Calibri" w:hAnsi="Arial" w:cs="Arial"/>
          <w:sz w:val="22"/>
          <w:szCs w:val="22"/>
        </w:rPr>
        <w:t>DIČ: CZ</w:t>
      </w:r>
      <w:r w:rsidRPr="00835748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9968F3">
        <w:rPr>
          <w:rFonts w:ascii="Arial" w:hAnsi="Arial" w:cs="Arial"/>
          <w:sz w:val="22"/>
          <w:szCs w:val="22"/>
          <w:lang w:eastAsia="cs-CZ"/>
        </w:rPr>
        <w:t>7505094696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(dále jen jako „Zhotovitel“ na straně druhé)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uzavírají níže uvedeného dne, měsíce a roku podle § 2586 a násl. zákona č. 89/2012 Sb., občanský zákoník, ve znění pozdějších předpisů, tuto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842FDB" w:rsidRDefault="009F52ED" w:rsidP="00842FDB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52ED">
        <w:rPr>
          <w:rFonts w:ascii="Arial" w:eastAsia="Calibri" w:hAnsi="Arial" w:cs="Arial"/>
          <w:b/>
          <w:sz w:val="32"/>
          <w:szCs w:val="32"/>
        </w:rPr>
        <w:t xml:space="preserve">smlouvu o </w:t>
      </w:r>
      <w:r w:rsidR="00FA62BB">
        <w:rPr>
          <w:rFonts w:ascii="Arial" w:eastAsia="Calibri" w:hAnsi="Arial" w:cs="Arial"/>
          <w:b/>
          <w:sz w:val="32"/>
          <w:szCs w:val="32"/>
        </w:rPr>
        <w:t>Dílo</w:t>
      </w:r>
      <w:r w:rsidRPr="009F52ED">
        <w:rPr>
          <w:rFonts w:ascii="Arial" w:eastAsia="Calibri" w:hAnsi="Arial" w:cs="Arial"/>
          <w:b/>
          <w:sz w:val="32"/>
          <w:szCs w:val="32"/>
        </w:rPr>
        <w:t xml:space="preserve"> (dále jen „Smlouva“)</w:t>
      </w:r>
    </w:p>
    <w:p w:rsidR="009F52ED" w:rsidRPr="0050533A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>I.</w:t>
      </w:r>
    </w:p>
    <w:p w:rsidR="00835748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 xml:space="preserve">Předmět </w:t>
      </w:r>
      <w:r w:rsidR="00FA62BB" w:rsidRPr="0050533A">
        <w:rPr>
          <w:rFonts w:ascii="Arial" w:eastAsia="Calibri" w:hAnsi="Arial" w:cs="Arial"/>
          <w:b/>
          <w:sz w:val="22"/>
          <w:szCs w:val="22"/>
        </w:rPr>
        <w:t>Díla</w:t>
      </w:r>
    </w:p>
    <w:p w:rsidR="009F52ED" w:rsidRPr="0050533A" w:rsidRDefault="00835748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835748" w:rsidRDefault="009F52ED" w:rsidP="00835748">
      <w:pPr>
        <w:pStyle w:val="Odstavecseseznamem"/>
        <w:numPr>
          <w:ilvl w:val="0"/>
          <w:numId w:val="12"/>
        </w:numPr>
        <w:ind w:left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50533A">
        <w:rPr>
          <w:rFonts w:ascii="Arial" w:eastAsia="Calibri" w:hAnsi="Arial" w:cs="Arial"/>
          <w:sz w:val="22"/>
          <w:szCs w:val="22"/>
        </w:rPr>
        <w:t xml:space="preserve">Zhotovitel se touto smlouvou zavazuje provést </w:t>
      </w:r>
      <w:r w:rsidR="00425A69">
        <w:rPr>
          <w:rFonts w:ascii="Arial" w:eastAsia="Calibri" w:hAnsi="Arial" w:cs="Arial"/>
          <w:sz w:val="22"/>
          <w:szCs w:val="22"/>
        </w:rPr>
        <w:t>na svůj náklad a nebezpečí pro O</w:t>
      </w:r>
      <w:r w:rsidRPr="0050533A">
        <w:rPr>
          <w:rFonts w:ascii="Arial" w:eastAsia="Calibri" w:hAnsi="Arial" w:cs="Arial"/>
          <w:sz w:val="22"/>
          <w:szCs w:val="22"/>
        </w:rPr>
        <w:t>bjednatele za podmínek níže uvede</w:t>
      </w:r>
      <w:r w:rsidRPr="00835748">
        <w:rPr>
          <w:rFonts w:ascii="Arial" w:eastAsia="Calibri" w:hAnsi="Arial" w:cs="Arial"/>
          <w:sz w:val="22"/>
          <w:szCs w:val="22"/>
        </w:rPr>
        <w:t xml:space="preserve">ných </w:t>
      </w:r>
      <w:r w:rsidR="00FA62BB" w:rsidRPr="00835748">
        <w:rPr>
          <w:rFonts w:ascii="Arial" w:eastAsia="Calibri" w:hAnsi="Arial" w:cs="Arial"/>
          <w:sz w:val="22"/>
          <w:szCs w:val="22"/>
        </w:rPr>
        <w:t>Dílo</w:t>
      </w:r>
      <w:r w:rsidRPr="00835748">
        <w:rPr>
          <w:rFonts w:ascii="Arial" w:eastAsia="Calibri" w:hAnsi="Arial" w:cs="Arial"/>
          <w:sz w:val="22"/>
          <w:szCs w:val="22"/>
        </w:rPr>
        <w:t xml:space="preserve">: </w:t>
      </w:r>
      <w:r w:rsidR="00CD05D0" w:rsidRPr="00835748">
        <w:rPr>
          <w:rFonts w:ascii="Arial" w:hAnsi="Arial" w:cs="Arial"/>
          <w:b/>
          <w:sz w:val="22"/>
          <w:szCs w:val="22"/>
        </w:rPr>
        <w:t>„stavební úpravy objektu</w:t>
      </w:r>
      <w:r w:rsidR="00CD05D0">
        <w:rPr>
          <w:rFonts w:ascii="Arial" w:hAnsi="Arial" w:cs="Arial"/>
          <w:b/>
          <w:sz w:val="22"/>
          <w:szCs w:val="22"/>
        </w:rPr>
        <w:t xml:space="preserve"> Okružní 29,</w:t>
      </w:r>
      <w:r w:rsidR="00CD05D0" w:rsidRPr="00835748">
        <w:rPr>
          <w:rFonts w:ascii="Arial" w:hAnsi="Arial" w:cs="Arial"/>
          <w:b/>
          <w:sz w:val="22"/>
          <w:szCs w:val="22"/>
        </w:rPr>
        <w:t xml:space="preserve"> Brno</w:t>
      </w:r>
      <w:r w:rsidR="00CD05D0">
        <w:rPr>
          <w:rFonts w:ascii="Arial" w:hAnsi="Arial" w:cs="Arial"/>
          <w:b/>
          <w:sz w:val="22"/>
          <w:szCs w:val="22"/>
        </w:rPr>
        <w:t xml:space="preserve"> – Lesná“ </w:t>
      </w:r>
      <w:r w:rsidR="00CD05D0" w:rsidRPr="00CD05D0">
        <w:rPr>
          <w:rFonts w:ascii="Arial" w:hAnsi="Arial" w:cs="Arial"/>
          <w:sz w:val="22"/>
          <w:szCs w:val="22"/>
        </w:rPr>
        <w:t>v</w:t>
      </w:r>
      <w:r w:rsidR="00835748" w:rsidRPr="00CD05D0">
        <w:rPr>
          <w:rFonts w:ascii="Arial" w:hAnsi="Arial" w:cs="Arial"/>
          <w:sz w:val="22"/>
          <w:szCs w:val="22"/>
        </w:rPr>
        <w:t>ypracování prováděcí projektové dokumentace</w:t>
      </w:r>
      <w:r w:rsidR="00835748" w:rsidRPr="00835748">
        <w:rPr>
          <w:rFonts w:ascii="Arial" w:hAnsi="Arial" w:cs="Arial"/>
          <w:b/>
          <w:sz w:val="22"/>
          <w:szCs w:val="22"/>
        </w:rPr>
        <w:t>“</w:t>
      </w:r>
      <w:r w:rsidR="00CD05D0">
        <w:rPr>
          <w:rFonts w:ascii="Arial" w:hAnsi="Arial" w:cs="Arial"/>
          <w:b/>
          <w:sz w:val="22"/>
          <w:szCs w:val="22"/>
        </w:rPr>
        <w:t>.</w:t>
      </w:r>
    </w:p>
    <w:p w:rsidR="00835748" w:rsidRPr="00835748" w:rsidRDefault="00835748" w:rsidP="00835748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4950E8" w:rsidRPr="00835748" w:rsidRDefault="00835748" w:rsidP="00835748">
      <w:pPr>
        <w:pStyle w:val="Odstavecseseznamem"/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  <w:lang w:eastAsia="cs-CZ"/>
        </w:rPr>
      </w:pPr>
      <w:r w:rsidRPr="00835748">
        <w:rPr>
          <w:rFonts w:ascii="Arial" w:hAnsi="Arial" w:cs="Arial"/>
          <w:sz w:val="22"/>
          <w:szCs w:val="22"/>
          <w:lang w:eastAsia="cs-CZ"/>
        </w:rPr>
        <w:t xml:space="preserve">Dílo bude provedeno </w:t>
      </w:r>
      <w:r w:rsidR="00425A69">
        <w:rPr>
          <w:rFonts w:ascii="Arial" w:hAnsi="Arial" w:cs="Arial"/>
          <w:sz w:val="22"/>
          <w:szCs w:val="22"/>
          <w:lang w:eastAsia="cs-CZ"/>
        </w:rPr>
        <w:t>Z</w:t>
      </w:r>
      <w:r>
        <w:rPr>
          <w:rFonts w:ascii="Arial" w:hAnsi="Arial" w:cs="Arial"/>
          <w:sz w:val="22"/>
          <w:szCs w:val="22"/>
          <w:lang w:eastAsia="cs-CZ"/>
        </w:rPr>
        <w:t xml:space="preserve">hotovitelem </w:t>
      </w:r>
      <w:r w:rsidR="009F52ED" w:rsidRPr="00835748">
        <w:rPr>
          <w:rFonts w:ascii="Arial" w:eastAsia="Calibri" w:hAnsi="Arial" w:cs="Arial"/>
          <w:sz w:val="22"/>
          <w:szCs w:val="22"/>
        </w:rPr>
        <w:t xml:space="preserve">dle </w:t>
      </w:r>
      <w:r w:rsidR="00425A69">
        <w:rPr>
          <w:rFonts w:ascii="Arial" w:eastAsia="Calibri" w:hAnsi="Arial" w:cs="Arial"/>
          <w:sz w:val="22"/>
          <w:szCs w:val="22"/>
        </w:rPr>
        <w:t>požadavku O</w:t>
      </w:r>
      <w:r w:rsidRPr="00835748">
        <w:rPr>
          <w:rFonts w:ascii="Arial" w:eastAsia="Calibri" w:hAnsi="Arial" w:cs="Arial"/>
          <w:sz w:val="22"/>
          <w:szCs w:val="22"/>
        </w:rPr>
        <w:t xml:space="preserve">bjednatele a jím </w:t>
      </w:r>
      <w:r w:rsidR="00425A69">
        <w:rPr>
          <w:rFonts w:ascii="Arial" w:eastAsia="Calibri" w:hAnsi="Arial" w:cs="Arial"/>
          <w:sz w:val="22"/>
          <w:szCs w:val="22"/>
        </w:rPr>
        <w:t>Z</w:t>
      </w:r>
      <w:r w:rsidRPr="00835748">
        <w:rPr>
          <w:rFonts w:ascii="Arial" w:eastAsia="Calibri" w:hAnsi="Arial" w:cs="Arial"/>
          <w:sz w:val="22"/>
          <w:szCs w:val="22"/>
        </w:rPr>
        <w:t xml:space="preserve">hotoviteli poskytnutých podkladů v rozsahu zadávací dokumentace veřejné zakázky </w:t>
      </w:r>
      <w:r w:rsidRPr="00835748">
        <w:rPr>
          <w:rFonts w:ascii="Arial" w:hAnsi="Arial" w:cs="Arial"/>
          <w:i/>
          <w:sz w:val="22"/>
          <w:szCs w:val="22"/>
        </w:rPr>
        <w:t>Vypracování projektové dokumentace „stavební úpravy objektu Domova pro seniory Brno</w:t>
      </w:r>
      <w:r w:rsidR="00425A69">
        <w:rPr>
          <w:rFonts w:ascii="Arial" w:hAnsi="Arial" w:cs="Arial"/>
          <w:sz w:val="22"/>
          <w:szCs w:val="22"/>
        </w:rPr>
        <w:t xml:space="preserve"> a Z</w:t>
      </w:r>
      <w:r>
        <w:rPr>
          <w:rFonts w:ascii="Arial" w:hAnsi="Arial" w:cs="Arial"/>
          <w:sz w:val="22"/>
          <w:szCs w:val="22"/>
        </w:rPr>
        <w:t>hotovitelem podané nabídky</w:t>
      </w:r>
      <w:r w:rsidR="009F52ED" w:rsidRPr="00835748">
        <w:rPr>
          <w:rFonts w:ascii="Arial" w:eastAsia="Calibri" w:hAnsi="Arial" w:cs="Arial"/>
          <w:sz w:val="22"/>
          <w:szCs w:val="22"/>
        </w:rPr>
        <w:t xml:space="preserve">; </w:t>
      </w:r>
      <w:r w:rsidR="009F52ED" w:rsidRPr="00CD05D0">
        <w:rPr>
          <w:rFonts w:ascii="Arial" w:eastAsia="Calibri" w:hAnsi="Arial" w:cs="Arial"/>
          <w:sz w:val="22"/>
          <w:szCs w:val="22"/>
        </w:rPr>
        <w:t>dále jen</w:t>
      </w:r>
      <w:r w:rsidR="009F52ED" w:rsidRPr="00CD05D0">
        <w:rPr>
          <w:rFonts w:ascii="Arial" w:eastAsia="Calibri" w:hAnsi="Arial" w:cs="Arial"/>
          <w:b/>
          <w:sz w:val="22"/>
          <w:szCs w:val="22"/>
        </w:rPr>
        <w:t xml:space="preserve"> „</w:t>
      </w:r>
      <w:r w:rsidR="00FA62BB" w:rsidRPr="00CD05D0">
        <w:rPr>
          <w:rFonts w:ascii="Arial" w:eastAsia="Calibri" w:hAnsi="Arial" w:cs="Arial"/>
          <w:b/>
          <w:sz w:val="22"/>
          <w:szCs w:val="22"/>
        </w:rPr>
        <w:t>Dílo</w:t>
      </w:r>
      <w:r w:rsidR="009F52ED" w:rsidRPr="00CD05D0">
        <w:rPr>
          <w:rFonts w:ascii="Arial" w:eastAsia="Calibri" w:hAnsi="Arial" w:cs="Arial"/>
          <w:b/>
          <w:sz w:val="22"/>
          <w:szCs w:val="22"/>
        </w:rPr>
        <w:t>“</w:t>
      </w:r>
      <w:r w:rsidR="004950E8" w:rsidRPr="00CD05D0">
        <w:rPr>
          <w:rFonts w:ascii="Arial" w:eastAsia="Calibri" w:hAnsi="Arial" w:cs="Arial"/>
          <w:b/>
          <w:sz w:val="22"/>
          <w:szCs w:val="22"/>
        </w:rPr>
        <w:t>.</w:t>
      </w:r>
    </w:p>
    <w:p w:rsidR="004950E8" w:rsidRPr="0050533A" w:rsidRDefault="004950E8" w:rsidP="0050533A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25A69" w:rsidRPr="00842FDB" w:rsidRDefault="009F52ED" w:rsidP="009F52ED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50533A">
        <w:rPr>
          <w:rFonts w:ascii="Arial" w:eastAsia="Calibri" w:hAnsi="Arial" w:cs="Arial"/>
          <w:sz w:val="22"/>
          <w:szCs w:val="22"/>
        </w:rPr>
        <w:t xml:space="preserve">Objednatel se zavazuje </w:t>
      </w:r>
      <w:r w:rsidR="00FA62BB" w:rsidRPr="0050533A">
        <w:rPr>
          <w:rFonts w:ascii="Arial" w:eastAsia="Calibri" w:hAnsi="Arial" w:cs="Arial"/>
          <w:sz w:val="22"/>
          <w:szCs w:val="22"/>
        </w:rPr>
        <w:t>Dílo</w:t>
      </w:r>
      <w:r w:rsidRPr="0050533A">
        <w:rPr>
          <w:rFonts w:ascii="Arial" w:eastAsia="Calibri" w:hAnsi="Arial" w:cs="Arial"/>
          <w:sz w:val="22"/>
          <w:szCs w:val="22"/>
        </w:rPr>
        <w:t xml:space="preserve"> převzít a zaplatit za něj Zhotoviteli cenu, která je sjednána v čl. II Smlouvy. 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II.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  <w:r w:rsidRPr="009F52ED">
        <w:rPr>
          <w:rFonts w:ascii="Arial" w:eastAsia="Calibri" w:hAnsi="Arial" w:cs="Arial"/>
          <w:b/>
          <w:sz w:val="22"/>
          <w:szCs w:val="22"/>
        </w:rPr>
        <w:t xml:space="preserve"> a způsob úhrady</w:t>
      </w: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25A69" w:rsidRPr="00425A69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25A69">
        <w:rPr>
          <w:rFonts w:ascii="Arial" w:eastAsia="Calibri" w:hAnsi="Arial" w:cs="Arial"/>
          <w:sz w:val="22"/>
          <w:szCs w:val="22"/>
        </w:rPr>
        <w:t xml:space="preserve">Cena </w:t>
      </w:r>
      <w:r w:rsidR="00FA62BB" w:rsidRPr="00425A69">
        <w:rPr>
          <w:rFonts w:ascii="Arial" w:eastAsia="Calibri" w:hAnsi="Arial" w:cs="Arial"/>
          <w:sz w:val="22"/>
          <w:szCs w:val="22"/>
        </w:rPr>
        <w:t>Díla</w:t>
      </w:r>
      <w:r w:rsidRPr="00425A69">
        <w:rPr>
          <w:rFonts w:ascii="Arial" w:eastAsia="Calibri" w:hAnsi="Arial" w:cs="Arial"/>
          <w:sz w:val="22"/>
          <w:szCs w:val="22"/>
        </w:rPr>
        <w:t xml:space="preserve"> se sjednává dohodou smluvních stran </w:t>
      </w:r>
      <w:r w:rsidR="00425A69" w:rsidRPr="00425A69">
        <w:rPr>
          <w:rFonts w:ascii="Arial" w:eastAsia="Calibri" w:hAnsi="Arial" w:cs="Arial"/>
          <w:b/>
          <w:sz w:val="22"/>
          <w:szCs w:val="22"/>
        </w:rPr>
        <w:t xml:space="preserve">v částce </w:t>
      </w:r>
      <w:r w:rsidR="00AF2705">
        <w:rPr>
          <w:rFonts w:ascii="Arial" w:hAnsi="Arial" w:cs="Arial"/>
          <w:b/>
          <w:sz w:val="22"/>
          <w:szCs w:val="22"/>
        </w:rPr>
        <w:t>297</w:t>
      </w:r>
      <w:r w:rsidR="00425A69" w:rsidRPr="00425A69">
        <w:rPr>
          <w:rFonts w:ascii="Arial" w:hAnsi="Arial" w:cs="Arial"/>
          <w:b/>
          <w:sz w:val="22"/>
          <w:szCs w:val="22"/>
        </w:rPr>
        <w:t xml:space="preserve"> 000,- Kč</w:t>
      </w:r>
      <w:r w:rsidR="00425A69">
        <w:rPr>
          <w:rFonts w:ascii="Arial" w:hAnsi="Arial" w:cs="Arial"/>
          <w:b/>
          <w:sz w:val="22"/>
          <w:szCs w:val="22"/>
        </w:rPr>
        <w:t xml:space="preserve"> bez DPH.</w:t>
      </w:r>
    </w:p>
    <w:p w:rsidR="00425A69" w:rsidRPr="00425A69" w:rsidRDefault="00425A69" w:rsidP="00425A69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425A69" w:rsidRPr="00425A69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K ceně </w:t>
      </w:r>
      <w:r w:rsidR="00425A69">
        <w:rPr>
          <w:rFonts w:ascii="Arial" w:eastAsia="Calibri" w:hAnsi="Arial" w:cs="Arial"/>
          <w:sz w:val="22"/>
          <w:szCs w:val="22"/>
        </w:rPr>
        <w:t xml:space="preserve">díla </w:t>
      </w:r>
      <w:r w:rsidRPr="004950E8">
        <w:rPr>
          <w:rFonts w:ascii="Arial" w:eastAsia="Calibri" w:hAnsi="Arial" w:cs="Arial"/>
          <w:sz w:val="22"/>
          <w:szCs w:val="22"/>
        </w:rPr>
        <w:t>bude účtována příslušná zákonná sazba DPH</w:t>
      </w:r>
      <w:r w:rsidR="00425A69">
        <w:rPr>
          <w:rFonts w:ascii="Arial" w:eastAsia="Calibri" w:hAnsi="Arial" w:cs="Arial"/>
          <w:sz w:val="22"/>
          <w:szCs w:val="22"/>
        </w:rPr>
        <w:t>.</w:t>
      </w:r>
    </w:p>
    <w:p w:rsidR="00425A69" w:rsidRPr="00425A69" w:rsidRDefault="00425A69" w:rsidP="00425A69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4950E8" w:rsidRPr="004950E8" w:rsidRDefault="00425A69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bude zaplacena Objednatelem na účet Zhotovitele,</w:t>
      </w:r>
      <w:r w:rsidRPr="004950E8">
        <w:rPr>
          <w:rFonts w:ascii="Arial" w:eastAsia="Calibri" w:hAnsi="Arial" w:cs="Arial"/>
          <w:sz w:val="22"/>
          <w:szCs w:val="22"/>
        </w:rPr>
        <w:t xml:space="preserve"> 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na základě faktury </w:t>
      </w:r>
      <w:r>
        <w:rPr>
          <w:rFonts w:ascii="Arial" w:eastAsia="Calibri" w:hAnsi="Arial" w:cs="Arial"/>
          <w:sz w:val="22"/>
          <w:szCs w:val="22"/>
        </w:rPr>
        <w:t>vystavené Zhotovitelem poté, co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 </w:t>
      </w:r>
      <w:r w:rsidR="0050533A">
        <w:rPr>
          <w:rFonts w:ascii="Arial" w:eastAsia="Calibri" w:hAnsi="Arial" w:cs="Arial"/>
          <w:sz w:val="22"/>
          <w:szCs w:val="22"/>
        </w:rPr>
        <w:t>Dílo</w:t>
      </w:r>
      <w:r w:rsidR="00842FDB">
        <w:rPr>
          <w:rFonts w:ascii="Arial" w:eastAsia="Calibri" w:hAnsi="Arial" w:cs="Arial"/>
          <w:sz w:val="22"/>
          <w:szCs w:val="22"/>
        </w:rPr>
        <w:t xml:space="preserve"> </w:t>
      </w:r>
      <w:r w:rsidR="009F52ED" w:rsidRPr="004950E8">
        <w:rPr>
          <w:rFonts w:ascii="Arial" w:eastAsia="Calibri" w:hAnsi="Arial" w:cs="Arial"/>
          <w:sz w:val="22"/>
          <w:szCs w:val="22"/>
        </w:rPr>
        <w:t xml:space="preserve">Objednatel protokolárně od Zhotovitele jako bezvadné převezme. </w:t>
      </w:r>
    </w:p>
    <w:p w:rsidR="004950E8" w:rsidRDefault="004950E8" w:rsidP="004950E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425A69" w:rsidRPr="00425A69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zahrnuje veškeré náklady Zhotovitele na pořízení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="00425A69">
        <w:rPr>
          <w:rFonts w:ascii="Arial" w:eastAsia="Calibri" w:hAnsi="Arial" w:cs="Arial"/>
          <w:sz w:val="22"/>
          <w:szCs w:val="22"/>
        </w:rPr>
        <w:t>.</w:t>
      </w:r>
    </w:p>
    <w:p w:rsidR="00425A69" w:rsidRPr="00425A69" w:rsidRDefault="00425A69" w:rsidP="00425A69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9F52ED" w:rsidRPr="004950E8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 Objednatel neposkytuje zálohy.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F52ED" w:rsidRPr="009F52ED" w:rsidRDefault="009F52ED" w:rsidP="009F52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III.</w:t>
      </w:r>
    </w:p>
    <w:p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Doba plnění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</w:p>
    <w:p w:rsidR="009F52ED" w:rsidRPr="00D50B27" w:rsidRDefault="009F52ED" w:rsidP="004950E8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0E8" w:rsidRPr="00AF2705" w:rsidRDefault="009F52ED" w:rsidP="004950E8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AF2705">
        <w:rPr>
          <w:rFonts w:ascii="Arial" w:eastAsia="Calibri" w:hAnsi="Arial" w:cs="Arial"/>
          <w:sz w:val="22"/>
          <w:szCs w:val="22"/>
        </w:rPr>
        <w:t xml:space="preserve">Smluvní strany se dohodly, že </w:t>
      </w:r>
      <w:r w:rsidR="00FA62BB" w:rsidRPr="00AF2705">
        <w:rPr>
          <w:rFonts w:ascii="Arial" w:eastAsia="Calibri" w:hAnsi="Arial" w:cs="Arial"/>
          <w:sz w:val="22"/>
          <w:szCs w:val="22"/>
        </w:rPr>
        <w:t>Dílo</w:t>
      </w:r>
      <w:r w:rsidRPr="00AF2705">
        <w:rPr>
          <w:rFonts w:ascii="Arial" w:eastAsia="Calibri" w:hAnsi="Arial" w:cs="Arial"/>
          <w:sz w:val="22"/>
          <w:szCs w:val="22"/>
        </w:rPr>
        <w:t xml:space="preserve"> bude realizováno </w:t>
      </w:r>
      <w:r w:rsidR="0050533A" w:rsidRPr="00AF2705">
        <w:rPr>
          <w:rFonts w:ascii="Arial" w:eastAsia="Calibri" w:hAnsi="Arial" w:cs="Arial"/>
          <w:b/>
          <w:sz w:val="22"/>
          <w:szCs w:val="22"/>
        </w:rPr>
        <w:t>do</w:t>
      </w:r>
      <w:r w:rsidR="00CE3EC1" w:rsidRPr="00AF2705">
        <w:rPr>
          <w:rFonts w:ascii="Arial" w:eastAsia="Calibri" w:hAnsi="Arial" w:cs="Arial"/>
          <w:b/>
          <w:sz w:val="22"/>
          <w:szCs w:val="22"/>
        </w:rPr>
        <w:t xml:space="preserve"> </w:t>
      </w:r>
      <w:r w:rsidR="0064681B">
        <w:rPr>
          <w:rFonts w:ascii="Arial" w:eastAsia="Calibri" w:hAnsi="Arial" w:cs="Arial"/>
          <w:b/>
          <w:sz w:val="22"/>
          <w:szCs w:val="22"/>
        </w:rPr>
        <w:t>1</w:t>
      </w:r>
      <w:r w:rsidR="00AF2705" w:rsidRPr="00AF2705">
        <w:rPr>
          <w:rFonts w:ascii="Arial" w:eastAsia="Calibri" w:hAnsi="Arial" w:cs="Arial"/>
          <w:b/>
          <w:sz w:val="22"/>
          <w:szCs w:val="22"/>
        </w:rPr>
        <w:t>5</w:t>
      </w:r>
      <w:r w:rsidR="00D50B27" w:rsidRPr="00AF2705">
        <w:rPr>
          <w:rFonts w:ascii="Arial" w:eastAsia="Calibri" w:hAnsi="Arial" w:cs="Arial"/>
          <w:b/>
          <w:sz w:val="22"/>
          <w:szCs w:val="22"/>
        </w:rPr>
        <w:t xml:space="preserve"> </w:t>
      </w:r>
      <w:r w:rsidR="0050533A" w:rsidRPr="00AF2705">
        <w:rPr>
          <w:rFonts w:ascii="Arial" w:eastAsia="Calibri" w:hAnsi="Arial" w:cs="Arial"/>
          <w:b/>
          <w:sz w:val="22"/>
          <w:szCs w:val="22"/>
        </w:rPr>
        <w:t>týdnů od podpisu</w:t>
      </w:r>
      <w:r w:rsidR="00D50B27" w:rsidRPr="00AF2705">
        <w:rPr>
          <w:rFonts w:ascii="Arial" w:eastAsia="Calibri" w:hAnsi="Arial" w:cs="Arial"/>
          <w:b/>
          <w:sz w:val="22"/>
          <w:szCs w:val="22"/>
        </w:rPr>
        <w:t xml:space="preserve"> smlouvy.</w:t>
      </w:r>
    </w:p>
    <w:p w:rsidR="00D50B27" w:rsidRPr="00D50B27" w:rsidRDefault="00D50B27" w:rsidP="00D50B27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842FDB" w:rsidRDefault="00731CDF" w:rsidP="009F52ED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Dílo bude předá</w:t>
      </w:r>
      <w:r w:rsidR="00D50B27">
        <w:rPr>
          <w:rFonts w:ascii="Arial" w:eastAsia="Calibri" w:hAnsi="Arial" w:cs="Arial"/>
          <w:sz w:val="22"/>
          <w:szCs w:val="22"/>
        </w:rPr>
        <w:t xml:space="preserve">no </w:t>
      </w:r>
      <w:r w:rsidR="009F52ED" w:rsidRPr="004950E8">
        <w:rPr>
          <w:rFonts w:ascii="Arial" w:eastAsia="Calibri" w:hAnsi="Arial" w:cs="Arial"/>
          <w:sz w:val="22"/>
          <w:szCs w:val="22"/>
        </w:rPr>
        <w:t>Objednateli Zhotovitelem protokolárně.</w:t>
      </w:r>
    </w:p>
    <w:p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IV.</w:t>
      </w:r>
    </w:p>
    <w:p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Odpovědnost za vady</w:t>
      </w:r>
    </w:p>
    <w:p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Zhotovitel se zavazuje předat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r w:rsidRPr="004950E8">
        <w:rPr>
          <w:rFonts w:ascii="Arial" w:eastAsia="Calibri" w:hAnsi="Arial" w:cs="Arial"/>
          <w:sz w:val="22"/>
          <w:szCs w:val="22"/>
        </w:rPr>
        <w:t xml:space="preserve"> bez vad a nedodělků.</w:t>
      </w:r>
    </w:p>
    <w:p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>Smluvní strany se dále dohodly,</w:t>
      </w:r>
      <w:r w:rsidR="00425A69">
        <w:rPr>
          <w:rFonts w:ascii="Arial" w:eastAsia="Calibri" w:hAnsi="Arial" w:cs="Arial"/>
          <w:sz w:val="22"/>
          <w:szCs w:val="22"/>
        </w:rPr>
        <w:t xml:space="preserve"> že budou-li v době předání na </w:t>
      </w:r>
      <w:r w:rsidRPr="004950E8">
        <w:rPr>
          <w:rFonts w:ascii="Arial" w:eastAsia="Calibri" w:hAnsi="Arial" w:cs="Arial"/>
          <w:sz w:val="22"/>
          <w:szCs w:val="22"/>
        </w:rPr>
        <w:t xml:space="preserve">Díle viditelné vady či nedodělky, k předání a převzetí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dojde až po jejich odstranění. O této skutečnosti bude Smluvními stranami sepsán záznam. Náklady na odstranění vad nese Zhotovitel.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Odpovědnost za vady počíná běžet dnem předání a převzetí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Díla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. Odpovědnost za vady se pro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>dlouží o dobu, po kterou nebude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způsobilé pro použití ke svému účelu z důvodu vad, na něž se vztahuje odpovědnost za vady.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Poskytnutá odp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ovědnost za vady znamená, že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425A69">
        <w:rPr>
          <w:rFonts w:ascii="Arial" w:eastAsia="Calibri" w:hAnsi="Arial" w:cs="Arial"/>
          <w:sz w:val="22"/>
          <w:szCs w:val="22"/>
          <w:lang w:eastAsia="cs-CZ"/>
        </w:rPr>
        <w:t>bude po dobu 60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 měsíců plně způsobilé ke svému účelu a bude mít vlastnosti odpovídající právním předpisům, obsahu technických norem, eventuálně dalších technických požadavků či norem, které má </w:t>
      </w:r>
      <w:r>
        <w:rPr>
          <w:rFonts w:ascii="Arial" w:eastAsia="Calibri" w:hAnsi="Arial" w:cs="Arial"/>
          <w:sz w:val="22"/>
          <w:szCs w:val="22"/>
          <w:lang w:eastAsia="cs-CZ"/>
        </w:rPr>
        <w:t>splňovat.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Plnění poskytnutá na základě uplatnění odpovědnosti za vady zahrnují veškeré práce spojené s odstraněním reklamovaných vad, veškeré cestovní náhrady, jakož i další náklady související s odstraňováním reklamovaných vad.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Objednatel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je povinen oznámit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zhotoviteli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vadu bez zbytečného odkladu poté, kdy vadu zjistil nebo při náležité pozornosti zjistit měl.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Reklamace musí obsahovat stručný popis</w:t>
      </w:r>
      <w:r w:rsidR="00425A69">
        <w:rPr>
          <w:rFonts w:ascii="Arial" w:eastAsia="Calibri" w:hAnsi="Arial" w:cs="Arial"/>
          <w:sz w:val="22"/>
          <w:szCs w:val="22"/>
          <w:lang w:eastAsia="cs-CZ"/>
        </w:rPr>
        <w:t xml:space="preserve"> vady a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 číslo daňového dokladu (faktury).</w:t>
      </w:r>
    </w:p>
    <w:p w:rsidR="00D50B27" w:rsidRDefault="00D50B27" w:rsidP="00D50B27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V případě uplatnění nároku na odstranění vady je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povinen vadu odstranit nejpozději do 30 pracovních dnů počítaných ode dne uplatnění vady.</w:t>
      </w:r>
    </w:p>
    <w:p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9F52ED" w:rsidRPr="00842FDB" w:rsidRDefault="004950E8" w:rsidP="00842FDB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 odstranění vady je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povinen předat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objednateli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protokol o vyřízení reklamace, ve kterém bude specifikována vada, způsob a čas jejího odstranění. Dnem podpisu protokolu o vyřízení reklamace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objednatelem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, ze kterého bude vyplývat, že byla závada odstraněna, se vada považuje za odstraněnou.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V.</w:t>
      </w:r>
    </w:p>
    <w:p w:rsidR="00A17D10" w:rsidRPr="009F52ED" w:rsidRDefault="00D50B27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 xml:space="preserve">Ostatní </w:t>
      </w:r>
      <w:r w:rsidR="00A17D10" w:rsidRPr="009F52ED"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>ujednání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126BCC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Ú</w:t>
      </w:r>
      <w:r w:rsidR="00A17D10" w:rsidRPr="004950E8">
        <w:rPr>
          <w:rFonts w:ascii="Arial" w:hAnsi="Arial" w:cs="Arial"/>
          <w:color w:val="000000"/>
          <w:sz w:val="22"/>
          <w:szCs w:val="22"/>
          <w:lang w:eastAsia="cs-CZ"/>
        </w:rPr>
        <w:t>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lastRenderedPageBreak/>
        <w:t>Práva a povinnosti touto smlouvou výslovně neupravené se řídí příslušnými ustanoveními zákona č. 89/2012 Sb. v platném znění, občanského zákoníku o smlouvě kupní.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Tato smlouva nabývá účinnosti dnem jejího uveřejnění v registru smluv vedeným Ministerstvem vnitra jako jeho správcem (dále jen správce registru smluv).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Povinnost uveřejnit smlouvu v registru smluv na sebe přebírá </w:t>
      </w:r>
      <w:r w:rsidRPr="009F52ED">
        <w:rPr>
          <w:rFonts w:ascii="Arial" w:hAnsi="Arial" w:cs="Arial"/>
          <w:sz w:val="22"/>
          <w:szCs w:val="22"/>
        </w:rPr>
        <w:t>Domov pro seniory Okružní, příspěvková organizace, Domov pro seniory Okružní, příspěvková organizace</w:t>
      </w:r>
      <w:r w:rsidRPr="009F52ED">
        <w:rPr>
          <w:rFonts w:ascii="Arial" w:hAnsi="Arial" w:cs="Arial"/>
          <w:bCs/>
          <w:sz w:val="22"/>
          <w:szCs w:val="22"/>
        </w:rPr>
        <w:t xml:space="preserve"> odpovídá za řádné uveřejnění smlouvy, když smlouvu k uveřejnění zašle bez zbytečného odkladu, nejpozději však do 30 dnů od uzavření smlouvy správci registru smluv.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sz w:val="22"/>
          <w:szCs w:val="22"/>
        </w:rPr>
        <w:t>Domov pro seniory Okružní, příspěvková organizace</w:t>
      </w:r>
      <w:r w:rsidRPr="009F52ED">
        <w:rPr>
          <w:rFonts w:ascii="Arial" w:hAnsi="Arial" w:cs="Arial"/>
          <w:bCs/>
          <w:sz w:val="22"/>
          <w:szCs w:val="22"/>
        </w:rPr>
        <w:t xml:space="preserve"> se zavazuje zaslat bez zbytečného odkladu po obdržení zprávy správce registru smluv, nejpozději však do 3 měsíců ode dne uzavření smlouvy, smluvnímu partnerovi potvrzení správce registru smluv o uveřejnění smlouvy nebo zprávu, že smlouva uveřejněna nebyla včetně důvodu jejího neuveřejnění.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Nebude-li tato smlouva uveřejněna v registru smluv do 3 (tří) měsíců ode dne jejího uzavření, s výjimkou smluv, kdy je možné provést opravu uveřejnění dle zákona, smlouva se od počátku ruší.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Smluvní strany se pro případ zrušení smlouvy od počátku z důvodu neuveřejnění smlouvy v registru smluv zavazují uzavřít novou smlouvu se shodným obsahem a za shodných obchodních podmínek jako ve zrušené smlouvě, a to na výzvu kterékoli z nich do 30 dnů od doručení výzvy.</w:t>
      </w:r>
    </w:p>
    <w:p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Smlouva je sep</w:t>
      </w:r>
      <w:r w:rsidR="00126BCC">
        <w:rPr>
          <w:rFonts w:ascii="Arial" w:hAnsi="Arial" w:cs="Arial"/>
          <w:color w:val="000000"/>
          <w:sz w:val="22"/>
          <w:szCs w:val="22"/>
          <w:lang w:eastAsia="cs-CZ"/>
        </w:rPr>
        <w:t>s</w:t>
      </w: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ána ve dvou vyhotoveních s platností originálu, přičemž každá ze smluvních stran obdrží jedno vyhotovení. </w:t>
      </w:r>
    </w:p>
    <w:p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Nedílnou součástí smlouvy je příloha </w:t>
      </w:r>
      <w:r w:rsidR="00842FDB">
        <w:rPr>
          <w:rFonts w:ascii="Arial" w:hAnsi="Arial" w:cs="Arial"/>
          <w:color w:val="000000"/>
          <w:sz w:val="22"/>
          <w:szCs w:val="22"/>
          <w:lang w:eastAsia="cs-CZ"/>
        </w:rPr>
        <w:t>č.</w:t>
      </w:r>
      <w:r w:rsidR="00126BC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842FDB">
        <w:rPr>
          <w:rFonts w:ascii="Arial" w:hAnsi="Arial" w:cs="Arial"/>
          <w:color w:val="000000"/>
          <w:sz w:val="22"/>
          <w:szCs w:val="22"/>
          <w:lang w:eastAsia="cs-CZ"/>
        </w:rPr>
        <w:t>1</w:t>
      </w:r>
      <w:r w:rsidR="00126BC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842FDB">
        <w:rPr>
          <w:rFonts w:ascii="Arial" w:hAnsi="Arial" w:cs="Arial"/>
          <w:color w:val="000000"/>
          <w:sz w:val="22"/>
          <w:szCs w:val="22"/>
          <w:lang w:eastAsia="cs-CZ"/>
        </w:rPr>
        <w:t xml:space="preserve">- cenová nabídka zhotovitele veřejné zakázky </w:t>
      </w:r>
      <w:r w:rsidR="00CD05D0">
        <w:rPr>
          <w:rFonts w:ascii="Arial" w:hAnsi="Arial" w:cs="Arial"/>
          <w:color w:val="000000"/>
          <w:sz w:val="22"/>
          <w:szCs w:val="22"/>
          <w:lang w:eastAsia="cs-CZ"/>
        </w:rPr>
        <w:t>–</w:t>
      </w:r>
      <w:r w:rsidR="00842FDB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CD05D0">
        <w:rPr>
          <w:rFonts w:ascii="Arial" w:hAnsi="Arial" w:cs="Arial"/>
          <w:color w:val="000000"/>
          <w:sz w:val="22"/>
          <w:szCs w:val="22"/>
          <w:lang w:eastAsia="cs-CZ"/>
        </w:rPr>
        <w:t>„</w:t>
      </w:r>
      <w:r w:rsidR="00CD05D0" w:rsidRPr="00835748">
        <w:rPr>
          <w:rFonts w:ascii="Arial" w:hAnsi="Arial" w:cs="Arial"/>
          <w:b/>
          <w:sz w:val="22"/>
          <w:szCs w:val="22"/>
        </w:rPr>
        <w:t>stavební úpravy objektu</w:t>
      </w:r>
      <w:r w:rsidR="00CD05D0">
        <w:rPr>
          <w:rFonts w:ascii="Arial" w:hAnsi="Arial" w:cs="Arial"/>
          <w:b/>
          <w:sz w:val="22"/>
          <w:szCs w:val="22"/>
        </w:rPr>
        <w:t xml:space="preserve"> Okružní 29,</w:t>
      </w:r>
      <w:r w:rsidR="00CD05D0" w:rsidRPr="00835748">
        <w:rPr>
          <w:rFonts w:ascii="Arial" w:hAnsi="Arial" w:cs="Arial"/>
          <w:b/>
          <w:sz w:val="22"/>
          <w:szCs w:val="22"/>
        </w:rPr>
        <w:t xml:space="preserve"> Brno</w:t>
      </w:r>
      <w:r w:rsidR="00CD05D0">
        <w:rPr>
          <w:rFonts w:ascii="Arial" w:hAnsi="Arial" w:cs="Arial"/>
          <w:b/>
          <w:sz w:val="22"/>
          <w:szCs w:val="22"/>
        </w:rPr>
        <w:t xml:space="preserve"> - Lesná</w:t>
      </w:r>
      <w:r w:rsidR="00842FDB" w:rsidRPr="00835748">
        <w:rPr>
          <w:rFonts w:ascii="Arial" w:hAnsi="Arial" w:cs="Arial"/>
          <w:b/>
          <w:sz w:val="22"/>
          <w:szCs w:val="22"/>
        </w:rPr>
        <w:t>“</w:t>
      </w:r>
      <w:r w:rsidR="00842FDB">
        <w:rPr>
          <w:rFonts w:ascii="Arial" w:hAnsi="Arial" w:cs="Arial"/>
          <w:b/>
          <w:sz w:val="22"/>
          <w:szCs w:val="22"/>
        </w:rPr>
        <w:t xml:space="preserve">. </w:t>
      </w:r>
      <w:r w:rsidR="00126BCC">
        <w:rPr>
          <w:rFonts w:ascii="Arial" w:hAnsi="Arial" w:cs="Arial"/>
          <w:color w:val="000000"/>
          <w:sz w:val="22"/>
          <w:szCs w:val="22"/>
          <w:lang w:eastAsia="cs-CZ"/>
        </w:rPr>
        <w:t>Bude-</w:t>
      </w:r>
      <w:r w:rsidR="00D50B27">
        <w:rPr>
          <w:rFonts w:ascii="Arial" w:hAnsi="Arial" w:cs="Arial"/>
          <w:color w:val="000000"/>
          <w:sz w:val="22"/>
          <w:szCs w:val="22"/>
          <w:lang w:eastAsia="cs-CZ"/>
        </w:rPr>
        <w:t>li rozdíl mezi smluvním ujednáním o ceně a cenovou nabídkou, platí cena uvedená v cenové nabídce.</w:t>
      </w:r>
    </w:p>
    <w:p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V Brně dne:</w:t>
      </w:r>
      <w:r w:rsidR="0075010E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64681B">
        <w:rPr>
          <w:rFonts w:ascii="Arial" w:hAnsi="Arial" w:cs="Arial"/>
          <w:color w:val="000000"/>
          <w:sz w:val="22"/>
          <w:szCs w:val="22"/>
          <w:lang w:eastAsia="cs-CZ"/>
        </w:rPr>
        <w:t>21</w:t>
      </w:r>
      <w:r w:rsidR="0075010E">
        <w:rPr>
          <w:rFonts w:ascii="Arial" w:hAnsi="Arial" w:cs="Arial"/>
          <w:color w:val="000000"/>
          <w:sz w:val="22"/>
          <w:szCs w:val="22"/>
          <w:lang w:eastAsia="cs-CZ"/>
        </w:rPr>
        <w:t>.</w:t>
      </w:r>
      <w:r w:rsidR="00126BC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75010E">
        <w:rPr>
          <w:rFonts w:ascii="Arial" w:hAnsi="Arial" w:cs="Arial"/>
          <w:color w:val="000000"/>
          <w:sz w:val="22"/>
          <w:szCs w:val="22"/>
          <w:lang w:eastAsia="cs-CZ"/>
        </w:rPr>
        <w:t>3.</w:t>
      </w:r>
      <w:r w:rsidR="00126BCC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75010E">
        <w:rPr>
          <w:rFonts w:ascii="Arial" w:hAnsi="Arial" w:cs="Arial"/>
          <w:color w:val="000000"/>
          <w:sz w:val="22"/>
          <w:szCs w:val="22"/>
          <w:lang w:eastAsia="cs-CZ"/>
        </w:rPr>
        <w:t>2019</w:t>
      </w:r>
    </w:p>
    <w:p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9F52ED" w:rsidRP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Objednatel:                                     </w:t>
      </w:r>
      <w:r w:rsidR="00842FDB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                              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="00FA62BB">
        <w:rPr>
          <w:rFonts w:ascii="Arial" w:hAnsi="Arial" w:cs="Arial"/>
          <w:b/>
          <w:color w:val="000000"/>
          <w:sz w:val="22"/>
          <w:szCs w:val="22"/>
          <w:lang w:eastAsia="cs-CZ"/>
        </w:rPr>
        <w:t>Zhotovitel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: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br/>
      </w:r>
    </w:p>
    <w:p w:rsidR="00842FDB" w:rsidRPr="00835748" w:rsidRDefault="009F52ED" w:rsidP="00842FDB">
      <w:pPr>
        <w:rPr>
          <w:rFonts w:ascii="Arial" w:hAnsi="Arial" w:cs="Arial"/>
          <w:b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………………………………….                                         …………………. …………………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</w:t>
      </w: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>Domov pro seniory Okružní p.</w:t>
      </w:r>
      <w:r w:rsidR="00126BCC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>o</w:t>
      </w:r>
      <w:r w:rsidR="00842FDB" w:rsidRPr="00835748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D34516" w:rsidRDefault="00CF2133" w:rsidP="00956528"/>
    <w:p w:rsidR="008631A2" w:rsidRDefault="008631A2" w:rsidP="00956528"/>
    <w:p w:rsidR="00CF2133" w:rsidRDefault="00CF2133" w:rsidP="00956528">
      <w:bookmarkStart w:id="0" w:name="_GoBack"/>
      <w:bookmarkEnd w:id="0"/>
    </w:p>
    <w:p w:rsidR="008631A2" w:rsidRDefault="008631A2" w:rsidP="00956528"/>
    <w:p w:rsidR="008631A2" w:rsidRPr="008631A2" w:rsidRDefault="008631A2" w:rsidP="00956528">
      <w:pPr>
        <w:rPr>
          <w:rFonts w:ascii="Arial" w:hAnsi="Arial" w:cs="Arial"/>
          <w:sz w:val="22"/>
          <w:szCs w:val="22"/>
        </w:rPr>
      </w:pPr>
      <w:r w:rsidRPr="008631A2">
        <w:rPr>
          <w:rFonts w:ascii="Arial" w:hAnsi="Arial" w:cs="Arial"/>
          <w:sz w:val="22"/>
          <w:szCs w:val="22"/>
        </w:rPr>
        <w:lastRenderedPageBreak/>
        <w:t>Příloha č. 1</w:t>
      </w:r>
    </w:p>
    <w:p w:rsidR="008631A2" w:rsidRDefault="008631A2" w:rsidP="00956528">
      <w:pPr>
        <w:rPr>
          <w:rFonts w:ascii="Arial" w:hAnsi="Arial" w:cs="Arial"/>
          <w:sz w:val="22"/>
          <w:szCs w:val="22"/>
        </w:rPr>
      </w:pPr>
      <w:r w:rsidRPr="008631A2">
        <w:rPr>
          <w:rFonts w:ascii="Arial" w:hAnsi="Arial" w:cs="Arial"/>
          <w:sz w:val="22"/>
          <w:szCs w:val="22"/>
        </w:rPr>
        <w:t>Cenová nabídka</w:t>
      </w:r>
    </w:p>
    <w:p w:rsidR="008631A2" w:rsidRDefault="008631A2" w:rsidP="00956528">
      <w:pPr>
        <w:rPr>
          <w:rFonts w:ascii="Arial" w:hAnsi="Arial" w:cs="Arial"/>
          <w:sz w:val="22"/>
          <w:szCs w:val="22"/>
        </w:rPr>
      </w:pPr>
    </w:p>
    <w:p w:rsidR="008631A2" w:rsidRDefault="008631A2" w:rsidP="00956528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31A2" w:rsidTr="008631A2">
        <w:tc>
          <w:tcPr>
            <w:tcW w:w="3020" w:type="dxa"/>
            <w:shd w:val="clear" w:color="auto" w:fill="F2F2F2" w:themeFill="background1" w:themeFillShade="F2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Oddíl 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</w:tr>
      <w:tr w:rsidR="008631A2" w:rsidTr="008631A2">
        <w:tc>
          <w:tcPr>
            <w:tcW w:w="3020" w:type="dxa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1A2" w:rsidTr="00903B87">
        <w:tc>
          <w:tcPr>
            <w:tcW w:w="9062" w:type="dxa"/>
            <w:gridSpan w:val="3"/>
          </w:tcPr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Členění dokumentace</w:t>
            </w: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    Průvodní zpráva</w:t>
            </w: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    Souhrnná technická zpráva</w:t>
            </w: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    Situační výkresy</w:t>
            </w: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    Dokumentace objektů</w:t>
            </w: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D.1.1.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architektonicko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stavební řešení                                                115 000,0 Kč</w:t>
            </w:r>
          </w:p>
          <w:p w:rsidR="008631A2" w:rsidRDefault="008631A2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31A2" w:rsidRDefault="00CB1A95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D.1.2.a – stavebně kon</w:t>
            </w:r>
            <w:r w:rsidR="006F3E0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trukční řešení                                                       25</w:t>
            </w:r>
            <w:r w:rsidR="006F3E01">
              <w:rPr>
                <w:rFonts w:ascii="Arial" w:hAnsi="Arial" w:cs="Arial"/>
                <w:sz w:val="22"/>
                <w:szCs w:val="22"/>
              </w:rPr>
              <w:t> 000,0 Kč</w:t>
            </w: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D.1.2.b  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ocelová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kontrukce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lávky a rampy                                               55 000,0 Kč</w:t>
            </w: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D. 1.3. – požárně bezpečnostní řešení                                                         2 000,0 Kč</w:t>
            </w: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D.1.4.a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  technické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zařízení budovy                                                           25 000,0 Kč</w:t>
            </w: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D1.4.b – silnoproudá elektroinstalace                                                         35 000,0 Kč</w:t>
            </w:r>
          </w:p>
          <w:p w:rsidR="006F3E01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736232" w:rsidRDefault="006F3E01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D1.</w:t>
            </w:r>
            <w:r w:rsidR="00982C0F">
              <w:rPr>
                <w:rFonts w:ascii="Arial" w:hAnsi="Arial" w:cs="Arial"/>
                <w:sz w:val="22"/>
                <w:szCs w:val="22"/>
              </w:rPr>
              <w:t>4</w:t>
            </w:r>
            <w:r w:rsidR="00736232">
              <w:rPr>
                <w:rFonts w:ascii="Arial" w:hAnsi="Arial" w:cs="Arial"/>
                <w:sz w:val="22"/>
                <w:szCs w:val="22"/>
              </w:rPr>
              <w:t>.c – slaboproud instalace                                                                     30 000,0 Kč</w:t>
            </w:r>
          </w:p>
          <w:p w:rsidR="00736232" w:rsidRDefault="00736232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736232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D1. 4.d – dopravní řešení                                                                           10 000,0 Kč</w:t>
            </w: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E01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Soupis stavebních prací a dodávek</w:t>
            </w:r>
            <w:r w:rsidR="0073623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Rozpočet stavby</w:t>
            </w: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24A" w:rsidTr="005C524A">
        <w:tc>
          <w:tcPr>
            <w:tcW w:w="3020" w:type="dxa"/>
            <w:vMerge w:val="restart"/>
          </w:tcPr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</w:t>
            </w:r>
          </w:p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bez DPH</w:t>
            </w:r>
          </w:p>
          <w:p w:rsidR="005C524A" w:rsidRDefault="005C524A" w:rsidP="005C52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C524A" w:rsidRDefault="005C524A" w:rsidP="005C52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</w:tr>
      <w:tr w:rsidR="005C524A" w:rsidTr="005C524A">
        <w:tc>
          <w:tcPr>
            <w:tcW w:w="3020" w:type="dxa"/>
            <w:vMerge/>
          </w:tcPr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DPH 21%</w:t>
            </w:r>
          </w:p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C524A" w:rsidRDefault="005C524A" w:rsidP="005C52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62 370,0</w:t>
            </w:r>
          </w:p>
        </w:tc>
      </w:tr>
      <w:tr w:rsidR="005C524A" w:rsidTr="005C524A">
        <w:tc>
          <w:tcPr>
            <w:tcW w:w="3020" w:type="dxa"/>
            <w:vMerge/>
          </w:tcPr>
          <w:p w:rsidR="005C524A" w:rsidRDefault="005C524A" w:rsidP="00956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vč. DPH</w:t>
            </w:r>
          </w:p>
          <w:p w:rsidR="005C524A" w:rsidRDefault="005C524A" w:rsidP="005C5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C524A" w:rsidRDefault="005C524A" w:rsidP="005C52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359 370,0</w:t>
            </w:r>
          </w:p>
        </w:tc>
      </w:tr>
    </w:tbl>
    <w:p w:rsidR="008631A2" w:rsidRDefault="008631A2" w:rsidP="00956528">
      <w:pPr>
        <w:rPr>
          <w:rFonts w:ascii="Arial" w:hAnsi="Arial" w:cs="Arial"/>
          <w:sz w:val="22"/>
          <w:szCs w:val="22"/>
        </w:rPr>
      </w:pPr>
    </w:p>
    <w:p w:rsidR="005C524A" w:rsidRDefault="005C524A" w:rsidP="00956528">
      <w:pPr>
        <w:rPr>
          <w:rFonts w:ascii="Arial" w:hAnsi="Arial" w:cs="Arial"/>
          <w:sz w:val="22"/>
          <w:szCs w:val="22"/>
        </w:rPr>
      </w:pPr>
    </w:p>
    <w:p w:rsidR="005C524A" w:rsidRDefault="005C524A" w:rsidP="009565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Odevzdání: tisky a kompletace 5 pare PD, 1xCD ve formátu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, doc,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</w:p>
    <w:p w:rsidR="005C524A" w:rsidRDefault="005C524A" w:rsidP="00956528">
      <w:pPr>
        <w:rPr>
          <w:rFonts w:ascii="Arial" w:hAnsi="Arial" w:cs="Arial"/>
          <w:sz w:val="22"/>
          <w:szCs w:val="22"/>
        </w:rPr>
      </w:pPr>
    </w:p>
    <w:p w:rsidR="005C524A" w:rsidRDefault="005C524A" w:rsidP="00956528">
      <w:pPr>
        <w:rPr>
          <w:rFonts w:ascii="Arial" w:hAnsi="Arial" w:cs="Arial"/>
          <w:sz w:val="22"/>
          <w:szCs w:val="22"/>
        </w:rPr>
      </w:pPr>
    </w:p>
    <w:p w:rsidR="005C524A" w:rsidRPr="008631A2" w:rsidRDefault="005C524A" w:rsidP="00956528">
      <w:pPr>
        <w:rPr>
          <w:rFonts w:ascii="Arial" w:hAnsi="Arial" w:cs="Arial"/>
          <w:sz w:val="22"/>
          <w:szCs w:val="22"/>
        </w:rPr>
      </w:pPr>
    </w:p>
    <w:sectPr w:rsidR="005C524A" w:rsidRPr="0086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ogu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F8B"/>
    <w:multiLevelType w:val="multilevel"/>
    <w:tmpl w:val="AB1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4628"/>
    <w:multiLevelType w:val="hybridMultilevel"/>
    <w:tmpl w:val="67FA4F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D19"/>
    <w:multiLevelType w:val="hybridMultilevel"/>
    <w:tmpl w:val="002C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127"/>
    <w:multiLevelType w:val="hybridMultilevel"/>
    <w:tmpl w:val="EA66E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04B"/>
    <w:multiLevelType w:val="hybridMultilevel"/>
    <w:tmpl w:val="7CF8B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F3B70"/>
    <w:multiLevelType w:val="hybridMultilevel"/>
    <w:tmpl w:val="CAA6E2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22B4"/>
    <w:multiLevelType w:val="hybridMultilevel"/>
    <w:tmpl w:val="1EA0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41B8"/>
    <w:multiLevelType w:val="hybridMultilevel"/>
    <w:tmpl w:val="CA76AFF4"/>
    <w:lvl w:ilvl="0" w:tplc="A782A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55CC8"/>
    <w:multiLevelType w:val="multilevel"/>
    <w:tmpl w:val="824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A77B7"/>
    <w:multiLevelType w:val="hybridMultilevel"/>
    <w:tmpl w:val="D354B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44A3F"/>
    <w:multiLevelType w:val="hybridMultilevel"/>
    <w:tmpl w:val="1850F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00A"/>
    <w:multiLevelType w:val="hybridMultilevel"/>
    <w:tmpl w:val="5AD2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7F93"/>
    <w:multiLevelType w:val="hybridMultilevel"/>
    <w:tmpl w:val="50786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47759"/>
    <w:multiLevelType w:val="multilevel"/>
    <w:tmpl w:val="BC1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65"/>
    <w:rsid w:val="000D0849"/>
    <w:rsid w:val="00126BCC"/>
    <w:rsid w:val="00127132"/>
    <w:rsid w:val="00306F65"/>
    <w:rsid w:val="00425A69"/>
    <w:rsid w:val="0046175E"/>
    <w:rsid w:val="004950E8"/>
    <w:rsid w:val="004F4690"/>
    <w:rsid w:val="0050533A"/>
    <w:rsid w:val="00516174"/>
    <w:rsid w:val="005C524A"/>
    <w:rsid w:val="006074FA"/>
    <w:rsid w:val="0064681B"/>
    <w:rsid w:val="006F3E01"/>
    <w:rsid w:val="00731CDF"/>
    <w:rsid w:val="00736232"/>
    <w:rsid w:val="0075010E"/>
    <w:rsid w:val="00754482"/>
    <w:rsid w:val="00765EC4"/>
    <w:rsid w:val="00821877"/>
    <w:rsid w:val="00835748"/>
    <w:rsid w:val="00842FDB"/>
    <w:rsid w:val="008631A2"/>
    <w:rsid w:val="008A360B"/>
    <w:rsid w:val="00956528"/>
    <w:rsid w:val="00982C0F"/>
    <w:rsid w:val="009968F3"/>
    <w:rsid w:val="009F52ED"/>
    <w:rsid w:val="00A17D10"/>
    <w:rsid w:val="00A77238"/>
    <w:rsid w:val="00AE0A7B"/>
    <w:rsid w:val="00AF2705"/>
    <w:rsid w:val="00CB1A95"/>
    <w:rsid w:val="00CD05D0"/>
    <w:rsid w:val="00CE3EC1"/>
    <w:rsid w:val="00CF2133"/>
    <w:rsid w:val="00D50B27"/>
    <w:rsid w:val="00DE6C4F"/>
    <w:rsid w:val="00E3394A"/>
    <w:rsid w:val="00F12955"/>
    <w:rsid w:val="00FA62BB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574E"/>
  <w15:docId w15:val="{721D66D2-35BA-42B1-A416-FBE0830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765EC4"/>
    <w:pPr>
      <w:widowControl w:val="0"/>
      <w:spacing w:before="120"/>
      <w:jc w:val="center"/>
    </w:pPr>
    <w:rPr>
      <w:rFonts w:ascii="Vogue" w:hAnsi="Vogue"/>
      <w:b/>
      <w:sz w:val="36"/>
    </w:rPr>
  </w:style>
  <w:style w:type="character" w:customStyle="1" w:styleId="NzevChar">
    <w:name w:val="Název Char"/>
    <w:basedOn w:val="Standardnpsmoodstavce"/>
    <w:link w:val="Nzev"/>
    <w:rsid w:val="00765EC4"/>
    <w:rPr>
      <w:rFonts w:ascii="Vogue" w:eastAsia="Times New Roman" w:hAnsi="Vogue" w:cs="Times New Roman"/>
      <w:b/>
      <w:sz w:val="36"/>
      <w:szCs w:val="20"/>
    </w:rPr>
  </w:style>
  <w:style w:type="paragraph" w:styleId="Podnadpis">
    <w:name w:val="Subtitle"/>
    <w:basedOn w:val="Normln"/>
    <w:next w:val="Normln"/>
    <w:link w:val="PodnadpisChar"/>
    <w:qFormat/>
    <w:rsid w:val="00765EC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65EC4"/>
    <w:rPr>
      <w:rFonts w:ascii="Arial" w:eastAsia="Lucida Sans Unicode" w:hAnsi="Arial" w:cs="Tahoma"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765EC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E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7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75E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semiHidden/>
    <w:rsid w:val="00A17D10"/>
    <w:pPr>
      <w:widowControl w:val="0"/>
      <w:tabs>
        <w:tab w:val="num" w:pos="360"/>
        <w:tab w:val="num" w:pos="1040"/>
        <w:tab w:val="num" w:pos="1080"/>
      </w:tabs>
      <w:suppressAutoHyphens w:val="0"/>
      <w:jc w:val="both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4950E8"/>
    <w:pPr>
      <w:ind w:left="720"/>
      <w:contextualSpacing/>
    </w:pPr>
  </w:style>
  <w:style w:type="table" w:styleId="Mkatabulky">
    <w:name w:val="Table Grid"/>
    <w:basedOn w:val="Normlntabulka"/>
    <w:uiPriority w:val="59"/>
    <w:rsid w:val="0086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8631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8631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8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0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6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3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5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5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3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9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3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2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7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5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0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FA50-B4CC-4DD5-AEB6-CF521CE5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GitaPC</dc:creator>
  <cp:lastModifiedBy>Barbora Dvořáková</cp:lastModifiedBy>
  <cp:revision>9</cp:revision>
  <cp:lastPrinted>2019-03-13T09:33:00Z</cp:lastPrinted>
  <dcterms:created xsi:type="dcterms:W3CDTF">2019-03-13T09:34:00Z</dcterms:created>
  <dcterms:modified xsi:type="dcterms:W3CDTF">2019-03-21T09:06:00Z</dcterms:modified>
</cp:coreProperties>
</file>