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4" w:rsidRDefault="00CC4BB4" w:rsidP="00D26BB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2"/>
        <w:gridCol w:w="50"/>
      </w:tblGrid>
      <w:tr w:rsidR="00D26BB6" w:rsidTr="00836E9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Default="00D26BB6" w:rsidP="00836E91">
            <w:pPr>
              <w:jc w:val="center"/>
              <w:rPr>
                <w:rFonts w:ascii="FuturaTEE" w:hAnsi="FuturaTEE"/>
              </w:rPr>
            </w:pPr>
            <w:r>
              <w:rPr>
                <w:rFonts w:ascii="FuturaTEE" w:hAnsi="FuturaTEE"/>
                <w:b/>
                <w:bCs/>
              </w:rPr>
              <w:t xml:space="preserve">Smlouva o termínovaném vkladu </w:t>
            </w:r>
            <w:r>
              <w:rPr>
                <w:rFonts w:ascii="FuturaTEE" w:hAnsi="FuturaTEE"/>
              </w:rPr>
              <w:br/>
            </w:r>
            <w:r>
              <w:rPr>
                <w:rFonts w:ascii="FuturaTEE" w:hAnsi="FuturaTEE"/>
              </w:rPr>
              <w:br/>
            </w:r>
            <w:proofErr w:type="spellStart"/>
            <w:r>
              <w:rPr>
                <w:rFonts w:ascii="FuturaTEE" w:hAnsi="FuturaTEE"/>
              </w:rPr>
              <w:t>Raiffeisenbank</w:t>
            </w:r>
            <w:proofErr w:type="spellEnd"/>
            <w:r>
              <w:rPr>
                <w:rFonts w:ascii="FuturaTEE" w:hAnsi="FuturaTEE"/>
              </w:rPr>
              <w:t xml:space="preserve"> a.s., Hvězdova 1716/2b, 140 78 Praha 4, IČ 49240901 </w:t>
            </w:r>
            <w:r>
              <w:rPr>
                <w:rFonts w:ascii="FuturaTEE" w:hAnsi="FuturaTEE"/>
              </w:rPr>
              <w:br/>
              <w:t xml:space="preserve">zapsaná v obchodním rejstříku vedeném Městským soudem v Praze, v oddíle B, vložka 2051 </w:t>
            </w:r>
            <w:r>
              <w:rPr>
                <w:rFonts w:ascii="FuturaTEE" w:hAnsi="FuturaTEE"/>
              </w:rPr>
              <w:br/>
              <w:t xml:space="preserve">(dále jen "Banka") </w:t>
            </w:r>
            <w:r>
              <w:rPr>
                <w:rFonts w:ascii="FuturaTEE" w:hAnsi="FuturaTEE"/>
              </w:rPr>
              <w:br/>
              <w:t xml:space="preserve">a </w:t>
            </w:r>
          </w:p>
          <w:p w:rsidR="00D26BB6" w:rsidRDefault="00D26BB6" w:rsidP="00836E91">
            <w:pPr>
              <w:jc w:val="center"/>
              <w:rPr>
                <w:rFonts w:ascii="FuturaTEE" w:hAnsi="FuturaTE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  </w:t>
            </w:r>
          </w:p>
        </w:tc>
      </w:tr>
    </w:tbl>
    <w:p w:rsidR="00D26BB6" w:rsidRDefault="00D26BB6" w:rsidP="00D26BB6">
      <w:pPr>
        <w:rPr>
          <w:vanish/>
        </w:rPr>
      </w:pPr>
    </w:p>
    <w:p w:rsidR="00D26BB6" w:rsidRDefault="00D26BB6" w:rsidP="00D26BB6">
      <w:pPr>
        <w:rPr>
          <w:vanish/>
        </w:rPr>
      </w:pPr>
    </w:p>
    <w:p w:rsidR="00D26BB6" w:rsidRDefault="00D26BB6" w:rsidP="00D26BB6">
      <w:pPr>
        <w:rPr>
          <w:vanish/>
        </w:rPr>
      </w:pPr>
    </w:p>
    <w:tbl>
      <w:tblPr>
        <w:tblW w:w="5000" w:type="pct"/>
        <w:tblCellSpacing w:w="0" w:type="dxa"/>
        <w:tblBorders>
          <w:top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1"/>
        <w:gridCol w:w="2011"/>
        <w:gridCol w:w="1920"/>
      </w:tblGrid>
      <w:tr w:rsidR="00D26BB6" w:rsidTr="00D26BB6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Klient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IČ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RČ</w:t>
            </w:r>
          </w:p>
        </w:tc>
      </w:tr>
      <w:tr w:rsidR="00D26BB6" w:rsidTr="00D26BB6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6BB6" w:rsidRDefault="003D29F5" w:rsidP="00836E91">
            <w:pPr>
              <w:rPr>
                <w:rFonts w:ascii="FuturaTEE" w:hAnsi="FuturaTEE"/>
              </w:rPr>
            </w:pPr>
            <w:r w:rsidRPr="003D29F5">
              <w:rPr>
                <w:rFonts w:ascii="FuturaTEE" w:hAnsi="FuturaTEE"/>
              </w:rPr>
              <w:t>Povodí Odry, státní podnik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6BB6" w:rsidRDefault="003D29F5" w:rsidP="00836E91">
            <w:pPr>
              <w:rPr>
                <w:rFonts w:ascii="FuturaTEE" w:hAnsi="FuturaTEE"/>
              </w:rPr>
            </w:pPr>
            <w:r w:rsidRPr="003D29F5">
              <w:rPr>
                <w:rFonts w:ascii="FuturaTEE" w:hAnsi="FuturaTEE"/>
              </w:rPr>
              <w:t>70890021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6BB6" w:rsidRDefault="00D26BB6" w:rsidP="00836E91">
            <w:pPr>
              <w:rPr>
                <w:rFonts w:ascii="FuturaTEE" w:hAnsi="FuturaTEE"/>
              </w:rPr>
            </w:pPr>
          </w:p>
        </w:tc>
      </w:tr>
      <w:tr w:rsidR="00D26BB6" w:rsidTr="00D26BB6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Sídlo</w:t>
            </w:r>
          </w:p>
        </w:tc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 PSČ</w:t>
            </w:r>
          </w:p>
        </w:tc>
      </w:tr>
      <w:tr w:rsidR="00D26BB6" w:rsidTr="00D26BB6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6BB6" w:rsidRDefault="003D29F5" w:rsidP="00836E91">
            <w:pPr>
              <w:rPr>
                <w:rFonts w:ascii="FuturaTEE" w:hAnsi="FuturaTEE"/>
              </w:rPr>
            </w:pPr>
            <w:r w:rsidRPr="003D29F5">
              <w:rPr>
                <w:rFonts w:ascii="FuturaTEE" w:hAnsi="FuturaTEE"/>
              </w:rPr>
              <w:t>Varenská 3101/49, Moravská</w:t>
            </w:r>
            <w:r>
              <w:rPr>
                <w:rFonts w:ascii="FuturaTEE" w:hAnsi="FuturaTEE"/>
              </w:rPr>
              <w:t xml:space="preserve"> Ostrava</w:t>
            </w:r>
          </w:p>
        </w:tc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6BB6" w:rsidRDefault="003D29F5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702 00</w:t>
            </w:r>
          </w:p>
        </w:tc>
      </w:tr>
      <w:tr w:rsidR="00D26BB6" w:rsidTr="00D26BB6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Zastoupený</w:t>
            </w:r>
            <w:r>
              <w:rPr>
                <w:rFonts w:ascii="FuturaTEE" w:hAnsi="FuturaTEE"/>
                <w:sz w:val="15"/>
                <w:szCs w:val="15"/>
              </w:rPr>
              <w:t xml:space="preserve">: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RČ / IČ 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Číslo klienta </w:t>
            </w:r>
          </w:p>
        </w:tc>
      </w:tr>
      <w:tr w:rsidR="00D26BB6" w:rsidTr="00836E91">
        <w:trPr>
          <w:tblCellSpacing w:w="0" w:type="dxa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  </w:t>
            </w:r>
            <w:r w:rsidR="00182D92">
              <w:rPr>
                <w:rFonts w:ascii="FuturaTEE" w:hAnsi="FuturaTEE"/>
              </w:rPr>
              <w:t xml:space="preserve">Ing. Jiřím </w:t>
            </w:r>
            <w:proofErr w:type="spellStart"/>
            <w:r w:rsidR="00182D92">
              <w:rPr>
                <w:rFonts w:ascii="FuturaTEE" w:hAnsi="FuturaTEE"/>
              </w:rPr>
              <w:t>Pag</w:t>
            </w:r>
            <w:bookmarkStart w:id="0" w:name="_GoBack"/>
            <w:bookmarkEnd w:id="0"/>
            <w:r w:rsidR="003055F8">
              <w:rPr>
                <w:rFonts w:ascii="FuturaTEE" w:hAnsi="FuturaTEE"/>
              </w:rPr>
              <w:t>áčem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8A76ED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  </w:t>
            </w:r>
            <w:proofErr w:type="spellStart"/>
            <w:r w:rsidR="008A76ED">
              <w:rPr>
                <w:rFonts w:ascii="FuturaTEE" w:hAnsi="FuturaTEE"/>
              </w:rPr>
              <w:t>xxx</w:t>
            </w:r>
            <w:proofErr w:type="spellEnd"/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  </w:t>
            </w:r>
          </w:p>
        </w:tc>
      </w:tr>
      <w:tr w:rsidR="00D26BB6" w:rsidTr="00D26BB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Trvalý pobyt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PSČ 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Telefon </w:t>
            </w:r>
          </w:p>
        </w:tc>
      </w:tr>
      <w:tr w:rsidR="00D26BB6" w:rsidTr="00D26BB6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8A76ED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 </w:t>
            </w:r>
            <w:proofErr w:type="spellStart"/>
            <w:r w:rsidR="008A76ED">
              <w:rPr>
                <w:rFonts w:ascii="FuturaTEE" w:hAnsi="FuturaTEE"/>
              </w:rPr>
              <w:t>xxx</w:t>
            </w:r>
            <w:proofErr w:type="spellEnd"/>
            <w:r>
              <w:rPr>
                <w:rFonts w:ascii="FuturaTEE" w:hAnsi="FuturaTEE"/>
              </w:rPr>
              <w:br/>
              <w:t xml:space="preserve"> 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8A76ED" w:rsidP="00D26BB6">
            <w:pPr>
              <w:rPr>
                <w:rFonts w:ascii="FuturaTEE" w:hAnsi="FuturaTEE"/>
              </w:rPr>
            </w:pPr>
            <w:proofErr w:type="spellStart"/>
            <w:r>
              <w:rPr>
                <w:rFonts w:ascii="FuturaTEE" w:hAnsi="FuturaTEE"/>
              </w:rPr>
              <w:t>xxx</w:t>
            </w:r>
            <w:proofErr w:type="spellEnd"/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  </w:t>
            </w:r>
          </w:p>
        </w:tc>
      </w:tr>
      <w:tr w:rsidR="00D26BB6" w:rsidTr="00836E9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Kontaktní adresa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Výpisy  </w:t>
            </w:r>
          </w:p>
        </w:tc>
      </w:tr>
      <w:tr w:rsidR="00D26BB6" w:rsidTr="00836E9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3D29F5" w:rsidP="00D26BB6">
            <w:pPr>
              <w:rPr>
                <w:rFonts w:ascii="FuturaTEE" w:hAnsi="FuturaTEE"/>
              </w:rPr>
            </w:pPr>
            <w:r w:rsidRPr="003D29F5">
              <w:rPr>
                <w:rFonts w:ascii="FuturaTEE" w:hAnsi="FuturaTEE"/>
              </w:rPr>
              <w:t>Varenská 3101/49, Moravská</w:t>
            </w:r>
            <w:r>
              <w:rPr>
                <w:rFonts w:ascii="FuturaTEE" w:hAnsi="FuturaTEE"/>
              </w:rPr>
              <w:t xml:space="preserve"> Ostrava, 70200</w:t>
            </w:r>
            <w:r w:rsidR="00D26BB6">
              <w:rPr>
                <w:rFonts w:ascii="FuturaTEE" w:hAnsi="FuturaTEE"/>
              </w:rPr>
              <w:br/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 xml:space="preserve">Frekvence: </w:t>
            </w:r>
            <w:r w:rsidR="00950AC3">
              <w:rPr>
                <w:rFonts w:ascii="FuturaTEE" w:hAnsi="FuturaTE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8pt;height:15.6pt" o:ole="">
                  <v:imagedata r:id="rId7" o:title=""/>
                </v:shape>
                <w:control r:id="rId8" w:name="DefaultOcxName3" w:shapeid="_x0000_i1056"/>
              </w:object>
            </w:r>
            <w:r>
              <w:rPr>
                <w:rFonts w:ascii="FuturaTEE" w:hAnsi="FuturaTEE"/>
              </w:rPr>
              <w:t xml:space="preserve">měsíčně  </w:t>
            </w:r>
            <w:r w:rsidR="00950AC3">
              <w:rPr>
                <w:rFonts w:ascii="FuturaTEE" w:hAnsi="FuturaTEE"/>
              </w:rPr>
              <w:object w:dxaOrig="225" w:dyaOrig="225">
                <v:shape id="_x0000_i1059" type="#_x0000_t75" style="width:18pt;height:15.6pt" o:ole="">
                  <v:imagedata r:id="rId9" o:title=""/>
                </v:shape>
                <w:control r:id="rId10" w:name="DefaultOcxName4" w:shapeid="_x0000_i1059"/>
              </w:object>
            </w:r>
            <w:r>
              <w:rPr>
                <w:rFonts w:ascii="FuturaTEE" w:hAnsi="FuturaTEE"/>
              </w:rPr>
              <w:t xml:space="preserve">čtvrtletně  </w:t>
            </w:r>
            <w:r w:rsidR="00950AC3">
              <w:rPr>
                <w:rFonts w:ascii="FuturaTEE" w:hAnsi="FuturaTEE"/>
              </w:rPr>
              <w:object w:dxaOrig="225" w:dyaOrig="225">
                <v:shape id="_x0000_i1062" type="#_x0000_t75" style="width:18pt;height:15.6pt" o:ole="">
                  <v:imagedata r:id="rId9" o:title=""/>
                </v:shape>
                <w:control r:id="rId11" w:name="DefaultOcxName5" w:shapeid="_x0000_i1062"/>
              </w:object>
            </w:r>
            <w:r>
              <w:rPr>
                <w:rFonts w:ascii="FuturaTEE" w:hAnsi="FuturaTEE"/>
              </w:rPr>
              <w:t xml:space="preserve">pololetně  </w:t>
            </w:r>
            <w:r w:rsidR="00950AC3">
              <w:rPr>
                <w:rFonts w:ascii="FuturaTEE" w:hAnsi="FuturaTEE"/>
              </w:rPr>
              <w:object w:dxaOrig="225" w:dyaOrig="225">
                <v:shape id="_x0000_i1065" type="#_x0000_t75" style="width:18pt;height:15.6pt" o:ole="">
                  <v:imagedata r:id="rId9" o:title=""/>
                </v:shape>
                <w:control r:id="rId12" w:name="DefaultOcxName6" w:shapeid="_x0000_i1065"/>
              </w:object>
            </w:r>
            <w:r>
              <w:rPr>
                <w:rFonts w:ascii="FuturaTEE" w:hAnsi="FuturaTEE"/>
              </w:rPr>
              <w:t xml:space="preserve">ročně </w:t>
            </w:r>
            <w:r>
              <w:rPr>
                <w:rFonts w:ascii="FuturaTEE" w:hAnsi="FuturaTEE"/>
              </w:rPr>
              <w:br/>
              <w:t xml:space="preserve">Doručení: </w:t>
            </w:r>
            <w:r w:rsidR="00950AC3">
              <w:rPr>
                <w:rFonts w:ascii="FuturaTEE" w:hAnsi="FuturaTEE"/>
              </w:rPr>
              <w:object w:dxaOrig="225" w:dyaOrig="225">
                <v:shape id="_x0000_i1068" type="#_x0000_t75" style="width:18pt;height:15.6pt" o:ole="">
                  <v:imagedata r:id="rId7" o:title=""/>
                </v:shape>
                <w:control r:id="rId13" w:name="DefaultOcxName7" w:shapeid="_x0000_i1068"/>
              </w:object>
            </w:r>
            <w:r>
              <w:rPr>
                <w:rFonts w:ascii="FuturaTEE" w:hAnsi="FuturaTEE"/>
              </w:rPr>
              <w:t xml:space="preserve">poštou  </w:t>
            </w:r>
            <w:r w:rsidR="00950AC3">
              <w:rPr>
                <w:rFonts w:ascii="FuturaTEE" w:hAnsi="FuturaTEE"/>
              </w:rPr>
              <w:object w:dxaOrig="225" w:dyaOrig="225">
                <v:shape id="_x0000_i1071" type="#_x0000_t75" style="width:18pt;height:15.6pt" o:ole="">
                  <v:imagedata r:id="rId9" o:title=""/>
                </v:shape>
                <w:control r:id="rId14" w:name="DefaultOcxName8" w:shapeid="_x0000_i1071"/>
              </w:object>
            </w:r>
            <w:r>
              <w:rPr>
                <w:rFonts w:ascii="FuturaTEE" w:hAnsi="FuturaTEE"/>
              </w:rPr>
              <w:t xml:space="preserve">osobně </w:t>
            </w:r>
            <w:r>
              <w:rPr>
                <w:rFonts w:ascii="FuturaTEE" w:hAnsi="FuturaTEE"/>
              </w:rPr>
              <w:br/>
              <w:t xml:space="preserve">Jazyk: </w:t>
            </w:r>
            <w:r w:rsidR="00950AC3">
              <w:rPr>
                <w:rFonts w:ascii="FuturaTEE" w:hAnsi="FuturaTEE"/>
              </w:rPr>
              <w:object w:dxaOrig="225" w:dyaOrig="225">
                <v:shape id="_x0000_i1074" type="#_x0000_t75" style="width:18pt;height:15.6pt" o:ole="">
                  <v:imagedata r:id="rId9" o:title=""/>
                </v:shape>
                <w:control r:id="rId15" w:name="DefaultOcxName9" w:shapeid="_x0000_i1074"/>
              </w:object>
            </w:r>
            <w:r>
              <w:rPr>
                <w:rFonts w:ascii="FuturaTEE" w:hAnsi="FuturaTEE"/>
              </w:rPr>
              <w:t xml:space="preserve">CZ  </w:t>
            </w:r>
            <w:r w:rsidR="00950AC3">
              <w:rPr>
                <w:rFonts w:ascii="FuturaTEE" w:hAnsi="FuturaTEE"/>
              </w:rPr>
              <w:object w:dxaOrig="225" w:dyaOrig="225">
                <v:shape id="_x0000_i1077" type="#_x0000_t75" style="width:18pt;height:15.6pt" o:ole="">
                  <v:imagedata r:id="rId9" o:title=""/>
                </v:shape>
                <w:control r:id="rId16" w:name="DefaultOcxName10" w:shapeid="_x0000_i1077"/>
              </w:object>
            </w:r>
            <w:r>
              <w:rPr>
                <w:rFonts w:ascii="FuturaTEE" w:hAnsi="FuturaTEE"/>
              </w:rPr>
              <w:t xml:space="preserve">GB  </w:t>
            </w:r>
            <w:r w:rsidR="00950AC3">
              <w:rPr>
                <w:rFonts w:ascii="FuturaTEE" w:hAnsi="FuturaTEE"/>
              </w:rPr>
              <w:object w:dxaOrig="225" w:dyaOrig="225">
                <v:shape id="_x0000_i1080" type="#_x0000_t75" style="width:18pt;height:15.6pt" o:ole="">
                  <v:imagedata r:id="rId9" o:title=""/>
                </v:shape>
                <w:control r:id="rId17" w:name="DefaultOcxName11" w:shapeid="_x0000_i1080"/>
              </w:object>
            </w:r>
            <w:r>
              <w:rPr>
                <w:rFonts w:ascii="FuturaTEE" w:hAnsi="FuturaTEE"/>
              </w:rPr>
              <w:t>DE</w:t>
            </w:r>
            <w:r>
              <w:rPr>
                <w:rFonts w:ascii="FuturaTEE" w:hAnsi="FuturaTEE"/>
              </w:rPr>
              <w:t xml:space="preserve"> </w:t>
            </w:r>
          </w:p>
        </w:tc>
      </w:tr>
      <w:tr w:rsidR="00D26BB6" w:rsidTr="00836E9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hideMark/>
          </w:tcPr>
          <w:p w:rsidR="00D26BB6" w:rsidRDefault="00D26BB6" w:rsidP="00D26BB6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Číslo účtu pro evidenci vkladu Bankou</w:t>
            </w:r>
          </w:p>
        </w:tc>
      </w:tr>
      <w:tr w:rsidR="00D26BB6" w:rsidTr="00836E9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BB6" w:rsidRDefault="00D26BB6" w:rsidP="008A76ED">
            <w:pPr>
              <w:rPr>
                <w:rFonts w:ascii="FuturaTEE" w:hAnsi="FuturaTEE"/>
              </w:rPr>
            </w:pPr>
            <w:r>
              <w:rPr>
                <w:rFonts w:ascii="FuturaTEE" w:hAnsi="FuturaTEE"/>
                <w:b/>
                <w:bCs/>
              </w:rPr>
              <w:t> </w:t>
            </w:r>
            <w:proofErr w:type="spellStart"/>
            <w:r w:rsidR="008A76ED">
              <w:rPr>
                <w:rFonts w:ascii="FuturaTEE" w:hAnsi="FuturaTEE"/>
                <w:b/>
                <w:bCs/>
              </w:rPr>
              <w:t>xxx</w:t>
            </w:r>
            <w:proofErr w:type="spellEnd"/>
          </w:p>
        </w:tc>
      </w:tr>
    </w:tbl>
    <w:p w:rsidR="00D26BB6" w:rsidRDefault="00D26BB6" w:rsidP="00D26BB6">
      <w:pPr>
        <w:jc w:val="center"/>
      </w:pPr>
      <w:r>
        <w:rPr>
          <w:rFonts w:ascii="FuturaTEE" w:hAnsi="FuturaTEE"/>
        </w:rPr>
        <w:t xml:space="preserve">(dále jen "Klient")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26BB6" w:rsidTr="00836E9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Default="00D26BB6" w:rsidP="00836E91">
            <w:pPr>
              <w:jc w:val="center"/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uzavírají tuto smlouvu o zřízení a vedení termínovaného vkladu (dále jen „smlouva“).</w:t>
            </w:r>
          </w:p>
        </w:tc>
      </w:tr>
    </w:tbl>
    <w:p w:rsidR="00D26BB6" w:rsidRDefault="00D26BB6" w:rsidP="00D26BB6">
      <w:pPr>
        <w:rPr>
          <w:vanish/>
        </w:rPr>
      </w:pPr>
    </w:p>
    <w:tbl>
      <w:tblPr>
        <w:tblW w:w="5000" w:type="pct"/>
        <w:tblCellSpacing w:w="0" w:type="dxa"/>
        <w:tblBorders>
          <w:top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2"/>
      </w:tblGrid>
      <w:tr w:rsidR="00D26BB6" w:rsidTr="00836E9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0"/>
              <w:gridCol w:w="2176"/>
              <w:gridCol w:w="4171"/>
            </w:tblGrid>
            <w:tr w:rsidR="00D26BB6" w:rsidTr="00836E91">
              <w:trPr>
                <w:tblCellSpacing w:w="0" w:type="dxa"/>
              </w:trPr>
              <w:tc>
                <w:tcPr>
                  <w:tcW w:w="1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4D2134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Vklad: </w:t>
                  </w:r>
                  <w:proofErr w:type="spellStart"/>
                  <w:r w:rsidR="004D2134">
                    <w:rPr>
                      <w:rFonts w:ascii="FuturaTEE" w:hAnsi="FuturaTEE"/>
                    </w:rPr>
                    <w:t>xxx</w:t>
                  </w:r>
                  <w:proofErr w:type="spellEnd"/>
                  <w:r>
                    <w:rPr>
                      <w:rFonts w:ascii="FuturaTEE" w:hAnsi="FuturaTEE"/>
                    </w:rPr>
                    <w:t xml:space="preserve">   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Měna: </w:t>
                  </w:r>
                  <w:r w:rsidR="003055F8">
                    <w:rPr>
                      <w:rFonts w:ascii="FuturaTEE" w:hAnsi="FuturaTEE"/>
                    </w:rPr>
                    <w:t>CZK</w:t>
                  </w:r>
                  <w:r>
                    <w:rPr>
                      <w:rFonts w:ascii="FuturaTEE" w:hAnsi="FuturaTEE"/>
                    </w:rPr>
                    <w:t xml:space="preserve">   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A76ED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Slovy: </w:t>
                  </w:r>
                  <w:proofErr w:type="spellStart"/>
                  <w:r w:rsidR="008A76ED">
                    <w:rPr>
                      <w:rFonts w:ascii="FuturaTEE" w:hAnsi="FuturaTEE"/>
                    </w:rPr>
                    <w:t>xxx</w:t>
                  </w:r>
                  <w:proofErr w:type="spellEnd"/>
                </w:p>
              </w:tc>
            </w:tr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Doba trvání: </w:t>
                  </w:r>
                  <w:proofErr w:type="gramStart"/>
                  <w:r>
                    <w:rPr>
                      <w:rFonts w:ascii="FuturaTEE" w:hAnsi="FuturaTEE"/>
                    </w:rPr>
                    <w:t>od</w:t>
                  </w:r>
                  <w:proofErr w:type="gramEnd"/>
                  <w:r>
                    <w:rPr>
                      <w:rFonts w:ascii="FuturaTEE" w:hAnsi="FuturaTEE"/>
                    </w:rPr>
                    <w:t xml:space="preserve">: </w:t>
                  </w:r>
                  <w:proofErr w:type="gramStart"/>
                  <w:r w:rsidR="003055F8">
                    <w:rPr>
                      <w:rFonts w:ascii="FuturaTEE" w:hAnsi="FuturaTEE"/>
                    </w:rPr>
                    <w:t>21.3.2019</w:t>
                  </w:r>
                  <w:proofErr w:type="gramEnd"/>
                </w:p>
                <w:p w:rsidR="00D26BB6" w:rsidRDefault="00D26BB6" w:rsidP="003055F8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                    </w:t>
                  </w:r>
                  <w:proofErr w:type="gramStart"/>
                  <w:r>
                    <w:rPr>
                      <w:rFonts w:ascii="FuturaTEE" w:hAnsi="FuturaTEE"/>
                    </w:rPr>
                    <w:t>do:</w:t>
                  </w:r>
                  <w:proofErr w:type="gramEnd"/>
                  <w:r>
                    <w:rPr>
                      <w:rFonts w:ascii="FuturaTEE" w:hAnsi="FuturaTEE"/>
                    </w:rPr>
                    <w:t xml:space="preserve"> </w:t>
                  </w:r>
                  <w:proofErr w:type="gramStart"/>
                  <w:r w:rsidR="003055F8">
                    <w:rPr>
                      <w:rFonts w:ascii="FuturaTEE" w:hAnsi="FuturaTEE"/>
                    </w:rPr>
                    <w:t>21.6.2019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4D2134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Úroková sazba:</w:t>
                  </w:r>
                  <w:r w:rsidR="003055F8">
                    <w:rPr>
                      <w:rFonts w:ascii="FuturaTEE" w:hAnsi="FuturaTEE"/>
                    </w:rPr>
                    <w:t xml:space="preserve"> </w:t>
                  </w:r>
                  <w:proofErr w:type="spellStart"/>
                  <w:r w:rsidR="004D2134">
                    <w:rPr>
                      <w:rFonts w:ascii="FuturaTEE" w:hAnsi="FuturaTEE"/>
                    </w:rPr>
                    <w:t>xxx</w:t>
                  </w:r>
                  <w:proofErr w:type="spellEnd"/>
                  <w:r w:rsidR="003055F8">
                    <w:rPr>
                      <w:rFonts w:ascii="FuturaTEE" w:hAnsi="FuturaTEE"/>
                    </w:rPr>
                    <w:t xml:space="preserve"> </w:t>
                  </w:r>
                  <w:proofErr w:type="spellStart"/>
                  <w:proofErr w:type="gramStart"/>
                  <w:r w:rsidR="003055F8">
                    <w:rPr>
                      <w:rFonts w:ascii="FuturaTEE" w:hAnsi="FuturaTEE"/>
                    </w:rPr>
                    <w:t>p.a</w:t>
                  </w:r>
                  <w:proofErr w:type="spellEnd"/>
                  <w:r w:rsidR="003055F8">
                    <w:rPr>
                      <w:rFonts w:ascii="FuturaTEE" w:hAnsi="FuturaTEE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  </w:t>
                  </w:r>
                </w:p>
              </w:tc>
            </w:tr>
          </w:tbl>
          <w:p w:rsidR="00D26BB6" w:rsidRDefault="00D26BB6" w:rsidP="00836E91">
            <w:pPr>
              <w:rPr>
                <w:rFonts w:ascii="FuturaTEE" w:hAnsi="FuturaTEE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90"/>
              <w:gridCol w:w="5177"/>
            </w:tblGrid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V případě, že Banka neobdrží vklad ve sjednané výši níže dohodnutým způsobem nejpozději v den, kdy počíná doba trvání vkladu, závazek již ze smlouvy nevznikne. </w:t>
                  </w:r>
                </w:p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Částka vkladu bude Bance poukázána ve prospěch účtu pro jeho evidenci:  </w:t>
                  </w:r>
                </w:p>
              </w:tc>
            </w:tr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950AC3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object w:dxaOrig="225" w:dyaOrig="225">
                      <v:shape id="_x0000_i1083" type="#_x0000_t75" style="width:18pt;height:15.6pt" o:ole="">
                        <v:imagedata r:id="rId9" o:title=""/>
                      </v:shape>
                      <w:control r:id="rId18" w:name="DefaultOcxName12" w:shapeid="_x0000_i1083"/>
                    </w:object>
                  </w:r>
                  <w:r w:rsidR="00D26BB6">
                    <w:rPr>
                      <w:rFonts w:ascii="FuturaTEE" w:hAnsi="FuturaTEE"/>
                    </w:rPr>
                    <w:t xml:space="preserve"> složením hotovosti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950AC3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object w:dxaOrig="225" w:dyaOrig="225">
                      <v:shape id="_x0000_i1086" type="#_x0000_t75" style="width:18pt;height:15.6pt" o:ole="">
                        <v:imagedata r:id="rId7" o:title=""/>
                      </v:shape>
                      <w:control r:id="rId19" w:name="DefaultOcxName13" w:shapeid="_x0000_i1086"/>
                    </w:object>
                  </w:r>
                  <w:r w:rsidR="00D26BB6">
                    <w:rPr>
                      <w:rFonts w:ascii="FuturaTEE" w:hAnsi="FuturaTEE"/>
                    </w:rPr>
                    <w:t xml:space="preserve"> bezhotovostním převodem  </w:t>
                  </w:r>
                </w:p>
              </w:tc>
            </w:tr>
          </w:tbl>
          <w:p w:rsidR="00D26BB6" w:rsidRDefault="00D26BB6" w:rsidP="00836E91">
            <w:pPr>
              <w:rPr>
                <w:rFonts w:ascii="FuturaTEE" w:hAnsi="FuturaTEE"/>
              </w:rPr>
            </w:pPr>
          </w:p>
        </w:tc>
      </w:tr>
    </w:tbl>
    <w:p w:rsidR="00D26BB6" w:rsidRDefault="00D26BB6" w:rsidP="00D26BB6">
      <w:r>
        <w:br/>
      </w:r>
      <w:r>
        <w:rPr>
          <w:rFonts w:ascii="FuturaTEE" w:hAnsi="FuturaTEE"/>
        </w:rPr>
        <w:t xml:space="preserve">Klient se zavazuje přenechat Prostředky ve shora uvedené výši vkladu k využití Bance, a to </w:t>
      </w:r>
      <w:r>
        <w:rPr>
          <w:rFonts w:ascii="FuturaTEE" w:hAnsi="FuturaTEE"/>
          <w:sz w:val="15"/>
          <w:szCs w:val="15"/>
        </w:rPr>
        <w:t xml:space="preserve">(platí označená možnost) </w:t>
      </w:r>
      <w:r>
        <w:rPr>
          <w:rFonts w:ascii="FuturaTEE" w:hAnsi="FuturaTEE"/>
        </w:rPr>
        <w:t xml:space="preserve">: </w:t>
      </w:r>
    </w:p>
    <w:tbl>
      <w:tblPr>
        <w:tblW w:w="5000" w:type="pct"/>
        <w:tblCellSpacing w:w="0" w:type="dxa"/>
        <w:tblBorders>
          <w:top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2"/>
      </w:tblGrid>
      <w:tr w:rsidR="00D26BB6" w:rsidTr="00836E9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"/>
              <w:gridCol w:w="8627"/>
            </w:tblGrid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na dobu určitou - jednorázový termínovaný vklad </w:t>
                  </w:r>
                </w:p>
              </w:tc>
            </w:tr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26BB6" w:rsidRDefault="00950AC3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object w:dxaOrig="225" w:dyaOrig="225">
                      <v:shape id="_x0000_i1089" type="#_x0000_t75" style="width:18pt;height:15.6pt" o:ole="">
                        <v:imagedata r:id="rId7" o:title=""/>
                      </v:shape>
                      <w:control r:id="rId20" w:name="DefaultOcxName151" w:shapeid="_x0000_i108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Po skončení doby trvání vkladu </w:t>
                  </w:r>
                  <w:proofErr w:type="gramStart"/>
                  <w:r>
                    <w:rPr>
                      <w:rFonts w:ascii="FuturaTEE" w:hAnsi="FuturaTEE"/>
                    </w:rPr>
                    <w:t>bude  jeho</w:t>
                  </w:r>
                  <w:proofErr w:type="gramEnd"/>
                  <w:r>
                    <w:rPr>
                      <w:rFonts w:ascii="FuturaTEE" w:hAnsi="FuturaTEE"/>
                    </w:rPr>
                    <w:t xml:space="preserve"> částka vyplacena Klientovi níže uvedeným způsobem. </w:t>
                  </w:r>
                </w:p>
              </w:tc>
            </w:tr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D26BB6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 xml:space="preserve">Úročení: </w:t>
                  </w:r>
                </w:p>
              </w:tc>
            </w:tr>
          </w:tbl>
          <w:p w:rsidR="00D26BB6" w:rsidRDefault="00D26BB6" w:rsidP="00836E91">
            <w:pPr>
              <w:rPr>
                <w:rFonts w:ascii="FuturaTEE" w:hAnsi="FuturaTEE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7"/>
            </w:tblGrid>
            <w:tr w:rsidR="00D26BB6" w:rsidTr="00836E9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6BB6" w:rsidRDefault="00950AC3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object w:dxaOrig="225" w:dyaOrig="225">
                      <v:shape id="_x0000_i1092" type="#_x0000_t75" style="width:18pt;height:15.6pt" o:ole="">
                        <v:imagedata r:id="rId7" o:title=""/>
                      </v:shape>
                      <w:control r:id="rId21" w:name="DefaultOcxName161" w:shapeid="_x0000_i1092"/>
                    </w:object>
                  </w:r>
                  <w:r w:rsidR="00D26BB6">
                    <w:rPr>
                      <w:rFonts w:ascii="FuturaTEE" w:hAnsi="FuturaTEE"/>
                    </w:rPr>
                    <w:t xml:space="preserve"> Úroky budou připsány ve prospěch jistiny vkladu v den jeho splatnosti. </w:t>
                  </w:r>
                </w:p>
              </w:tc>
            </w:tr>
          </w:tbl>
          <w:p w:rsidR="00D26BB6" w:rsidRDefault="00D26BB6" w:rsidP="00836E91">
            <w:pPr>
              <w:rPr>
                <w:rFonts w:ascii="FuturaTEE" w:hAnsi="FuturaTEE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0"/>
              <w:gridCol w:w="4024"/>
              <w:gridCol w:w="3683"/>
            </w:tblGrid>
            <w:tr w:rsidR="00676944" w:rsidTr="0074537A">
              <w:trPr>
                <w:tblCellSpacing w:w="0" w:type="dxa"/>
              </w:trPr>
              <w:tc>
                <w:tcPr>
                  <w:tcW w:w="750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76944" w:rsidRDefault="00676944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Zůstatek vkladu bude:</w:t>
                  </w:r>
                </w:p>
                <w:p w:rsidR="00676944" w:rsidRDefault="00676944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76944" w:rsidRDefault="00676944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 </w:t>
                  </w:r>
                  <w:r w:rsidR="00950AC3">
                    <w:rPr>
                      <w:rFonts w:ascii="FuturaTEE" w:hAnsi="FuturaTEE"/>
                    </w:rPr>
                    <w:object w:dxaOrig="225" w:dyaOrig="225">
                      <v:shape id="_x0000_i1095" type="#_x0000_t75" style="width:18pt;height:15.6pt" o:ole="">
                        <v:imagedata r:id="rId9" o:title=""/>
                      </v:shape>
                      <w:control r:id="rId22" w:name="DefaultOcxName181" w:shapeid="_x0000_i1095"/>
                    </w:object>
                  </w:r>
                  <w:r>
                    <w:rPr>
                      <w:rFonts w:ascii="FuturaTEE" w:hAnsi="FuturaTEE"/>
                    </w:rPr>
                    <w:t> vyplacen v hotovosti</w:t>
                  </w:r>
                </w:p>
              </w:tc>
            </w:tr>
            <w:tr w:rsidR="00676944" w:rsidTr="0074537A">
              <w:trPr>
                <w:tblCellSpacing w:w="0" w:type="dxa"/>
              </w:trPr>
              <w:tc>
                <w:tcPr>
                  <w:tcW w:w="7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76944" w:rsidRDefault="00676944" w:rsidP="00836E91">
                  <w:pPr>
                    <w:rPr>
                      <w:rFonts w:ascii="FuturaTEE" w:hAnsi="FuturaTEE"/>
                    </w:rPr>
                  </w:pPr>
                </w:p>
              </w:tc>
              <w:tc>
                <w:tcPr>
                  <w:tcW w:w="221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5F8" w:rsidRDefault="00676944" w:rsidP="003055F8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 </w:t>
                  </w:r>
                  <w:r w:rsidR="00950AC3">
                    <w:rPr>
                      <w:rFonts w:ascii="FuturaTEE" w:hAnsi="FuturaTEE"/>
                    </w:rPr>
                    <w:object w:dxaOrig="225" w:dyaOrig="225">
                      <v:shape id="_x0000_i1098" type="#_x0000_t75" style="width:18pt;height:15.6pt" o:ole="">
                        <v:imagedata r:id="rId7" o:title=""/>
                      </v:shape>
                      <w:control r:id="rId23" w:name="DefaultOcxName191" w:shapeid="_x0000_i1098"/>
                    </w:object>
                  </w:r>
                  <w:r>
                    <w:rPr>
                      <w:rFonts w:ascii="FuturaTEE" w:hAnsi="FuturaTEE"/>
                    </w:rPr>
                    <w:t> převeden na účet č.</w:t>
                  </w:r>
                  <w:r w:rsidR="003055F8">
                    <w:rPr>
                      <w:rFonts w:ascii="FuturaTEE" w:hAnsi="FuturaTEE"/>
                    </w:rPr>
                    <w:t xml:space="preserve"> </w:t>
                  </w:r>
                </w:p>
                <w:p w:rsidR="00676944" w:rsidRDefault="001C634A" w:rsidP="003055F8">
                  <w:pPr>
                    <w:rPr>
                      <w:rFonts w:ascii="FuturaTEE" w:hAnsi="FuturaTEE"/>
                    </w:rPr>
                  </w:pPr>
                  <w:proofErr w:type="spellStart"/>
                  <w:r>
                    <w:rPr>
                      <w:rFonts w:ascii="FuturaTEE" w:hAnsi="FuturaTEE"/>
                      <w:bCs/>
                    </w:rPr>
                    <w:t>xxx</w:t>
                  </w:r>
                  <w:proofErr w:type="spellEnd"/>
                </w:p>
              </w:tc>
              <w:tc>
                <w:tcPr>
                  <w:tcW w:w="20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76944" w:rsidRDefault="00676944" w:rsidP="00836E91">
                  <w:pPr>
                    <w:rPr>
                      <w:rFonts w:ascii="FuturaTEE" w:hAnsi="FuturaTEE"/>
                    </w:rPr>
                  </w:pPr>
                  <w:r>
                    <w:rPr>
                      <w:rFonts w:ascii="FuturaTEE" w:hAnsi="FuturaTEE"/>
                    </w:rPr>
                    <w:t>  </w:t>
                  </w:r>
                  <w:proofErr w:type="gramStart"/>
                  <w:r>
                    <w:rPr>
                      <w:rFonts w:ascii="FuturaTEE" w:hAnsi="FuturaTEE"/>
                    </w:rPr>
                    <w:t>k.s.</w:t>
                  </w:r>
                  <w:proofErr w:type="gramEnd"/>
                  <w:r>
                    <w:rPr>
                      <w:rFonts w:ascii="FuturaTEE" w:hAnsi="FuturaTEE"/>
                    </w:rPr>
                    <w:t>:  </w:t>
                  </w:r>
                  <w:proofErr w:type="gramStart"/>
                  <w:r>
                    <w:rPr>
                      <w:rFonts w:ascii="FuturaTEE" w:hAnsi="FuturaTEE"/>
                    </w:rPr>
                    <w:t>v.s.</w:t>
                  </w:r>
                  <w:proofErr w:type="gramEnd"/>
                  <w:r>
                    <w:rPr>
                      <w:rFonts w:ascii="FuturaTEE" w:hAnsi="FuturaTEE"/>
                    </w:rPr>
                    <w:t>:   s.s.: </w:t>
                  </w:r>
                </w:p>
              </w:tc>
            </w:tr>
          </w:tbl>
          <w:p w:rsidR="00D26BB6" w:rsidRDefault="00D26BB6" w:rsidP="00836E91">
            <w:pPr>
              <w:rPr>
                <w:rFonts w:ascii="FuturaTEE" w:hAnsi="FuturaTEE"/>
              </w:rPr>
            </w:pPr>
          </w:p>
        </w:tc>
      </w:tr>
    </w:tbl>
    <w:p w:rsidR="00D26BB6" w:rsidRDefault="00D26BB6" w:rsidP="00D26BB6"/>
    <w:p w:rsidR="002D3349" w:rsidRDefault="00D26BB6" w:rsidP="00D26BB6">
      <w:pPr>
        <w:spacing w:after="240"/>
        <w:jc w:val="both"/>
        <w:rPr>
          <w:rFonts w:ascii="FuturaTEE" w:hAnsi="FuturaTEE"/>
        </w:rPr>
      </w:pPr>
      <w:r w:rsidRPr="00D63A20">
        <w:rPr>
          <w:rFonts w:ascii="FuturaTEE" w:hAnsi="FuturaTEE"/>
        </w:rPr>
        <w:t xml:space="preserve">Součástí této smlouvy jsou "Všeobecné obchodní podmínky </w:t>
      </w:r>
      <w:proofErr w:type="spellStart"/>
      <w:r w:rsidRPr="00D63A20">
        <w:rPr>
          <w:rFonts w:ascii="FuturaTEE" w:hAnsi="FuturaTEE"/>
        </w:rPr>
        <w:t>Raiffeisenbank</w:t>
      </w:r>
      <w:proofErr w:type="spellEnd"/>
      <w:r w:rsidRPr="00D63A20">
        <w:rPr>
          <w:rFonts w:ascii="FuturaTEE" w:hAnsi="FuturaTEE"/>
        </w:rPr>
        <w:t xml:space="preserve"> a.s." (dále jen „VOP“) a "Produktové podmínky pro vedení termínovaných vkladů" (dále jen „Produktové podmínky“) a "Technické podmínky", jejichž převzetí a seznámení se s nimi Klient svým podpisem stvrzuje. Klient dále podpisem potvrzuje, že se seznámil s obsahem informačního přehledu o systému pojištění pohledávek z vkladů a jeho písemné vyhotovení obdržel. Pojmy užívané ve smlouvě a začínající velkým písmenem a ve smlouvě nevysvětlené jsou vymezeny ve VOP nebo Technických </w:t>
      </w:r>
    </w:p>
    <w:p w:rsidR="002D3349" w:rsidRDefault="002D3349" w:rsidP="00D26BB6">
      <w:pPr>
        <w:spacing w:after="240"/>
        <w:jc w:val="both"/>
        <w:rPr>
          <w:rFonts w:ascii="FuturaTEE" w:hAnsi="FuturaTEE"/>
        </w:rPr>
      </w:pPr>
    </w:p>
    <w:p w:rsidR="00676944" w:rsidRPr="00D63A20" w:rsidRDefault="00D26BB6" w:rsidP="00362F43">
      <w:pPr>
        <w:spacing w:after="240"/>
        <w:jc w:val="both"/>
        <w:rPr>
          <w:rFonts w:ascii="FuturaTEE" w:hAnsi="FuturaTEE"/>
        </w:rPr>
      </w:pPr>
      <w:proofErr w:type="gramStart"/>
      <w:r w:rsidRPr="00D63A20">
        <w:rPr>
          <w:rFonts w:ascii="FuturaTEE" w:hAnsi="FuturaTEE"/>
        </w:rPr>
        <w:t>podmínkách</w:t>
      </w:r>
      <w:proofErr w:type="gramEnd"/>
      <w:r w:rsidRPr="00D63A20">
        <w:rPr>
          <w:rFonts w:ascii="FuturaTEE" w:hAnsi="FuturaTEE"/>
        </w:rPr>
        <w:t>. Tato smlouva může být změněna pouze písemnou dohodou, nestanoví-li Produktové podmínky výslovně jinak; VOP, Technické podmínky a Produktové podmínky pak mohou být rovněž změněny postupem dohodnutým v čl. 1 VOP. Klient podpisem dále stvrzuje, že se seznámil, porozuměl obsahu a výslovně souhlasí s následujícími ustanoveními:</w:t>
      </w:r>
    </w:p>
    <w:p w:rsidR="00D26BB6" w:rsidRPr="00D63A20" w:rsidRDefault="00D26BB6" w:rsidP="00D26BB6">
      <w:pPr>
        <w:spacing w:after="120"/>
        <w:jc w:val="both"/>
        <w:rPr>
          <w:rFonts w:ascii="FuturaTEE" w:hAnsi="FuturaTEE"/>
        </w:rPr>
      </w:pPr>
      <w:r w:rsidRPr="00D63A20">
        <w:rPr>
          <w:rFonts w:ascii="FuturaTEE" w:hAnsi="FuturaTEE"/>
        </w:rPr>
        <w:t>A) VOP</w:t>
      </w:r>
    </w:p>
    <w:p w:rsidR="00D26BB6" w:rsidRPr="00D63A20" w:rsidRDefault="00D26BB6" w:rsidP="00D26BB6">
      <w:pPr>
        <w:spacing w:after="120"/>
        <w:jc w:val="both"/>
        <w:rPr>
          <w:rFonts w:ascii="FuturaTEE" w:hAnsi="FuturaTEE" w:cs="Arial"/>
        </w:rPr>
      </w:pPr>
      <w:r w:rsidRPr="00D63A20">
        <w:rPr>
          <w:rFonts w:ascii="FuturaTEE" w:hAnsi="FuturaTEE" w:cs="Arial"/>
        </w:rPr>
        <w:t>(i) čl. 1.5 až 1.7 upravujícími postup při změnách smluvních podmínek ze strany Banky, (</w:t>
      </w:r>
      <w:proofErr w:type="spellStart"/>
      <w:r w:rsidRPr="00D63A20">
        <w:rPr>
          <w:rFonts w:ascii="FuturaTEE" w:hAnsi="FuturaTEE" w:cs="Arial"/>
        </w:rPr>
        <w:t>ii</w:t>
      </w:r>
      <w:proofErr w:type="spellEnd"/>
      <w:r w:rsidRPr="00D63A20">
        <w:rPr>
          <w:rFonts w:ascii="FuturaTEE" w:hAnsi="FuturaTEE" w:cs="Arial"/>
        </w:rPr>
        <w:t>) čl. 2.4 týkajícím se informační povinnosti Klienta v případě, že je politicky exponovanou osobou dle vymezení v tomto ustanovení, (</w:t>
      </w:r>
      <w:proofErr w:type="spellStart"/>
      <w:r w:rsidRPr="00D63A20">
        <w:rPr>
          <w:rFonts w:ascii="FuturaTEE" w:hAnsi="FuturaTEE" w:cs="Arial"/>
        </w:rPr>
        <w:t>iii</w:t>
      </w:r>
      <w:proofErr w:type="spellEnd"/>
      <w:r w:rsidRPr="00D63A20">
        <w:rPr>
          <w:rFonts w:ascii="FuturaTEE" w:hAnsi="FuturaTEE" w:cs="Arial"/>
        </w:rPr>
        <w:t>) čl. 12.3 určujícím pravidla pro pořadí splácení splatných dluhů Klienta v případě, kdy poskytnuté plnění nepostačuje zcela k jejich úhradě, (</w:t>
      </w:r>
      <w:proofErr w:type="spellStart"/>
      <w:r w:rsidRPr="00D63A20">
        <w:rPr>
          <w:rFonts w:ascii="FuturaTEE" w:hAnsi="FuturaTEE" w:cs="Arial"/>
        </w:rPr>
        <w:t>iv</w:t>
      </w:r>
      <w:proofErr w:type="spellEnd"/>
      <w:r w:rsidRPr="00D63A20">
        <w:rPr>
          <w:rFonts w:ascii="FuturaTEE" w:hAnsi="FuturaTEE" w:cs="Arial"/>
        </w:rPr>
        <w:t>) čl. 12.4, jenž zakazuje postoupit pohledávky z jakýchkoliv Účtů a vkladů za Bankou a neumožňuje pohledávky z Účtů a vkladů za Bankou zastavit bez písemného souhlasu Banky, (v) čl. 16.2 podpůrně určujícím výši úroku při sjednání úvěru, (</w:t>
      </w:r>
      <w:proofErr w:type="spellStart"/>
      <w:r w:rsidRPr="00D63A20">
        <w:rPr>
          <w:rFonts w:ascii="FuturaTEE" w:hAnsi="FuturaTEE" w:cs="Arial"/>
        </w:rPr>
        <w:t>vi</w:t>
      </w:r>
      <w:proofErr w:type="spellEnd"/>
      <w:r w:rsidRPr="00D63A20">
        <w:rPr>
          <w:rFonts w:ascii="FuturaTEE" w:hAnsi="FuturaTEE" w:cs="Arial"/>
        </w:rPr>
        <w:t>) definicí pojmu Nepovolený záporný zůstatek, který pro případ překročení dostupných Prostředků na Účtu stanoví splatnost takové pohledávky Banky za Klientem;</w:t>
      </w:r>
    </w:p>
    <w:p w:rsidR="00D26BB6" w:rsidRPr="00D63A20" w:rsidRDefault="00D26BB6" w:rsidP="00D26BB6">
      <w:pPr>
        <w:spacing w:after="120"/>
        <w:jc w:val="both"/>
        <w:rPr>
          <w:rFonts w:ascii="FuturaTEE" w:hAnsi="FuturaTEE" w:cs="Arial"/>
        </w:rPr>
      </w:pPr>
      <w:r w:rsidRPr="00D63A20">
        <w:rPr>
          <w:rFonts w:ascii="FuturaTEE" w:hAnsi="FuturaTEE" w:cs="Arial"/>
        </w:rPr>
        <w:t>B) Technických podmínek</w:t>
      </w:r>
    </w:p>
    <w:p w:rsidR="00D26BB6" w:rsidRPr="00D63A20" w:rsidRDefault="00D26BB6" w:rsidP="00D26BB6">
      <w:pPr>
        <w:spacing w:after="120"/>
        <w:jc w:val="both"/>
        <w:rPr>
          <w:rFonts w:ascii="FuturaTEE" w:hAnsi="FuturaTEE"/>
        </w:rPr>
      </w:pPr>
      <w:r w:rsidRPr="00D63A20">
        <w:rPr>
          <w:rFonts w:ascii="FuturaTEE" w:hAnsi="FuturaTEE"/>
        </w:rPr>
        <w:t>(i) čl. 1.3.6 upravujícím povinnost Klienta ověřit existenci překážek bránících provedení Platebního příkazu, (</w:t>
      </w:r>
      <w:proofErr w:type="spellStart"/>
      <w:r w:rsidRPr="00D63A20">
        <w:rPr>
          <w:rFonts w:ascii="FuturaTEE" w:hAnsi="FuturaTEE"/>
        </w:rPr>
        <w:t>ii</w:t>
      </w:r>
      <w:proofErr w:type="spellEnd"/>
      <w:r w:rsidRPr="00D63A20">
        <w:rPr>
          <w:rFonts w:ascii="FuturaTEE" w:hAnsi="FuturaTEE"/>
        </w:rPr>
        <w:t>) čl. 1.4.5 stanovícím očekávání Klienta jako Plátce ve vztahu k budoucí Platební transakci z podnětu Příjemce v rámci určeného limitu Prostředků, do nějž lze takovou Platební transakci provést, (</w:t>
      </w:r>
      <w:proofErr w:type="spellStart"/>
      <w:r w:rsidRPr="00D63A20">
        <w:rPr>
          <w:rFonts w:ascii="FuturaTEE" w:hAnsi="FuturaTEE"/>
        </w:rPr>
        <w:t>iii</w:t>
      </w:r>
      <w:proofErr w:type="spellEnd"/>
      <w:r w:rsidRPr="00D63A20">
        <w:rPr>
          <w:rFonts w:ascii="FuturaTEE" w:hAnsi="FuturaTEE"/>
        </w:rPr>
        <w:t>) čl. 1.4.9 stanovícím omezení pro odvolání souhlasu s Platební transakcí, v níž Banka vystupuje jako Příjemce, (</w:t>
      </w:r>
      <w:proofErr w:type="spellStart"/>
      <w:r w:rsidRPr="00D63A20">
        <w:rPr>
          <w:rFonts w:ascii="FuturaTEE" w:hAnsi="FuturaTEE"/>
        </w:rPr>
        <w:t>iv</w:t>
      </w:r>
      <w:proofErr w:type="spellEnd"/>
      <w:r w:rsidRPr="00D63A20">
        <w:rPr>
          <w:rFonts w:ascii="FuturaTEE" w:hAnsi="FuturaTEE"/>
        </w:rPr>
        <w:t>) čl. 1.6.1 určujícím povinnost k náhradě dodatečných nákladů spojených s provedením Platební transakce, (v) čl. 1.7 upravujícím použití směnných kurzů, (</w:t>
      </w:r>
      <w:proofErr w:type="spellStart"/>
      <w:r w:rsidRPr="00D63A20">
        <w:rPr>
          <w:rFonts w:ascii="FuturaTEE" w:hAnsi="FuturaTEE"/>
        </w:rPr>
        <w:t>vi</w:t>
      </w:r>
      <w:proofErr w:type="spellEnd"/>
      <w:r w:rsidRPr="00D63A20">
        <w:rPr>
          <w:rFonts w:ascii="FuturaTEE" w:hAnsi="FuturaTEE"/>
        </w:rPr>
        <w:t>) čl. 1.8.4 zakládajícím oprávnění Banky stanovit Maximální výdajové limity, (</w:t>
      </w:r>
      <w:proofErr w:type="spellStart"/>
      <w:r w:rsidRPr="00D63A20">
        <w:rPr>
          <w:rFonts w:ascii="FuturaTEE" w:hAnsi="FuturaTEE"/>
        </w:rPr>
        <w:t>vii</w:t>
      </w:r>
      <w:proofErr w:type="spellEnd"/>
      <w:r w:rsidRPr="00D63A20">
        <w:rPr>
          <w:rFonts w:ascii="FuturaTEE" w:hAnsi="FuturaTEE"/>
        </w:rPr>
        <w:t>) čl. 1.9 obsahujícím odlišná ujednání pro některé Platební transakce a rovněž pro vztah Banky a Klienta, který není Spotřebitelem;</w:t>
      </w:r>
    </w:p>
    <w:p w:rsidR="00D26BB6" w:rsidRPr="00D63A20" w:rsidRDefault="00D26BB6" w:rsidP="00D26BB6">
      <w:pPr>
        <w:spacing w:after="120"/>
        <w:jc w:val="both"/>
        <w:rPr>
          <w:rFonts w:ascii="FuturaTEE" w:hAnsi="FuturaTEE"/>
        </w:rPr>
      </w:pPr>
      <w:r w:rsidRPr="00D63A20">
        <w:rPr>
          <w:rFonts w:ascii="FuturaTEE" w:hAnsi="FuturaTEE"/>
        </w:rPr>
        <w:t>C) Produktových podmínek</w:t>
      </w:r>
    </w:p>
    <w:p w:rsidR="00D26BB6" w:rsidRPr="00D63A20" w:rsidRDefault="00D26BB6" w:rsidP="00D26BB6">
      <w:pPr>
        <w:spacing w:after="240"/>
      </w:pPr>
      <w:r w:rsidRPr="00D63A20">
        <w:rPr>
          <w:rFonts w:ascii="FuturaTEE" w:hAnsi="FuturaTEE"/>
        </w:rPr>
        <w:t>(i) čl. 3 stanovícím mechanismus určení úrokové sazby, jež bude pro stanovení úroku použita, (</w:t>
      </w:r>
      <w:proofErr w:type="spellStart"/>
      <w:r w:rsidRPr="00D63A20">
        <w:rPr>
          <w:rFonts w:ascii="FuturaTEE" w:hAnsi="FuturaTEE"/>
        </w:rPr>
        <w:t>ii</w:t>
      </w:r>
      <w:proofErr w:type="spellEnd"/>
      <w:r w:rsidRPr="00D63A20">
        <w:rPr>
          <w:rFonts w:ascii="FuturaTEE" w:hAnsi="FuturaTEE"/>
        </w:rPr>
        <w:t>) čl. 6 vymezujícím podmínky oprávnění Klienta provést výběr splatných úroků, (</w:t>
      </w:r>
      <w:proofErr w:type="spellStart"/>
      <w:r w:rsidRPr="00D63A20">
        <w:rPr>
          <w:rFonts w:ascii="FuturaTEE" w:hAnsi="FuturaTEE"/>
        </w:rPr>
        <w:t>iii</w:t>
      </w:r>
      <w:proofErr w:type="spellEnd"/>
      <w:r w:rsidRPr="00D63A20">
        <w:rPr>
          <w:rFonts w:ascii="FuturaTEE" w:hAnsi="FuturaTEE"/>
        </w:rPr>
        <w:t>) čl. 8 zakládajícím povinnost Klienta uhradit poplatek za výběr před splatností vkladu, (</w:t>
      </w:r>
      <w:proofErr w:type="spellStart"/>
      <w:r w:rsidRPr="00D63A20">
        <w:rPr>
          <w:rFonts w:ascii="FuturaTEE" w:hAnsi="FuturaTEE"/>
        </w:rPr>
        <w:t>iv</w:t>
      </w:r>
      <w:proofErr w:type="spellEnd"/>
      <w:r w:rsidRPr="00D63A20">
        <w:rPr>
          <w:rFonts w:ascii="FuturaTEE" w:hAnsi="FuturaTEE"/>
        </w:rPr>
        <w:t>) čl. 14 vymezujícím rozsah oprávnění zástupců Klienta zmocněných k nakládání se vkladem prostřednictvím podpisového vzoru.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7"/>
        <w:gridCol w:w="1311"/>
        <w:gridCol w:w="3341"/>
        <w:gridCol w:w="3543"/>
      </w:tblGrid>
      <w:tr w:rsidR="00D26BB6" w:rsidRPr="00D63A20" w:rsidTr="00836E9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6618B5" w:rsidP="00836E91">
            <w:pPr>
              <w:rPr>
                <w:rFonts w:ascii="FuturaTEE" w:hAnsi="FuturaTEE"/>
              </w:rPr>
            </w:pPr>
            <w:r>
              <w:rPr>
                <w:rFonts w:ascii="FuturaTEE" w:hAnsi="FuturaTEE"/>
              </w:rPr>
              <w:t>V Ostravě</w:t>
            </w:r>
            <w:r w:rsidR="00D26BB6" w:rsidRPr="00D63A20">
              <w:rPr>
                <w:rFonts w:ascii="FuturaTEE" w:hAnsi="FuturaTE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D26BB6" w:rsidP="00836E91">
            <w:pPr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>dne:   </w:t>
            </w:r>
            <w:r w:rsidR="0063440E">
              <w:rPr>
                <w:rFonts w:ascii="FuturaTEE" w:hAnsi="FuturaTEE"/>
              </w:rPr>
              <w:t>19.3.2019</w:t>
            </w:r>
            <w:r w:rsidRPr="00D63A20">
              <w:rPr>
                <w:rFonts w:ascii="FuturaTEE" w:hAnsi="FuturaTE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 xml:space="preserve">_________________________________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</w:p>
          <w:p w:rsidR="00D26BB6" w:rsidRPr="00D63A20" w:rsidRDefault="00D26BB6" w:rsidP="00836E91">
            <w:pPr>
              <w:jc w:val="center"/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 xml:space="preserve">_________________________________ </w:t>
            </w:r>
          </w:p>
        </w:tc>
      </w:tr>
      <w:tr w:rsidR="00D26BB6" w:rsidRPr="00D63A20" w:rsidTr="00836E91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D26BB6" w:rsidP="00836E91">
            <w:pPr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676944" w:rsidP="00836E91">
            <w:pPr>
              <w:jc w:val="center"/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>p</w:t>
            </w:r>
            <w:r w:rsidR="00D26BB6" w:rsidRPr="00D63A20">
              <w:rPr>
                <w:rFonts w:ascii="FuturaTEE" w:hAnsi="FuturaTEE"/>
              </w:rPr>
              <w:t xml:space="preserve">odpisy oprávněných pracovníků Banky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BB6" w:rsidRPr="00D63A20" w:rsidRDefault="00676944" w:rsidP="00836E91">
            <w:pPr>
              <w:jc w:val="center"/>
              <w:rPr>
                <w:rFonts w:ascii="FuturaTEE" w:hAnsi="FuturaTEE"/>
              </w:rPr>
            </w:pPr>
            <w:r w:rsidRPr="00D63A20">
              <w:rPr>
                <w:rFonts w:ascii="FuturaTEE" w:hAnsi="FuturaTEE"/>
              </w:rPr>
              <w:t>p</w:t>
            </w:r>
            <w:r w:rsidR="00D26BB6" w:rsidRPr="00D63A20">
              <w:rPr>
                <w:rFonts w:ascii="FuturaTEE" w:hAnsi="FuturaTEE"/>
              </w:rPr>
              <w:t>odpisy Klienta</w:t>
            </w:r>
            <w:r w:rsidRPr="00D63A20">
              <w:rPr>
                <w:rFonts w:ascii="FuturaTEE" w:hAnsi="FuturaTEE"/>
              </w:rPr>
              <w:t xml:space="preserve"> (</w:t>
            </w:r>
            <w:r w:rsidR="00D26BB6" w:rsidRPr="00D63A20">
              <w:rPr>
                <w:rFonts w:ascii="FuturaTEE" w:hAnsi="FuturaTEE"/>
              </w:rPr>
              <w:t xml:space="preserve">obch. </w:t>
            </w:r>
            <w:proofErr w:type="gramStart"/>
            <w:r w:rsidRPr="00D63A20">
              <w:rPr>
                <w:rFonts w:ascii="FuturaTEE" w:hAnsi="FuturaTEE"/>
              </w:rPr>
              <w:t>f</w:t>
            </w:r>
            <w:r w:rsidR="00D26BB6" w:rsidRPr="00D63A20">
              <w:rPr>
                <w:rFonts w:ascii="FuturaTEE" w:hAnsi="FuturaTEE"/>
              </w:rPr>
              <w:t>irma</w:t>
            </w:r>
            <w:proofErr w:type="gramEnd"/>
            <w:r w:rsidR="00D26BB6" w:rsidRPr="00D63A20">
              <w:rPr>
                <w:rFonts w:ascii="FuturaTEE" w:hAnsi="FuturaTEE"/>
              </w:rPr>
              <w:t>, popř. razítko</w:t>
            </w:r>
            <w:r w:rsidRPr="00D63A20">
              <w:rPr>
                <w:rFonts w:ascii="FuturaTEE" w:hAnsi="FuturaTEE"/>
              </w:rPr>
              <w:t>)</w:t>
            </w:r>
            <w:r w:rsidR="00D26BB6" w:rsidRPr="00D63A20">
              <w:rPr>
                <w:rFonts w:ascii="FuturaTEE" w:hAnsi="FuturaTEE"/>
              </w:rPr>
              <w:t xml:space="preserve"> </w:t>
            </w:r>
          </w:p>
        </w:tc>
      </w:tr>
    </w:tbl>
    <w:p w:rsidR="00D26BB6" w:rsidRPr="00D26BB6" w:rsidRDefault="00D26BB6" w:rsidP="00D26BB6"/>
    <w:sectPr w:rsidR="00D26BB6" w:rsidRPr="00D26BB6" w:rsidSect="00F5038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0C" w:rsidRDefault="00B73F0C" w:rsidP="00B64179">
      <w:r>
        <w:separator/>
      </w:r>
    </w:p>
  </w:endnote>
  <w:endnote w:type="continuationSeparator" w:id="0">
    <w:p w:rsidR="00B73F0C" w:rsidRDefault="00B73F0C" w:rsidP="00B6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88" w:rsidRDefault="00C64B88" w:rsidP="00C64B88">
    <w:pPr>
      <w:pStyle w:val="Zpat"/>
      <w:rPr>
        <w:rFonts w:ascii="FuturaTEE" w:hAnsi="FuturaTEE"/>
        <w:sz w:val="16"/>
        <w:szCs w:val="16"/>
      </w:rPr>
    </w:pPr>
    <w:proofErr w:type="spellStart"/>
    <w:r>
      <w:rPr>
        <w:rFonts w:ascii="FuturaTEE" w:hAnsi="FuturaTEE"/>
        <w:sz w:val="16"/>
        <w:szCs w:val="16"/>
      </w:rPr>
      <w:t>Raiffeisenbank</w:t>
    </w:r>
    <w:proofErr w:type="spellEnd"/>
    <w:r>
      <w:rPr>
        <w:rFonts w:ascii="FuturaTEE" w:hAnsi="FuturaTEE"/>
        <w:sz w:val="16"/>
        <w:szCs w:val="16"/>
      </w:rPr>
      <w:t xml:space="preserve"> a.s., Hvězdova 1716/2b, 140 78 Praha 4, IČO 49240901, zapsaná v obchodním rejstříku vedeném Městským soudem v Praze, </w:t>
    </w:r>
    <w:proofErr w:type="spellStart"/>
    <w:r>
      <w:rPr>
        <w:rFonts w:ascii="FuturaTEE" w:hAnsi="FuturaTEE"/>
        <w:sz w:val="16"/>
        <w:szCs w:val="16"/>
      </w:rPr>
      <w:t>sp</w:t>
    </w:r>
    <w:proofErr w:type="spellEnd"/>
    <w:r>
      <w:rPr>
        <w:rFonts w:ascii="FuturaTEE" w:hAnsi="FuturaTEE"/>
        <w:sz w:val="16"/>
        <w:szCs w:val="16"/>
      </w:rPr>
      <w:t>. zn. B 2051.</w:t>
    </w:r>
  </w:p>
  <w:p w:rsidR="00C64B88" w:rsidRPr="00C64B88" w:rsidRDefault="00C64B88" w:rsidP="00C64B88">
    <w:pPr>
      <w:pStyle w:val="Zpat"/>
      <w:jc w:val="right"/>
      <w:rPr>
        <w:rFonts w:asciiTheme="minorHAnsi" w:hAnsiTheme="minorHAnsi"/>
        <w:sz w:val="22"/>
        <w:szCs w:val="22"/>
      </w:rPr>
    </w:pPr>
    <w:r>
      <w:rPr>
        <w:rFonts w:ascii="FuturaTEE" w:hAnsi="FuturaTEE"/>
        <w:sz w:val="16"/>
        <w:szCs w:val="16"/>
      </w:rPr>
      <w:t xml:space="preserve">Stránka </w:t>
    </w:r>
    <w:r w:rsidR="00950AC3">
      <w:rPr>
        <w:rFonts w:ascii="FuturaTEE" w:hAnsi="FuturaTEE"/>
        <w:b/>
        <w:bCs/>
        <w:sz w:val="16"/>
        <w:szCs w:val="16"/>
      </w:rPr>
      <w:fldChar w:fldCharType="begin"/>
    </w:r>
    <w:r>
      <w:rPr>
        <w:rFonts w:ascii="FuturaTEE" w:hAnsi="FuturaTEE"/>
        <w:b/>
        <w:bCs/>
        <w:sz w:val="16"/>
        <w:szCs w:val="16"/>
      </w:rPr>
      <w:instrText>PAGE</w:instrText>
    </w:r>
    <w:r w:rsidR="00950AC3">
      <w:rPr>
        <w:rFonts w:ascii="FuturaTEE" w:hAnsi="FuturaTEE"/>
        <w:b/>
        <w:bCs/>
        <w:sz w:val="16"/>
        <w:szCs w:val="16"/>
      </w:rPr>
      <w:fldChar w:fldCharType="separate"/>
    </w:r>
    <w:r w:rsidR="00A83460">
      <w:rPr>
        <w:rFonts w:ascii="FuturaTEE" w:hAnsi="FuturaTEE"/>
        <w:b/>
        <w:bCs/>
        <w:noProof/>
        <w:sz w:val="16"/>
        <w:szCs w:val="16"/>
      </w:rPr>
      <w:t>1</w:t>
    </w:r>
    <w:r w:rsidR="00950AC3">
      <w:rPr>
        <w:rFonts w:ascii="FuturaTEE" w:hAnsi="FuturaTEE"/>
        <w:b/>
        <w:bCs/>
        <w:sz w:val="16"/>
        <w:szCs w:val="16"/>
      </w:rPr>
      <w:fldChar w:fldCharType="end"/>
    </w:r>
    <w:r>
      <w:rPr>
        <w:rFonts w:ascii="FuturaTEE" w:hAnsi="FuturaTEE"/>
        <w:sz w:val="16"/>
        <w:szCs w:val="16"/>
      </w:rPr>
      <w:t xml:space="preserve"> z </w:t>
    </w:r>
    <w:r w:rsidR="00950AC3">
      <w:rPr>
        <w:rFonts w:ascii="FuturaTEE" w:hAnsi="FuturaTEE"/>
        <w:b/>
        <w:bCs/>
        <w:sz w:val="16"/>
        <w:szCs w:val="16"/>
      </w:rPr>
      <w:fldChar w:fldCharType="begin"/>
    </w:r>
    <w:r>
      <w:rPr>
        <w:rFonts w:ascii="FuturaTEE" w:hAnsi="FuturaTEE"/>
        <w:b/>
        <w:bCs/>
        <w:sz w:val="16"/>
        <w:szCs w:val="16"/>
      </w:rPr>
      <w:instrText>NUMPAGES</w:instrText>
    </w:r>
    <w:r w:rsidR="00950AC3">
      <w:rPr>
        <w:rFonts w:ascii="FuturaTEE" w:hAnsi="FuturaTEE"/>
        <w:b/>
        <w:bCs/>
        <w:sz w:val="16"/>
        <w:szCs w:val="16"/>
      </w:rPr>
      <w:fldChar w:fldCharType="separate"/>
    </w:r>
    <w:r w:rsidR="00A83460">
      <w:rPr>
        <w:rFonts w:ascii="FuturaTEE" w:hAnsi="FuturaTEE"/>
        <w:b/>
        <w:bCs/>
        <w:noProof/>
        <w:sz w:val="16"/>
        <w:szCs w:val="16"/>
      </w:rPr>
      <w:t>2</w:t>
    </w:r>
    <w:r w:rsidR="00950AC3">
      <w:rPr>
        <w:rFonts w:ascii="FuturaTEE" w:hAnsi="FuturaTEE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0C" w:rsidRDefault="00B73F0C" w:rsidP="00B64179">
      <w:r>
        <w:separator/>
      </w:r>
    </w:p>
  </w:footnote>
  <w:footnote w:type="continuationSeparator" w:id="0">
    <w:p w:rsidR="00B73F0C" w:rsidRDefault="00B73F0C" w:rsidP="00B6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1C" w:rsidRDefault="007419BF" w:rsidP="003D27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4986655</wp:posOffset>
          </wp:positionH>
          <wp:positionV relativeFrom="margin">
            <wp:posOffset>-752475</wp:posOffset>
          </wp:positionV>
          <wp:extent cx="1663200" cy="720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rtboar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76A">
      <w:t xml:space="preserve">                                                                                                                                              </w:t>
    </w:r>
    <w:r w:rsidR="0078031C">
      <w:t xml:space="preserve"> </w:t>
    </w:r>
    <w:r w:rsidR="0018076A"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64179"/>
    <w:rsid w:val="0017338A"/>
    <w:rsid w:val="0018076A"/>
    <w:rsid w:val="00182D92"/>
    <w:rsid w:val="001C634A"/>
    <w:rsid w:val="00203094"/>
    <w:rsid w:val="00220116"/>
    <w:rsid w:val="002C1BC7"/>
    <w:rsid w:val="002D3349"/>
    <w:rsid w:val="003055F8"/>
    <w:rsid w:val="003153CF"/>
    <w:rsid w:val="00362F43"/>
    <w:rsid w:val="00374043"/>
    <w:rsid w:val="003D2740"/>
    <w:rsid w:val="003D29F5"/>
    <w:rsid w:val="00417F53"/>
    <w:rsid w:val="004575C3"/>
    <w:rsid w:val="004D2134"/>
    <w:rsid w:val="00521487"/>
    <w:rsid w:val="005A092B"/>
    <w:rsid w:val="005B177E"/>
    <w:rsid w:val="0063440E"/>
    <w:rsid w:val="006618B5"/>
    <w:rsid w:val="00676944"/>
    <w:rsid w:val="006D34ED"/>
    <w:rsid w:val="007419BF"/>
    <w:rsid w:val="0077778C"/>
    <w:rsid w:val="0078031C"/>
    <w:rsid w:val="00786B81"/>
    <w:rsid w:val="007B61D9"/>
    <w:rsid w:val="007B6BF6"/>
    <w:rsid w:val="008A76ED"/>
    <w:rsid w:val="0092445F"/>
    <w:rsid w:val="00950AC3"/>
    <w:rsid w:val="009835B5"/>
    <w:rsid w:val="009B1F82"/>
    <w:rsid w:val="009D71E4"/>
    <w:rsid w:val="00A83460"/>
    <w:rsid w:val="00A92640"/>
    <w:rsid w:val="00AD09FA"/>
    <w:rsid w:val="00B47486"/>
    <w:rsid w:val="00B64179"/>
    <w:rsid w:val="00B73F0C"/>
    <w:rsid w:val="00B817A2"/>
    <w:rsid w:val="00B92567"/>
    <w:rsid w:val="00BB6956"/>
    <w:rsid w:val="00C60E0F"/>
    <w:rsid w:val="00C64B88"/>
    <w:rsid w:val="00CC4BB4"/>
    <w:rsid w:val="00CC6ACF"/>
    <w:rsid w:val="00D17E5C"/>
    <w:rsid w:val="00D26BB6"/>
    <w:rsid w:val="00D46F73"/>
    <w:rsid w:val="00D63A20"/>
    <w:rsid w:val="00D90DD8"/>
    <w:rsid w:val="00DB3235"/>
    <w:rsid w:val="00E14698"/>
    <w:rsid w:val="00EB4B14"/>
    <w:rsid w:val="00EE2224"/>
    <w:rsid w:val="00F5038B"/>
    <w:rsid w:val="00F5331C"/>
    <w:rsid w:val="00F80122"/>
    <w:rsid w:val="00F811E5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64179"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1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179"/>
    <w:rPr>
      <w:rFonts w:ascii="Arial" w:eastAsia="Times New Roman" w:hAnsi="Arial" w:cs="Times New Roman"/>
      <w:b/>
      <w:sz w:val="32"/>
      <w:szCs w:val="20"/>
    </w:rPr>
  </w:style>
  <w:style w:type="paragraph" w:styleId="Zhlav">
    <w:name w:val="header"/>
    <w:basedOn w:val="Normln"/>
    <w:link w:val="ZhlavChar"/>
    <w:unhideWhenUsed/>
    <w:rsid w:val="00B64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41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64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179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1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179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B64179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1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Mkatabulky">
    <w:name w:val="Table Grid"/>
    <w:basedOn w:val="Normlntabulka"/>
    <w:uiPriority w:val="59"/>
    <w:rsid w:val="0077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336A-32EB-440A-A1C8-09C35CD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Ciernikova</dc:creator>
  <cp:lastModifiedBy>Groholova</cp:lastModifiedBy>
  <cp:revision>2</cp:revision>
  <cp:lastPrinted>2019-03-20T12:20:00Z</cp:lastPrinted>
  <dcterms:created xsi:type="dcterms:W3CDTF">2019-03-20T12:21:00Z</dcterms:created>
  <dcterms:modified xsi:type="dcterms:W3CDTF">2019-03-20T12:21:00Z</dcterms:modified>
</cp:coreProperties>
</file>